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69001" w14:textId="77777777" w:rsidR="00E255CD" w:rsidRDefault="00E255CD" w:rsidP="00E255CD">
      <w:pPr>
        <w:jc w:val="both"/>
        <w:rPr>
          <w:rFonts w:cstheme="minorHAnsi"/>
          <w:sz w:val="22"/>
          <w:szCs w:val="22"/>
        </w:rPr>
      </w:pPr>
      <w:bookmarkStart w:id="0" w:name="_Toc509390243"/>
      <w:bookmarkStart w:id="1" w:name="_GoBack"/>
      <w:bookmarkEnd w:id="1"/>
      <w:r w:rsidRPr="00A9524A">
        <w:rPr>
          <w:rStyle w:val="Nadpis2Char"/>
        </w:rPr>
        <w:t xml:space="preserve">Příloha č. </w:t>
      </w:r>
      <w:r w:rsidR="006D1D1C">
        <w:rPr>
          <w:rStyle w:val="Nadpis2Char"/>
        </w:rPr>
        <w:t>3</w:t>
      </w:r>
      <w:r w:rsidRPr="00A9524A">
        <w:rPr>
          <w:rStyle w:val="Nadpis2Char"/>
        </w:rPr>
        <w:t xml:space="preserve"> Předpokládané náklady související s realizací návrhu</w:t>
      </w:r>
      <w:bookmarkEnd w:id="0"/>
      <w:r w:rsidRPr="00A9524A">
        <w:rPr>
          <w:rStyle w:val="Nadpis2Char"/>
        </w:rPr>
        <w:t xml:space="preserve"> </w:t>
      </w:r>
      <w:r w:rsidRPr="00F84AC5">
        <w:rPr>
          <w:rFonts w:cstheme="minorHAnsi"/>
          <w:sz w:val="22"/>
          <w:szCs w:val="22"/>
        </w:rPr>
        <w:t>(předpokládané náklady vč. DPH)</w:t>
      </w:r>
    </w:p>
    <w:p w14:paraId="495F5466" w14:textId="77777777" w:rsidR="001F5330" w:rsidRPr="00F84AC5" w:rsidRDefault="001F5330" w:rsidP="00E255CD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14455" w:type="dxa"/>
        <w:tblLook w:val="04E0" w:firstRow="1" w:lastRow="1" w:firstColumn="1" w:lastColumn="0" w:noHBand="0" w:noVBand="1"/>
      </w:tblPr>
      <w:tblGrid>
        <w:gridCol w:w="3681"/>
        <w:gridCol w:w="6946"/>
        <w:gridCol w:w="993"/>
        <w:gridCol w:w="1417"/>
        <w:gridCol w:w="1418"/>
      </w:tblGrid>
      <w:tr w:rsidR="00E255CD" w:rsidRPr="00F84AC5" w14:paraId="4EDD05D8" w14:textId="77777777" w:rsidTr="00D932FC">
        <w:tc>
          <w:tcPr>
            <w:tcW w:w="3681" w:type="dxa"/>
            <w:tcBorders>
              <w:bottom w:val="single" w:sz="4" w:space="0" w:color="auto"/>
            </w:tcBorders>
            <w:shd w:val="clear" w:color="auto" w:fill="DC4306"/>
          </w:tcPr>
          <w:p w14:paraId="6935A551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Položka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C4306"/>
          </w:tcPr>
          <w:p w14:paraId="4A141394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Popis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C4306"/>
          </w:tcPr>
          <w:p w14:paraId="7F3FF7F8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Počet kusů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4306"/>
          </w:tcPr>
          <w:p w14:paraId="5418D1D0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za kus v Kč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C4306"/>
          </w:tcPr>
          <w:p w14:paraId="573607FB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celkem v Kč</w:t>
            </w:r>
          </w:p>
        </w:tc>
      </w:tr>
      <w:tr w:rsidR="00E255CD" w:rsidRPr="00F84AC5" w14:paraId="045AAA03" w14:textId="77777777" w:rsidTr="00D00103">
        <w:trPr>
          <w:trHeight w:val="567"/>
        </w:trPr>
        <w:tc>
          <w:tcPr>
            <w:tcW w:w="14455" w:type="dxa"/>
            <w:gridSpan w:val="5"/>
            <w:tcBorders>
              <w:top w:val="single" w:sz="4" w:space="0" w:color="auto"/>
            </w:tcBorders>
          </w:tcPr>
          <w:p w14:paraId="10360B42" w14:textId="0D95AFC6" w:rsidR="00E255CD" w:rsidRPr="00F84AC5" w:rsidRDefault="00E255CD" w:rsidP="009C562D">
            <w:pPr>
              <w:jc w:val="both"/>
              <w:rPr>
                <w:rFonts w:cstheme="minorHAnsi"/>
                <w:b/>
                <w:i/>
              </w:rPr>
            </w:pPr>
          </w:p>
        </w:tc>
      </w:tr>
      <w:tr w:rsidR="008374AD" w:rsidRPr="00F84AC5" w14:paraId="4955E1E3" w14:textId="77777777" w:rsidTr="00D00103">
        <w:trPr>
          <w:trHeight w:val="567"/>
        </w:trPr>
        <w:tc>
          <w:tcPr>
            <w:tcW w:w="3681" w:type="dxa"/>
          </w:tcPr>
          <w:p w14:paraId="2538F00F" w14:textId="1A28B881" w:rsidR="008374AD" w:rsidRPr="00F84AC5" w:rsidRDefault="008374AD" w:rsidP="008374AD">
            <w:pPr>
              <w:jc w:val="both"/>
              <w:rPr>
                <w:rFonts w:cstheme="minorHAnsi"/>
                <w:b/>
                <w:i/>
              </w:rPr>
            </w:pPr>
            <w:r w:rsidRPr="00980361">
              <w:rPr>
                <w:rFonts w:cstheme="minorHAnsi"/>
                <w:b/>
                <w:bCs/>
              </w:rPr>
              <w:t>Práce a materiál</w:t>
            </w:r>
          </w:p>
        </w:tc>
        <w:tc>
          <w:tcPr>
            <w:tcW w:w="6946" w:type="dxa"/>
          </w:tcPr>
          <w:p w14:paraId="145E476B" w14:textId="1B975A6E" w:rsidR="008374AD" w:rsidRPr="00F84AC5" w:rsidRDefault="008374AD" w:rsidP="008374AD">
            <w:pPr>
              <w:jc w:val="both"/>
              <w:rPr>
                <w:rFonts w:cstheme="minorHAnsi"/>
                <w:b/>
                <w:i/>
              </w:rPr>
            </w:pPr>
            <w:r w:rsidRPr="00980361">
              <w:rPr>
                <w:rFonts w:cstheme="minorHAnsi"/>
                <w:bCs/>
                <w:i/>
              </w:rPr>
              <w:t>Úprava stávajících dřevin, úprava ploch, rekultivace půdy, hnojení, výsadba,….</w:t>
            </w:r>
          </w:p>
        </w:tc>
        <w:tc>
          <w:tcPr>
            <w:tcW w:w="993" w:type="dxa"/>
          </w:tcPr>
          <w:p w14:paraId="7FE690C9" w14:textId="5B0428CD" w:rsidR="008374AD" w:rsidRPr="00F84AC5" w:rsidRDefault="008374AD" w:rsidP="008374AD">
            <w:pPr>
              <w:jc w:val="center"/>
              <w:rPr>
                <w:rFonts w:cstheme="minorHAnsi"/>
                <w:b/>
                <w:i/>
              </w:rPr>
            </w:pPr>
            <w:r w:rsidRPr="004678F5">
              <w:rPr>
                <w:rFonts w:cstheme="minorHAnsi"/>
                <w:b/>
                <w:iCs/>
              </w:rPr>
              <w:t>1</w:t>
            </w:r>
          </w:p>
        </w:tc>
        <w:tc>
          <w:tcPr>
            <w:tcW w:w="1417" w:type="dxa"/>
          </w:tcPr>
          <w:p w14:paraId="4B4D62B5" w14:textId="225BC4DA" w:rsidR="008374AD" w:rsidRPr="00F84AC5" w:rsidRDefault="008374AD" w:rsidP="0010657F">
            <w:pPr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Cs/>
              </w:rPr>
              <w:t>1</w:t>
            </w:r>
            <w:r w:rsidR="00954821">
              <w:rPr>
                <w:rFonts w:cstheme="minorHAnsi"/>
                <w:b/>
                <w:iCs/>
              </w:rPr>
              <w:t>3</w:t>
            </w:r>
            <w:r>
              <w:rPr>
                <w:rFonts w:cstheme="minorHAnsi"/>
                <w:b/>
                <w:iCs/>
              </w:rPr>
              <w:t>0 000</w:t>
            </w:r>
          </w:p>
        </w:tc>
        <w:tc>
          <w:tcPr>
            <w:tcW w:w="1418" w:type="dxa"/>
          </w:tcPr>
          <w:p w14:paraId="72D0A4F9" w14:textId="6E6AAA49" w:rsidR="008374AD" w:rsidRPr="00F84AC5" w:rsidRDefault="008374AD" w:rsidP="0010657F">
            <w:pPr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Cs/>
              </w:rPr>
              <w:t>130 000</w:t>
            </w:r>
          </w:p>
        </w:tc>
      </w:tr>
      <w:tr w:rsidR="008374AD" w:rsidRPr="00F84AC5" w14:paraId="64320D40" w14:textId="77777777" w:rsidTr="00D00103">
        <w:trPr>
          <w:trHeight w:val="567"/>
        </w:trPr>
        <w:tc>
          <w:tcPr>
            <w:tcW w:w="3681" w:type="dxa"/>
          </w:tcPr>
          <w:p w14:paraId="7EC79DFF" w14:textId="7AC643C9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 w:rsidRPr="00980361">
              <w:rPr>
                <w:rFonts w:cstheme="minorHAnsi"/>
                <w:b/>
              </w:rPr>
              <w:t>Rostliny</w:t>
            </w:r>
          </w:p>
        </w:tc>
        <w:tc>
          <w:tcPr>
            <w:tcW w:w="6946" w:type="dxa"/>
          </w:tcPr>
          <w:p w14:paraId="4B054C5A" w14:textId="232367EA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 w:rsidRPr="00980361">
              <w:rPr>
                <w:rFonts w:cstheme="minorHAnsi"/>
                <w:bCs/>
                <w:i/>
                <w:iCs/>
              </w:rPr>
              <w:t>Trvalky, cibuloviny</w:t>
            </w:r>
          </w:p>
        </w:tc>
        <w:tc>
          <w:tcPr>
            <w:tcW w:w="993" w:type="dxa"/>
          </w:tcPr>
          <w:p w14:paraId="254EF755" w14:textId="20563315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14:paraId="61733B2A" w14:textId="2D1179C0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954821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3 000</w:t>
            </w:r>
          </w:p>
        </w:tc>
        <w:tc>
          <w:tcPr>
            <w:tcW w:w="1418" w:type="dxa"/>
          </w:tcPr>
          <w:p w14:paraId="1CB19872" w14:textId="45146394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123 000</w:t>
            </w:r>
          </w:p>
        </w:tc>
      </w:tr>
      <w:tr w:rsidR="008374AD" w:rsidRPr="00F84AC5" w14:paraId="16DAD868" w14:textId="77777777" w:rsidTr="00D00103">
        <w:trPr>
          <w:trHeight w:val="567"/>
        </w:trPr>
        <w:tc>
          <w:tcPr>
            <w:tcW w:w="3681" w:type="dxa"/>
          </w:tcPr>
          <w:p w14:paraId="6F334729" w14:textId="5E7812C1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Výsadba Platanu</w:t>
            </w:r>
          </w:p>
        </w:tc>
        <w:tc>
          <w:tcPr>
            <w:tcW w:w="6946" w:type="dxa"/>
          </w:tcPr>
          <w:p w14:paraId="1D3DD3DA" w14:textId="1DF808EB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Cs/>
                <w:i/>
                <w:iCs/>
              </w:rPr>
              <w:t xml:space="preserve">Zahrnuje zemní práce (odstranění dlažby a její následné doplnění), nákup stromu, </w:t>
            </w:r>
            <w:proofErr w:type="spellStart"/>
            <w:r>
              <w:rPr>
                <w:rFonts w:cstheme="minorHAnsi"/>
                <w:bCs/>
                <w:i/>
                <w:iCs/>
              </w:rPr>
              <w:t>prokořenitelné</w:t>
            </w:r>
            <w:proofErr w:type="spellEnd"/>
            <w:r>
              <w:rPr>
                <w:rFonts w:cstheme="minorHAnsi"/>
                <w:bCs/>
                <w:i/>
                <w:iCs/>
              </w:rPr>
              <w:t xml:space="preserve"> buňky, výsadba.</w:t>
            </w:r>
          </w:p>
        </w:tc>
        <w:tc>
          <w:tcPr>
            <w:tcW w:w="993" w:type="dxa"/>
          </w:tcPr>
          <w:p w14:paraId="67F511A8" w14:textId="6D79864F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14:paraId="3FB35477" w14:textId="7CF80B27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954821">
              <w:rPr>
                <w:rFonts w:cstheme="minorHAnsi"/>
                <w:b/>
              </w:rPr>
              <w:t>56</w:t>
            </w:r>
            <w:r>
              <w:rPr>
                <w:rFonts w:cstheme="minorHAnsi"/>
                <w:b/>
              </w:rPr>
              <w:t xml:space="preserve"> 000</w:t>
            </w:r>
          </w:p>
        </w:tc>
        <w:tc>
          <w:tcPr>
            <w:tcW w:w="1418" w:type="dxa"/>
          </w:tcPr>
          <w:p w14:paraId="5DBC2B6D" w14:textId="0A0EB9F5" w:rsidR="008374AD" w:rsidRPr="00F84AC5" w:rsidRDefault="008374AD" w:rsidP="008374A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356 000</w:t>
            </w:r>
          </w:p>
        </w:tc>
      </w:tr>
      <w:tr w:rsidR="00E255CD" w:rsidRPr="00F84AC5" w14:paraId="20E405BA" w14:textId="77777777" w:rsidTr="00D00103">
        <w:trPr>
          <w:trHeight w:val="567"/>
        </w:trPr>
        <w:tc>
          <w:tcPr>
            <w:tcW w:w="3681" w:type="dxa"/>
          </w:tcPr>
          <w:p w14:paraId="64ACBF28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522E5645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56B06EC1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4995CC36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12C81540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14:paraId="165EA316" w14:textId="77777777" w:rsidTr="00D00103">
        <w:trPr>
          <w:trHeight w:val="567"/>
        </w:trPr>
        <w:tc>
          <w:tcPr>
            <w:tcW w:w="3681" w:type="dxa"/>
          </w:tcPr>
          <w:p w14:paraId="66BC835D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69087BF9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0588DC99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6E838497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468278BC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14:paraId="031573DD" w14:textId="77777777" w:rsidTr="00D00103">
        <w:trPr>
          <w:trHeight w:val="567"/>
        </w:trPr>
        <w:tc>
          <w:tcPr>
            <w:tcW w:w="3681" w:type="dxa"/>
          </w:tcPr>
          <w:p w14:paraId="47A32DDA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5A22DA23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061757AC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488B04A0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183D4F3C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14:paraId="30210176" w14:textId="77777777" w:rsidTr="00D00103">
        <w:trPr>
          <w:trHeight w:val="567"/>
        </w:trPr>
        <w:tc>
          <w:tcPr>
            <w:tcW w:w="3681" w:type="dxa"/>
          </w:tcPr>
          <w:p w14:paraId="690A8833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5417FF18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37A22226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6204CAE4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6CE88AC8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D932FC" w:rsidRPr="00F84AC5" w14:paraId="39146D4F" w14:textId="77777777" w:rsidTr="00867775">
        <w:trPr>
          <w:trHeight w:val="567"/>
        </w:trPr>
        <w:tc>
          <w:tcPr>
            <w:tcW w:w="13037" w:type="dxa"/>
            <w:gridSpan w:val="4"/>
            <w:shd w:val="clear" w:color="auto" w:fill="DC4306"/>
          </w:tcPr>
          <w:p w14:paraId="7D41C76F" w14:textId="77777777" w:rsidR="00D932FC" w:rsidRPr="00F84AC5" w:rsidRDefault="00D932FC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Celkové náklady projektu (dle cenové nabídky, součet všech položek):</w:t>
            </w:r>
          </w:p>
        </w:tc>
        <w:tc>
          <w:tcPr>
            <w:tcW w:w="1418" w:type="dxa"/>
          </w:tcPr>
          <w:p w14:paraId="5F8CD6AC" w14:textId="776C600C" w:rsidR="00D932FC" w:rsidRPr="00F84AC5" w:rsidRDefault="008374AD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  <w:r w:rsidR="00954821">
              <w:rPr>
                <w:rFonts w:cstheme="minorHAnsi"/>
                <w:b/>
              </w:rPr>
              <w:t>09</w:t>
            </w:r>
            <w:r>
              <w:rPr>
                <w:rFonts w:cstheme="minorHAnsi"/>
                <w:b/>
              </w:rPr>
              <w:t> 000,-Kč</w:t>
            </w:r>
          </w:p>
        </w:tc>
      </w:tr>
      <w:tr w:rsidR="00D932FC" w:rsidRPr="00F84AC5" w14:paraId="134B93C7" w14:textId="77777777" w:rsidTr="000E20ED">
        <w:trPr>
          <w:trHeight w:val="567"/>
        </w:trPr>
        <w:tc>
          <w:tcPr>
            <w:tcW w:w="13037" w:type="dxa"/>
            <w:gridSpan w:val="4"/>
            <w:shd w:val="clear" w:color="auto" w:fill="DC4306"/>
          </w:tcPr>
          <w:p w14:paraId="5FB24DF5" w14:textId="77777777" w:rsidR="00D932FC" w:rsidRPr="00F84AC5" w:rsidRDefault="00D932FC" w:rsidP="00D932F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Navýšení celkových nákladů projektu o povinných 10%: </w:t>
            </w:r>
          </w:p>
        </w:tc>
        <w:tc>
          <w:tcPr>
            <w:tcW w:w="1418" w:type="dxa"/>
          </w:tcPr>
          <w:p w14:paraId="56659D2C" w14:textId="075A924E" w:rsidR="00D932FC" w:rsidRPr="00F84AC5" w:rsidRDefault="008374AD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  <w:r w:rsidR="00954821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 000,-Kč</w:t>
            </w:r>
          </w:p>
        </w:tc>
      </w:tr>
      <w:tr w:rsidR="00E255CD" w:rsidRPr="00F84AC5" w14:paraId="18C8CD3F" w14:textId="77777777" w:rsidTr="00D932FC">
        <w:trPr>
          <w:trHeight w:val="567"/>
        </w:trPr>
        <w:tc>
          <w:tcPr>
            <w:tcW w:w="13037" w:type="dxa"/>
            <w:gridSpan w:val="4"/>
            <w:shd w:val="clear" w:color="auto" w:fill="DC4306"/>
          </w:tcPr>
          <w:p w14:paraId="5570F742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Celkové náklady související s realizací návrhu</w:t>
            </w:r>
            <w:r w:rsidR="00D932FC">
              <w:rPr>
                <w:rFonts w:cstheme="minorHAnsi"/>
                <w:b/>
              </w:rPr>
              <w:t xml:space="preserve"> (součet celkových nákladů projektu a povinného navýšení o 10%</w:t>
            </w:r>
            <w:r w:rsidRPr="00F84AC5">
              <w:rPr>
                <w:rFonts w:cstheme="minorHAnsi"/>
                <w:b/>
              </w:rPr>
              <w:t>:</w:t>
            </w:r>
          </w:p>
        </w:tc>
        <w:tc>
          <w:tcPr>
            <w:tcW w:w="1418" w:type="dxa"/>
            <w:shd w:val="clear" w:color="auto" w:fill="FFFFFF" w:themeFill="background1"/>
          </w:tcPr>
          <w:p w14:paraId="69CA8121" w14:textId="2A82F759" w:rsidR="00E255CD" w:rsidRPr="00F84AC5" w:rsidRDefault="008374AD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671 000,- Kč</w:t>
            </w:r>
          </w:p>
        </w:tc>
      </w:tr>
      <w:tr w:rsidR="001F5330" w:rsidRPr="00F84AC5" w14:paraId="11EC4D1C" w14:textId="77777777" w:rsidTr="00D932FC">
        <w:trPr>
          <w:trHeight w:val="567"/>
        </w:trPr>
        <w:tc>
          <w:tcPr>
            <w:tcW w:w="13037" w:type="dxa"/>
            <w:gridSpan w:val="4"/>
            <w:shd w:val="clear" w:color="auto" w:fill="DC4306"/>
          </w:tcPr>
          <w:p w14:paraId="6A769FD5" w14:textId="77777777" w:rsidR="001F5330" w:rsidRDefault="001F5330" w:rsidP="001F5330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Odhadované náklady na údržbu: </w:t>
            </w:r>
          </w:p>
          <w:p w14:paraId="63DEA630" w14:textId="77777777" w:rsidR="001F5330" w:rsidRPr="00F84AC5" w:rsidRDefault="001F5330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F9A6A48" w14:textId="48F25619" w:rsidR="001F5330" w:rsidRPr="00F84AC5" w:rsidRDefault="008374AD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15 000,- Kč</w:t>
            </w:r>
          </w:p>
        </w:tc>
      </w:tr>
    </w:tbl>
    <w:p w14:paraId="3156F5E0" w14:textId="77777777" w:rsidR="00E255CD" w:rsidRPr="00F84AC5" w:rsidRDefault="00E255CD" w:rsidP="00E255CD">
      <w:pPr>
        <w:jc w:val="both"/>
        <w:rPr>
          <w:rFonts w:cstheme="minorHAnsi"/>
          <w:b/>
          <w:sz w:val="22"/>
          <w:szCs w:val="22"/>
        </w:rPr>
      </w:pPr>
    </w:p>
    <w:p w14:paraId="70236FE2" w14:textId="77777777" w:rsidR="009F402A" w:rsidRDefault="006D1D1C" w:rsidP="006D1D1C">
      <w:pPr>
        <w:jc w:val="both"/>
      </w:pPr>
      <w:r w:rsidRPr="006D1D1C">
        <w:rPr>
          <w:rFonts w:cstheme="minorHAnsi"/>
          <w:b/>
          <w:sz w:val="22"/>
          <w:szCs w:val="22"/>
        </w:rPr>
        <w:t>Navrhovaný rozpočet je navýšený o 10 % z důvo</w:t>
      </w:r>
      <w:r>
        <w:rPr>
          <w:rFonts w:cstheme="minorHAnsi"/>
          <w:b/>
          <w:sz w:val="22"/>
          <w:szCs w:val="22"/>
        </w:rPr>
        <w:t>du možných projektových nákladů.</w:t>
      </w:r>
    </w:p>
    <w:sectPr w:rsidR="009F402A" w:rsidSect="00D0010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CD"/>
    <w:rsid w:val="0010657F"/>
    <w:rsid w:val="001F5330"/>
    <w:rsid w:val="006D1D1C"/>
    <w:rsid w:val="007135DF"/>
    <w:rsid w:val="007E6997"/>
    <w:rsid w:val="008374AD"/>
    <w:rsid w:val="00954821"/>
    <w:rsid w:val="009F402A"/>
    <w:rsid w:val="00D00103"/>
    <w:rsid w:val="00D932FC"/>
    <w:rsid w:val="00E0235A"/>
    <w:rsid w:val="00E255CD"/>
    <w:rsid w:val="00F6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63C6"/>
  <w15:chartTrackingRefBased/>
  <w15:docId w15:val="{BB24B5A0-1C5A-4D6C-973E-15EEDB3B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55CD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55CD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255CD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E2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E255CD"/>
    <w:pPr>
      <w:numPr>
        <w:ilvl w:val="1"/>
        <w:numId w:val="1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06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762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Trunečková Šárka</cp:lastModifiedBy>
  <cp:revision>2</cp:revision>
  <cp:lastPrinted>2019-11-20T08:24:00Z</cp:lastPrinted>
  <dcterms:created xsi:type="dcterms:W3CDTF">2023-07-21T05:48:00Z</dcterms:created>
  <dcterms:modified xsi:type="dcterms:W3CDTF">2023-07-21T05:48:00Z</dcterms:modified>
</cp:coreProperties>
</file>