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C1C" w:rsidRDefault="00022C1C" w:rsidP="00022C1C">
      <w:pPr>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III.</w:t>
      </w:r>
    </w:p>
    <w:p w:rsidR="00FE35B0" w:rsidRDefault="00FE35B0" w:rsidP="00FE35B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Komentář k Vyhodnocení Akčního plánu </w:t>
      </w:r>
    </w:p>
    <w:p w:rsidR="00FE35B0" w:rsidRDefault="00FE35B0" w:rsidP="00FE35B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Koncepce vězeňství do roku 2025 pro rok 2020</w:t>
      </w:r>
    </w:p>
    <w:p w:rsidR="00FE35B0" w:rsidRDefault="00FE35B0" w:rsidP="00FE35B0">
      <w:pPr>
        <w:spacing w:after="0" w:line="240" w:lineRule="auto"/>
        <w:jc w:val="center"/>
        <w:rPr>
          <w:rFonts w:ascii="Times New Roman" w:hAnsi="Times New Roman" w:cs="Times New Roman"/>
          <w:b/>
          <w:bCs/>
          <w:sz w:val="24"/>
        </w:rPr>
      </w:pPr>
    </w:p>
    <w:p w:rsidR="00FE35B0" w:rsidRDefault="00FE35B0" w:rsidP="00FE35B0">
      <w:pPr>
        <w:spacing w:after="0" w:line="240" w:lineRule="auto"/>
        <w:jc w:val="center"/>
        <w:rPr>
          <w:rFonts w:ascii="Times New Roman" w:hAnsi="Times New Roman" w:cs="Times New Roman"/>
          <w:b/>
          <w:sz w:val="24"/>
          <w:szCs w:val="24"/>
          <w:u w:val="single"/>
        </w:rPr>
      </w:pPr>
    </w:p>
    <w:p w:rsidR="00FE35B0" w:rsidRDefault="00FE35B0" w:rsidP="00FE35B0">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Komentář obsahuje úkoly Koncepce vězeňství do roku 2025 zahrnuté do Akčního plánu Koncepce vězeňství do roku 2025 pro rok 2020. Termín splnění těchto úkolů byl stanoven do 31. 12. 2020. Komentář vychází ze zpráv o plnění úkolů, které byly zpracovány gestory jednotlivých úkolů. Materiál je seřazen dle logického členění - číslo a název strategického cíle koncepce, číslo a název konkrétního úkolu, gestor úkolu, termín splnění úkolu a informace o plnění. Komentář tvoří přílohu k „Vyhodnocení Akčního plánu Koncepce vězeňství do roku 2025 pro rok 2020“ (databáze úkolů v MS Excel).</w:t>
      </w:r>
    </w:p>
    <w:p w:rsidR="00FE35B0" w:rsidRDefault="00FE35B0" w:rsidP="00FE35B0">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w:t>
      </w:r>
    </w:p>
    <w:p w:rsidR="007251AF" w:rsidRDefault="007251AF" w:rsidP="00FE35B0">
      <w:pPr>
        <w:spacing w:after="0" w:line="240" w:lineRule="auto"/>
        <w:rPr>
          <w:rFonts w:ascii="Times New Roman" w:eastAsia="Times New Roman" w:hAnsi="Times New Roman" w:cs="Times New Roman"/>
          <w:sz w:val="24"/>
          <w:szCs w:val="24"/>
          <w:lang w:eastAsia="cs-CZ"/>
        </w:rPr>
      </w:pP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Strategický cíl 1</w:t>
      </w:r>
      <w:r>
        <w:rPr>
          <w:rFonts w:ascii="Times New Roman" w:hAnsi="Times New Roman" w:cs="Times New Roman"/>
          <w:b/>
          <w:sz w:val="24"/>
          <w:szCs w:val="24"/>
        </w:rPr>
        <w:tab/>
        <w:t>Zvýšení skutečné zaměstnanosti</w:t>
      </w:r>
    </w:p>
    <w:p w:rsidR="00FE35B0" w:rsidRDefault="00FE35B0" w:rsidP="00FE35B0">
      <w:pPr>
        <w:spacing w:after="0" w:line="240" w:lineRule="auto"/>
        <w:jc w:val="both"/>
        <w:rPr>
          <w:rFonts w:ascii="Times New Roman" w:hAnsi="Times New Roman" w:cs="Times New Roman"/>
          <w:b/>
          <w:sz w:val="24"/>
          <w:szCs w:val="24"/>
          <w:highlight w:val="yellow"/>
        </w:rPr>
      </w:pP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Úkol 1. 5. 1. 1. </w:t>
      </w:r>
      <w:r>
        <w:rPr>
          <w:rFonts w:ascii="Times New Roman" w:hAnsi="Times New Roman" w:cs="Times New Roman"/>
          <w:i/>
          <w:sz w:val="24"/>
          <w:szCs w:val="24"/>
        </w:rPr>
        <w:t>Předložit návrh NGŘ upravující zaměstnávání odsouzených zařazených na specifických pracovních pozicích (pozicích s přístupem do interních systémů VS ČR). Odpovídá: OE, termín: 31. 5.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Stav plnění úkolu: </w:t>
      </w:r>
      <w:r>
        <w:rPr>
          <w:rFonts w:ascii="Times New Roman" w:hAnsi="Times New Roman" w:cs="Times New Roman"/>
          <w:sz w:val="24"/>
          <w:szCs w:val="24"/>
        </w:rPr>
        <w:t>splněno</w:t>
      </w:r>
      <w:r>
        <w:rPr>
          <w:rFonts w:ascii="Times New Roman" w:hAnsi="Times New Roman" w:cs="Times New Roman"/>
          <w:b/>
          <w:sz w:val="24"/>
          <w:szCs w:val="24"/>
        </w:rPr>
        <w:t xml:space="preserve"> </w:t>
      </w:r>
    </w:p>
    <w:p w:rsidR="00FE35B0" w:rsidRDefault="00FE35B0" w:rsidP="00FE35B0">
      <w:pPr>
        <w:pStyle w:val="Nadpis40"/>
        <w:keepNext/>
        <w:keepLines/>
        <w:shd w:val="clear" w:color="auto" w:fill="auto"/>
        <w:spacing w:before="0" w:line="274" w:lineRule="exact"/>
        <w:rPr>
          <w:b w:val="0"/>
          <w:sz w:val="24"/>
          <w:szCs w:val="24"/>
        </w:rPr>
      </w:pPr>
      <w:r>
        <w:rPr>
          <w:sz w:val="24"/>
          <w:szCs w:val="24"/>
          <w:lang w:eastAsia="cs-CZ"/>
        </w:rPr>
        <w:t xml:space="preserve">Informace k úkolu: </w:t>
      </w:r>
      <w:r>
        <w:rPr>
          <w:b w:val="0"/>
          <w:sz w:val="24"/>
          <w:szCs w:val="24"/>
        </w:rPr>
        <w:t>Změna NGŘ o odměňování odsouzených zařazených do práce, kde je stanoven obecný popis pro zařazování na specifické pozice, se odrazila v nově vloženém ustanovení. Novela vnitřního předpisu je účinná od 1. 1.</w:t>
      </w:r>
      <w:r w:rsidR="00084FFE">
        <w:rPr>
          <w:b w:val="0"/>
          <w:sz w:val="24"/>
          <w:szCs w:val="24"/>
        </w:rPr>
        <w:t xml:space="preserve"> </w:t>
      </w:r>
      <w:r>
        <w:rPr>
          <w:b w:val="0"/>
          <w:sz w:val="24"/>
          <w:szCs w:val="24"/>
        </w:rPr>
        <w:t>2020.</w:t>
      </w:r>
    </w:p>
    <w:p w:rsidR="00FE35B0" w:rsidRDefault="00FE35B0" w:rsidP="00FE35B0">
      <w:pPr>
        <w:pStyle w:val="Nadpis40"/>
        <w:keepNext/>
        <w:keepLines/>
        <w:shd w:val="clear" w:color="auto" w:fill="auto"/>
        <w:spacing w:before="0" w:line="274" w:lineRule="exact"/>
        <w:rPr>
          <w:b w:val="0"/>
          <w:sz w:val="24"/>
          <w:szCs w:val="24"/>
        </w:rPr>
      </w:pPr>
    </w:p>
    <w:p w:rsidR="00FE35B0" w:rsidRDefault="00FE35B0" w:rsidP="00FE35B0">
      <w:pPr>
        <w:pStyle w:val="Nadpis40"/>
        <w:keepNext/>
        <w:keepLines/>
        <w:shd w:val="clear" w:color="auto" w:fill="auto"/>
        <w:spacing w:before="0" w:line="274" w:lineRule="exact"/>
        <w:rPr>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2</w:t>
      </w:r>
      <w:r>
        <w:rPr>
          <w:rFonts w:ascii="Times New Roman" w:hAnsi="Times New Roman" w:cs="Times New Roman"/>
          <w:b/>
          <w:sz w:val="24"/>
          <w:szCs w:val="24"/>
        </w:rPr>
        <w:tab/>
        <w:t>Podpora zaměstnávání osob propuštěných z výkonu trestu odnětí svobody</w:t>
      </w: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Úkol 2. 7. 2. 4. </w:t>
      </w:r>
      <w:r>
        <w:rPr>
          <w:rFonts w:ascii="Times New Roman" w:hAnsi="Times New Roman" w:cs="Times New Roman"/>
          <w:i/>
          <w:sz w:val="24"/>
          <w:szCs w:val="24"/>
        </w:rPr>
        <w:t xml:space="preserve">Revize post péče ve smyslu nastavení minimálního standardu na PP a kontinuální podpory po PP a stanovení zodpovědností o naplnění.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finalizace, úkol bude pokračovat v roce 2021</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Pracovní skupina uskutečnila v </w:t>
      </w:r>
      <w:r w:rsidR="00835F7E">
        <w:rPr>
          <w:rFonts w:ascii="Times New Roman" w:hAnsi="Times New Roman" w:cs="Times New Roman"/>
          <w:sz w:val="24"/>
          <w:szCs w:val="24"/>
        </w:rPr>
        <w:t>roce 2020 pouze 3 setkání</w:t>
      </w:r>
      <w:r w:rsidR="00893D45">
        <w:rPr>
          <w:rFonts w:ascii="Times New Roman" w:hAnsi="Times New Roman" w:cs="Times New Roman"/>
          <w:sz w:val="24"/>
          <w:szCs w:val="24"/>
        </w:rPr>
        <w:t>,</w:t>
      </w:r>
      <w:r w:rsidR="00835F7E">
        <w:rPr>
          <w:rFonts w:ascii="Times New Roman" w:hAnsi="Times New Roman" w:cs="Times New Roman"/>
          <w:sz w:val="24"/>
          <w:szCs w:val="24"/>
        </w:rPr>
        <w:t xml:space="preserve"> a to dne</w:t>
      </w:r>
      <w:r>
        <w:rPr>
          <w:rFonts w:ascii="Times New Roman" w:hAnsi="Times New Roman" w:cs="Times New Roman"/>
          <w:sz w:val="24"/>
          <w:szCs w:val="24"/>
        </w:rPr>
        <w:t> 23.</w:t>
      </w:r>
      <w:r w:rsidR="00835F7E">
        <w:rPr>
          <w:rFonts w:ascii="Times New Roman" w:hAnsi="Times New Roman" w:cs="Times New Roman"/>
          <w:sz w:val="24"/>
          <w:szCs w:val="24"/>
        </w:rPr>
        <w:t> </w:t>
      </w:r>
      <w:r>
        <w:rPr>
          <w:rFonts w:ascii="Times New Roman" w:hAnsi="Times New Roman" w:cs="Times New Roman"/>
          <w:sz w:val="24"/>
          <w:szCs w:val="24"/>
        </w:rPr>
        <w:t>1.</w:t>
      </w:r>
      <w:r w:rsidR="00835F7E">
        <w:rPr>
          <w:rFonts w:ascii="Times New Roman" w:hAnsi="Times New Roman" w:cs="Times New Roman"/>
          <w:sz w:val="24"/>
          <w:szCs w:val="24"/>
        </w:rPr>
        <w:t> </w:t>
      </w:r>
      <w:r>
        <w:rPr>
          <w:rFonts w:ascii="Times New Roman" w:hAnsi="Times New Roman" w:cs="Times New Roman"/>
          <w:sz w:val="24"/>
          <w:szCs w:val="24"/>
        </w:rPr>
        <w:t>2020, 23. 6. 2020 a 15. 12. 2020. Důvodem byla epidemiologická situace a vládní a</w:t>
      </w:r>
      <w:r w:rsidR="00835F7E">
        <w:rPr>
          <w:rFonts w:ascii="Times New Roman" w:hAnsi="Times New Roman" w:cs="Times New Roman"/>
          <w:sz w:val="24"/>
          <w:szCs w:val="24"/>
        </w:rPr>
        <w:t> </w:t>
      </w:r>
      <w:r>
        <w:rPr>
          <w:rFonts w:ascii="Times New Roman" w:hAnsi="Times New Roman" w:cs="Times New Roman"/>
          <w:sz w:val="24"/>
          <w:szCs w:val="24"/>
        </w:rPr>
        <w:t>rezortní nařízení omezující pohyb a setkávání lidí. Situace se zlepšila po dovybavení jednotlivých rezortů videotechnikou a v prosinci byla uskutečněna videokonference se zástupci jednotlivých  rezortů  a neziskového sektoru.</w:t>
      </w:r>
      <w:r w:rsidR="00835F7E">
        <w:rPr>
          <w:rFonts w:ascii="Times New Roman" w:hAnsi="Times New Roman" w:cs="Times New Roman"/>
          <w:sz w:val="24"/>
          <w:szCs w:val="24"/>
        </w:rPr>
        <w:t xml:space="preserve"> </w:t>
      </w:r>
      <w:r>
        <w:rPr>
          <w:rFonts w:ascii="Times New Roman" w:hAnsi="Times New Roman" w:cs="Times New Roman"/>
          <w:sz w:val="24"/>
          <w:szCs w:val="24"/>
        </w:rPr>
        <w:t>V rámci videokonference se zástupci jednotlivých rezortů seznámili s projektem NNO Rubikon mapující potřeby klientů opouštějících VTOS a</w:t>
      </w:r>
      <w:r w:rsidR="00B362F0">
        <w:rPr>
          <w:rFonts w:ascii="Times New Roman" w:hAnsi="Times New Roman" w:cs="Times New Roman"/>
          <w:sz w:val="24"/>
          <w:szCs w:val="24"/>
        </w:rPr>
        <w:t> </w:t>
      </w:r>
      <w:r>
        <w:rPr>
          <w:rFonts w:ascii="Times New Roman" w:hAnsi="Times New Roman" w:cs="Times New Roman"/>
          <w:sz w:val="24"/>
          <w:szCs w:val="24"/>
        </w:rPr>
        <w:t xml:space="preserve">možnosti jednotlivých rezortů. Vzhledem k tomu, že je velmi složitá spolupráce zejména s MPSV (výměna odborných pracovníků) bude nutno </w:t>
      </w:r>
      <w:r w:rsidR="00835F7E">
        <w:rPr>
          <w:rFonts w:ascii="Times New Roman" w:hAnsi="Times New Roman" w:cs="Times New Roman"/>
          <w:sz w:val="24"/>
          <w:szCs w:val="24"/>
        </w:rPr>
        <w:t xml:space="preserve">v úkolu pokračovat </w:t>
      </w:r>
      <w:r>
        <w:rPr>
          <w:rFonts w:ascii="Times New Roman" w:hAnsi="Times New Roman" w:cs="Times New Roman"/>
          <w:sz w:val="24"/>
          <w:szCs w:val="24"/>
        </w:rPr>
        <w:t>i v roce 2021. Aktivity úkolu jsou propojovány s výzkumnými úkoly IKSP a VÚMS.</w:t>
      </w:r>
    </w:p>
    <w:p w:rsidR="00FE35B0" w:rsidRDefault="00FE35B0" w:rsidP="00FE35B0">
      <w:pPr>
        <w:rPr>
          <w:rFonts w:ascii="Times New Roman" w:hAnsi="Times New Roman" w:cs="Times New Roman"/>
          <w:sz w:val="24"/>
          <w:szCs w:val="24"/>
        </w:rPr>
      </w:pPr>
      <w:r>
        <w:rPr>
          <w:rFonts w:ascii="Times New Roman" w:hAnsi="Times New Roman" w:cs="Times New Roman"/>
          <w:sz w:val="24"/>
          <w:szCs w:val="24"/>
        </w:rPr>
        <w:t xml:space="preserve">Vytvořené materiály k projektu: </w:t>
      </w:r>
    </w:p>
    <w:p w:rsidR="00FE35B0" w:rsidRDefault="00FE35B0" w:rsidP="00FE35B0">
      <w:pPr>
        <w:pStyle w:val="Odstavecseseznamem"/>
        <w:numPr>
          <w:ilvl w:val="0"/>
          <w:numId w:val="1"/>
        </w:numPr>
        <w:spacing w:after="160" w:line="254" w:lineRule="auto"/>
        <w:rPr>
          <w:rFonts w:ascii="Times New Roman" w:hAnsi="Times New Roman" w:cs="Times New Roman"/>
          <w:sz w:val="24"/>
          <w:szCs w:val="24"/>
        </w:rPr>
      </w:pPr>
      <w:r>
        <w:rPr>
          <w:rFonts w:ascii="Times New Roman" w:hAnsi="Times New Roman" w:cs="Times New Roman"/>
          <w:sz w:val="24"/>
          <w:szCs w:val="24"/>
        </w:rPr>
        <w:t>Záložka na www stránkách MPSV - doporučení  pro práci s klientem po VTOS pro státní orgány (ma</w:t>
      </w:r>
      <w:r w:rsidR="00835F7E">
        <w:rPr>
          <w:rFonts w:ascii="Times New Roman" w:hAnsi="Times New Roman" w:cs="Times New Roman"/>
          <w:sz w:val="24"/>
          <w:szCs w:val="24"/>
        </w:rPr>
        <w:t>teriál po nástupu nové vedoucí o</w:t>
      </w:r>
      <w:r>
        <w:rPr>
          <w:rFonts w:ascii="Times New Roman" w:hAnsi="Times New Roman" w:cs="Times New Roman"/>
          <w:sz w:val="24"/>
          <w:szCs w:val="24"/>
        </w:rPr>
        <w:t>dboru neobnoven)</w:t>
      </w:r>
    </w:p>
    <w:p w:rsidR="00FE35B0" w:rsidRDefault="00FE35B0" w:rsidP="00FE35B0">
      <w:pPr>
        <w:pStyle w:val="Odstavecseseznamem"/>
        <w:numPr>
          <w:ilvl w:val="0"/>
          <w:numId w:val="1"/>
        </w:numPr>
        <w:spacing w:after="160" w:line="254" w:lineRule="auto"/>
        <w:rPr>
          <w:rFonts w:ascii="Times New Roman" w:eastAsia="Times New Roman" w:hAnsi="Times New Roman" w:cs="Times New Roman"/>
          <w:sz w:val="24"/>
          <w:szCs w:val="24"/>
        </w:rPr>
      </w:pPr>
      <w:r>
        <w:rPr>
          <w:rFonts w:ascii="Times New Roman" w:hAnsi="Times New Roman" w:cs="Times New Roman"/>
          <w:sz w:val="24"/>
          <w:szCs w:val="24"/>
        </w:rPr>
        <w:t xml:space="preserve">Projekt Rubikonu a jeho výstupy </w:t>
      </w:r>
      <w:r>
        <w:rPr>
          <w:rFonts w:ascii="Times New Roman" w:eastAsia="Times New Roman" w:hAnsi="Times New Roman" w:cs="Times New Roman"/>
          <w:sz w:val="24"/>
          <w:szCs w:val="24"/>
        </w:rPr>
        <w:t>Metodika inovačního řešení</w:t>
      </w:r>
    </w:p>
    <w:p w:rsidR="00FE35B0" w:rsidRPr="00835F7E" w:rsidRDefault="008A48F6" w:rsidP="00FE35B0">
      <w:pPr>
        <w:spacing w:after="0" w:line="240" w:lineRule="auto"/>
        <w:rPr>
          <w:rFonts w:ascii="Times New Roman" w:eastAsia="Times New Roman" w:hAnsi="Times New Roman" w:cs="Times New Roman"/>
          <w:sz w:val="24"/>
          <w:szCs w:val="24"/>
        </w:rPr>
      </w:pPr>
      <w:hyperlink r:id="rId8" w:history="1">
        <w:r w:rsidR="00FE35B0" w:rsidRPr="00835F7E">
          <w:rPr>
            <w:rStyle w:val="Hypertextovodkaz"/>
            <w:rFonts w:ascii="Times New Roman" w:eastAsia="Times New Roman" w:hAnsi="Times New Roman" w:cs="Times New Roman"/>
            <w:color w:val="auto"/>
            <w:sz w:val="24"/>
            <w:szCs w:val="24"/>
            <w:u w:val="none"/>
          </w:rPr>
          <w:t>https://www.rubikoncentrum.cz/wp-content/uploads/2020/12/METODIKA_spolecne-na-svobodu_finalni_online.pdf</w:t>
        </w:r>
      </w:hyperlink>
      <w:r w:rsidR="00835F7E">
        <w:rPr>
          <w:rStyle w:val="Hypertextovodkaz"/>
          <w:rFonts w:ascii="Times New Roman" w:eastAsia="Times New Roman" w:hAnsi="Times New Roman" w:cs="Times New Roman"/>
          <w:color w:val="auto"/>
          <w:sz w:val="24"/>
          <w:szCs w:val="24"/>
          <w:u w:val="none"/>
        </w:rPr>
        <w:t>.</w:t>
      </w:r>
    </w:p>
    <w:p w:rsidR="00FE35B0" w:rsidRDefault="00FE35B0" w:rsidP="00FE35B0">
      <w:pPr>
        <w:spacing w:after="0" w:line="240" w:lineRule="auto"/>
        <w:rPr>
          <w:rFonts w:ascii="Times New Roman" w:eastAsia="Times New Roman" w:hAnsi="Times New Roman" w:cs="Times New Roman"/>
          <w:sz w:val="24"/>
          <w:szCs w:val="24"/>
        </w:rPr>
      </w:pPr>
    </w:p>
    <w:p w:rsidR="00FE35B0" w:rsidRPr="00835F7E" w:rsidRDefault="00FE35B0" w:rsidP="00B362F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V</w:t>
      </w:r>
      <w:r w:rsidR="00835F7E">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videu</w:t>
      </w:r>
      <w:r w:rsidR="00835F7E">
        <w:rPr>
          <w:rFonts w:ascii="Times New Roman" w:eastAsia="Times New Roman" w:hAnsi="Times New Roman" w:cs="Times New Roman"/>
          <w:color w:val="000000"/>
          <w:sz w:val="24"/>
          <w:szCs w:val="24"/>
        </w:rPr>
        <w:t xml:space="preserve"> dostupném na </w:t>
      </w:r>
      <w:r w:rsidR="00835F7E" w:rsidRPr="00835F7E">
        <w:rPr>
          <w:rFonts w:ascii="Times New Roman" w:eastAsia="Times New Roman" w:hAnsi="Times New Roman" w:cs="Times New Roman"/>
          <w:color w:val="000000"/>
          <w:sz w:val="24"/>
          <w:szCs w:val="24"/>
        </w:rPr>
        <w:t>https://youtu.be/QSaNJjgZRfI</w:t>
      </w:r>
      <w:r>
        <w:rPr>
          <w:rFonts w:ascii="Times New Roman" w:eastAsia="Times New Roman" w:hAnsi="Times New Roman" w:cs="Times New Roman"/>
          <w:color w:val="000000"/>
          <w:sz w:val="24"/>
          <w:szCs w:val="24"/>
        </w:rPr>
        <w:t xml:space="preserve"> je popsána dobrá praxe projektu</w:t>
      </w:r>
      <w:r w:rsidR="00835F7E">
        <w:rPr>
          <w:rFonts w:ascii="Times New Roman" w:eastAsia="Times New Roman" w:hAnsi="Times New Roman" w:cs="Times New Roman"/>
          <w:color w:val="000000"/>
          <w:sz w:val="24"/>
          <w:szCs w:val="24"/>
        </w:rPr>
        <w:t>, ve</w:t>
      </w:r>
      <w:r w:rsidR="004B7856">
        <w:rPr>
          <w:rFonts w:ascii="Times New Roman" w:eastAsia="Times New Roman" w:hAnsi="Times New Roman" w:cs="Times New Roman"/>
          <w:color w:val="000000"/>
          <w:sz w:val="24"/>
          <w:szCs w:val="24"/>
        </w:rPr>
        <w:t> </w:t>
      </w:r>
      <w:r w:rsidR="00835F7E">
        <w:rPr>
          <w:rFonts w:ascii="Times New Roman" w:eastAsia="Times New Roman" w:hAnsi="Times New Roman" w:cs="Times New Roman"/>
          <w:color w:val="000000"/>
          <w:sz w:val="24"/>
          <w:szCs w:val="24"/>
        </w:rPr>
        <w:t xml:space="preserve">videu dostupném na </w:t>
      </w:r>
      <w:r w:rsidR="00835F7E" w:rsidRPr="00835F7E">
        <w:rPr>
          <w:rFonts w:ascii="Times New Roman" w:eastAsia="Times New Roman" w:hAnsi="Times New Roman" w:cs="Times New Roman"/>
          <w:color w:val="000000"/>
          <w:sz w:val="24"/>
          <w:szCs w:val="24"/>
        </w:rPr>
        <w:t xml:space="preserve">https://youtu.be/CpeecXXvw5k </w:t>
      </w:r>
      <w:r w:rsidR="00835F7E">
        <w:rPr>
          <w:rFonts w:ascii="Times New Roman" w:eastAsia="Times New Roman" w:hAnsi="Times New Roman" w:cs="Times New Roman"/>
          <w:color w:val="000000"/>
          <w:sz w:val="24"/>
          <w:szCs w:val="24"/>
        </w:rPr>
        <w:t>lze nalézt shrnuté výstupy z evaluace projektu.</w:t>
      </w:r>
    </w:p>
    <w:p w:rsidR="00FE35B0" w:rsidRDefault="00FE35B0" w:rsidP="00FE35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3</w:t>
      </w:r>
      <w:r>
        <w:rPr>
          <w:rFonts w:ascii="Times New Roman" w:hAnsi="Times New Roman" w:cs="Times New Roman"/>
          <w:b/>
          <w:sz w:val="24"/>
          <w:szCs w:val="24"/>
        </w:rPr>
        <w:tab/>
        <w:t>Funkční systém vzdělávání vězněných osob, který je účelně navázán na zaměstnávání vězněných osob a má funkční přesah do období po skončení výkonu trestu odnětí svobody, umožňuje vězněným osobám vzdělávat se v praktických oborech, které s vysokou pravděpodobností naleznou své uplatnění za branou věznice a zabezpečí vězněné osobě příjem, čímž nemalou měrou přispějí ke snížení recidivy a rizika dluhové pasti</w:t>
      </w: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3.1.2.5. </w:t>
      </w:r>
      <w:r>
        <w:rPr>
          <w:rFonts w:ascii="Times New Roman" w:hAnsi="Times New Roman" w:cs="Times New Roman"/>
          <w:i/>
          <w:sz w:val="24"/>
          <w:szCs w:val="24"/>
        </w:rPr>
        <w:t>V rámci možnosti zvyšování uplatnitelnosti na trhu práce analyzovat možnosti přechodu některých učebních oborů z kategorie "E" do náročnější varianty (kategorie "H"). Odpovídá: SOU, termín: 31. 12. 2019.</w:t>
      </w:r>
    </w:p>
    <w:p w:rsidR="00FE35B0" w:rsidRPr="00835F7E" w:rsidRDefault="00FE35B0" w:rsidP="00FE35B0">
      <w:pPr>
        <w:spacing w:after="0" w:line="240" w:lineRule="auto"/>
        <w:jc w:val="both"/>
        <w:rPr>
          <w:rFonts w:ascii="Times New Roman" w:hAnsi="Times New Roman" w:cs="Times New Roman"/>
          <w:sz w:val="24"/>
          <w:szCs w:val="24"/>
        </w:rPr>
      </w:pPr>
      <w:r w:rsidRPr="00835F7E">
        <w:rPr>
          <w:rFonts w:ascii="Times New Roman" w:hAnsi="Times New Roman" w:cs="Times New Roman"/>
          <w:b/>
          <w:sz w:val="24"/>
          <w:szCs w:val="24"/>
        </w:rPr>
        <w:t>Stav plnění úkolu</w:t>
      </w:r>
      <w:r w:rsidRPr="00835F7E">
        <w:rPr>
          <w:rFonts w:ascii="Times New Roman" w:hAnsi="Times New Roman" w:cs="Times New Roman"/>
          <w:sz w:val="24"/>
          <w:szCs w:val="24"/>
        </w:rPr>
        <w:t>: splněno</w:t>
      </w:r>
    </w:p>
    <w:p w:rsidR="00FE35B0" w:rsidRPr="00835F7E" w:rsidRDefault="00FE35B0" w:rsidP="00D03E12">
      <w:pPr>
        <w:pStyle w:val="Default"/>
        <w:jc w:val="both"/>
        <w:rPr>
          <w:rFonts w:ascii="Times New Roman" w:hAnsi="Times New Roman" w:cs="Times New Roman"/>
          <w:highlight w:val="yellow"/>
        </w:rPr>
      </w:pPr>
      <w:r w:rsidRPr="00835F7E">
        <w:rPr>
          <w:rFonts w:ascii="Times New Roman" w:hAnsi="Times New Roman" w:cs="Times New Roman"/>
          <w:b/>
        </w:rPr>
        <w:t>Informace k úkolu:</w:t>
      </w:r>
      <w:r w:rsidRPr="00835F7E">
        <w:rPr>
          <w:rFonts w:ascii="Times New Roman" w:hAnsi="Times New Roman" w:cs="Times New Roman"/>
        </w:rPr>
        <w:t xml:space="preserve"> V průběhu roku 2020 byla provedena analýza možností přechodu učebních oborů z typu „E“ na náročnější obory typu „H“, a to u učebních oborů 65-51-E/02 Práce ve stravování, 23-51-E/01 Strojírenské práce a 33-57-E/01 Dřevařská výroba.</w:t>
      </w:r>
      <w:r w:rsidR="00D03E12">
        <w:rPr>
          <w:rFonts w:ascii="Times New Roman" w:hAnsi="Times New Roman" w:cs="Times New Roman"/>
        </w:rPr>
        <w:t xml:space="preserve"> </w:t>
      </w:r>
      <w:r w:rsidRPr="00835F7E">
        <w:rPr>
          <w:rFonts w:ascii="Times New Roman" w:hAnsi="Times New Roman" w:cs="Times New Roman"/>
        </w:rPr>
        <w:t>Na základě provedené analýzy byla podána žádost na Ministerstvo školství, mládeže a tělovýchovy o</w:t>
      </w:r>
      <w:r w:rsidR="00D03E12">
        <w:rPr>
          <w:rFonts w:ascii="Times New Roman" w:hAnsi="Times New Roman" w:cs="Times New Roman"/>
        </w:rPr>
        <w:t> </w:t>
      </w:r>
      <w:r w:rsidRPr="00835F7E">
        <w:rPr>
          <w:rFonts w:ascii="Times New Roman" w:hAnsi="Times New Roman" w:cs="Times New Roman"/>
        </w:rPr>
        <w:t>zapsání změn v rejstří</w:t>
      </w:r>
      <w:r w:rsidR="00D03E12">
        <w:rPr>
          <w:rFonts w:ascii="Times New Roman" w:hAnsi="Times New Roman" w:cs="Times New Roman"/>
        </w:rPr>
        <w:t>ku škol a školských zařízení ČR.</w:t>
      </w: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3.2.2.3. </w:t>
      </w:r>
      <w:r>
        <w:rPr>
          <w:rFonts w:ascii="Times New Roman" w:hAnsi="Times New Roman" w:cs="Times New Roman"/>
          <w:i/>
          <w:sz w:val="24"/>
          <w:szCs w:val="24"/>
        </w:rPr>
        <w:t xml:space="preserve">Zavádět do výukové </w:t>
      </w:r>
      <w:proofErr w:type="gramStart"/>
      <w:r>
        <w:rPr>
          <w:rFonts w:ascii="Times New Roman" w:hAnsi="Times New Roman" w:cs="Times New Roman"/>
          <w:i/>
          <w:sz w:val="24"/>
          <w:szCs w:val="24"/>
        </w:rPr>
        <w:t>praxe v SOU</w:t>
      </w:r>
      <w:proofErr w:type="gramEnd"/>
      <w:r>
        <w:rPr>
          <w:rFonts w:ascii="Times New Roman" w:hAnsi="Times New Roman" w:cs="Times New Roman"/>
          <w:i/>
          <w:sz w:val="24"/>
          <w:szCs w:val="24"/>
        </w:rPr>
        <w:t xml:space="preserve"> moderní technologie (3D tisk, robotika, CNC). Odpovídá: SOU, termín: 31.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V průběhu roku 2020 byly pořízeny CNC frézky a nové soustruhy v celkové hodnotě 4 mil. Kč, tři kusy 3D tiskáren v celkové hodnotě 140 tis. Kč a osm kusů robotických stavebnic v celkové hodnotě 83 tis. Kč.</w:t>
      </w:r>
      <w:r w:rsidR="00D03E12">
        <w:rPr>
          <w:rFonts w:ascii="Times New Roman" w:hAnsi="Times New Roman" w:cs="Times New Roman"/>
          <w:sz w:val="24"/>
          <w:szCs w:val="24"/>
        </w:rPr>
        <w:t xml:space="preserve"> </w:t>
      </w:r>
      <w:r>
        <w:rPr>
          <w:rFonts w:ascii="Times New Roman" w:hAnsi="Times New Roman" w:cs="Times New Roman"/>
          <w:sz w:val="24"/>
          <w:szCs w:val="24"/>
        </w:rPr>
        <w:t>Souběžně s nákupem moderních technologií dochází průběžně ke změnám ve školních vzdělávacích programech a připravují se nové tematické plány výuky.</w:t>
      </w:r>
    </w:p>
    <w:p w:rsidR="00FE35B0" w:rsidRDefault="00FE35B0" w:rsidP="00FE35B0">
      <w:pPr>
        <w:spacing w:after="0" w:line="240" w:lineRule="auto"/>
        <w:jc w:val="both"/>
        <w:rPr>
          <w:rFonts w:ascii="Times New Roman" w:hAnsi="Times New Roman" w:cs="Times New Roman"/>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3.4.2.2. </w:t>
      </w:r>
      <w:r>
        <w:rPr>
          <w:rFonts w:ascii="Times New Roman" w:hAnsi="Times New Roman" w:cs="Times New Roman"/>
          <w:i/>
          <w:sz w:val="24"/>
          <w:szCs w:val="24"/>
        </w:rPr>
        <w:t>Tvorba strategie školy - SWOT analýza. Odpovídá: SOU, termín: 31. 12. 2020.</w:t>
      </w:r>
    </w:p>
    <w:p w:rsidR="00FE35B0" w:rsidRDefault="00FE35B0" w:rsidP="00FE35B0">
      <w:pPr>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Tvorba strategie školy a SWOT analýza byla zpracována.</w:t>
      </w:r>
      <w:r w:rsidR="00D03E12">
        <w:rPr>
          <w:rFonts w:ascii="Times New Roman" w:hAnsi="Times New Roman" w:cs="Times New Roman"/>
          <w:sz w:val="24"/>
          <w:szCs w:val="24"/>
        </w:rPr>
        <w:t xml:space="preserve"> </w:t>
      </w:r>
      <w:r>
        <w:rPr>
          <w:rFonts w:ascii="Times New Roman" w:hAnsi="Times New Roman" w:cs="Times New Roman"/>
          <w:sz w:val="24"/>
          <w:szCs w:val="24"/>
        </w:rPr>
        <w:t>Jednou z předem dohodn</w:t>
      </w:r>
      <w:r w:rsidR="00E97462">
        <w:rPr>
          <w:rFonts w:ascii="Times New Roman" w:hAnsi="Times New Roman" w:cs="Times New Roman"/>
          <w:sz w:val="24"/>
          <w:szCs w:val="24"/>
        </w:rPr>
        <w:t>utých podmínek tvorby strategie</w:t>
      </w:r>
      <w:r>
        <w:rPr>
          <w:rFonts w:ascii="Times New Roman" w:hAnsi="Times New Roman" w:cs="Times New Roman"/>
          <w:sz w:val="24"/>
          <w:szCs w:val="24"/>
        </w:rPr>
        <w:t xml:space="preserve"> bylo zapojení všech zaměstnanců učiliště. Zaměstnanci v jednotlivých střediscích pracovali samostatně podle jednotného zadání. SWOT analýza se skupinou „vedení školy“ proběhla odděleně za účasti </w:t>
      </w:r>
      <w:proofErr w:type="spellStart"/>
      <w:r>
        <w:rPr>
          <w:rFonts w:ascii="Times New Roman" w:hAnsi="Times New Roman" w:cs="Times New Roman"/>
          <w:sz w:val="24"/>
          <w:szCs w:val="24"/>
        </w:rPr>
        <w:t>facilitátora</w:t>
      </w:r>
      <w:proofErr w:type="spellEnd"/>
      <w:r>
        <w:rPr>
          <w:rFonts w:ascii="Times New Roman" w:hAnsi="Times New Roman" w:cs="Times New Roman"/>
          <w:sz w:val="24"/>
          <w:szCs w:val="24"/>
        </w:rPr>
        <w:t>. Práce na dalších částech strategie se účastnily dvě skupiny zaměstnanců:</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Skupina 1 - vedení školy. V této skupině byli zapojeni ředitel školy, zástupce ředitele, vedoucí ŠVS a asistentka, celkem 12 účastníků.</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Skupina 2 - pedagogický sbor. Do této skupiny byl vybrán z každého střediska jeden zástupce pedagogů, většinou zástupce vedoucího školského vzdělávacího střediska.</w:t>
      </w: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5</w:t>
      </w:r>
      <w:r>
        <w:rPr>
          <w:rFonts w:ascii="Times New Roman" w:hAnsi="Times New Roman" w:cs="Times New Roman"/>
          <w:b/>
          <w:sz w:val="24"/>
          <w:szCs w:val="24"/>
        </w:rPr>
        <w:tab/>
        <w:t>Dosažení stavu, kdy věznice v rámci vnitřní diferenciace zařazují odsouzené podle stupně depravace osobnosti</w:t>
      </w:r>
      <w:r w:rsidR="008A48F6">
        <w:rPr>
          <w:rFonts w:ascii="Times New Roman" w:hAnsi="Times New Roman" w:cs="Times New Roman"/>
          <w:b/>
          <w:sz w:val="24"/>
          <w:szCs w:val="24"/>
        </w:rPr>
        <w:t>,</w:t>
      </w:r>
      <w:r>
        <w:rPr>
          <w:rFonts w:ascii="Times New Roman" w:hAnsi="Times New Roman" w:cs="Times New Roman"/>
          <w:b/>
          <w:sz w:val="24"/>
          <w:szCs w:val="24"/>
        </w:rPr>
        <w:t xml:space="preserve"> možnosti resocializace a mají dostatek odborného personálu, aby mohly být co nejrychleji zpracovány a naplňovány individuální programy zacházení</w:t>
      </w: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5.2.1.5. </w:t>
      </w:r>
      <w:r>
        <w:rPr>
          <w:rFonts w:ascii="Times New Roman" w:hAnsi="Times New Roman" w:cs="Times New Roman"/>
          <w:i/>
          <w:sz w:val="24"/>
          <w:szCs w:val="24"/>
        </w:rPr>
        <w:t xml:space="preserve">Plnění vybraných úkolů pro rok 2020 z koncepce výkonu trestního opatření odnětí svobody u mladistvých.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w:t>
      </w:r>
      <w:r>
        <w:rPr>
          <w:rFonts w:ascii="Times New Roman" w:eastAsia="Times New Roman" w:hAnsi="Times New Roman"/>
          <w:sz w:val="24"/>
          <w:szCs w:val="24"/>
          <w:lang w:eastAsia="cs-CZ"/>
        </w:rPr>
        <w:t>Zpráva o plnění Koncepce pro VTOOS byla předložena vedení VS ČR. Koncepce pro VTOOS bude plněna i v roce 2021.</w:t>
      </w: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5.2.1.6. </w:t>
      </w:r>
      <w:r>
        <w:rPr>
          <w:rFonts w:ascii="Times New Roman" w:hAnsi="Times New Roman" w:cs="Times New Roman"/>
          <w:i/>
          <w:sz w:val="24"/>
          <w:szCs w:val="24"/>
        </w:rPr>
        <w:t xml:space="preserve">Plnění vybraných úkolů pro rok 2020 z koncepce výkonu trestu odnětí svobody u žen.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D03E12">
      <w:pPr>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w:t>
      </w:r>
      <w:r w:rsidR="00D03E12">
        <w:rPr>
          <w:rFonts w:ascii="Times New Roman" w:hAnsi="Times New Roman"/>
          <w:sz w:val="24"/>
          <w:szCs w:val="24"/>
          <w:lang w:eastAsia="cs-CZ"/>
        </w:rPr>
        <w:t>Dle návrhu h</w:t>
      </w:r>
      <w:r>
        <w:rPr>
          <w:rFonts w:ascii="Times New Roman" w:hAnsi="Times New Roman"/>
          <w:sz w:val="24"/>
          <w:szCs w:val="24"/>
          <w:lang w:eastAsia="cs-CZ"/>
        </w:rPr>
        <w:t xml:space="preserve">armonogramu úkolů k naplňování Koncepce k realizaci výkonu trestu odnětí svobody u žen bylo pro rok 2020 stanoveno 8 úkolů v 5 oblastech. Jedním z úkolů bylo zřízení </w:t>
      </w:r>
      <w:r>
        <w:rPr>
          <w:rFonts w:ascii="Times New Roman" w:eastAsia="Times New Roman" w:hAnsi="Times New Roman"/>
          <w:sz w:val="24"/>
          <w:szCs w:val="24"/>
          <w:lang w:eastAsia="cs-CZ"/>
        </w:rPr>
        <w:t>samostatného oddílu pro mladistvé odsouzené ve Věznici Světlá nad Sázavou - s</w:t>
      </w:r>
      <w:r>
        <w:rPr>
          <w:rFonts w:ascii="Times New Roman" w:hAnsi="Times New Roman"/>
          <w:sz w:val="24"/>
          <w:szCs w:val="24"/>
        </w:rPr>
        <w:t xml:space="preserve">amostatný oddíl pro mladistvé a odsouzené blízké věku mladistvých byl zprovozněn 1. 5. 2019 na ubytovně A2/3. V průběhu roku 2020 došlo k rekonstrukci vhodnějších prostor. Nově zrekonstruovaný oddíl A2/2 byl oficiálně zpřístupněn mladistvým a odsouzeným blízkým věku mladistvých dne 3. 9. 2020. </w:t>
      </w:r>
      <w:r>
        <w:rPr>
          <w:rFonts w:ascii="Times New Roman" w:hAnsi="Times New Roman"/>
          <w:sz w:val="24"/>
          <w:szCs w:val="24"/>
          <w:lang w:eastAsia="cs-CZ"/>
        </w:rPr>
        <w:t xml:space="preserve">Plnění dalších cílů bylo v roce 2020 výrazně ovlivněno epidemiologickou situací v České republice a přijatými preventivními opatřeními. </w:t>
      </w:r>
      <w:r>
        <w:rPr>
          <w:rFonts w:ascii="Times New Roman" w:hAnsi="Times New Roman"/>
          <w:sz w:val="24"/>
          <w:szCs w:val="24"/>
        </w:rPr>
        <w:t>V naplňování níže uvedených cílů bude pokračováno v roce 2021.</w:t>
      </w:r>
    </w:p>
    <w:p w:rsidR="00FE35B0" w:rsidRDefault="00FE35B0" w:rsidP="00FE35B0">
      <w:pPr>
        <w:spacing w:after="0" w:line="240" w:lineRule="auto"/>
        <w:jc w:val="both"/>
        <w:rPr>
          <w:rFonts w:ascii="Times New Roman" w:hAnsi="Times New Roman" w:cs="Times New Roman"/>
          <w:b/>
          <w:sz w:val="24"/>
          <w:szCs w:val="24"/>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7</w:t>
      </w:r>
      <w:r>
        <w:rPr>
          <w:rFonts w:ascii="Times New Roman" w:hAnsi="Times New Roman" w:cs="Times New Roman"/>
          <w:b/>
          <w:sz w:val="24"/>
          <w:szCs w:val="24"/>
        </w:rPr>
        <w:tab/>
        <w:t>Programy zacházení budou v přiměřené míře standardizovány, rozšiřovány do více věznic a jejich efektivita bude ověřována</w:t>
      </w:r>
    </w:p>
    <w:p w:rsidR="00FE35B0" w:rsidRDefault="00FE35B0" w:rsidP="00FE35B0">
      <w:pPr>
        <w:pStyle w:val="Normlnweb"/>
        <w:spacing w:before="0" w:beforeAutospacing="0" w:after="0" w:afterAutospacing="0"/>
        <w:jc w:val="both"/>
        <w:rPr>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7. C </w:t>
      </w:r>
      <w:r>
        <w:rPr>
          <w:rFonts w:ascii="Times New Roman" w:hAnsi="Times New Roman" w:cs="Times New Roman"/>
          <w:i/>
          <w:sz w:val="24"/>
          <w:szCs w:val="24"/>
        </w:rPr>
        <w:t>Navrhnout metodiku pro posuzování kriminální recidivy v České republice. Odpovídá: MSp, termín: 31. 12. 2020.</w:t>
      </w:r>
    </w:p>
    <w:p w:rsidR="00FE35B0" w:rsidRDefault="00FE35B0" w:rsidP="00FE35B0">
      <w:pPr>
        <w:spacing w:after="0" w:line="240" w:lineRule="auto"/>
        <w:jc w:val="both"/>
        <w:rPr>
          <w:rFonts w:ascii="Times New Roman" w:hAnsi="Times New Roman" w:cs="Times New Roman"/>
          <w:color w:val="FF0000"/>
          <w:sz w:val="24"/>
          <w:szCs w:val="24"/>
          <w:u w:val="single"/>
        </w:rPr>
      </w:pPr>
      <w:r>
        <w:rPr>
          <w:rFonts w:ascii="Times New Roman" w:hAnsi="Times New Roman" w:cs="Times New Roman"/>
          <w:b/>
          <w:sz w:val="24"/>
          <w:szCs w:val="24"/>
        </w:rPr>
        <w:t>Stav plnění úkolu</w:t>
      </w:r>
      <w:r>
        <w:rPr>
          <w:rFonts w:ascii="Times New Roman" w:hAnsi="Times New Roman" w:cs="Times New Roman"/>
          <w:sz w:val="24"/>
          <w:szCs w:val="24"/>
        </w:rPr>
        <w:t>: plněno, návrh na zrušení úkolu</w:t>
      </w:r>
    </w:p>
    <w:p w:rsidR="00FE35B0" w:rsidRDefault="00FE35B0" w:rsidP="00FE35B0">
      <w:pPr>
        <w:pStyle w:val="Prosttext"/>
        <w:jc w:val="both"/>
        <w:rPr>
          <w:rFonts w:ascii="Times New Roman" w:hAnsi="Times New Roman"/>
          <w:sz w:val="24"/>
          <w:szCs w:val="24"/>
        </w:rPr>
      </w:pPr>
      <w:r>
        <w:rPr>
          <w:rFonts w:ascii="Times New Roman" w:hAnsi="Times New Roman"/>
          <w:b/>
          <w:sz w:val="24"/>
          <w:szCs w:val="24"/>
        </w:rPr>
        <w:t>Informace k úkolu</w:t>
      </w:r>
      <w:r>
        <w:rPr>
          <w:rFonts w:ascii="Times New Roman" w:hAnsi="Times New Roman"/>
          <w:sz w:val="24"/>
          <w:szCs w:val="24"/>
        </w:rPr>
        <w:t>:</w:t>
      </w:r>
      <w:r>
        <w:t xml:space="preserve"> </w:t>
      </w:r>
      <w:r>
        <w:rPr>
          <w:rFonts w:ascii="Times New Roman" w:hAnsi="Times New Roman"/>
          <w:sz w:val="24"/>
          <w:szCs w:val="24"/>
        </w:rPr>
        <w:t>Vládou ČR byl schválen záměr rozvoje a inovace statistik kriminality,</w:t>
      </w:r>
      <w:r>
        <w:t xml:space="preserve"> </w:t>
      </w:r>
      <w:r>
        <w:rPr>
          <w:rFonts w:ascii="Times New Roman" w:hAnsi="Times New Roman"/>
          <w:sz w:val="24"/>
          <w:szCs w:val="24"/>
        </w:rPr>
        <w:t>jehož cílem je vytvořit souhrn návrhů na změnu sledování kriminality, přestupků a správních postihů pro</w:t>
      </w:r>
      <w:r w:rsidR="008A48F6">
        <w:rPr>
          <w:rFonts w:ascii="Times New Roman" w:hAnsi="Times New Roman"/>
          <w:sz w:val="24"/>
          <w:szCs w:val="24"/>
        </w:rPr>
        <w:t xml:space="preserve"> potřebu trestní politiky. B</w:t>
      </w:r>
      <w:r>
        <w:rPr>
          <w:rFonts w:ascii="Times New Roman" w:hAnsi="Times New Roman"/>
          <w:sz w:val="24"/>
          <w:szCs w:val="24"/>
        </w:rPr>
        <w:t xml:space="preserve">ude možné sledovat jeden anonymizovaný případ napříč celým trestním procesem a vyhodnotit průběh celého trestního řízení, včetně pořizování agregovaných výstupů (které umožní sledování například po definovaných kohortách). Bylo provedeno zmapování systémů Policie ČR, MSp, VS ČR, PMS. </w:t>
      </w:r>
      <w:r w:rsidR="00801F84">
        <w:rPr>
          <w:rFonts w:ascii="Times New Roman" w:hAnsi="Times New Roman"/>
          <w:sz w:val="24"/>
          <w:szCs w:val="24"/>
        </w:rPr>
        <w:t>Při MV b</w:t>
      </w:r>
      <w:r>
        <w:rPr>
          <w:rFonts w:ascii="Times New Roman" w:hAnsi="Times New Roman"/>
          <w:sz w:val="24"/>
          <w:szCs w:val="24"/>
        </w:rPr>
        <w:t>yla sestavena pracovní skupina k realizaci usnesením vlády stanovených úkolů, s termínem do roku 2021, a pracovní podskupina na metodologii a terminologii sledovaných dat. S ohledem na</w:t>
      </w:r>
      <w:r w:rsidR="00801F84">
        <w:rPr>
          <w:rFonts w:ascii="Times New Roman" w:hAnsi="Times New Roman"/>
          <w:sz w:val="24"/>
          <w:szCs w:val="24"/>
        </w:rPr>
        <w:t> </w:t>
      </w:r>
      <w:r w:rsidR="002C59DE">
        <w:rPr>
          <w:rFonts w:ascii="Times New Roman" w:hAnsi="Times New Roman"/>
          <w:sz w:val="24"/>
          <w:szCs w:val="24"/>
        </w:rPr>
        <w:t>probíhající revizi koncepce bude</w:t>
      </w:r>
      <w:r>
        <w:rPr>
          <w:rFonts w:ascii="Times New Roman" w:hAnsi="Times New Roman"/>
          <w:sz w:val="24"/>
          <w:szCs w:val="24"/>
        </w:rPr>
        <w:t xml:space="preserve"> úkol navržen na zrušení, neboť nespadá do úkolů VS ČR.</w:t>
      </w:r>
    </w:p>
    <w:p w:rsidR="00FE35B0" w:rsidRDefault="00FE35B0" w:rsidP="00FE35B0">
      <w:pPr>
        <w:pStyle w:val="Prosttext"/>
        <w:jc w:val="both"/>
        <w:rPr>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7.6.2.4. </w:t>
      </w:r>
      <w:r>
        <w:rPr>
          <w:rFonts w:ascii="Times New Roman" w:hAnsi="Times New Roman" w:cs="Times New Roman"/>
          <w:i/>
          <w:sz w:val="24"/>
          <w:szCs w:val="24"/>
        </w:rPr>
        <w:t>Vyrobit a vybavit zbývající cely ve výkonu vazby novým nábytkem (30 míst). Odpovídá: OL, termín: 31. 12.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více než 50</w:t>
      </w:r>
      <w:r w:rsidR="00417043">
        <w:rPr>
          <w:rFonts w:ascii="Times New Roman" w:hAnsi="Times New Roman" w:cs="Times New Roman"/>
          <w:sz w:val="24"/>
          <w:szCs w:val="24"/>
        </w:rPr>
        <w:t xml:space="preserve"> </w:t>
      </w:r>
      <w:r>
        <w:rPr>
          <w:rFonts w:ascii="Times New Roman" w:hAnsi="Times New Roman" w:cs="Times New Roman"/>
          <w:sz w:val="24"/>
          <w:szCs w:val="24"/>
        </w:rPr>
        <w:t>%, bude pokračovat v roce 2021</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Na zá</w:t>
      </w:r>
      <w:r w:rsidR="008A48F6">
        <w:rPr>
          <w:rFonts w:ascii="Times New Roman" w:hAnsi="Times New Roman" w:cs="Times New Roman"/>
          <w:sz w:val="24"/>
          <w:szCs w:val="24"/>
        </w:rPr>
        <w:t>kladě stanovených úkolů ministrem</w:t>
      </w:r>
      <w:r>
        <w:rPr>
          <w:rFonts w:ascii="Times New Roman" w:hAnsi="Times New Roman" w:cs="Times New Roman"/>
          <w:sz w:val="24"/>
          <w:szCs w:val="24"/>
        </w:rPr>
        <w:t xml:space="preserve"> spravedlnosti Če</w:t>
      </w:r>
      <w:r w:rsidR="008A48F6">
        <w:rPr>
          <w:rFonts w:ascii="Times New Roman" w:hAnsi="Times New Roman" w:cs="Times New Roman"/>
          <w:sz w:val="24"/>
          <w:szCs w:val="24"/>
        </w:rPr>
        <w:t>ské republiky JUDr. Pavlem Blažkem</w:t>
      </w:r>
      <w:r>
        <w:rPr>
          <w:rFonts w:ascii="Times New Roman" w:hAnsi="Times New Roman" w:cs="Times New Roman"/>
          <w:sz w:val="24"/>
          <w:szCs w:val="24"/>
        </w:rPr>
        <w:t>, Ph.D., ze dne 29. 4. 2013</w:t>
      </w:r>
      <w:r>
        <w:t xml:space="preserve">, </w:t>
      </w:r>
      <w:r>
        <w:rPr>
          <w:rFonts w:ascii="Times New Roman" w:hAnsi="Times New Roman" w:cs="Times New Roman"/>
          <w:sz w:val="24"/>
          <w:szCs w:val="24"/>
        </w:rPr>
        <w:t>týkajících se opatření ke zlepšení podmínek výkonu vazby,</w:t>
      </w:r>
      <w:r>
        <w:t xml:space="preserve"> </w:t>
      </w:r>
      <w:r>
        <w:rPr>
          <w:rFonts w:ascii="Times New Roman" w:hAnsi="Times New Roman" w:cs="Times New Roman"/>
          <w:sz w:val="24"/>
          <w:szCs w:val="24"/>
        </w:rPr>
        <w:t>je průběžně pokračováno ve zkvalitňování a zvyšování standardu vnitřního vybavení cel kvalitnějším nábytkem (postele, skříňky, stolky, poličky, židle, věšáky, neprůhledné zástěny apod.). Uvedený úkol byl v roce 2020 plněn částečně, nábytek pro požadovaný počet míst byl vyroben, nicméně jeho umístění a vybavení daného počtu míst ve Vazební věznici Praha-Ruzyně nebylo</w:t>
      </w:r>
      <w:r w:rsidR="00D73162">
        <w:rPr>
          <w:rFonts w:ascii="Times New Roman" w:hAnsi="Times New Roman" w:cs="Times New Roman"/>
          <w:sz w:val="24"/>
          <w:szCs w:val="24"/>
        </w:rPr>
        <w:t>,</w:t>
      </w:r>
      <w:r>
        <w:rPr>
          <w:rFonts w:ascii="Times New Roman" w:hAnsi="Times New Roman" w:cs="Times New Roman"/>
          <w:sz w:val="24"/>
          <w:szCs w:val="24"/>
        </w:rPr>
        <w:t xml:space="preserve"> s ohledem na nerealizované související opravy prostor, kam </w:t>
      </w:r>
      <w:r w:rsidR="008A48F6">
        <w:rPr>
          <w:rFonts w:ascii="Times New Roman" w:hAnsi="Times New Roman" w:cs="Times New Roman"/>
          <w:sz w:val="24"/>
          <w:szCs w:val="24"/>
        </w:rPr>
        <w:t>umístit</w:t>
      </w:r>
      <w:r w:rsidR="005613AA">
        <w:rPr>
          <w:rFonts w:ascii="Times New Roman" w:hAnsi="Times New Roman" w:cs="Times New Roman"/>
          <w:sz w:val="24"/>
          <w:szCs w:val="24"/>
        </w:rPr>
        <w:t>,</w:t>
      </w:r>
      <w:r>
        <w:rPr>
          <w:rFonts w:ascii="Times New Roman" w:hAnsi="Times New Roman" w:cs="Times New Roman"/>
          <w:sz w:val="24"/>
          <w:szCs w:val="24"/>
        </w:rPr>
        <w:t xml:space="preserve"> realizováno. Předpokládaný termín zahájení úprav je v únoru 2021. Úkol byl plněn částečně, bude nutné v jeho plnění pokračovat i v následujícím roce 2021.</w:t>
      </w:r>
    </w:p>
    <w:p w:rsidR="00FE35B0" w:rsidRDefault="00FE35B0" w:rsidP="00FE35B0">
      <w:pPr>
        <w:spacing w:after="0" w:line="240" w:lineRule="auto"/>
        <w:jc w:val="both"/>
        <w:rPr>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7.6.2.5. </w:t>
      </w:r>
      <w:r>
        <w:rPr>
          <w:rFonts w:ascii="Times New Roman" w:hAnsi="Times New Roman" w:cs="Times New Roman"/>
          <w:i/>
          <w:sz w:val="24"/>
          <w:szCs w:val="24"/>
        </w:rPr>
        <w:t>Vyrobit a následně vybavit novým nábytkem ložnice ve vytypovaných prostorech výkonu trestu odnětí svobody (120 míst). Odpovídá: OL, termín: 31. 12.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více než 50</w:t>
      </w:r>
      <w:r w:rsidR="00B74C38">
        <w:rPr>
          <w:rFonts w:ascii="Times New Roman" w:hAnsi="Times New Roman" w:cs="Times New Roman"/>
          <w:sz w:val="24"/>
          <w:szCs w:val="24"/>
        </w:rPr>
        <w:t xml:space="preserve"> </w:t>
      </w:r>
      <w:r>
        <w:rPr>
          <w:rFonts w:ascii="Times New Roman" w:hAnsi="Times New Roman" w:cs="Times New Roman"/>
          <w:sz w:val="24"/>
          <w:szCs w:val="24"/>
        </w:rPr>
        <w:t>%, bude pokračovat v roce 2021</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Po posouzení možností vybavení míst ve výstupních oddílech v rámci výkonu trestu odnětí svobody bylo navrženo k vybavení celkem 118 míst výstupních oddílů.</w:t>
      </w:r>
      <w:r w:rsidR="00F53C1A">
        <w:rPr>
          <w:rFonts w:ascii="Times New Roman" w:hAnsi="Times New Roman" w:cs="Times New Roman"/>
          <w:sz w:val="24"/>
          <w:szCs w:val="24"/>
        </w:rPr>
        <w:t xml:space="preserve"> </w:t>
      </w:r>
      <w:r>
        <w:rPr>
          <w:rFonts w:ascii="Times New Roman" w:hAnsi="Times New Roman" w:cs="Times New Roman"/>
          <w:sz w:val="24"/>
          <w:szCs w:val="24"/>
        </w:rPr>
        <w:t>Uvedený úkol byl v roce 2020 plněn částečně, nábytek pro požadovaný počet míst byl vyroben, nicméně jeho umístění a vybavení daného počtu míst ve zvolených organizačních jednotkách, nebylo v souvislosti se situací při řešení opatření k </w:t>
      </w:r>
      <w:r w:rsidR="005613AA">
        <w:rPr>
          <w:rFonts w:ascii="Times New Roman" w:hAnsi="Times New Roman" w:cs="Times New Roman"/>
          <w:sz w:val="24"/>
          <w:szCs w:val="24"/>
        </w:rPr>
        <w:t>minimalizaci šíření onemocnění c</w:t>
      </w:r>
      <w:r>
        <w:rPr>
          <w:rFonts w:ascii="Times New Roman" w:hAnsi="Times New Roman" w:cs="Times New Roman"/>
          <w:sz w:val="24"/>
          <w:szCs w:val="24"/>
        </w:rPr>
        <w:t>ovid</w:t>
      </w:r>
      <w:r w:rsidR="00597050">
        <w:rPr>
          <w:rFonts w:ascii="Times New Roman" w:hAnsi="Times New Roman" w:cs="Times New Roman"/>
          <w:sz w:val="24"/>
          <w:szCs w:val="24"/>
        </w:rPr>
        <w:t>-</w:t>
      </w:r>
      <w:r>
        <w:rPr>
          <w:rFonts w:ascii="Times New Roman" w:hAnsi="Times New Roman" w:cs="Times New Roman"/>
          <w:sz w:val="24"/>
          <w:szCs w:val="24"/>
        </w:rPr>
        <w:t>19 v roce 2020 realizováno. V plnění daného úkolu bude nutné pokračovat v roce 2021.</w:t>
      </w:r>
    </w:p>
    <w:p w:rsidR="00FE35B0" w:rsidRDefault="00FE35B0" w:rsidP="00FE35B0">
      <w:pPr>
        <w:spacing w:after="0" w:line="240" w:lineRule="auto"/>
        <w:jc w:val="both"/>
        <w:rPr>
          <w:rFonts w:ascii="Times New Roman" w:hAnsi="Times New Roman"/>
          <w:sz w:val="24"/>
          <w:szCs w:val="24"/>
          <w:highlight w:val="yellow"/>
        </w:rPr>
      </w:pPr>
    </w:p>
    <w:p w:rsidR="00FE35B0" w:rsidRPr="00D73162"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7.6.3.7. </w:t>
      </w:r>
      <w:r>
        <w:rPr>
          <w:rFonts w:ascii="Times New Roman" w:hAnsi="Times New Roman" w:cs="Times New Roman"/>
          <w:i/>
          <w:sz w:val="24"/>
          <w:szCs w:val="24"/>
        </w:rPr>
        <w:t>Navrhnout definici vnějších a vnitřních standardů prostor výkonu trestu se zajištěním potřebných návazností pro zacházení, atd. Pokračovat v přípravě návrhu změny stavebních předpisů a specifikace technických požadavků na vězeňská zařízení</w:t>
      </w:r>
      <w:r>
        <w:rPr>
          <w:rFonts w:ascii="Times New Roman" w:hAnsi="Times New Roman" w:cs="Times New Roman"/>
          <w:sz w:val="24"/>
          <w:szCs w:val="24"/>
        </w:rPr>
        <w:t xml:space="preserve">. </w:t>
      </w:r>
      <w:r w:rsidRPr="00D73162">
        <w:rPr>
          <w:rFonts w:ascii="Times New Roman" w:hAnsi="Times New Roman" w:cs="Times New Roman"/>
          <w:i/>
          <w:sz w:val="24"/>
          <w:szCs w:val="24"/>
        </w:rPr>
        <w:t xml:space="preserve">Odpovídá: </w:t>
      </w:r>
      <w:proofErr w:type="spellStart"/>
      <w:r w:rsidRPr="00D73162">
        <w:rPr>
          <w:rFonts w:ascii="Times New Roman" w:hAnsi="Times New Roman" w:cs="Times New Roman"/>
          <w:i/>
          <w:sz w:val="24"/>
          <w:szCs w:val="24"/>
        </w:rPr>
        <w:t>O</w:t>
      </w:r>
      <w:r w:rsidR="005613AA">
        <w:rPr>
          <w:rFonts w:ascii="Times New Roman" w:hAnsi="Times New Roman" w:cs="Times New Roman"/>
          <w:i/>
          <w:sz w:val="24"/>
          <w:szCs w:val="24"/>
        </w:rPr>
        <w:t>inv</w:t>
      </w:r>
      <w:proofErr w:type="spellEnd"/>
      <w:r w:rsidRPr="00D73162">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b/>
          <w:color w:val="FF0000"/>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finalizace, úkol bude pokračovat v roce 2021</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Probíhá příprava a precizace podkladů v rámci jednotlivých odborů V</w:t>
      </w:r>
      <w:r w:rsidR="009231B7">
        <w:rPr>
          <w:rFonts w:ascii="Times New Roman" w:hAnsi="Times New Roman" w:cs="Times New Roman"/>
          <w:sz w:val="24"/>
          <w:szCs w:val="24"/>
        </w:rPr>
        <w:t xml:space="preserve">S </w:t>
      </w:r>
      <w:r>
        <w:rPr>
          <w:rFonts w:ascii="Times New Roman" w:hAnsi="Times New Roman" w:cs="Times New Roman"/>
          <w:sz w:val="24"/>
          <w:szCs w:val="24"/>
        </w:rPr>
        <w:t>ČR, které budou mít dopad na činnost nově vytvořené pracovní skupiny. Tyto podklady budou následně tvořit po schválení a nabytí účinnosti novely základního právního předpisu fundament pro vytvoření návrhu vyhlášky v rámci specifických podmínek ve VS ČR.</w:t>
      </w:r>
    </w:p>
    <w:p w:rsidR="00FE35B0" w:rsidRDefault="00FE35B0" w:rsidP="00FE35B0">
      <w:pPr>
        <w:spacing w:after="0" w:line="240" w:lineRule="auto"/>
        <w:jc w:val="both"/>
        <w:rPr>
          <w:rFonts w:ascii="Times New Roman" w:hAnsi="Times New Roman" w:cs="Times New Roman"/>
          <w:b/>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7.8.1.19. </w:t>
      </w:r>
      <w:r>
        <w:rPr>
          <w:rFonts w:ascii="Times New Roman" w:hAnsi="Times New Roman" w:cs="Times New Roman"/>
          <w:i/>
          <w:sz w:val="24"/>
          <w:szCs w:val="24"/>
        </w:rPr>
        <w:t xml:space="preserve">Připravit koncept a zahájit sledování účinnosti odborného zacházení s odsouzenými.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color w:val="FF0000"/>
          <w:sz w:val="24"/>
          <w:szCs w:val="24"/>
          <w:u w:val="single"/>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VS ČR se z</w:t>
      </w:r>
      <w:r w:rsidR="00F53C1A">
        <w:rPr>
          <w:rFonts w:ascii="Times New Roman" w:hAnsi="Times New Roman" w:cs="Times New Roman"/>
          <w:sz w:val="24"/>
          <w:szCs w:val="24"/>
        </w:rPr>
        <w:t>apojila do spolupráce s MSp, Probační a mediační službou</w:t>
      </w:r>
      <w:r>
        <w:rPr>
          <w:rFonts w:ascii="Times New Roman" w:hAnsi="Times New Roman" w:cs="Times New Roman"/>
          <w:sz w:val="24"/>
          <w:szCs w:val="24"/>
        </w:rPr>
        <w:t>, IKSP (Institut pro kriminologii a sociální prevenci) a dalšími výzkumnými institucemi v oblasti dvou stěžejních výzkumných projektů zaměřených na sledování účinnosti odborného zacházení s odsouzenými:</w:t>
      </w:r>
    </w:p>
    <w:p w:rsidR="00FE35B0" w:rsidRDefault="00FE35B0" w:rsidP="00FE35B0">
      <w:pPr>
        <w:spacing w:after="0" w:line="240" w:lineRule="auto"/>
        <w:ind w:left="708"/>
        <w:jc w:val="both"/>
        <w:rPr>
          <w:rFonts w:ascii="Times New Roman" w:hAnsi="Times New Roman" w:cs="Times New Roman"/>
          <w:sz w:val="24"/>
          <w:szCs w:val="24"/>
        </w:rPr>
      </w:pPr>
    </w:p>
    <w:p w:rsidR="00FE35B0" w:rsidRDefault="00FE35B0" w:rsidP="00FE35B0">
      <w:pPr>
        <w:pStyle w:val="Odstavecseseznamem"/>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 projektu podpořeného z </w:t>
      </w:r>
      <w:r w:rsidR="005613AA">
        <w:rPr>
          <w:rFonts w:ascii="Times New Roman" w:hAnsi="Times New Roman" w:cs="Times New Roman"/>
          <w:sz w:val="24"/>
          <w:szCs w:val="24"/>
        </w:rPr>
        <w:t xml:space="preserve"> </w:t>
      </w:r>
      <w:r>
        <w:rPr>
          <w:rFonts w:ascii="Times New Roman" w:hAnsi="Times New Roman" w:cs="Times New Roman"/>
          <w:sz w:val="24"/>
          <w:szCs w:val="24"/>
        </w:rPr>
        <w:t>TA ČR, Programu na podporu aplikovaného společenskovědního a humanitního výzkumu, experimentálního vývoje a inovací ÉTA, a to s výzkumným projektem „</w:t>
      </w:r>
      <w:r w:rsidRPr="00597050">
        <w:rPr>
          <w:rFonts w:ascii="Times New Roman" w:hAnsi="Times New Roman" w:cs="Times New Roman"/>
          <w:i/>
          <w:sz w:val="24"/>
          <w:szCs w:val="24"/>
        </w:rPr>
        <w:t>Faktory recidivy a proces ukončování kriminální kariéry v kontextu podmíněného propuštění z výkonu trestu odnětí svobody</w:t>
      </w:r>
      <w:r>
        <w:rPr>
          <w:rFonts w:ascii="Times New Roman" w:hAnsi="Times New Roman" w:cs="Times New Roman"/>
          <w:sz w:val="24"/>
          <w:szCs w:val="24"/>
        </w:rPr>
        <w:t xml:space="preserve">“, </w:t>
      </w:r>
      <w:proofErr w:type="spellStart"/>
      <w:r>
        <w:rPr>
          <w:rFonts w:ascii="Times New Roman" w:hAnsi="Times New Roman" w:cs="Times New Roman"/>
          <w:sz w:val="24"/>
          <w:szCs w:val="24"/>
        </w:rPr>
        <w:t>reg</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č.</w:t>
      </w:r>
      <w:proofErr w:type="gramEnd"/>
      <w:r>
        <w:rPr>
          <w:rFonts w:ascii="Times New Roman" w:hAnsi="Times New Roman" w:cs="Times New Roman"/>
          <w:sz w:val="24"/>
          <w:szCs w:val="24"/>
        </w:rPr>
        <w:t xml:space="preserve"> TL03000019 </w:t>
      </w:r>
      <w:r w:rsidR="00F53C1A">
        <w:rPr>
          <w:rFonts w:ascii="Times New Roman" w:hAnsi="Times New Roman" w:cs="Times New Roman"/>
          <w:sz w:val="24"/>
          <w:szCs w:val="24"/>
        </w:rPr>
        <w:t>/</w:t>
      </w:r>
      <w:r>
        <w:rPr>
          <w:rFonts w:ascii="Times New Roman" w:hAnsi="Times New Roman" w:cs="Times New Roman"/>
          <w:sz w:val="24"/>
          <w:szCs w:val="24"/>
        </w:rPr>
        <w:t>řešitelé: Sociologický ústav AV ČR (SOÚ AV ČR), Psychologický ústav AV ČR (</w:t>
      </w:r>
      <w:proofErr w:type="spellStart"/>
      <w:r>
        <w:rPr>
          <w:rFonts w:ascii="Times New Roman" w:hAnsi="Times New Roman" w:cs="Times New Roman"/>
          <w:sz w:val="24"/>
          <w:szCs w:val="24"/>
        </w:rPr>
        <w:t>PsÚ</w:t>
      </w:r>
      <w:proofErr w:type="spellEnd"/>
      <w:r>
        <w:rPr>
          <w:rFonts w:ascii="Times New Roman" w:hAnsi="Times New Roman" w:cs="Times New Roman"/>
          <w:sz w:val="24"/>
          <w:szCs w:val="24"/>
        </w:rPr>
        <w:t xml:space="preserve"> AV ČR), Institut pro kriminologii a sociální prevenci (IKSP); spoluprác</w:t>
      </w:r>
      <w:r w:rsidR="00F53C1A">
        <w:rPr>
          <w:rFonts w:ascii="Times New Roman" w:hAnsi="Times New Roman" w:cs="Times New Roman"/>
          <w:sz w:val="24"/>
          <w:szCs w:val="24"/>
        </w:rPr>
        <w:t>e: Probační a mediační služba/</w:t>
      </w:r>
      <w:r>
        <w:rPr>
          <w:rFonts w:ascii="Times New Roman" w:hAnsi="Times New Roman" w:cs="Times New Roman"/>
          <w:sz w:val="24"/>
          <w:szCs w:val="24"/>
        </w:rPr>
        <w:t xml:space="preserve">, </w:t>
      </w:r>
    </w:p>
    <w:p w:rsidR="00FE35B0" w:rsidRDefault="00FE35B0" w:rsidP="00FE35B0">
      <w:pPr>
        <w:pStyle w:val="Odstavecseseznamem"/>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 projektu podpořeného z </w:t>
      </w:r>
      <w:r w:rsidR="005613AA">
        <w:rPr>
          <w:rFonts w:ascii="Times New Roman" w:hAnsi="Times New Roman" w:cs="Times New Roman"/>
          <w:sz w:val="24"/>
          <w:szCs w:val="24"/>
        </w:rPr>
        <w:t xml:space="preserve"> T</w:t>
      </w:r>
      <w:r>
        <w:rPr>
          <w:rFonts w:ascii="Times New Roman" w:hAnsi="Times New Roman" w:cs="Times New Roman"/>
          <w:sz w:val="24"/>
          <w:szCs w:val="24"/>
        </w:rPr>
        <w:t>A ČR, Programu na podporu aplikovaného společenskovědního a humanitního výzkumu, experimentálního vývoje a inovací ÉTA, s výzkumným projektem „</w:t>
      </w:r>
      <w:r w:rsidRPr="00597050">
        <w:rPr>
          <w:rFonts w:ascii="Times New Roman" w:hAnsi="Times New Roman" w:cs="Times New Roman"/>
          <w:i/>
          <w:sz w:val="24"/>
          <w:szCs w:val="24"/>
        </w:rPr>
        <w:t>Předpoklady úspěšnosti a selhávání odsouzených mužů a žen zařazovaných do vězeňských programů cílených na snižování rizik (ROOT ´20)</w:t>
      </w:r>
      <w:r>
        <w:rPr>
          <w:rFonts w:ascii="Times New Roman" w:hAnsi="Times New Roman" w:cs="Times New Roman"/>
          <w:sz w:val="24"/>
          <w:szCs w:val="24"/>
        </w:rPr>
        <w:t xml:space="preserve">“, </w:t>
      </w:r>
      <w:proofErr w:type="spellStart"/>
      <w:r>
        <w:rPr>
          <w:rFonts w:ascii="Times New Roman" w:hAnsi="Times New Roman" w:cs="Times New Roman"/>
          <w:sz w:val="24"/>
          <w:szCs w:val="24"/>
        </w:rPr>
        <w:t>reg</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č.</w:t>
      </w:r>
      <w:proofErr w:type="gramEnd"/>
      <w:r>
        <w:rPr>
          <w:rFonts w:ascii="Times New Roman" w:hAnsi="Times New Roman" w:cs="Times New Roman"/>
          <w:sz w:val="24"/>
          <w:szCs w:val="24"/>
        </w:rPr>
        <w:t>TL03000532 (řešitel: Univerzita Karlova).</w:t>
      </w:r>
    </w:p>
    <w:p w:rsidR="00FE35B0" w:rsidRDefault="00FE35B0" w:rsidP="00FE35B0">
      <w:pPr>
        <w:spacing w:after="0" w:line="240" w:lineRule="auto"/>
        <w:jc w:val="both"/>
        <w:rPr>
          <w:rFonts w:ascii="Times New Roman" w:hAnsi="Times New Roman" w:cs="Times New Roman"/>
          <w:sz w:val="24"/>
          <w:szCs w:val="24"/>
          <w:highlight w:val="yellow"/>
        </w:rPr>
      </w:pPr>
      <w:r>
        <w:rPr>
          <w:rFonts w:ascii="Times New Roman" w:hAnsi="Times New Roman" w:cs="Times New Roman"/>
          <w:i/>
          <w:sz w:val="24"/>
          <w:szCs w:val="24"/>
          <w:highlight w:val="yellow"/>
        </w:rPr>
        <w:t xml:space="preserve"> </w:t>
      </w: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7.8.1.22. </w:t>
      </w:r>
      <w:r>
        <w:rPr>
          <w:rFonts w:ascii="Times New Roman" w:hAnsi="Times New Roman" w:cs="Times New Roman"/>
          <w:i/>
          <w:sz w:val="24"/>
          <w:szCs w:val="24"/>
        </w:rPr>
        <w:t xml:space="preserve">Pokračovat s podporou práce s rizikovými faktory "finance" formou realizace projektu "Kontinuální práce se zadluženým klientem ve výkonu trestu odnětí svobody a po propuštění".".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color w:val="FF0000"/>
          <w:sz w:val="24"/>
          <w:szCs w:val="24"/>
          <w:u w:val="single"/>
        </w:rPr>
      </w:pPr>
      <w:r>
        <w:rPr>
          <w:rFonts w:ascii="Times New Roman" w:hAnsi="Times New Roman" w:cs="Times New Roman"/>
          <w:b/>
          <w:sz w:val="24"/>
          <w:szCs w:val="24"/>
        </w:rPr>
        <w:t>Stav plnění úkolu</w:t>
      </w:r>
      <w:r>
        <w:rPr>
          <w:rFonts w:ascii="Times New Roman" w:hAnsi="Times New Roman" w:cs="Times New Roman"/>
          <w:sz w:val="24"/>
          <w:szCs w:val="24"/>
        </w:rPr>
        <w:t>: splněno</w:t>
      </w:r>
      <w:r>
        <w:rPr>
          <w:rFonts w:ascii="Times New Roman" w:hAnsi="Times New Roman" w:cs="Times New Roman"/>
          <w:color w:val="8496B0" w:themeColor="text2" w:themeTint="99"/>
          <w:sz w:val="24"/>
          <w:szCs w:val="24"/>
        </w:rPr>
        <w:t xml:space="preserve"> </w:t>
      </w:r>
    </w:p>
    <w:p w:rsidR="00FE35B0" w:rsidRDefault="00FE35B0" w:rsidP="00FE35B0">
      <w:pPr>
        <w:spacing w:after="0" w:line="240" w:lineRule="auto"/>
        <w:jc w:val="both"/>
        <w:rPr>
          <w:rFonts w:ascii="Times New Roman" w:eastAsia="Times New Roman" w:hAnsi="Times New Roman"/>
          <w:sz w:val="24"/>
          <w:szCs w:val="24"/>
          <w:lang w:eastAsia="cs-CZ"/>
        </w:rPr>
      </w:pPr>
      <w:r>
        <w:rPr>
          <w:rFonts w:ascii="Times New Roman" w:hAnsi="Times New Roman" w:cs="Times New Roman"/>
          <w:b/>
          <w:sz w:val="24"/>
          <w:szCs w:val="24"/>
        </w:rPr>
        <w:t>Informace k úkolu</w:t>
      </w:r>
      <w:r>
        <w:rPr>
          <w:rFonts w:ascii="Times New Roman" w:hAnsi="Times New Roman" w:cs="Times New Roman"/>
          <w:sz w:val="24"/>
          <w:szCs w:val="24"/>
        </w:rPr>
        <w:t xml:space="preserve">: </w:t>
      </w:r>
      <w:r>
        <w:rPr>
          <w:rFonts w:ascii="Times New Roman" w:eastAsia="Times New Roman" w:hAnsi="Times New Roman"/>
          <w:sz w:val="24"/>
          <w:szCs w:val="24"/>
          <w:lang w:eastAsia="cs-CZ"/>
        </w:rPr>
        <w:t>Klíčové aktivity projektu jsou finalizovány. Pro dopracování metodických materiálů pro standardizovaný program a případnou pilotáž nového prvku (desková hra) bude využita prodloužená doba projektu, tj. do 31. 5. 2021.</w:t>
      </w: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7 F </w:t>
      </w:r>
      <w:r>
        <w:rPr>
          <w:rFonts w:ascii="Times New Roman" w:hAnsi="Times New Roman" w:cs="Times New Roman"/>
          <w:i/>
          <w:sz w:val="24"/>
          <w:szCs w:val="24"/>
        </w:rPr>
        <w:t>Rozšiřovat realizaci standardizovaných programů.</w:t>
      </w:r>
      <w:r>
        <w:rPr>
          <w:rFonts w:ascii="Times New Roman" w:hAnsi="Times New Roman" w:cs="Times New Roman"/>
          <w:sz w:val="24"/>
          <w:szCs w:val="24"/>
        </w:rPr>
        <w:t xml:space="preserve"> </w:t>
      </w:r>
      <w:r>
        <w:rPr>
          <w:rFonts w:ascii="Times New Roman" w:hAnsi="Times New Roman" w:cs="Times New Roman"/>
          <w:i/>
          <w:sz w:val="24"/>
          <w:szCs w:val="24"/>
        </w:rPr>
        <w:t xml:space="preserve">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sz w:val="24"/>
          <w:szCs w:val="24"/>
          <w:u w:val="single"/>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V dubnu 2020 byla dokončena pilotáž programu </w:t>
      </w:r>
      <w:proofErr w:type="gramStart"/>
      <w:r>
        <w:rPr>
          <w:rFonts w:ascii="Times New Roman" w:hAnsi="Times New Roman" w:cs="Times New Roman"/>
          <w:sz w:val="24"/>
          <w:szCs w:val="24"/>
        </w:rPr>
        <w:t>VIT</w:t>
      </w:r>
      <w:proofErr w:type="gramEnd"/>
      <w:r>
        <w:rPr>
          <w:rFonts w:ascii="Times New Roman" w:hAnsi="Times New Roman" w:cs="Times New Roman"/>
          <w:sz w:val="24"/>
          <w:szCs w:val="24"/>
        </w:rPr>
        <w:t xml:space="preserve"> (z angl. </w:t>
      </w:r>
      <w:proofErr w:type="spellStart"/>
      <w:r>
        <w:rPr>
          <w:rFonts w:ascii="Times New Roman" w:hAnsi="Times New Roman" w:cs="Times New Roman"/>
          <w:sz w:val="24"/>
          <w:szCs w:val="24"/>
        </w:rPr>
        <w:t>Victim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Impact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w:t>
      </w:r>
      <w:r w:rsidR="00597050">
        <w:rPr>
          <w:rFonts w:ascii="Times New Roman" w:hAnsi="Times New Roman" w:cs="Times New Roman"/>
          <w:sz w:val="24"/>
          <w:szCs w:val="24"/>
        </w:rPr>
        <w:t>aining</w:t>
      </w:r>
      <w:proofErr w:type="spellEnd"/>
      <w:r w:rsidR="00597050">
        <w:rPr>
          <w:rFonts w:ascii="Times New Roman" w:hAnsi="Times New Roman" w:cs="Times New Roman"/>
          <w:sz w:val="24"/>
          <w:szCs w:val="24"/>
        </w:rPr>
        <w:t>, český ekvivalent Vidím I</w:t>
      </w:r>
      <w:r>
        <w:rPr>
          <w:rFonts w:ascii="Times New Roman" w:hAnsi="Times New Roman" w:cs="Times New Roman"/>
          <w:sz w:val="24"/>
          <w:szCs w:val="24"/>
        </w:rPr>
        <w:t xml:space="preserve"> </w:t>
      </w:r>
      <w:r w:rsidR="00597050">
        <w:rPr>
          <w:rFonts w:ascii="Times New Roman" w:hAnsi="Times New Roman" w:cs="Times New Roman"/>
          <w:sz w:val="24"/>
          <w:szCs w:val="24"/>
        </w:rPr>
        <w:t>T</w:t>
      </w:r>
      <w:r>
        <w:rPr>
          <w:rFonts w:ascii="Times New Roman" w:hAnsi="Times New Roman" w:cs="Times New Roman"/>
          <w:sz w:val="24"/>
          <w:szCs w:val="24"/>
        </w:rPr>
        <w:t>ebe), v němž jsou odsouzení konfrontováni s dopady svého násilného chování na oběť. Program byl vyzkoušen ve 13 věznicích. Po ukončení pilotáže byla provedena evaluace programu, na jejímž základě byl program připraven ke standardizaci. Je tedy počítáno s tím, že program VIT rozšíří stávající počet standardizovaných programů.</w:t>
      </w:r>
      <w:r w:rsidR="00233873">
        <w:rPr>
          <w:rFonts w:ascii="Times New Roman" w:hAnsi="Times New Roman" w:cs="Times New Roman"/>
          <w:sz w:val="24"/>
          <w:szCs w:val="24"/>
        </w:rPr>
        <w:t xml:space="preserve"> </w:t>
      </w:r>
    </w:p>
    <w:p w:rsidR="00233873" w:rsidRDefault="00233873" w:rsidP="00FE35B0">
      <w:pPr>
        <w:spacing w:after="0" w:line="240" w:lineRule="auto"/>
        <w:jc w:val="both"/>
        <w:rPr>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7.9.2.2. </w:t>
      </w:r>
      <w:r>
        <w:rPr>
          <w:rFonts w:ascii="Times New Roman" w:hAnsi="Times New Roman" w:cs="Times New Roman"/>
          <w:i/>
          <w:sz w:val="24"/>
          <w:szCs w:val="24"/>
        </w:rPr>
        <w:t xml:space="preserve">V rámci plnění specifického cíle navyšovat počet vychovatelů a sociálních pracovníků a duchovních.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2019.</w:t>
      </w:r>
    </w:p>
    <w:p w:rsidR="00FE35B0" w:rsidRDefault="00FE35B0" w:rsidP="00FE35B0">
      <w:pPr>
        <w:spacing w:after="0" w:line="240" w:lineRule="auto"/>
        <w:jc w:val="both"/>
        <w:rPr>
          <w:rFonts w:ascii="Times New Roman" w:hAnsi="Times New Roman" w:cs="Times New Roman"/>
          <w:sz w:val="24"/>
          <w:szCs w:val="24"/>
          <w:u w:val="single"/>
        </w:rPr>
      </w:pPr>
      <w:r>
        <w:rPr>
          <w:rFonts w:ascii="Times New Roman" w:hAnsi="Times New Roman" w:cs="Times New Roman"/>
          <w:b/>
          <w:sz w:val="24"/>
          <w:szCs w:val="24"/>
        </w:rPr>
        <w:t>Stav plnění úkolu</w:t>
      </w:r>
      <w:r>
        <w:rPr>
          <w:rFonts w:ascii="Times New Roman" w:hAnsi="Times New Roman" w:cs="Times New Roman"/>
          <w:sz w:val="24"/>
          <w:szCs w:val="24"/>
        </w:rPr>
        <w:t>: nesplněno</w:t>
      </w:r>
    </w:p>
    <w:p w:rsidR="00FE35B0" w:rsidRDefault="00FE35B0" w:rsidP="00FE35B0">
      <w:pPr>
        <w:pStyle w:val="Odstavecseseznamem"/>
        <w:spacing w:line="240" w:lineRule="auto"/>
        <w:ind w:left="0"/>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Vývoj plánovaného počtu uvedených pracovních míst v průběhu roku 2020 proběhl v řádu jednotek a desetin míst – viz tabulka, přičemž lze zkonstatovat de facto stagnaci počtu daných pracovních míst. Úkol nebyl plněn.</w:t>
      </w:r>
    </w:p>
    <w:p w:rsidR="00F53C1A" w:rsidRDefault="00F53C1A" w:rsidP="00FE35B0">
      <w:pPr>
        <w:pStyle w:val="Odstavecseseznamem"/>
        <w:spacing w:line="240" w:lineRule="auto"/>
        <w:ind w:left="0"/>
        <w:jc w:val="both"/>
        <w:rPr>
          <w:rFonts w:ascii="Times New Roman" w:hAnsi="Times New Roman" w:cs="Times New Roman"/>
          <w:sz w:val="24"/>
          <w:szCs w:val="24"/>
        </w:rPr>
      </w:pPr>
    </w:p>
    <w:p w:rsidR="00FE35B0" w:rsidRPr="00684589" w:rsidRDefault="00FE35B0" w:rsidP="00FE35B0">
      <w:pPr>
        <w:pStyle w:val="Odstavecseseznamem"/>
        <w:spacing w:line="240" w:lineRule="auto"/>
        <w:ind w:left="0"/>
        <w:rPr>
          <w:rFonts w:ascii="Times New Roman" w:hAnsi="Times New Roman" w:cs="Times New Roman"/>
          <w:i/>
        </w:rPr>
      </w:pPr>
      <w:r w:rsidRPr="00684589">
        <w:rPr>
          <w:rFonts w:ascii="Times New Roman" w:hAnsi="Times New Roman" w:cs="Times New Roman"/>
          <w:i/>
        </w:rPr>
        <w:t>Počet tabulkových míst</w:t>
      </w:r>
    </w:p>
    <w:tbl>
      <w:tblPr>
        <w:tblStyle w:val="Tabulkaseznamu3zvraznn3"/>
        <w:tblW w:w="0" w:type="auto"/>
        <w:tblLook w:val="04A0" w:firstRow="1" w:lastRow="0" w:firstColumn="1" w:lastColumn="0" w:noHBand="0" w:noVBand="1"/>
      </w:tblPr>
      <w:tblGrid>
        <w:gridCol w:w="2273"/>
        <w:gridCol w:w="2259"/>
        <w:gridCol w:w="2259"/>
        <w:gridCol w:w="2269"/>
      </w:tblGrid>
      <w:tr w:rsidR="00FE35B0" w:rsidTr="00684589">
        <w:trPr>
          <w:cnfStyle w:val="100000000000" w:firstRow="1" w:lastRow="0" w:firstColumn="0" w:lastColumn="0" w:oddVBand="0" w:evenVBand="0" w:oddHBand="0" w:evenHBand="0" w:firstRowFirstColumn="0" w:firstRowLastColumn="0" w:lastRowFirstColumn="0" w:lastRowLastColumn="0"/>
          <w:trHeight w:val="834"/>
        </w:trPr>
        <w:tc>
          <w:tcPr>
            <w:cnfStyle w:val="001000000100" w:firstRow="0" w:lastRow="0" w:firstColumn="1" w:lastColumn="0" w:oddVBand="0" w:evenVBand="0" w:oddHBand="0" w:evenHBand="0" w:firstRowFirstColumn="1" w:firstRowLastColumn="0" w:lastRowFirstColumn="0" w:lastRowLastColumn="0"/>
            <w:tcW w:w="2303" w:type="dxa"/>
          </w:tcPr>
          <w:p w:rsidR="00FE35B0" w:rsidRPr="00684589" w:rsidRDefault="00FE35B0">
            <w:pPr>
              <w:pStyle w:val="Odstavecseseznamem"/>
              <w:spacing w:line="240" w:lineRule="auto"/>
              <w:ind w:left="0"/>
              <w:rPr>
                <w:rFonts w:ascii="Times New Roman" w:hAnsi="Times New Roman" w:cs="Times New Roman"/>
                <w:bCs w:val="0"/>
                <w:color w:val="auto"/>
              </w:rPr>
            </w:pPr>
          </w:p>
          <w:p w:rsidR="00FE35B0" w:rsidRPr="00684589" w:rsidRDefault="00FE35B0">
            <w:pPr>
              <w:pStyle w:val="Odstavecseseznamem"/>
              <w:spacing w:line="240" w:lineRule="auto"/>
              <w:ind w:left="0"/>
              <w:rPr>
                <w:rFonts w:ascii="Times New Roman" w:hAnsi="Times New Roman" w:cs="Times New Roman"/>
                <w:bCs w:val="0"/>
                <w:color w:val="auto"/>
              </w:rPr>
            </w:pPr>
            <w:r w:rsidRPr="00684589">
              <w:rPr>
                <w:rFonts w:ascii="Times New Roman" w:hAnsi="Times New Roman" w:cs="Times New Roman"/>
                <w:bCs w:val="0"/>
                <w:color w:val="auto"/>
              </w:rPr>
              <w:t>pracovní pozice</w:t>
            </w:r>
          </w:p>
        </w:tc>
        <w:tc>
          <w:tcPr>
            <w:tcW w:w="2303" w:type="dxa"/>
            <w:vAlign w:val="center"/>
            <w:hideMark/>
          </w:tcPr>
          <w:p w:rsidR="00FE35B0" w:rsidRPr="00684589" w:rsidRDefault="00FE35B0" w:rsidP="00684589">
            <w:pPr>
              <w:pStyle w:val="Odstavecseseznamem"/>
              <w:spacing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rPr>
            </w:pPr>
            <w:r w:rsidRPr="00684589">
              <w:rPr>
                <w:rFonts w:ascii="Times New Roman" w:hAnsi="Times New Roman" w:cs="Times New Roman"/>
                <w:bCs w:val="0"/>
                <w:color w:val="auto"/>
              </w:rPr>
              <w:t>stav</w:t>
            </w:r>
          </w:p>
          <w:p w:rsidR="00FE35B0" w:rsidRPr="00684589" w:rsidRDefault="00FE35B0" w:rsidP="00684589">
            <w:pPr>
              <w:pStyle w:val="Odstavecseseznamem"/>
              <w:spacing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rPr>
            </w:pPr>
            <w:r w:rsidRPr="00684589">
              <w:rPr>
                <w:rFonts w:ascii="Times New Roman" w:hAnsi="Times New Roman" w:cs="Times New Roman"/>
                <w:bCs w:val="0"/>
                <w:color w:val="auto"/>
              </w:rPr>
              <w:t>k 1. 1. 2021</w:t>
            </w:r>
          </w:p>
        </w:tc>
        <w:tc>
          <w:tcPr>
            <w:tcW w:w="2303" w:type="dxa"/>
            <w:vAlign w:val="center"/>
            <w:hideMark/>
          </w:tcPr>
          <w:p w:rsidR="00FE35B0" w:rsidRPr="00684589" w:rsidRDefault="00FE35B0" w:rsidP="00684589">
            <w:pPr>
              <w:pStyle w:val="Odstavecseseznamem"/>
              <w:spacing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rPr>
            </w:pPr>
            <w:r w:rsidRPr="00684589">
              <w:rPr>
                <w:rFonts w:ascii="Times New Roman" w:hAnsi="Times New Roman" w:cs="Times New Roman"/>
                <w:bCs w:val="0"/>
                <w:color w:val="auto"/>
              </w:rPr>
              <w:t>stav</w:t>
            </w:r>
          </w:p>
          <w:p w:rsidR="00FE35B0" w:rsidRPr="00684589" w:rsidRDefault="00FE35B0" w:rsidP="00684589">
            <w:pPr>
              <w:pStyle w:val="Odstavecseseznamem"/>
              <w:spacing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rPr>
            </w:pPr>
            <w:r w:rsidRPr="00684589">
              <w:rPr>
                <w:rFonts w:ascii="Times New Roman" w:hAnsi="Times New Roman" w:cs="Times New Roman"/>
                <w:bCs w:val="0"/>
                <w:color w:val="auto"/>
              </w:rPr>
              <w:t>k 1. 1. 2020</w:t>
            </w:r>
          </w:p>
        </w:tc>
        <w:tc>
          <w:tcPr>
            <w:tcW w:w="2303" w:type="dxa"/>
            <w:vAlign w:val="center"/>
          </w:tcPr>
          <w:p w:rsidR="00FE35B0" w:rsidRPr="00684589" w:rsidRDefault="00FE35B0" w:rsidP="00684589">
            <w:pPr>
              <w:pStyle w:val="Odstavecseseznamem"/>
              <w:spacing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rPr>
            </w:pPr>
          </w:p>
          <w:p w:rsidR="00FE35B0" w:rsidRPr="00684589" w:rsidRDefault="00FE35B0" w:rsidP="00684589">
            <w:pPr>
              <w:pStyle w:val="Odstavecseseznamem"/>
              <w:spacing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rPr>
            </w:pPr>
            <w:r w:rsidRPr="00684589">
              <w:rPr>
                <w:rFonts w:ascii="Times New Roman" w:hAnsi="Times New Roman" w:cs="Times New Roman"/>
                <w:bCs w:val="0"/>
                <w:color w:val="auto"/>
              </w:rPr>
              <w:t>rozdíl</w:t>
            </w:r>
          </w:p>
          <w:p w:rsidR="00FE35B0" w:rsidRPr="00684589" w:rsidRDefault="00FE35B0" w:rsidP="00684589">
            <w:pPr>
              <w:pStyle w:val="Odstavecseseznamem"/>
              <w:spacing w:line="24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rPr>
            </w:pPr>
          </w:p>
        </w:tc>
      </w:tr>
      <w:tr w:rsidR="00FE35B0" w:rsidRPr="00684589" w:rsidTr="00684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vAlign w:val="center"/>
            <w:hideMark/>
          </w:tcPr>
          <w:p w:rsidR="00FE35B0" w:rsidRPr="00684589" w:rsidRDefault="00FE35B0" w:rsidP="00684589">
            <w:pPr>
              <w:pStyle w:val="Odstavecseseznamem"/>
              <w:spacing w:line="240" w:lineRule="auto"/>
              <w:ind w:left="0"/>
              <w:rPr>
                <w:rFonts w:ascii="Times New Roman" w:hAnsi="Times New Roman" w:cs="Times New Roman"/>
                <w:b w:val="0"/>
                <w:bCs w:val="0"/>
              </w:rPr>
            </w:pPr>
            <w:r w:rsidRPr="00684589">
              <w:rPr>
                <w:rFonts w:ascii="Times New Roman" w:hAnsi="Times New Roman" w:cs="Times New Roman"/>
                <w:b w:val="0"/>
                <w:bCs w:val="0"/>
              </w:rPr>
              <w:t>sociální pracovník</w:t>
            </w:r>
          </w:p>
        </w:tc>
        <w:tc>
          <w:tcPr>
            <w:tcW w:w="2303" w:type="dxa"/>
            <w:vAlign w:val="center"/>
            <w:hideMark/>
          </w:tcPr>
          <w:p w:rsidR="00FE35B0" w:rsidRPr="00684589" w:rsidRDefault="00FE35B0" w:rsidP="00684589">
            <w:pPr>
              <w:pStyle w:val="Odstavecseseznamem"/>
              <w:spacing w:line="24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84589">
              <w:rPr>
                <w:rFonts w:ascii="Times New Roman" w:hAnsi="Times New Roman" w:cs="Times New Roman"/>
              </w:rPr>
              <w:t>145</w:t>
            </w:r>
          </w:p>
        </w:tc>
        <w:tc>
          <w:tcPr>
            <w:tcW w:w="2303" w:type="dxa"/>
            <w:vAlign w:val="center"/>
            <w:hideMark/>
          </w:tcPr>
          <w:p w:rsidR="00FE35B0" w:rsidRPr="00684589" w:rsidRDefault="00FE35B0" w:rsidP="00684589">
            <w:pPr>
              <w:pStyle w:val="Odstavecseseznamem"/>
              <w:spacing w:line="24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84589">
              <w:rPr>
                <w:rFonts w:ascii="Times New Roman" w:hAnsi="Times New Roman" w:cs="Times New Roman"/>
              </w:rPr>
              <w:t>145</w:t>
            </w:r>
          </w:p>
        </w:tc>
        <w:tc>
          <w:tcPr>
            <w:tcW w:w="2303" w:type="dxa"/>
            <w:vAlign w:val="center"/>
            <w:hideMark/>
          </w:tcPr>
          <w:p w:rsidR="00FE35B0" w:rsidRPr="00684589" w:rsidRDefault="00684589" w:rsidP="00684589">
            <w:pPr>
              <w:pStyle w:val="Odstavecseseznamem"/>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 xml:space="preserve">    </w:t>
            </w:r>
            <w:r w:rsidR="00FE35B0" w:rsidRPr="00684589">
              <w:rPr>
                <w:rFonts w:ascii="Times New Roman" w:hAnsi="Times New Roman" w:cs="Times New Roman"/>
                <w:b/>
              </w:rPr>
              <w:t>0</w:t>
            </w:r>
          </w:p>
        </w:tc>
      </w:tr>
      <w:tr w:rsidR="00FE35B0" w:rsidRPr="00684589" w:rsidTr="00684589">
        <w:tc>
          <w:tcPr>
            <w:cnfStyle w:val="001000000000" w:firstRow="0" w:lastRow="0" w:firstColumn="1" w:lastColumn="0" w:oddVBand="0" w:evenVBand="0" w:oddHBand="0" w:evenHBand="0" w:firstRowFirstColumn="0" w:firstRowLastColumn="0" w:lastRowFirstColumn="0" w:lastRowLastColumn="0"/>
            <w:tcW w:w="2303" w:type="dxa"/>
            <w:vAlign w:val="center"/>
            <w:hideMark/>
          </w:tcPr>
          <w:p w:rsidR="00FE35B0" w:rsidRPr="00684589" w:rsidRDefault="00FE35B0" w:rsidP="00684589">
            <w:pPr>
              <w:pStyle w:val="Odstavecseseznamem"/>
              <w:spacing w:line="240" w:lineRule="auto"/>
              <w:ind w:left="0"/>
              <w:rPr>
                <w:rFonts w:ascii="Times New Roman" w:hAnsi="Times New Roman" w:cs="Times New Roman"/>
                <w:b w:val="0"/>
                <w:bCs w:val="0"/>
              </w:rPr>
            </w:pPr>
            <w:r w:rsidRPr="00684589">
              <w:rPr>
                <w:rFonts w:ascii="Times New Roman" w:hAnsi="Times New Roman" w:cs="Times New Roman"/>
                <w:b w:val="0"/>
                <w:bCs w:val="0"/>
              </w:rPr>
              <w:t>vychovatel</w:t>
            </w:r>
          </w:p>
        </w:tc>
        <w:tc>
          <w:tcPr>
            <w:tcW w:w="2303" w:type="dxa"/>
            <w:vAlign w:val="center"/>
            <w:hideMark/>
          </w:tcPr>
          <w:p w:rsidR="00FE35B0" w:rsidRPr="00684589" w:rsidRDefault="00FE35B0" w:rsidP="00684589">
            <w:pPr>
              <w:pStyle w:val="Odstavecseseznamem"/>
              <w:spacing w:line="24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84589">
              <w:rPr>
                <w:rFonts w:ascii="Times New Roman" w:hAnsi="Times New Roman" w:cs="Times New Roman"/>
              </w:rPr>
              <w:t>892</w:t>
            </w:r>
          </w:p>
        </w:tc>
        <w:tc>
          <w:tcPr>
            <w:tcW w:w="2303" w:type="dxa"/>
            <w:vAlign w:val="center"/>
            <w:hideMark/>
          </w:tcPr>
          <w:p w:rsidR="00FE35B0" w:rsidRPr="00684589" w:rsidRDefault="00FE35B0" w:rsidP="00684589">
            <w:pPr>
              <w:pStyle w:val="Odstavecseseznamem"/>
              <w:spacing w:line="24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84589">
              <w:rPr>
                <w:rFonts w:ascii="Times New Roman" w:hAnsi="Times New Roman" w:cs="Times New Roman"/>
              </w:rPr>
              <w:t>891</w:t>
            </w:r>
          </w:p>
        </w:tc>
        <w:tc>
          <w:tcPr>
            <w:tcW w:w="2303" w:type="dxa"/>
            <w:vAlign w:val="center"/>
            <w:hideMark/>
          </w:tcPr>
          <w:p w:rsidR="00FE35B0" w:rsidRPr="00684589" w:rsidRDefault="00FE35B0" w:rsidP="00684589">
            <w:pPr>
              <w:pStyle w:val="Odstavecseseznamem"/>
              <w:spacing w:line="24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684589">
              <w:rPr>
                <w:rFonts w:ascii="Times New Roman" w:hAnsi="Times New Roman" w:cs="Times New Roman"/>
                <w:b/>
              </w:rPr>
              <w:t>+1</w:t>
            </w:r>
          </w:p>
        </w:tc>
      </w:tr>
      <w:tr w:rsidR="00FE35B0" w:rsidRPr="00684589" w:rsidTr="00684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vAlign w:val="center"/>
            <w:hideMark/>
          </w:tcPr>
          <w:p w:rsidR="00FE35B0" w:rsidRPr="00684589" w:rsidRDefault="00FE35B0" w:rsidP="00684589">
            <w:pPr>
              <w:pStyle w:val="Odstavecseseznamem"/>
              <w:spacing w:line="240" w:lineRule="auto"/>
              <w:ind w:left="0"/>
              <w:rPr>
                <w:rFonts w:ascii="Times New Roman" w:hAnsi="Times New Roman" w:cs="Times New Roman"/>
                <w:b w:val="0"/>
                <w:bCs w:val="0"/>
              </w:rPr>
            </w:pPr>
            <w:r w:rsidRPr="00684589">
              <w:rPr>
                <w:rFonts w:ascii="Times New Roman" w:hAnsi="Times New Roman" w:cs="Times New Roman"/>
                <w:b w:val="0"/>
                <w:bCs w:val="0"/>
              </w:rPr>
              <w:t>kaplan</w:t>
            </w:r>
          </w:p>
        </w:tc>
        <w:tc>
          <w:tcPr>
            <w:tcW w:w="2303" w:type="dxa"/>
            <w:vAlign w:val="center"/>
            <w:hideMark/>
          </w:tcPr>
          <w:p w:rsidR="00FE35B0" w:rsidRPr="00684589" w:rsidRDefault="00FE35B0" w:rsidP="00684589">
            <w:pPr>
              <w:pStyle w:val="Odstavecseseznamem"/>
              <w:spacing w:line="24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84589">
              <w:rPr>
                <w:rFonts w:ascii="Times New Roman" w:hAnsi="Times New Roman" w:cs="Times New Roman"/>
              </w:rPr>
              <w:t>29,5</w:t>
            </w:r>
          </w:p>
        </w:tc>
        <w:tc>
          <w:tcPr>
            <w:tcW w:w="2303" w:type="dxa"/>
            <w:vAlign w:val="center"/>
            <w:hideMark/>
          </w:tcPr>
          <w:p w:rsidR="00FE35B0" w:rsidRPr="00684589" w:rsidRDefault="00FE35B0" w:rsidP="00684589">
            <w:pPr>
              <w:pStyle w:val="Odstavecseseznamem"/>
              <w:spacing w:line="24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84589">
              <w:rPr>
                <w:rFonts w:ascii="Times New Roman" w:hAnsi="Times New Roman" w:cs="Times New Roman"/>
              </w:rPr>
              <w:t>30,4</w:t>
            </w:r>
          </w:p>
        </w:tc>
        <w:tc>
          <w:tcPr>
            <w:tcW w:w="2303" w:type="dxa"/>
            <w:vAlign w:val="center"/>
            <w:hideMark/>
          </w:tcPr>
          <w:p w:rsidR="00FE35B0" w:rsidRPr="00684589" w:rsidRDefault="00FE35B0" w:rsidP="00684589">
            <w:pPr>
              <w:pStyle w:val="Odstavecseseznamem"/>
              <w:spacing w:line="24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684589">
              <w:rPr>
                <w:rFonts w:ascii="Times New Roman" w:hAnsi="Times New Roman" w:cs="Times New Roman"/>
                <w:b/>
              </w:rPr>
              <w:t>-0,9</w:t>
            </w:r>
          </w:p>
        </w:tc>
      </w:tr>
    </w:tbl>
    <w:p w:rsidR="00FE35B0" w:rsidRPr="00684589" w:rsidRDefault="00FE35B0" w:rsidP="00FE35B0">
      <w:pPr>
        <w:pStyle w:val="Odstavecseseznamem"/>
        <w:spacing w:line="240" w:lineRule="auto"/>
        <w:ind w:left="0"/>
        <w:jc w:val="both"/>
        <w:rPr>
          <w:rFonts w:ascii="Times New Roman" w:hAnsi="Times New Roman" w:cs="Times New Roman"/>
          <w:highlight w:val="yellow"/>
          <w:u w:val="single"/>
        </w:rPr>
      </w:pPr>
    </w:p>
    <w:p w:rsidR="005065E0" w:rsidRDefault="005065E0" w:rsidP="00FE35B0">
      <w:pPr>
        <w:spacing w:after="0" w:line="240" w:lineRule="auto"/>
        <w:jc w:val="both"/>
        <w:rPr>
          <w:rFonts w:ascii="Times New Roman" w:hAnsi="Times New Roman" w:cs="Times New Roman"/>
          <w:sz w:val="24"/>
          <w:szCs w:val="24"/>
        </w:rPr>
      </w:pPr>
    </w:p>
    <w:p w:rsidR="00FE35B0" w:rsidRDefault="00FE35B0" w:rsidP="00FE35B0">
      <w:pPr>
        <w:spacing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Úkol 7.9.2.4. </w:t>
      </w:r>
      <w:r>
        <w:rPr>
          <w:rFonts w:ascii="Times New Roman" w:hAnsi="Times New Roman" w:cs="Times New Roman"/>
          <w:i/>
          <w:sz w:val="24"/>
          <w:szCs w:val="24"/>
        </w:rPr>
        <w:t xml:space="preserve">Rozšiřovat dle možností programové aktivity ve výkonu vazby, aby došlo k rozšíření času, kdy jsou obvinění mimo cely.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sz w:val="24"/>
          <w:szCs w:val="24"/>
          <w:u w:val="single"/>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Na základě stanovených úkolů ministra spravedlnosti Če</w:t>
      </w:r>
      <w:r w:rsidR="00F53C1A">
        <w:rPr>
          <w:rFonts w:ascii="Times New Roman" w:hAnsi="Times New Roman" w:cs="Times New Roman"/>
          <w:sz w:val="24"/>
          <w:szCs w:val="24"/>
        </w:rPr>
        <w:t>ské republiky JUDr. Pavla Blažka</w:t>
      </w:r>
      <w:r>
        <w:rPr>
          <w:rFonts w:ascii="Times New Roman" w:hAnsi="Times New Roman" w:cs="Times New Roman"/>
          <w:sz w:val="24"/>
          <w:szCs w:val="24"/>
        </w:rPr>
        <w:t>, Ph.D., ze dne 29. 4. 2013</w:t>
      </w:r>
      <w:r>
        <w:t xml:space="preserve">, </w:t>
      </w:r>
      <w:r>
        <w:rPr>
          <w:rFonts w:ascii="Times New Roman" w:hAnsi="Times New Roman" w:cs="Times New Roman"/>
          <w:sz w:val="24"/>
          <w:szCs w:val="24"/>
        </w:rPr>
        <w:t>týkajících se opatření ke zlepšení podmínek výkonu vazby,</w:t>
      </w:r>
      <w:r>
        <w:t xml:space="preserve"> </w:t>
      </w:r>
      <w:r>
        <w:rPr>
          <w:rFonts w:ascii="Times New Roman" w:hAnsi="Times New Roman" w:cs="Times New Roman"/>
          <w:sz w:val="24"/>
          <w:szCs w:val="24"/>
        </w:rPr>
        <w:t>je průběžně pokračováno ve zkvalitňování a zvyšování četnosti odborného zacházení s obviněnými prostřednictvím preventivně výchovných, vzdělávacích, zá</w:t>
      </w:r>
      <w:r w:rsidR="004A095B">
        <w:rPr>
          <w:rFonts w:ascii="Times New Roman" w:hAnsi="Times New Roman" w:cs="Times New Roman"/>
          <w:sz w:val="24"/>
          <w:szCs w:val="24"/>
        </w:rPr>
        <w:t>jmových a sportovních programů</w:t>
      </w:r>
      <w:r>
        <w:rPr>
          <w:rFonts w:ascii="Times New Roman" w:hAnsi="Times New Roman" w:cs="Times New Roman"/>
          <w:sz w:val="24"/>
          <w:szCs w:val="24"/>
        </w:rPr>
        <w:t>, které obviněným umožňují trávit denně 3 hodiny mimo celu. Daná oblast byla sledována i v roce 2020.</w:t>
      </w:r>
      <w:r>
        <w:t xml:space="preserve"> </w:t>
      </w:r>
      <w:r>
        <w:rPr>
          <w:rFonts w:ascii="Times New Roman" w:hAnsi="Times New Roman" w:cs="Times New Roman"/>
          <w:sz w:val="24"/>
          <w:szCs w:val="24"/>
        </w:rPr>
        <w:t>Na plnění uvedeného úkolu měly v průběhu roku 2020 negativní dopad opakované vlny zhoršené epidemiologické situace v souvisl</w:t>
      </w:r>
      <w:r w:rsidR="005613AA">
        <w:rPr>
          <w:rFonts w:ascii="Times New Roman" w:hAnsi="Times New Roman" w:cs="Times New Roman"/>
          <w:sz w:val="24"/>
          <w:szCs w:val="24"/>
        </w:rPr>
        <w:t>osti se šířením onemocnění c</w:t>
      </w:r>
      <w:r w:rsidR="005065E0">
        <w:rPr>
          <w:rFonts w:ascii="Times New Roman" w:hAnsi="Times New Roman" w:cs="Times New Roman"/>
          <w:sz w:val="24"/>
          <w:szCs w:val="24"/>
        </w:rPr>
        <w:t>ovid-</w:t>
      </w:r>
      <w:r>
        <w:rPr>
          <w:rFonts w:ascii="Times New Roman" w:hAnsi="Times New Roman" w:cs="Times New Roman"/>
          <w:sz w:val="24"/>
          <w:szCs w:val="24"/>
        </w:rPr>
        <w:t>19, jež si vyžádaly opatření spočívající v omezení práv vězněných osob (např. opakovaný zákaz návštěv apod.) a rovněž byl zaznamenán stagnující vývoj počtu systemizovaných pracovních míst zaměstnanců oddělení výkonu vazby a trestu, kteří na naplňování daného úko</w:t>
      </w:r>
      <w:r w:rsidR="004A095B">
        <w:rPr>
          <w:rFonts w:ascii="Times New Roman" w:hAnsi="Times New Roman" w:cs="Times New Roman"/>
          <w:sz w:val="24"/>
          <w:szCs w:val="24"/>
        </w:rPr>
        <w:t>lu participují – viz zpráva k úkolu</w:t>
      </w:r>
      <w:r>
        <w:rPr>
          <w:rFonts w:ascii="Times New Roman" w:hAnsi="Times New Roman" w:cs="Times New Roman"/>
          <w:sz w:val="24"/>
          <w:szCs w:val="24"/>
        </w:rPr>
        <w:t xml:space="preserve"> 7.9.2.2. Zároveň však mezi opatření kompenzující omezení práv vězněných osob patřilo zajištění častější realizace zájmových aktivit s vězněnými osobami (zejména sportovních) a to s ohledem na personální možnosti. S ohledem na výše uvedené však nelze konstatovat, že v roce 2020 došlo k rozšíření aktivit ve výkonu vazby a daný úkol byl proto, ve smyslu jeho vlastní formulace, plněn částečně.</w:t>
      </w:r>
    </w:p>
    <w:p w:rsidR="00FE35B0" w:rsidRDefault="00FE35B0" w:rsidP="00FE35B0">
      <w:pPr>
        <w:spacing w:after="0" w:line="240" w:lineRule="auto"/>
        <w:jc w:val="both"/>
        <w:rPr>
          <w:rFonts w:ascii="Times New Roman" w:hAnsi="Times New Roman" w:cs="Times New Roman"/>
          <w:sz w:val="24"/>
          <w:szCs w:val="24"/>
          <w:highlight w:val="yellow"/>
        </w:rPr>
      </w:pPr>
    </w:p>
    <w:p w:rsidR="009231B7" w:rsidRDefault="009231B7" w:rsidP="00FE35B0">
      <w:pPr>
        <w:spacing w:after="0" w:line="240" w:lineRule="auto"/>
        <w:jc w:val="both"/>
        <w:rPr>
          <w:rFonts w:ascii="Times New Roman" w:hAnsi="Times New Roman" w:cs="Times New Roman"/>
          <w:sz w:val="24"/>
          <w:szCs w:val="24"/>
        </w:rPr>
      </w:pPr>
    </w:p>
    <w:p w:rsidR="009231B7" w:rsidRDefault="009231B7" w:rsidP="00FE35B0">
      <w:pPr>
        <w:spacing w:after="0" w:line="240" w:lineRule="auto"/>
        <w:jc w:val="both"/>
        <w:rPr>
          <w:rFonts w:ascii="Times New Roman" w:hAnsi="Times New Roman" w:cs="Times New Roman"/>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7. H </w:t>
      </w:r>
      <w:r>
        <w:rPr>
          <w:rFonts w:ascii="Times New Roman" w:hAnsi="Times New Roman" w:cs="Times New Roman"/>
          <w:i/>
          <w:sz w:val="24"/>
          <w:szCs w:val="24"/>
        </w:rPr>
        <w:t xml:space="preserve">Ověřit využitelnost EMS v rámci VS ČR.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sz w:val="24"/>
          <w:szCs w:val="24"/>
          <w:u w:val="single"/>
        </w:rPr>
      </w:pPr>
      <w:r>
        <w:rPr>
          <w:rFonts w:ascii="Times New Roman" w:hAnsi="Times New Roman" w:cs="Times New Roman"/>
          <w:b/>
          <w:sz w:val="24"/>
          <w:szCs w:val="24"/>
        </w:rPr>
        <w:t>Stav plnění úkolu</w:t>
      </w:r>
      <w:r>
        <w:rPr>
          <w:rFonts w:ascii="Times New Roman" w:hAnsi="Times New Roman" w:cs="Times New Roman"/>
          <w:sz w:val="24"/>
          <w:szCs w:val="24"/>
        </w:rPr>
        <w:t>: zahájeno, bude pokračovat v roce 2021</w:t>
      </w:r>
    </w:p>
    <w:p w:rsidR="00FE35B0" w:rsidRDefault="00FE35B0" w:rsidP="00FD7B3C">
      <w:pPr>
        <w:pStyle w:val="Normlnweb"/>
        <w:spacing w:before="0" w:beforeAutospacing="0" w:after="0" w:afterAutospacing="0"/>
        <w:jc w:val="both"/>
        <w:rPr>
          <w:rFonts w:eastAsia="Calibri"/>
        </w:rPr>
      </w:pPr>
      <w:r>
        <w:rPr>
          <w:b/>
        </w:rPr>
        <w:t>Informace k úkolu</w:t>
      </w:r>
      <w:r>
        <w:t xml:space="preserve">: Pilotní projekt „Využití elektronického monitorovacího systému (EMS) v podmínkách Vězeňské služby ČR“ byl schválen vedením VS ČR v červenci 2019. Na přípravách pilotního projektu se podílela pracovní skupina složená ze zaměstnanců jednotlivých odborů GŘ VS ČR, zástupců organizačních jednotek určených pro pilotní projekt (Věznice </w:t>
      </w:r>
      <w:proofErr w:type="spellStart"/>
      <w:r>
        <w:t>Odolov</w:t>
      </w:r>
      <w:proofErr w:type="spellEnd"/>
      <w:r>
        <w:t>, Věznice Příbram) včetně zástupců příslušných Zotavoven Přední Labská a</w:t>
      </w:r>
      <w:r w:rsidR="008B4ACB">
        <w:t> </w:t>
      </w:r>
      <w:proofErr w:type="spellStart"/>
      <w:r w:rsidR="008B4ACB">
        <w:t>Pracov</w:t>
      </w:r>
      <w:proofErr w:type="spellEnd"/>
      <w:r w:rsidR="008B4ACB">
        <w:t>) a zástupců o</w:t>
      </w:r>
      <w:r>
        <w:t>dboru elektronického monitorovacího systé</w:t>
      </w:r>
      <w:r w:rsidR="008B4ACB">
        <w:t>mu Ministerstva spravedlnosti</w:t>
      </w:r>
      <w:r>
        <w:t xml:space="preserve">. </w:t>
      </w:r>
      <w:r w:rsidR="00FD7B3C">
        <w:t>V</w:t>
      </w:r>
      <w:r>
        <w:t xml:space="preserve"> rámci příprav pilotního projektu byla ve spolupráci s odborem EMS MSp realizována dvě školení (26. – 27. 8. 2019 v Zotavovně Přední Labská; 3. – 4. 9. 2019 v Zotavovně Praha Květnice), kdy byli všichni pověření zaměstnanci </w:t>
      </w:r>
      <w:proofErr w:type="gramStart"/>
      <w:r>
        <w:t>zapoje</w:t>
      </w:r>
      <w:r w:rsidR="005613AA">
        <w:t>ni</w:t>
      </w:r>
      <w:proofErr w:type="gramEnd"/>
      <w:r w:rsidR="005613AA">
        <w:t xml:space="preserve"> do pilotního projektu aktivním proškolením</w:t>
      </w:r>
      <w:r>
        <w:t xml:space="preserve"> v programu </w:t>
      </w:r>
      <w:proofErr w:type="spellStart"/>
      <w:proofErr w:type="gramStart"/>
      <w:r>
        <w:t>Pure</w:t>
      </w:r>
      <w:proofErr w:type="spellEnd"/>
      <w:proofErr w:type="gramEnd"/>
      <w:r>
        <w:t xml:space="preserve"> Monitor a prakticky seznámeni se systémem EMS a jeho fungováním.</w:t>
      </w:r>
      <w:r w:rsidR="00FD7B3C">
        <w:t xml:space="preserve"> </w:t>
      </w:r>
      <w:r>
        <w:t xml:space="preserve">Dne 6. 8. 2019 bylo ze strany PMS předáno VS ČR </w:t>
      </w:r>
      <w:r w:rsidR="005613AA">
        <w:t xml:space="preserve"> </w:t>
      </w:r>
      <w:r>
        <w:t>10 ks náramků (včetně příslušenství), kdy bylo vedením VS ČR rozhodnuto, že pilotní projekt bude zahájen až po kompletním dodání všech kusů náramků (celkem 20 ks).</w:t>
      </w:r>
      <w:r w:rsidR="00FD7B3C">
        <w:t xml:space="preserve"> </w:t>
      </w:r>
      <w:r>
        <w:rPr>
          <w:rFonts w:eastAsia="Calibri"/>
        </w:rPr>
        <w:t>V souvislosti s dodávkou zbývajících kusů náramků od PMS nezbytných pro spuštění pilotního projektu, vyvstaly komplikace na straně dodavatele, což se odrazilo i v termínu spuštění pilotního projektu. Nadto bylo na žádost PMS dne 1. 11. 2019 ze strany VS ČR navráceno již zapůjčených 10 ks náramků a termín zahájení pilotního projektu byl odložen na neurčito (do doby opětovné zápůjčky stanoveného počtu náramků). Administrativní a organizačně-technické podmínky pilotního projektu jsou připraveny, nicméně z důvodu komplikací s dodávkou EMS nebylo možné spuštění pilotního projektu v roce 2020 realizovat.</w:t>
      </w:r>
    </w:p>
    <w:p w:rsidR="00FE35B0" w:rsidRDefault="00FE35B0" w:rsidP="00FE35B0">
      <w:pPr>
        <w:pStyle w:val="Normlnweb"/>
        <w:spacing w:before="0" w:beforeAutospacing="0" w:after="0" w:afterAutospacing="0"/>
        <w:jc w:val="both"/>
        <w:rPr>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8</w:t>
      </w:r>
      <w:r>
        <w:rPr>
          <w:rFonts w:ascii="Times New Roman" w:hAnsi="Times New Roman" w:cs="Times New Roman"/>
          <w:b/>
          <w:sz w:val="24"/>
          <w:szCs w:val="24"/>
        </w:rPr>
        <w:tab/>
        <w:t>Udržení dostupnosti zdravotních služeb ve vězeňských zařízeních. Posílení systému poskytování zdravotních služeb reflektujícího jak požadavky vyplývající ze specifik výkonu trestu odnětí svobody, vazby, zabezpečovací detence, tak také zvýšené nároky spojené s poskytováním těchto služeb osobám ve vazbě, výkonu trestu odnětí svobody, ve výkonu zabezpečovací detence. Tento systém musí garantovat právo člověka na ochranu zdraví a poskytování rovnocenné péče při současném zajištění náležité bezpečnosti všech osob a spočívat na zásadách účelnosti, efektivity a hospodárnosti</w:t>
      </w:r>
    </w:p>
    <w:p w:rsidR="00FD7B3C" w:rsidRDefault="00FD7B3C"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8.2.8.2. </w:t>
      </w:r>
      <w:r>
        <w:rPr>
          <w:rFonts w:ascii="Times New Roman" w:hAnsi="Times New Roman" w:cs="Times New Roman"/>
          <w:i/>
          <w:sz w:val="24"/>
          <w:szCs w:val="24"/>
        </w:rPr>
        <w:t>Kontaktovat představitele lékařských fakult (Brno, Praha), nabídnout možnosti spolupráce univerzitních pracovišť se zdravotnickými pracovišti VS ČR. Odpovídá: OZS, termín: 31. 12.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nezahájeno, bude pokračovat v roce 2021</w:t>
      </w:r>
    </w:p>
    <w:p w:rsidR="00FE35B0" w:rsidRDefault="00FE35B0" w:rsidP="00FE35B0">
      <w:pPr>
        <w:pStyle w:val="Normlnweb"/>
        <w:spacing w:before="0" w:beforeAutospacing="0" w:after="0" w:afterAutospacing="0"/>
        <w:jc w:val="both"/>
      </w:pPr>
      <w:r>
        <w:rPr>
          <w:b/>
        </w:rPr>
        <w:t>Informace k úkolu</w:t>
      </w:r>
      <w:r>
        <w:t xml:space="preserve">: Plnění úkolu nebylo možné z </w:t>
      </w:r>
      <w:r w:rsidR="00FD7B3C">
        <w:t>objektivních</w:t>
      </w:r>
      <w:r>
        <w:t xml:space="preserve"> d</w:t>
      </w:r>
      <w:r w:rsidR="000772BB">
        <w:t>ůvodů realizovat. Pandemie c</w:t>
      </w:r>
      <w:r w:rsidR="00790A8B">
        <w:t>ovid</w:t>
      </w:r>
      <w:r>
        <w:t>-19 byla a je provázena řadou protiepidemických opatření a opakovaným vyhlášením nouzového stavu. V důsledku toho musela být na úrovni lékařských fakult realizována opatření sledující sociální odstup, byla zavedena pracovní povinnost studentů lé</w:t>
      </w:r>
      <w:r w:rsidR="00FD7B3C">
        <w:t>kařských fakult, distanční výuka</w:t>
      </w:r>
      <w:r>
        <w:t xml:space="preserve"> atd. Obdobná protiepidemická opatření byla zavedena i ve vězeňství, tentokráte s cílem minimalizovat zavlečení </w:t>
      </w:r>
      <w:r w:rsidR="000772BB">
        <w:t>c</w:t>
      </w:r>
      <w:r w:rsidR="002A7D07">
        <w:t>ovid</w:t>
      </w:r>
      <w:r w:rsidR="00FD7B3C">
        <w:t>-19</w:t>
      </w:r>
      <w:r>
        <w:t xml:space="preserve"> do věznic a </w:t>
      </w:r>
      <w:r w:rsidR="000772BB">
        <w:t xml:space="preserve"> </w:t>
      </w:r>
      <w:r>
        <w:t>maximálně chránit zdravotnický personál</w:t>
      </w:r>
      <w:r w:rsidR="000772BB">
        <w:t xml:space="preserve"> věznic</w:t>
      </w:r>
      <w:r>
        <w:t>. V</w:t>
      </w:r>
      <w:r w:rsidR="00FD7B3C">
        <w:t xml:space="preserve"> této </w:t>
      </w:r>
      <w:r>
        <w:t xml:space="preserve">situaci muselo být plnění úkolu odloženo až na vhodnější dobu (minimálně na dobu, kdy bude zdravotnický personál </w:t>
      </w:r>
      <w:r w:rsidR="002A7D07">
        <w:t>VS ČR</w:t>
      </w:r>
      <w:r w:rsidR="000772BB">
        <w:t xml:space="preserve"> očkován proti nemoci c</w:t>
      </w:r>
      <w:r w:rsidR="002A7D07">
        <w:t>ovid</w:t>
      </w:r>
      <w:r>
        <w:t>-19 a epidemiologická situace se normalizuje jak ve vězeňství</w:t>
      </w:r>
      <w:r w:rsidR="00FD7B3C">
        <w:t>,</w:t>
      </w:r>
      <w:r>
        <w:t xml:space="preserve"> tak </w:t>
      </w:r>
      <w:r w:rsidR="00FD7B3C">
        <w:t xml:space="preserve">také </w:t>
      </w:r>
      <w:r>
        <w:t xml:space="preserve">celospolečensky). </w:t>
      </w: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684589" w:rsidRDefault="00684589"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9</w:t>
      </w:r>
      <w:r>
        <w:rPr>
          <w:rFonts w:ascii="Times New Roman" w:hAnsi="Times New Roman" w:cs="Times New Roman"/>
          <w:b/>
          <w:sz w:val="24"/>
          <w:szCs w:val="24"/>
        </w:rPr>
        <w:tab/>
        <w:t>Fungující a vhodně provázaný standardizovaný systém účinné odborné pomoci uživatelům návykových látek, motivující k abstinenci nejen ve výkonu trestu odnětí svobody, ale i po jeho skončení</w:t>
      </w: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 A </w:t>
      </w:r>
      <w:r>
        <w:rPr>
          <w:rFonts w:ascii="Times New Roman" w:hAnsi="Times New Roman" w:cs="Times New Roman"/>
          <w:i/>
          <w:sz w:val="24"/>
          <w:szCs w:val="24"/>
        </w:rPr>
        <w:t>Rozšířit možnosti substituční léčby ve VS ČR. Odpovídá: OZS, termín: 31.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zahájeno, úkol bude pokračovat v roce 2021</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Úkol rozšířit možnosti zahajovat/poskytovat substituční léčbu metadonem/buprenorfinem v dalších věznicích – V Příbram, VV Ostrava, V Znojmo, V Rýnovice, V Břeclav byl z objektivních důvodů přesunut na období, kdy nebudou zdravotnické kapacity VS ČR zcela pohlceny agendou váza</w:t>
      </w:r>
      <w:r w:rsidR="003C2DDF">
        <w:rPr>
          <w:rFonts w:ascii="Times New Roman" w:hAnsi="Times New Roman" w:cs="Times New Roman"/>
          <w:sz w:val="24"/>
          <w:szCs w:val="24"/>
        </w:rPr>
        <w:t>nou na pandemii onemocnění c</w:t>
      </w:r>
      <w:r w:rsidR="00D93985">
        <w:rPr>
          <w:rFonts w:ascii="Times New Roman" w:hAnsi="Times New Roman" w:cs="Times New Roman"/>
          <w:sz w:val="24"/>
          <w:szCs w:val="24"/>
        </w:rPr>
        <w:t>ovid</w:t>
      </w:r>
      <w:r>
        <w:rPr>
          <w:rFonts w:ascii="Times New Roman" w:hAnsi="Times New Roman" w:cs="Times New Roman"/>
          <w:sz w:val="24"/>
          <w:szCs w:val="24"/>
        </w:rPr>
        <w:t xml:space="preserve">-19. Dalším objektivním důvodem, který brání rychlejšímu rozšíření substituční léčby buprenorfinem, stále zůstává z hlediska VS ČR neřešitelné financování preparátů </w:t>
      </w:r>
      <w:proofErr w:type="spellStart"/>
      <w:r>
        <w:rPr>
          <w:rFonts w:ascii="Times New Roman" w:hAnsi="Times New Roman" w:cs="Times New Roman"/>
          <w:sz w:val="24"/>
          <w:szCs w:val="24"/>
        </w:rPr>
        <w:t>Suboxone</w:t>
      </w:r>
      <w:proofErr w:type="spellEnd"/>
      <w:r>
        <w:rPr>
          <w:rFonts w:ascii="Times New Roman" w:hAnsi="Times New Roman" w:cs="Times New Roman"/>
          <w:sz w:val="24"/>
          <w:szCs w:val="24"/>
        </w:rPr>
        <w:t xml:space="preserve"> nebo </w:t>
      </w:r>
      <w:proofErr w:type="spellStart"/>
      <w:r>
        <w:rPr>
          <w:rFonts w:ascii="Times New Roman" w:hAnsi="Times New Roman" w:cs="Times New Roman"/>
          <w:sz w:val="24"/>
          <w:szCs w:val="24"/>
        </w:rPr>
        <w:t>Subutex</w:t>
      </w:r>
      <w:proofErr w:type="spellEnd"/>
      <w:r>
        <w:rPr>
          <w:rFonts w:ascii="Times New Roman" w:hAnsi="Times New Roman" w:cs="Times New Roman"/>
          <w:sz w:val="24"/>
          <w:szCs w:val="24"/>
        </w:rPr>
        <w:t xml:space="preserve">, kdy ani jeden z těchto substituentů není plně hrazen z veřejného zdravotního pojištění. V tuto chvíli  finančně dostupnější preparát </w:t>
      </w:r>
      <w:proofErr w:type="spellStart"/>
      <w:r>
        <w:rPr>
          <w:rFonts w:ascii="Times New Roman" w:hAnsi="Times New Roman" w:cs="Times New Roman"/>
          <w:sz w:val="24"/>
          <w:szCs w:val="24"/>
        </w:rPr>
        <w:t>Suboxone</w:t>
      </w:r>
      <w:proofErr w:type="spellEnd"/>
      <w:r>
        <w:rPr>
          <w:rFonts w:ascii="Times New Roman" w:hAnsi="Times New Roman" w:cs="Times New Roman"/>
          <w:sz w:val="24"/>
          <w:szCs w:val="24"/>
        </w:rPr>
        <w:t xml:space="preserve"> je označen symbolem S,  tj. je lékem určeným pro </w:t>
      </w:r>
      <w:proofErr w:type="spellStart"/>
      <w:proofErr w:type="gramStart"/>
      <w:r>
        <w:rPr>
          <w:rFonts w:ascii="Times New Roman" w:hAnsi="Times New Roman" w:cs="Times New Roman"/>
          <w:sz w:val="24"/>
          <w:szCs w:val="24"/>
        </w:rPr>
        <w:t>centrovou</w:t>
      </w:r>
      <w:proofErr w:type="spellEnd"/>
      <w:proofErr w:type="gramEnd"/>
      <w:r>
        <w:rPr>
          <w:rFonts w:ascii="Times New Roman" w:hAnsi="Times New Roman" w:cs="Times New Roman"/>
          <w:sz w:val="24"/>
          <w:szCs w:val="24"/>
        </w:rPr>
        <w:t xml:space="preserve"> léčbu, a doplatek za jedno jeho balení  (</w:t>
      </w:r>
      <w:proofErr w:type="spellStart"/>
      <w:r>
        <w:rPr>
          <w:rFonts w:ascii="Times New Roman" w:hAnsi="Times New Roman" w:cs="Times New Roman"/>
          <w:sz w:val="24"/>
          <w:szCs w:val="24"/>
        </w:rPr>
        <w:t>Suboxone</w:t>
      </w:r>
      <w:proofErr w:type="spellEnd"/>
      <w:r>
        <w:rPr>
          <w:rFonts w:ascii="Times New Roman" w:hAnsi="Times New Roman" w:cs="Times New Roman"/>
          <w:sz w:val="24"/>
          <w:szCs w:val="24"/>
        </w:rPr>
        <w:t xml:space="preserve"> 8MG/2MG SLG TBL NOB 7) je 57,31 Kč. Náklady na substituci jsou tak pro většinu potenciálních uživatelů </w:t>
      </w:r>
      <w:proofErr w:type="spellStart"/>
      <w:r>
        <w:rPr>
          <w:rFonts w:ascii="Times New Roman" w:hAnsi="Times New Roman" w:cs="Times New Roman"/>
          <w:sz w:val="24"/>
          <w:szCs w:val="24"/>
        </w:rPr>
        <w:t>Suboxone</w:t>
      </w:r>
      <w:proofErr w:type="spellEnd"/>
      <w:r>
        <w:rPr>
          <w:rFonts w:ascii="Times New Roman" w:hAnsi="Times New Roman" w:cs="Times New Roman"/>
          <w:sz w:val="24"/>
          <w:szCs w:val="24"/>
        </w:rPr>
        <w:t xml:space="preserve"> prohibitivní. Objektivním důvodem, který také interferuje s úsilím o</w:t>
      </w:r>
      <w:r w:rsidR="00991B68">
        <w:rPr>
          <w:rFonts w:ascii="Times New Roman" w:hAnsi="Times New Roman" w:cs="Times New Roman"/>
          <w:sz w:val="24"/>
          <w:szCs w:val="24"/>
        </w:rPr>
        <w:t> </w:t>
      </w:r>
      <w:r>
        <w:rPr>
          <w:rFonts w:ascii="Times New Roman" w:hAnsi="Times New Roman" w:cs="Times New Roman"/>
          <w:sz w:val="24"/>
          <w:szCs w:val="24"/>
        </w:rPr>
        <w:t>rozšíření zahajování substituční léčby, je naplnění požadavků vyhlášky č. 99/2012 Sb., o</w:t>
      </w:r>
      <w:r w:rsidR="00991B68">
        <w:rPr>
          <w:rFonts w:ascii="Times New Roman" w:hAnsi="Times New Roman" w:cs="Times New Roman"/>
          <w:sz w:val="24"/>
          <w:szCs w:val="24"/>
        </w:rPr>
        <w:t> </w:t>
      </w:r>
      <w:r>
        <w:rPr>
          <w:rFonts w:ascii="Times New Roman" w:hAnsi="Times New Roman" w:cs="Times New Roman"/>
          <w:sz w:val="24"/>
          <w:szCs w:val="24"/>
        </w:rPr>
        <w:t>požadavcích na minimální personální zabezpečení zdravotních služeb, a zajištění lékařů  se specializovanou způsobilostí v oboru psychiatrie.</w:t>
      </w:r>
      <w:r w:rsidR="00991B68">
        <w:rPr>
          <w:rFonts w:ascii="Times New Roman" w:hAnsi="Times New Roman" w:cs="Times New Roman"/>
          <w:sz w:val="24"/>
          <w:szCs w:val="24"/>
        </w:rPr>
        <w:t xml:space="preserve"> </w:t>
      </w:r>
      <w:r>
        <w:rPr>
          <w:rFonts w:ascii="Times New Roman" w:hAnsi="Times New Roman" w:cs="Times New Roman"/>
          <w:sz w:val="24"/>
          <w:szCs w:val="24"/>
        </w:rPr>
        <w:t xml:space="preserve">Ze strany VS ČR je v dalším období třeba dokončit tvorbu formálních podmínek pro další rozšiřování substituční léčby závislosti na </w:t>
      </w:r>
      <w:proofErr w:type="spellStart"/>
      <w:r>
        <w:rPr>
          <w:rFonts w:ascii="Times New Roman" w:hAnsi="Times New Roman" w:cs="Times New Roman"/>
          <w:sz w:val="24"/>
          <w:szCs w:val="24"/>
        </w:rPr>
        <w:t>opioidech</w:t>
      </w:r>
      <w:proofErr w:type="spellEnd"/>
      <w:r>
        <w:rPr>
          <w:rFonts w:ascii="Times New Roman" w:hAnsi="Times New Roman" w:cs="Times New Roman"/>
          <w:sz w:val="24"/>
          <w:szCs w:val="24"/>
        </w:rPr>
        <w:t xml:space="preserve"> tím, že budou upraveny i související vnitřní předpisy VS ČR.  Na lékovou politiku ČR však VS ČR nemá žádný efektivní vliv a dostupnost buprenorfinu pro vězněné osoby zůstane z finančních důvodů velmi omezena bez ohledu na úsilí VS ČR. </w:t>
      </w: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9.1.1.6. </w:t>
      </w:r>
      <w:r>
        <w:rPr>
          <w:rFonts w:ascii="Times New Roman" w:hAnsi="Times New Roman" w:cs="Times New Roman"/>
          <w:i/>
          <w:sz w:val="24"/>
          <w:szCs w:val="24"/>
        </w:rPr>
        <w:t>Ve spolupráci s Národním monitorovacím střediskem pro drogy a závislosti realizovat dotazníkovou studii mezi osobami ve výkonu trestu zaměřenou na užívání návykových látek a hraní hazardních her. Odpovídá: OJ, termín: 31. 12. 2020.</w:t>
      </w:r>
    </w:p>
    <w:p w:rsidR="00FE35B0" w:rsidRDefault="00FE35B0" w:rsidP="00FE35B0">
      <w:pPr>
        <w:spacing w:after="0" w:line="240" w:lineRule="auto"/>
        <w:jc w:val="both"/>
        <w:rPr>
          <w:rFonts w:ascii="Times New Roman" w:hAnsi="Times New Roman" w:cs="Times New Roman"/>
          <w:strike/>
          <w:color w:val="5B9BD5" w:themeColor="accent1"/>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b/>
          <w:sz w:val="24"/>
          <w:szCs w:val="24"/>
        </w:rPr>
        <w:t>Informace k úkolu</w:t>
      </w:r>
      <w:r>
        <w:rPr>
          <w:rFonts w:ascii="Times New Roman" w:hAnsi="Times New Roman"/>
          <w:sz w:val="24"/>
          <w:szCs w:val="24"/>
        </w:rPr>
        <w:t xml:space="preserve">:  </w:t>
      </w:r>
      <w:r>
        <w:rPr>
          <w:rFonts w:ascii="Times New Roman" w:hAnsi="Times New Roman" w:cs="Times New Roman"/>
          <w:sz w:val="24"/>
          <w:szCs w:val="24"/>
        </w:rPr>
        <w:t>V souvisl</w:t>
      </w:r>
      <w:r w:rsidR="003C2DDF">
        <w:rPr>
          <w:rFonts w:ascii="Times New Roman" w:hAnsi="Times New Roman" w:cs="Times New Roman"/>
          <w:sz w:val="24"/>
          <w:szCs w:val="24"/>
        </w:rPr>
        <w:t>osti s platnými opatřeními c</w:t>
      </w:r>
      <w:r w:rsidR="008C404E">
        <w:rPr>
          <w:rFonts w:ascii="Times New Roman" w:hAnsi="Times New Roman" w:cs="Times New Roman"/>
          <w:sz w:val="24"/>
          <w:szCs w:val="24"/>
        </w:rPr>
        <w:t>ovid</w:t>
      </w:r>
      <w:r>
        <w:rPr>
          <w:rFonts w:ascii="Times New Roman" w:hAnsi="Times New Roman" w:cs="Times New Roman"/>
          <w:sz w:val="24"/>
          <w:szCs w:val="24"/>
        </w:rPr>
        <w:t>-19, omezujícími vstup pracovníků vnějších subjektů do věznic, byl po dohodě s NMS změněn způsob sběru dat, který proběhl prostřednictvím online dotazníků vyplňovaných vězni na PC určených pro realizaci Skype návštěv. Termín pro dokončení sběru dat byl po dohodě s NMS prodloužen do 31.</w:t>
      </w:r>
      <w:r w:rsidR="008C404E">
        <w:rPr>
          <w:rFonts w:ascii="Times New Roman" w:hAnsi="Times New Roman" w:cs="Times New Roman"/>
          <w:sz w:val="24"/>
          <w:szCs w:val="24"/>
        </w:rPr>
        <w:t> </w:t>
      </w:r>
      <w:r>
        <w:rPr>
          <w:rFonts w:ascii="Times New Roman" w:hAnsi="Times New Roman" w:cs="Times New Roman"/>
          <w:sz w:val="24"/>
          <w:szCs w:val="24"/>
        </w:rPr>
        <w:t>1.</w:t>
      </w:r>
      <w:r w:rsidR="008C404E">
        <w:rPr>
          <w:rFonts w:ascii="Times New Roman" w:hAnsi="Times New Roman" w:cs="Times New Roman"/>
          <w:sz w:val="24"/>
          <w:szCs w:val="24"/>
        </w:rPr>
        <w:t> </w:t>
      </w:r>
      <w:r>
        <w:rPr>
          <w:rFonts w:ascii="Times New Roman" w:hAnsi="Times New Roman" w:cs="Times New Roman"/>
          <w:sz w:val="24"/>
          <w:szCs w:val="24"/>
        </w:rPr>
        <w:t>2021.</w:t>
      </w:r>
    </w:p>
    <w:p w:rsidR="00FE35B0" w:rsidRDefault="00FE35B0" w:rsidP="00FE35B0">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9.3.1.1-3. </w:t>
      </w:r>
      <w:r>
        <w:rPr>
          <w:rFonts w:ascii="Times New Roman" w:hAnsi="Times New Roman" w:cs="Times New Roman"/>
          <w:i/>
          <w:sz w:val="24"/>
          <w:szCs w:val="24"/>
        </w:rPr>
        <w:t>Analyzovat zahraniční zkušenosti s doléčovacími programy ve věznicích (včetně programů pro absolventy substituční léčby). Vytvořit a pilotně ověřit intervenční ambulantní / pobytový doléčovací program pro absolventy specializovaných oddělení (</w:t>
      </w:r>
      <w:proofErr w:type="spellStart"/>
      <w:r>
        <w:rPr>
          <w:rFonts w:ascii="Times New Roman" w:hAnsi="Times New Roman" w:cs="Times New Roman"/>
          <w:i/>
          <w:sz w:val="24"/>
          <w:szCs w:val="24"/>
        </w:rPr>
        <w:t>SpO</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SpOOL</w:t>
      </w:r>
      <w:proofErr w:type="spellEnd"/>
      <w:r>
        <w:rPr>
          <w:rFonts w:ascii="Times New Roman" w:hAnsi="Times New Roman" w:cs="Times New Roman"/>
          <w:i/>
          <w:sz w:val="24"/>
          <w:szCs w:val="24"/>
        </w:rPr>
        <w:t xml:space="preserve">), případně pro absolventy substituční léčby. Intervenční doléčovací program zavést do vybraných věznic.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2022.</w:t>
      </w:r>
    </w:p>
    <w:p w:rsidR="00FE35B0" w:rsidRDefault="00FE35B0" w:rsidP="00FE35B0">
      <w:pPr>
        <w:spacing w:after="0" w:line="240" w:lineRule="auto"/>
        <w:jc w:val="both"/>
        <w:rPr>
          <w:rFonts w:ascii="Times New Roman" w:hAnsi="Times New Roman" w:cs="Times New Roman"/>
          <w:strike/>
          <w:color w:val="5B9BD5" w:themeColor="accent1"/>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b/>
          <w:sz w:val="24"/>
          <w:szCs w:val="24"/>
        </w:rPr>
        <w:t>Informace k úkolu</w:t>
      </w:r>
      <w:r>
        <w:rPr>
          <w:rFonts w:ascii="Times New Roman" w:hAnsi="Times New Roman"/>
          <w:sz w:val="24"/>
          <w:szCs w:val="24"/>
        </w:rPr>
        <w:t xml:space="preserve">:  </w:t>
      </w:r>
      <w:r>
        <w:rPr>
          <w:rFonts w:ascii="Times New Roman" w:hAnsi="Times New Roman" w:cs="Times New Roman"/>
          <w:sz w:val="24"/>
          <w:szCs w:val="24"/>
        </w:rPr>
        <w:t>Harmonogram PDP na 2020 byl dodržen. Byla vytvořena pracovní skupina sestávající z mimovězeňských expertů a ze zaměstnanců věznic; byly zahájeny práce na intervenčním doléčovacím programu. Paralelně s tím byly posouzeny prostorové a materiální možnosti pilotní věznice (</w:t>
      </w:r>
      <w:r w:rsidR="00991B68">
        <w:rPr>
          <w:rFonts w:ascii="Times New Roman" w:hAnsi="Times New Roman" w:cs="Times New Roman"/>
          <w:sz w:val="24"/>
          <w:szCs w:val="24"/>
        </w:rPr>
        <w:t xml:space="preserve">Věznice </w:t>
      </w:r>
      <w:r>
        <w:rPr>
          <w:rFonts w:ascii="Times New Roman" w:hAnsi="Times New Roman" w:cs="Times New Roman"/>
          <w:sz w:val="24"/>
          <w:szCs w:val="24"/>
        </w:rPr>
        <w:t xml:space="preserve">Nové Sedlo) a byl zpracován návrh potřebných stavebních úprav a vybavení prostor včetně </w:t>
      </w:r>
      <w:proofErr w:type="spellStart"/>
      <w:r>
        <w:rPr>
          <w:rFonts w:ascii="Times New Roman" w:hAnsi="Times New Roman" w:cs="Times New Roman"/>
          <w:sz w:val="24"/>
          <w:szCs w:val="24"/>
        </w:rPr>
        <w:t>nacenění</w:t>
      </w:r>
      <w:proofErr w:type="spellEnd"/>
      <w:r>
        <w:rPr>
          <w:rFonts w:ascii="Times New Roman" w:hAnsi="Times New Roman" w:cs="Times New Roman"/>
          <w:sz w:val="24"/>
          <w:szCs w:val="24"/>
        </w:rPr>
        <w:t xml:space="preserve">. Konečný termín plnění úkolu je </w:t>
      </w:r>
      <w:r w:rsidR="00991B68">
        <w:rPr>
          <w:rFonts w:ascii="Times New Roman" w:hAnsi="Times New Roman" w:cs="Times New Roman"/>
          <w:sz w:val="24"/>
          <w:szCs w:val="24"/>
        </w:rPr>
        <w:t xml:space="preserve">rok </w:t>
      </w:r>
      <w:r>
        <w:rPr>
          <w:rFonts w:ascii="Times New Roman" w:hAnsi="Times New Roman" w:cs="Times New Roman"/>
          <w:sz w:val="24"/>
          <w:szCs w:val="24"/>
        </w:rPr>
        <w:t>2022 - jedná se o průběžné vyhodnocení.</w:t>
      </w:r>
    </w:p>
    <w:p w:rsidR="00FE35B0" w:rsidRDefault="00FE35B0" w:rsidP="00FE35B0">
      <w:pPr>
        <w:spacing w:after="0" w:line="240" w:lineRule="auto"/>
        <w:jc w:val="both"/>
        <w:rPr>
          <w:rFonts w:ascii="Times New Roman" w:hAnsi="Times New Roman" w:cs="Times New Roman"/>
          <w:i/>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9.3.2.4. </w:t>
      </w:r>
      <w:r>
        <w:rPr>
          <w:rFonts w:ascii="Times New Roman" w:hAnsi="Times New Roman" w:cs="Times New Roman"/>
          <w:i/>
          <w:sz w:val="24"/>
          <w:szCs w:val="24"/>
        </w:rPr>
        <w:t xml:space="preserve">Zřídit a vybavit poradenské místnosti způsobilé k poskytování certifikovaných </w:t>
      </w:r>
      <w:r w:rsidR="002848A4">
        <w:rPr>
          <w:rFonts w:ascii="Times New Roman" w:hAnsi="Times New Roman" w:cs="Times New Roman"/>
          <w:i/>
          <w:sz w:val="24"/>
          <w:szCs w:val="24"/>
        </w:rPr>
        <w:t>proti</w:t>
      </w:r>
      <w:r>
        <w:rPr>
          <w:rFonts w:ascii="Times New Roman" w:hAnsi="Times New Roman" w:cs="Times New Roman"/>
          <w:i/>
          <w:sz w:val="24"/>
          <w:szCs w:val="24"/>
        </w:rPr>
        <w:t xml:space="preserve">drogových služeb ve vězení prostřednictvím komunitních (civilních) poradenských a léčebných služeb. Odpovídá: OJ, termín: 31. 12. 2020. </w:t>
      </w:r>
    </w:p>
    <w:p w:rsidR="00FE35B0" w:rsidRDefault="00FE35B0" w:rsidP="00FE35B0">
      <w:pPr>
        <w:spacing w:after="0" w:line="240" w:lineRule="auto"/>
        <w:jc w:val="both"/>
        <w:rPr>
          <w:rFonts w:ascii="Times New Roman" w:hAnsi="Times New Roman" w:cs="Times New Roman"/>
          <w:color w:val="5B9BD5" w:themeColor="accent1"/>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Věznici Heřmanice a Všehrdy byly na základě jimi předloženého projektu přiděleny finanční prostředky na zřízení a vybavení poradenských místností způsobilých k</w:t>
      </w:r>
      <w:r w:rsidR="00991B68">
        <w:rPr>
          <w:rFonts w:ascii="Times New Roman" w:hAnsi="Times New Roman" w:cs="Times New Roman"/>
          <w:sz w:val="24"/>
          <w:szCs w:val="24"/>
        </w:rPr>
        <w:t> </w:t>
      </w:r>
      <w:r>
        <w:rPr>
          <w:rFonts w:ascii="Times New Roman" w:hAnsi="Times New Roman" w:cs="Times New Roman"/>
          <w:sz w:val="24"/>
          <w:szCs w:val="24"/>
        </w:rPr>
        <w:t xml:space="preserve">poskytování certifikovaných </w:t>
      </w:r>
      <w:r w:rsidR="00E45AA7">
        <w:rPr>
          <w:rFonts w:ascii="Times New Roman" w:hAnsi="Times New Roman" w:cs="Times New Roman"/>
          <w:sz w:val="24"/>
          <w:szCs w:val="24"/>
        </w:rPr>
        <w:t>proti</w:t>
      </w:r>
      <w:r>
        <w:rPr>
          <w:rFonts w:ascii="Times New Roman" w:hAnsi="Times New Roman" w:cs="Times New Roman"/>
          <w:sz w:val="24"/>
          <w:szCs w:val="24"/>
        </w:rPr>
        <w:t>drogových služeb ve vězení prostřednictvím komunitních (civilních) poradenských a léčebných služeb. V těchto věznicích byly tyto poradenské místnosti v roce 2020 zřízeny (včetně provedení nutných stavebně technických úprav).</w:t>
      </w:r>
    </w:p>
    <w:p w:rsidR="00FE35B0" w:rsidRDefault="00FE35B0" w:rsidP="00FE35B0">
      <w:pPr>
        <w:spacing w:after="0" w:line="240" w:lineRule="auto"/>
        <w:jc w:val="both"/>
        <w:rPr>
          <w:rFonts w:ascii="Times New Roman" w:hAnsi="Times New Roman" w:cs="Times New Roman"/>
          <w:b/>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9.3.2.5. </w:t>
      </w:r>
      <w:r>
        <w:rPr>
          <w:rFonts w:ascii="Times New Roman" w:hAnsi="Times New Roman" w:cs="Times New Roman"/>
          <w:i/>
          <w:sz w:val="24"/>
          <w:szCs w:val="24"/>
        </w:rPr>
        <w:t xml:space="preserve">Zvýšit dostupnost orientačních vyšetření na VHC, podpořit vstup infikovaných klientů do léčby a podpořit jejich setrvání v léčbě. Odpovídá: OZS, termín: 31. 12. 2020. </w:t>
      </w:r>
    </w:p>
    <w:p w:rsidR="00FE35B0" w:rsidRDefault="00FE35B0" w:rsidP="00FE35B0">
      <w:pPr>
        <w:spacing w:after="0" w:line="240" w:lineRule="auto"/>
        <w:jc w:val="both"/>
        <w:rPr>
          <w:rFonts w:ascii="Times New Roman" w:hAnsi="Times New Roman" w:cs="Times New Roman"/>
          <w:color w:val="5B9BD5" w:themeColor="accent1"/>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Odbor zdravotnické služby GŘ VS ČR obdržel, v rámci stále většího zájmu o problematiku šíření nákaz přenášených krví a vzniku celostátního programu na eliminaci VHC, od Úřadu vlády ČR sety na rychlou detekci protilátek proti VHC.  Tyto sety byly rozděleny na zdravotnická střediska do tří věznic, kde byly použity ke </w:t>
      </w:r>
      <w:proofErr w:type="spellStart"/>
      <w:r>
        <w:rPr>
          <w:rFonts w:ascii="Times New Roman" w:hAnsi="Times New Roman" w:cs="Times New Roman"/>
          <w:sz w:val="24"/>
          <w:szCs w:val="24"/>
        </w:rPr>
        <w:t>screnningu</w:t>
      </w:r>
      <w:proofErr w:type="spellEnd"/>
      <w:r>
        <w:rPr>
          <w:rFonts w:ascii="Times New Roman" w:hAnsi="Times New Roman" w:cs="Times New Roman"/>
          <w:sz w:val="24"/>
          <w:szCs w:val="24"/>
        </w:rPr>
        <w:t xml:space="preserve"> VHC mezi vězněnými osobami, s cílem: </w:t>
      </w:r>
    </w:p>
    <w:p w:rsidR="00FE35B0" w:rsidRDefault="00991B68" w:rsidP="00FE35B0">
      <w:pPr>
        <w:pStyle w:val="Odstavecseseznamem"/>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FE35B0">
        <w:rPr>
          <w:rFonts w:ascii="Times New Roman" w:hAnsi="Times New Roman" w:cs="Times New Roman"/>
          <w:sz w:val="24"/>
          <w:szCs w:val="24"/>
        </w:rPr>
        <w:t>čas identifikovat případy VHC mezi vězněnými osobami a jejich léčení, které je sou</w:t>
      </w:r>
      <w:r>
        <w:rPr>
          <w:rFonts w:ascii="Times New Roman" w:hAnsi="Times New Roman" w:cs="Times New Roman"/>
          <w:sz w:val="24"/>
          <w:szCs w:val="24"/>
        </w:rPr>
        <w:t>částí eliminačního programu VHC;</w:t>
      </w:r>
    </w:p>
    <w:p w:rsidR="00FE35B0" w:rsidRDefault="00991B68" w:rsidP="00FE35B0">
      <w:pPr>
        <w:pStyle w:val="Odstavecseseznamem"/>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FE35B0">
        <w:rPr>
          <w:rFonts w:ascii="Times New Roman" w:hAnsi="Times New Roman" w:cs="Times New Roman"/>
          <w:sz w:val="24"/>
          <w:szCs w:val="24"/>
        </w:rPr>
        <w:t>rčit potenciál pro šíření VHC ve vězeňské populaci.</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Cílovou populací byly vězněné osoby, které neměly při příjmu do věznice protilátky proti VHC (byly při příjmu do věznice „VHC negativní“).</w:t>
      </w:r>
    </w:p>
    <w:p w:rsidR="00FE35B0" w:rsidRDefault="00FE35B0" w:rsidP="00FE35B0">
      <w:pPr>
        <w:spacing w:after="0" w:line="240" w:lineRule="auto"/>
        <w:jc w:val="both"/>
        <w:rPr>
          <w:rFonts w:ascii="Times New Roman" w:hAnsi="Times New Roman" w:cs="Times New Roman"/>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9.3.2.6. </w:t>
      </w:r>
      <w:r>
        <w:rPr>
          <w:rFonts w:ascii="Times New Roman" w:hAnsi="Times New Roman" w:cs="Times New Roman"/>
          <w:i/>
          <w:sz w:val="24"/>
          <w:szCs w:val="24"/>
        </w:rPr>
        <w:t>Prostředni</w:t>
      </w:r>
      <w:r w:rsidR="00B6059E">
        <w:rPr>
          <w:rFonts w:ascii="Times New Roman" w:hAnsi="Times New Roman" w:cs="Times New Roman"/>
          <w:i/>
          <w:sz w:val="24"/>
          <w:szCs w:val="24"/>
        </w:rPr>
        <w:t xml:space="preserve">ctvím diskuze mezi </w:t>
      </w:r>
      <w:proofErr w:type="spellStart"/>
      <w:r w:rsidR="00B6059E">
        <w:rPr>
          <w:rFonts w:ascii="Times New Roman" w:hAnsi="Times New Roman" w:cs="Times New Roman"/>
          <w:i/>
          <w:sz w:val="24"/>
          <w:szCs w:val="24"/>
        </w:rPr>
        <w:t>stakeholdery</w:t>
      </w:r>
      <w:proofErr w:type="spellEnd"/>
      <w:r>
        <w:rPr>
          <w:rFonts w:ascii="Times New Roman" w:hAnsi="Times New Roman" w:cs="Times New Roman"/>
          <w:i/>
          <w:sz w:val="24"/>
          <w:szCs w:val="24"/>
        </w:rPr>
        <w:t xml:space="preserve"> dosáhnout konsensu nad způsobem, jak zajišťovat institucionálně a dlouhodobě kontinuální </w:t>
      </w:r>
      <w:proofErr w:type="spellStart"/>
      <w:r>
        <w:rPr>
          <w:rFonts w:ascii="Times New Roman" w:hAnsi="Times New Roman" w:cs="Times New Roman"/>
          <w:i/>
          <w:sz w:val="24"/>
          <w:szCs w:val="24"/>
        </w:rPr>
        <w:t>adiktologické</w:t>
      </w:r>
      <w:proofErr w:type="spellEnd"/>
      <w:r>
        <w:rPr>
          <w:rFonts w:ascii="Times New Roman" w:hAnsi="Times New Roman" w:cs="Times New Roman"/>
          <w:i/>
          <w:sz w:val="24"/>
          <w:szCs w:val="24"/>
        </w:rPr>
        <w:t xml:space="preserve"> služby (</w:t>
      </w:r>
      <w:proofErr w:type="spellStart"/>
      <w:r>
        <w:rPr>
          <w:rFonts w:ascii="Times New Roman" w:hAnsi="Times New Roman" w:cs="Times New Roman"/>
          <w:i/>
          <w:sz w:val="24"/>
          <w:szCs w:val="24"/>
        </w:rPr>
        <w:t>after</w:t>
      </w:r>
      <w:proofErr w:type="spellEnd"/>
      <w:r>
        <w:rPr>
          <w:rFonts w:ascii="Times New Roman" w:hAnsi="Times New Roman" w:cs="Times New Roman"/>
          <w:i/>
          <w:sz w:val="24"/>
          <w:szCs w:val="24"/>
        </w:rPr>
        <w:t>-care) osobám propouštěným z VTOS nebo VV, u kterých jsou tyto služby indikované.  Navrhnout</w:t>
      </w:r>
      <w:r w:rsidR="00B6059E">
        <w:rPr>
          <w:rFonts w:ascii="Times New Roman" w:hAnsi="Times New Roman" w:cs="Times New Roman"/>
          <w:i/>
          <w:sz w:val="24"/>
          <w:szCs w:val="24"/>
        </w:rPr>
        <w:t>,</w:t>
      </w:r>
      <w:r>
        <w:rPr>
          <w:rFonts w:ascii="Times New Roman" w:hAnsi="Times New Roman" w:cs="Times New Roman"/>
          <w:i/>
          <w:sz w:val="24"/>
          <w:szCs w:val="24"/>
        </w:rPr>
        <w:t xml:space="preserve"> jak zajistit institucionální </w:t>
      </w:r>
      <w:proofErr w:type="spellStart"/>
      <w:r>
        <w:rPr>
          <w:rFonts w:ascii="Times New Roman" w:hAnsi="Times New Roman" w:cs="Times New Roman"/>
          <w:i/>
          <w:sz w:val="24"/>
          <w:szCs w:val="24"/>
        </w:rPr>
        <w:t>adiktologickou</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after</w:t>
      </w:r>
      <w:proofErr w:type="spellEnd"/>
      <w:r>
        <w:rPr>
          <w:rFonts w:ascii="Times New Roman" w:hAnsi="Times New Roman" w:cs="Times New Roman"/>
          <w:i/>
          <w:sz w:val="24"/>
          <w:szCs w:val="24"/>
        </w:rPr>
        <w:t xml:space="preserve">-care“ především pro osoby, u kterých byla </w:t>
      </w:r>
      <w:proofErr w:type="spellStart"/>
      <w:r>
        <w:rPr>
          <w:rFonts w:ascii="Times New Roman" w:hAnsi="Times New Roman" w:cs="Times New Roman"/>
          <w:i/>
          <w:sz w:val="24"/>
          <w:szCs w:val="24"/>
        </w:rPr>
        <w:t>adiktologická</w:t>
      </w:r>
      <w:proofErr w:type="spellEnd"/>
      <w:r>
        <w:rPr>
          <w:rFonts w:ascii="Times New Roman" w:hAnsi="Times New Roman" w:cs="Times New Roman"/>
          <w:i/>
          <w:sz w:val="24"/>
          <w:szCs w:val="24"/>
        </w:rPr>
        <w:t xml:space="preserve"> péče, zejména v podobě substituční léčby, zahájena až v průběhu výkonu VTOS/VV. Odpovídá: OZS, termín: 31. 12. 2021. </w:t>
      </w:r>
    </w:p>
    <w:p w:rsidR="00FE35B0" w:rsidRDefault="00FE35B0" w:rsidP="00FE35B0">
      <w:pPr>
        <w:spacing w:after="0" w:line="240" w:lineRule="auto"/>
        <w:jc w:val="both"/>
        <w:rPr>
          <w:rFonts w:ascii="Times New Roman" w:hAnsi="Times New Roman" w:cs="Times New Roman"/>
          <w:color w:val="5B9BD5" w:themeColor="accent1"/>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zahájeno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Plnění úkolu bylo v průběhu roku 2020 zásadním způsobem</w:t>
      </w:r>
      <w:r w:rsidR="00B6059E">
        <w:rPr>
          <w:rFonts w:ascii="Times New Roman" w:hAnsi="Times New Roman" w:cs="Times New Roman"/>
          <w:sz w:val="24"/>
          <w:szCs w:val="24"/>
        </w:rPr>
        <w:t xml:space="preserve"> ovlivněno pandemií nemoci c</w:t>
      </w:r>
      <w:r w:rsidR="008C404E">
        <w:rPr>
          <w:rFonts w:ascii="Times New Roman" w:hAnsi="Times New Roman" w:cs="Times New Roman"/>
          <w:sz w:val="24"/>
          <w:szCs w:val="24"/>
        </w:rPr>
        <w:t>ovid</w:t>
      </w:r>
      <w:r>
        <w:rPr>
          <w:rFonts w:ascii="Times New Roman" w:hAnsi="Times New Roman" w:cs="Times New Roman"/>
          <w:sz w:val="24"/>
          <w:szCs w:val="24"/>
        </w:rPr>
        <w:t xml:space="preserve">-19, která zmařila plánovaná pravidelná setkání se zástupci mimovězeňských poskytovatelů </w:t>
      </w:r>
      <w:proofErr w:type="spellStart"/>
      <w:r>
        <w:rPr>
          <w:rFonts w:ascii="Times New Roman" w:hAnsi="Times New Roman" w:cs="Times New Roman"/>
          <w:sz w:val="24"/>
          <w:szCs w:val="24"/>
        </w:rPr>
        <w:t>adiktologických</w:t>
      </w:r>
      <w:proofErr w:type="spellEnd"/>
      <w:r>
        <w:rPr>
          <w:rFonts w:ascii="Times New Roman" w:hAnsi="Times New Roman" w:cs="Times New Roman"/>
          <w:sz w:val="24"/>
          <w:szCs w:val="24"/>
        </w:rPr>
        <w:t xml:space="preserve"> služeb jak na půdě </w:t>
      </w:r>
      <w:proofErr w:type="spellStart"/>
      <w:r>
        <w:rPr>
          <w:rFonts w:ascii="Times New Roman" w:hAnsi="Times New Roman" w:cs="Times New Roman"/>
          <w:sz w:val="24"/>
          <w:szCs w:val="24"/>
        </w:rPr>
        <w:t>adiktologické</w:t>
      </w:r>
      <w:proofErr w:type="spellEnd"/>
      <w:r>
        <w:rPr>
          <w:rFonts w:ascii="Times New Roman" w:hAnsi="Times New Roman" w:cs="Times New Roman"/>
          <w:sz w:val="24"/>
          <w:szCs w:val="24"/>
        </w:rPr>
        <w:t xml:space="preserve"> kliniky 1.</w:t>
      </w:r>
      <w:r w:rsidR="007D11F7">
        <w:rPr>
          <w:rFonts w:ascii="Times New Roman" w:hAnsi="Times New Roman" w:cs="Times New Roman"/>
          <w:sz w:val="24"/>
          <w:szCs w:val="24"/>
        </w:rPr>
        <w:t> </w:t>
      </w:r>
      <w:r>
        <w:rPr>
          <w:rFonts w:ascii="Times New Roman" w:hAnsi="Times New Roman" w:cs="Times New Roman"/>
          <w:sz w:val="24"/>
          <w:szCs w:val="24"/>
        </w:rPr>
        <w:t xml:space="preserve">LF UK v Praze, tak v rámci nerealizované celorepublikové </w:t>
      </w:r>
      <w:proofErr w:type="spellStart"/>
      <w:r>
        <w:rPr>
          <w:rFonts w:ascii="Times New Roman" w:hAnsi="Times New Roman" w:cs="Times New Roman"/>
          <w:sz w:val="24"/>
          <w:szCs w:val="24"/>
        </w:rPr>
        <w:t>adiktologické</w:t>
      </w:r>
      <w:proofErr w:type="spellEnd"/>
      <w:r>
        <w:rPr>
          <w:rFonts w:ascii="Times New Roman" w:hAnsi="Times New Roman" w:cs="Times New Roman"/>
          <w:sz w:val="24"/>
          <w:szCs w:val="24"/>
        </w:rPr>
        <w:t xml:space="preserve"> konference. Cíle úkolu pro rok 2020 tak nebyly naplněny a možnosti osobního jednání s protistranami zůstanou omezeny minimálně po část roku 2021. (Písemné formy vyjednávání jsou, na základě zkušeností, v tomto případě málo efektivní.). Konečný termín plnění úkolu je 2021 - jedná se </w:t>
      </w:r>
      <w:r w:rsidR="00AF1122">
        <w:rPr>
          <w:rFonts w:ascii="Times New Roman" w:hAnsi="Times New Roman" w:cs="Times New Roman"/>
          <w:sz w:val="24"/>
          <w:szCs w:val="24"/>
        </w:rPr>
        <w:t>o </w:t>
      </w:r>
      <w:r>
        <w:rPr>
          <w:rFonts w:ascii="Times New Roman" w:hAnsi="Times New Roman" w:cs="Times New Roman"/>
          <w:sz w:val="24"/>
          <w:szCs w:val="24"/>
        </w:rPr>
        <w:t>průběžné vyhodnocení.</w:t>
      </w:r>
    </w:p>
    <w:p w:rsidR="00FE35B0" w:rsidRDefault="00FE35B0" w:rsidP="00FE35B0">
      <w:pPr>
        <w:spacing w:after="0" w:line="240" w:lineRule="auto"/>
        <w:jc w:val="both"/>
        <w:rPr>
          <w:rFonts w:ascii="Times New Roman" w:hAnsi="Times New Roman" w:cs="Times New Roman"/>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9.3.3.2. </w:t>
      </w:r>
      <w:r>
        <w:rPr>
          <w:rFonts w:ascii="Times New Roman" w:hAnsi="Times New Roman" w:cs="Times New Roman"/>
          <w:i/>
          <w:sz w:val="24"/>
          <w:szCs w:val="24"/>
        </w:rPr>
        <w:t xml:space="preserve">V rámci propojování věznic s mimovězeňskými </w:t>
      </w:r>
      <w:proofErr w:type="spellStart"/>
      <w:r>
        <w:rPr>
          <w:rFonts w:ascii="Times New Roman" w:hAnsi="Times New Roman" w:cs="Times New Roman"/>
          <w:i/>
          <w:sz w:val="24"/>
          <w:szCs w:val="24"/>
        </w:rPr>
        <w:t>adiktologickými</w:t>
      </w:r>
      <w:proofErr w:type="spellEnd"/>
      <w:r>
        <w:rPr>
          <w:rFonts w:ascii="Times New Roman" w:hAnsi="Times New Roman" w:cs="Times New Roman"/>
          <w:i/>
          <w:sz w:val="24"/>
          <w:szCs w:val="24"/>
        </w:rPr>
        <w:t xml:space="preserve">  službami, které mají zájem spolupracovat na předávání vězněných osob do péče v civilním životě, realizovat aktivity, které jsou součástí Výzvy - Norské finanční mechanismy 2014-2021 (zajištění kontinuity péče prostřednictvím case managementu). Odpovídá: OZS, termín: 31. 12. 2022. </w:t>
      </w:r>
    </w:p>
    <w:p w:rsidR="00FE35B0" w:rsidRDefault="00FE35B0" w:rsidP="00FE35B0">
      <w:pPr>
        <w:spacing w:after="0" w:line="240" w:lineRule="auto"/>
        <w:jc w:val="both"/>
        <w:rPr>
          <w:rFonts w:ascii="Times New Roman" w:hAnsi="Times New Roman" w:cs="Times New Roman"/>
          <w:color w:val="5B9BD5" w:themeColor="accent1"/>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VS ČR GŘ v roce 2020 intenzivně spolupracovala s MS</w:t>
      </w:r>
      <w:r w:rsidR="00B6059E">
        <w:rPr>
          <w:rFonts w:ascii="Times New Roman" w:hAnsi="Times New Roman" w:cs="Times New Roman"/>
          <w:sz w:val="24"/>
          <w:szCs w:val="24"/>
        </w:rPr>
        <w:t>p a MF na úpravách textu výzvy</w:t>
      </w:r>
      <w:r>
        <w:rPr>
          <w:rFonts w:ascii="Times New Roman" w:hAnsi="Times New Roman" w:cs="Times New Roman"/>
          <w:sz w:val="24"/>
          <w:szCs w:val="24"/>
        </w:rPr>
        <w:t xml:space="preserve">. Participace věznic, uvedených ve výzvě, byla schválena generálním ředitelem VS ČR.   Ředitelé participujících věznic byli seznámeni se základními informacemi týkajícími se obsahu výzvy. </w:t>
      </w:r>
      <w:r w:rsidR="007D11F7">
        <w:rPr>
          <w:rFonts w:ascii="Times New Roman" w:hAnsi="Times New Roman" w:cs="Times New Roman"/>
          <w:sz w:val="24"/>
          <w:szCs w:val="24"/>
        </w:rPr>
        <w:t>K v</w:t>
      </w:r>
      <w:r>
        <w:rPr>
          <w:rFonts w:ascii="Times New Roman" w:hAnsi="Times New Roman" w:cs="Times New Roman"/>
          <w:sz w:val="24"/>
          <w:szCs w:val="24"/>
        </w:rPr>
        <w:t xml:space="preserve">yhlášení výzvy </w:t>
      </w:r>
      <w:r w:rsidR="007D11F7">
        <w:rPr>
          <w:rFonts w:ascii="Times New Roman" w:hAnsi="Times New Roman" w:cs="Times New Roman"/>
          <w:sz w:val="24"/>
          <w:szCs w:val="24"/>
        </w:rPr>
        <w:t>došlo na počátku roku 2021</w:t>
      </w:r>
      <w:r>
        <w:rPr>
          <w:rFonts w:ascii="Times New Roman" w:hAnsi="Times New Roman" w:cs="Times New Roman"/>
          <w:sz w:val="24"/>
          <w:szCs w:val="24"/>
        </w:rPr>
        <w:t>. Časový harmonogram výzvy byl ze strany VS ČR dodržen.</w:t>
      </w:r>
    </w:p>
    <w:p w:rsidR="00EC6164" w:rsidRDefault="00EC6164" w:rsidP="00FE35B0">
      <w:pPr>
        <w:spacing w:after="0" w:line="240" w:lineRule="auto"/>
        <w:jc w:val="both"/>
        <w:rPr>
          <w:rFonts w:ascii="Times New Roman" w:hAnsi="Times New Roman" w:cs="Times New Roman"/>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9.4.1.19. </w:t>
      </w:r>
      <w:r>
        <w:rPr>
          <w:rFonts w:ascii="Times New Roman" w:hAnsi="Times New Roman" w:cs="Times New Roman"/>
          <w:i/>
          <w:sz w:val="24"/>
          <w:szCs w:val="24"/>
        </w:rPr>
        <w:t xml:space="preserve">V rámci Předem definovaného projektu - Norské finanční mechanismy 2014-2021 realizovat aktivity cílené na vězněné osoby s </w:t>
      </w:r>
      <w:proofErr w:type="spellStart"/>
      <w:r>
        <w:rPr>
          <w:rFonts w:ascii="Times New Roman" w:hAnsi="Times New Roman" w:cs="Times New Roman"/>
          <w:i/>
          <w:sz w:val="24"/>
          <w:szCs w:val="24"/>
        </w:rPr>
        <w:t>adiktologickou</w:t>
      </w:r>
      <w:proofErr w:type="spellEnd"/>
      <w:r>
        <w:rPr>
          <w:rFonts w:ascii="Times New Roman" w:hAnsi="Times New Roman" w:cs="Times New Roman"/>
          <w:i/>
          <w:sz w:val="24"/>
          <w:szCs w:val="24"/>
        </w:rPr>
        <w:t xml:space="preserve"> poruchou (zpracovat postupy pro substituční léčbu, zpracovat postupy pro ochranné léčení). Odpovídá: OZS, termín: 31. 12. 2022.</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Harmonogram PDP na 2020 byl dodržen. Byla vytvořena pracovní skupina sestávající z mimovězeňských expertů a ze zaměstnanců věznic a byly zahájeny práce na intervenčním doléčovacím programu (ochranné léčení). Paralelně s tím byly posouzeny prostorové a materiální možnosti pilotních věznic (Rýnovice, Praha-Pankrác) a byl zpracován návrh potřebných stavebních úprav a vybavení prostor včetně </w:t>
      </w:r>
      <w:proofErr w:type="spellStart"/>
      <w:r>
        <w:rPr>
          <w:rFonts w:ascii="Times New Roman" w:hAnsi="Times New Roman" w:cs="Times New Roman"/>
          <w:sz w:val="24"/>
          <w:szCs w:val="24"/>
        </w:rPr>
        <w:t>nacenění</w:t>
      </w:r>
      <w:proofErr w:type="spellEnd"/>
      <w:r>
        <w:rPr>
          <w:rFonts w:ascii="Times New Roman" w:hAnsi="Times New Roman" w:cs="Times New Roman"/>
          <w:sz w:val="24"/>
          <w:szCs w:val="24"/>
        </w:rPr>
        <w:t>. Konečný termín plnění úkolu je 2022 - jedná se o průběžné vyhodnocení.</w:t>
      </w:r>
    </w:p>
    <w:p w:rsidR="00FE35B0" w:rsidRDefault="00FE35B0" w:rsidP="00FE35B0">
      <w:pPr>
        <w:spacing w:after="0" w:line="240" w:lineRule="auto"/>
        <w:jc w:val="both"/>
        <w:rPr>
          <w:rFonts w:ascii="Times New Roman" w:hAnsi="Times New Roman" w:cs="Times New Roman"/>
          <w:color w:val="FF0000"/>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9.4.1.20. </w:t>
      </w:r>
      <w:r>
        <w:rPr>
          <w:rFonts w:ascii="Times New Roman" w:hAnsi="Times New Roman" w:cs="Times New Roman"/>
          <w:i/>
          <w:sz w:val="24"/>
          <w:szCs w:val="24"/>
        </w:rPr>
        <w:t xml:space="preserve">Analyzovat a vyhodnotit možnost zavedení a udržitelnosti ve vězení programů odvykání kouření).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sidR="00E565C7">
        <w:rPr>
          <w:rFonts w:ascii="Times New Roman" w:hAnsi="Times New Roman" w:cs="Times New Roman"/>
          <w:sz w:val="24"/>
          <w:szCs w:val="24"/>
        </w:rPr>
        <w:t>: Byly osloveny organizační jednotky (OJ)</w:t>
      </w:r>
      <w:r>
        <w:rPr>
          <w:rFonts w:ascii="Times New Roman" w:hAnsi="Times New Roman" w:cs="Times New Roman"/>
          <w:sz w:val="24"/>
          <w:szCs w:val="24"/>
        </w:rPr>
        <w:t xml:space="preserve"> k možnosti zapojení do pilotního programu Nekuřácká zóna. Aktuálně je do pilotu zapojeno šest věznic. Ostatní OJ zatím neprojevily zájem o zapojení z různých důvodů (např. nedostatek zaměstnanců, nevhodné prostory</w:t>
      </w:r>
      <w:r w:rsidR="00AF1122">
        <w:rPr>
          <w:rFonts w:ascii="Times New Roman" w:hAnsi="Times New Roman" w:cs="Times New Roman"/>
          <w:sz w:val="24"/>
          <w:szCs w:val="24"/>
        </w:rPr>
        <w:t>, aktuální zapojení do jiného projektu</w:t>
      </w:r>
      <w:r>
        <w:rPr>
          <w:rFonts w:ascii="Times New Roman" w:hAnsi="Times New Roman" w:cs="Times New Roman"/>
          <w:sz w:val="24"/>
          <w:szCs w:val="24"/>
        </w:rPr>
        <w:t xml:space="preserve"> aj.</w:t>
      </w:r>
      <w:r w:rsidR="00E565C7">
        <w:rPr>
          <w:rFonts w:ascii="Times New Roman" w:hAnsi="Times New Roman" w:cs="Times New Roman"/>
          <w:sz w:val="24"/>
          <w:szCs w:val="24"/>
        </w:rPr>
        <w:t>).</w:t>
      </w:r>
      <w:r>
        <w:rPr>
          <w:rFonts w:ascii="Times New Roman" w:hAnsi="Times New Roman" w:cs="Times New Roman"/>
          <w:sz w:val="24"/>
          <w:szCs w:val="24"/>
        </w:rPr>
        <w:t xml:space="preserve"> Ve VV Praha Pankrác jsou </w:t>
      </w:r>
      <w:proofErr w:type="spellStart"/>
      <w:r>
        <w:rPr>
          <w:rFonts w:ascii="Times New Roman" w:hAnsi="Times New Roman" w:cs="Times New Roman"/>
          <w:sz w:val="24"/>
          <w:szCs w:val="24"/>
        </w:rPr>
        <w:t>adiktology</w:t>
      </w:r>
      <w:proofErr w:type="spellEnd"/>
      <w:r>
        <w:rPr>
          <w:rFonts w:ascii="Times New Roman" w:hAnsi="Times New Roman" w:cs="Times New Roman"/>
          <w:sz w:val="24"/>
          <w:szCs w:val="24"/>
        </w:rPr>
        <w:t xml:space="preserve"> realizovány nekuřácké besedy. Po sdílení zkušeností s ostatními </w:t>
      </w:r>
      <w:proofErr w:type="spellStart"/>
      <w:r>
        <w:rPr>
          <w:rFonts w:ascii="Times New Roman" w:hAnsi="Times New Roman" w:cs="Times New Roman"/>
          <w:sz w:val="24"/>
          <w:szCs w:val="24"/>
        </w:rPr>
        <w:t>adiktology</w:t>
      </w:r>
      <w:proofErr w:type="spellEnd"/>
      <w:r>
        <w:rPr>
          <w:rFonts w:ascii="Times New Roman" w:hAnsi="Times New Roman" w:cs="Times New Roman"/>
          <w:sz w:val="24"/>
          <w:szCs w:val="24"/>
        </w:rPr>
        <w:t xml:space="preserve"> lze tyto besedy realizovat i v dalších OJ.</w:t>
      </w:r>
    </w:p>
    <w:p w:rsidR="00FE35B0" w:rsidRDefault="00FE35B0" w:rsidP="00FE35B0">
      <w:pPr>
        <w:spacing w:after="0" w:line="240" w:lineRule="auto"/>
        <w:jc w:val="both"/>
        <w:rPr>
          <w:rFonts w:ascii="Times New Roman" w:hAnsi="Times New Roman" w:cs="Times New Roman"/>
          <w:color w:val="FF0000"/>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9.4.2.4. </w:t>
      </w:r>
      <w:r>
        <w:rPr>
          <w:rFonts w:ascii="Times New Roman" w:hAnsi="Times New Roman" w:cs="Times New Roman"/>
          <w:i/>
          <w:sz w:val="24"/>
          <w:szCs w:val="24"/>
        </w:rPr>
        <w:t xml:space="preserve">Vytvářet podmínky pro rozšíření pozic </w:t>
      </w:r>
      <w:proofErr w:type="spellStart"/>
      <w:r>
        <w:rPr>
          <w:rFonts w:ascii="Times New Roman" w:hAnsi="Times New Roman" w:cs="Times New Roman"/>
          <w:i/>
          <w:sz w:val="24"/>
          <w:szCs w:val="24"/>
        </w:rPr>
        <w:t>adiktologů</w:t>
      </w:r>
      <w:proofErr w:type="spellEnd"/>
      <w:r>
        <w:rPr>
          <w:rFonts w:ascii="Times New Roman" w:hAnsi="Times New Roman" w:cs="Times New Roman"/>
          <w:i/>
          <w:sz w:val="24"/>
          <w:szCs w:val="24"/>
        </w:rPr>
        <w:t xml:space="preserve"> do dalších věznic.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eastAsia="Times New Roman" w:hAnsi="Times New Roman" w:cs="Times New Roman"/>
          <w:color w:val="000000"/>
          <w:lang w:eastAsia="cs-CZ"/>
        </w:rPr>
      </w:pPr>
      <w:r>
        <w:rPr>
          <w:rFonts w:ascii="Times New Roman" w:hAnsi="Times New Roman" w:cs="Times New Roman"/>
          <w:b/>
          <w:sz w:val="24"/>
          <w:szCs w:val="24"/>
        </w:rPr>
        <w:t>Informace k úkolu</w:t>
      </w:r>
      <w:r>
        <w:rPr>
          <w:rFonts w:ascii="Times New Roman" w:hAnsi="Times New Roman" w:cs="Times New Roman"/>
          <w:sz w:val="24"/>
          <w:szCs w:val="24"/>
        </w:rPr>
        <w:t xml:space="preserve">: Analýza možností rozšíření pozic </w:t>
      </w:r>
      <w:proofErr w:type="spellStart"/>
      <w:r>
        <w:rPr>
          <w:rFonts w:ascii="Times New Roman" w:hAnsi="Times New Roman" w:cs="Times New Roman"/>
          <w:sz w:val="24"/>
          <w:szCs w:val="24"/>
        </w:rPr>
        <w:t>adiktologů</w:t>
      </w:r>
      <w:proofErr w:type="spellEnd"/>
      <w:r>
        <w:rPr>
          <w:rFonts w:ascii="Times New Roman" w:hAnsi="Times New Roman" w:cs="Times New Roman"/>
          <w:sz w:val="24"/>
          <w:szCs w:val="24"/>
        </w:rPr>
        <w:t xml:space="preserve"> do dalších věznic byla provedena. Aktuálně splňují kritéria a mají o zřízení tohoto systemizovaného místa zájem další dvě věznice. </w:t>
      </w:r>
    </w:p>
    <w:p w:rsidR="00FE35B0" w:rsidRDefault="00FE35B0" w:rsidP="00FE35B0">
      <w:pPr>
        <w:spacing w:after="0" w:line="240" w:lineRule="auto"/>
        <w:jc w:val="both"/>
        <w:rPr>
          <w:rFonts w:ascii="Times New Roman" w:hAnsi="Times New Roman" w:cs="Times New Roman"/>
          <w:color w:val="FF0000"/>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9.4.3.6. </w:t>
      </w:r>
      <w:r>
        <w:rPr>
          <w:rFonts w:ascii="Times New Roman" w:hAnsi="Times New Roman" w:cs="Times New Roman"/>
          <w:i/>
          <w:sz w:val="24"/>
          <w:szCs w:val="24"/>
        </w:rPr>
        <w:t>Zvýšit dostupnost (zdvojnásobit) počet provedeného orientačního vyšetření na infekční onemocnění ve věznicích, podpořit vstup infikovaných klientů do léčby a jejich setrvání v léčbě. Odpovídá: OJ, termín: 31.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Vyšetření na infekční onemocnění (infekční hepatitidy a lues) je prováděno všem odsouzeným, kteří jej nemají při nástupu do věznic hotové.</w:t>
      </w:r>
      <w:r w:rsidR="00FE4295">
        <w:rPr>
          <w:rFonts w:ascii="Times New Roman" w:hAnsi="Times New Roman" w:cs="Times New Roman"/>
          <w:sz w:val="24"/>
          <w:szCs w:val="24"/>
        </w:rPr>
        <w:t xml:space="preserve"> </w:t>
      </w:r>
      <w:r>
        <w:rPr>
          <w:rFonts w:ascii="Times New Roman" w:hAnsi="Times New Roman" w:cs="Times New Roman"/>
          <w:sz w:val="24"/>
          <w:szCs w:val="24"/>
        </w:rPr>
        <w:t xml:space="preserve">V případě pozitivity onemocnění virových hepatitid jsou odsouzení předáváni do péče firmy </w:t>
      </w:r>
      <w:proofErr w:type="spellStart"/>
      <w:r>
        <w:rPr>
          <w:rFonts w:ascii="Times New Roman" w:hAnsi="Times New Roman" w:cs="Times New Roman"/>
          <w:sz w:val="24"/>
          <w:szCs w:val="24"/>
        </w:rPr>
        <w:t>Remedis</w:t>
      </w:r>
      <w:proofErr w:type="spellEnd"/>
      <w:r>
        <w:rPr>
          <w:rFonts w:ascii="Times New Roman" w:hAnsi="Times New Roman" w:cs="Times New Roman"/>
          <w:sz w:val="24"/>
          <w:szCs w:val="24"/>
        </w:rPr>
        <w:t xml:space="preserve">, v případě pozitivity onemocněním lues je péče zajištěna ve spolupráci s infekčním oddělením VN Brno. V roce 2020 byla firmou </w:t>
      </w:r>
      <w:proofErr w:type="spellStart"/>
      <w:r>
        <w:rPr>
          <w:rFonts w:ascii="Times New Roman" w:hAnsi="Times New Roman" w:cs="Times New Roman"/>
          <w:sz w:val="24"/>
          <w:szCs w:val="24"/>
        </w:rPr>
        <w:t>Remedis</w:t>
      </w:r>
      <w:proofErr w:type="spellEnd"/>
      <w:r>
        <w:rPr>
          <w:rFonts w:ascii="Times New Roman" w:hAnsi="Times New Roman" w:cs="Times New Roman"/>
          <w:sz w:val="24"/>
          <w:szCs w:val="24"/>
        </w:rPr>
        <w:t xml:space="preserve"> zahájena léčba 45 odsouzených s chronickou virovou hepatitidou.</w:t>
      </w:r>
    </w:p>
    <w:p w:rsidR="00FE35B0" w:rsidRDefault="00FE35B0" w:rsidP="00FE35B0">
      <w:pPr>
        <w:spacing w:after="0" w:line="240" w:lineRule="auto"/>
        <w:jc w:val="both"/>
        <w:rPr>
          <w:rFonts w:ascii="Times New Roman" w:hAnsi="Times New Roman" w:cs="Times New Roman"/>
          <w:color w:val="FF0000"/>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9.4.4.3. </w:t>
      </w:r>
      <w:r>
        <w:rPr>
          <w:rFonts w:ascii="Times New Roman" w:hAnsi="Times New Roman" w:cs="Times New Roman"/>
          <w:i/>
          <w:sz w:val="24"/>
          <w:szCs w:val="24"/>
        </w:rPr>
        <w:t>Zajistit kontinuitu bezplatné distribuce kondomů ve 2 věznicích. Odpovídá: ŘVV Praha-Pankrác, ŘVV Praha-Ruzyně, termín: 31.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Kontinuita bezplatné distribuce kondomů byla zajištěna ve Vazební věznici Praha-Pankrác a Vazební věznici Praha-Ruzyně.</w:t>
      </w:r>
    </w:p>
    <w:p w:rsidR="00FE35B0" w:rsidRDefault="00FE35B0" w:rsidP="00FE35B0">
      <w:pPr>
        <w:spacing w:after="0" w:line="240" w:lineRule="auto"/>
        <w:jc w:val="both"/>
        <w:rPr>
          <w:rFonts w:ascii="Times New Roman" w:hAnsi="Times New Roman" w:cs="Times New Roman"/>
          <w:b/>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9.4.4.4. </w:t>
      </w:r>
      <w:r>
        <w:rPr>
          <w:rFonts w:ascii="Times New Roman" w:hAnsi="Times New Roman" w:cs="Times New Roman"/>
          <w:i/>
          <w:sz w:val="24"/>
          <w:szCs w:val="24"/>
        </w:rPr>
        <w:t xml:space="preserve">Provést právní analýzu legislativních norem a interních předpisů VS s ohledem na možnost implementace ověřených a doporučených intervencí zaměřených na snížení rizika šíření infekčních chorob (včetně distribuce injekčního materiálu a parafernálií) zahrnující také přehled legislativního rámce a příkladů dobré praxe v jiných zemích. Odpovídá: </w:t>
      </w:r>
      <w:proofErr w:type="spellStart"/>
      <w:r>
        <w:rPr>
          <w:rFonts w:ascii="Times New Roman" w:hAnsi="Times New Roman" w:cs="Times New Roman"/>
          <w:i/>
          <w:sz w:val="24"/>
          <w:szCs w:val="24"/>
        </w:rPr>
        <w:t>Opráv</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w:t>
      </w:r>
      <w:r w:rsidR="00FE4295">
        <w:rPr>
          <w:rFonts w:ascii="Times New Roman" w:hAnsi="Times New Roman" w:cs="Times New Roman"/>
          <w:sz w:val="24"/>
          <w:szCs w:val="24"/>
        </w:rPr>
        <w:t>Právní analýza byla zpracována.</w:t>
      </w:r>
    </w:p>
    <w:p w:rsidR="00FE4295" w:rsidRDefault="00FE4295" w:rsidP="00FE35B0">
      <w:pPr>
        <w:spacing w:after="0" w:line="240" w:lineRule="auto"/>
        <w:jc w:val="both"/>
        <w:rPr>
          <w:rFonts w:ascii="Times New Roman" w:hAnsi="Times New Roman" w:cs="Times New Roman"/>
          <w:b/>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9.4.7.1-2. </w:t>
      </w:r>
      <w:r>
        <w:rPr>
          <w:rFonts w:ascii="Times New Roman" w:hAnsi="Times New Roman" w:cs="Times New Roman"/>
          <w:i/>
          <w:sz w:val="24"/>
          <w:szCs w:val="24"/>
        </w:rPr>
        <w:t xml:space="preserve">Vytvořit program prevence vzniku </w:t>
      </w:r>
      <w:proofErr w:type="spellStart"/>
      <w:r>
        <w:rPr>
          <w:rFonts w:ascii="Times New Roman" w:hAnsi="Times New Roman" w:cs="Times New Roman"/>
          <w:i/>
          <w:sz w:val="24"/>
          <w:szCs w:val="24"/>
        </w:rPr>
        <w:t>adiktologické</w:t>
      </w:r>
      <w:proofErr w:type="spellEnd"/>
      <w:r>
        <w:rPr>
          <w:rFonts w:ascii="Times New Roman" w:hAnsi="Times New Roman" w:cs="Times New Roman"/>
          <w:i/>
          <w:sz w:val="24"/>
          <w:szCs w:val="24"/>
        </w:rPr>
        <w:t xml:space="preserve"> poruchy. Pilotně ověřit vytvořený program v jedné věznici.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2021.</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Program prevence vzniku </w:t>
      </w:r>
      <w:proofErr w:type="spellStart"/>
      <w:r>
        <w:rPr>
          <w:rFonts w:ascii="Times New Roman" w:hAnsi="Times New Roman" w:cs="Times New Roman"/>
          <w:sz w:val="24"/>
          <w:szCs w:val="24"/>
        </w:rPr>
        <w:t>adiktologické</w:t>
      </w:r>
      <w:proofErr w:type="spellEnd"/>
      <w:r>
        <w:rPr>
          <w:rFonts w:ascii="Times New Roman" w:hAnsi="Times New Roman" w:cs="Times New Roman"/>
          <w:sz w:val="24"/>
          <w:szCs w:val="24"/>
        </w:rPr>
        <w:t xml:space="preserve"> poruchy je vytvořen. O zapojení do pilotáže programu projevilo zájem celkem pět OJ (VV Ruzyně, VV Hradec Králové, V </w:t>
      </w:r>
      <w:proofErr w:type="spellStart"/>
      <w:r>
        <w:rPr>
          <w:rFonts w:ascii="Times New Roman" w:hAnsi="Times New Roman" w:cs="Times New Roman"/>
          <w:sz w:val="24"/>
          <w:szCs w:val="24"/>
        </w:rPr>
        <w:t>Kynšperk</w:t>
      </w:r>
      <w:proofErr w:type="spellEnd"/>
      <w:r>
        <w:rPr>
          <w:rFonts w:ascii="Times New Roman" w:hAnsi="Times New Roman" w:cs="Times New Roman"/>
          <w:sz w:val="24"/>
          <w:szCs w:val="24"/>
        </w:rPr>
        <w:t xml:space="preserve"> nad Ohří, VV Teplice a VV Litoměřice). Implementace programu do věznic bude zahájena v roce 2021. Konečný termín plnění úkolu je 2021 - jedná se o průběžné vyhodnocení.</w:t>
      </w:r>
    </w:p>
    <w:p w:rsidR="00FE35B0" w:rsidRDefault="00FE35B0" w:rsidP="00FE35B0">
      <w:pPr>
        <w:spacing w:after="0" w:line="240" w:lineRule="auto"/>
        <w:jc w:val="both"/>
        <w:rPr>
          <w:rFonts w:ascii="Times New Roman" w:hAnsi="Times New Roman" w:cs="Times New Roman"/>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9.4.10.2. </w:t>
      </w:r>
      <w:r>
        <w:rPr>
          <w:rFonts w:ascii="Times New Roman" w:hAnsi="Times New Roman" w:cs="Times New Roman"/>
          <w:i/>
          <w:sz w:val="24"/>
          <w:szCs w:val="24"/>
        </w:rPr>
        <w:t>Rozšířit možnost zahajování SL metadonem i buprenorfinem v dalších věznicích. Odpovídá: OZS, termín: 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zahájeno, úkol bude pokračovat v roce 2021</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Úkol rozšířit možnosti zahajovat/poskytovat substituční léčbu metadonem/buprenorfinem v dalších věznicích byl z objektivních důvodů přesunut na období, kdy nebudou zdravotnické kapacity VS ČR kompletně pohlceny agendou vázanou na pandemii onemocnění </w:t>
      </w:r>
      <w:r w:rsidR="00B6059E">
        <w:rPr>
          <w:rFonts w:ascii="Times New Roman" w:hAnsi="Times New Roman" w:cs="Times New Roman"/>
          <w:sz w:val="24"/>
          <w:szCs w:val="24"/>
        </w:rPr>
        <w:t>covid</w:t>
      </w:r>
      <w:r>
        <w:rPr>
          <w:rFonts w:ascii="Times New Roman" w:hAnsi="Times New Roman" w:cs="Times New Roman"/>
          <w:sz w:val="24"/>
          <w:szCs w:val="24"/>
        </w:rPr>
        <w:t xml:space="preserve">-19. Dalším objektivním důvodem, který brání rozšíření substituční léčby buprenorfinem, stále zůstává z hlediska VS ČR </w:t>
      </w:r>
      <w:r w:rsidR="00F02AB0">
        <w:rPr>
          <w:rFonts w:ascii="Times New Roman" w:hAnsi="Times New Roman" w:cs="Times New Roman"/>
          <w:sz w:val="24"/>
          <w:szCs w:val="24"/>
        </w:rPr>
        <w:t>ne</w:t>
      </w:r>
      <w:r>
        <w:rPr>
          <w:rFonts w:ascii="Times New Roman" w:hAnsi="Times New Roman" w:cs="Times New Roman"/>
          <w:sz w:val="24"/>
          <w:szCs w:val="24"/>
        </w:rPr>
        <w:t xml:space="preserve">řešitelné financování preparátů </w:t>
      </w:r>
      <w:proofErr w:type="spellStart"/>
      <w:r>
        <w:rPr>
          <w:rFonts w:ascii="Times New Roman" w:hAnsi="Times New Roman" w:cs="Times New Roman"/>
          <w:sz w:val="24"/>
          <w:szCs w:val="24"/>
        </w:rPr>
        <w:t>Suboxone</w:t>
      </w:r>
      <w:proofErr w:type="spellEnd"/>
      <w:r>
        <w:rPr>
          <w:rFonts w:ascii="Times New Roman" w:hAnsi="Times New Roman" w:cs="Times New Roman"/>
          <w:sz w:val="24"/>
          <w:szCs w:val="24"/>
        </w:rPr>
        <w:t xml:space="preserve"> nebo </w:t>
      </w:r>
      <w:proofErr w:type="spellStart"/>
      <w:r>
        <w:rPr>
          <w:rFonts w:ascii="Times New Roman" w:hAnsi="Times New Roman" w:cs="Times New Roman"/>
          <w:sz w:val="24"/>
          <w:szCs w:val="24"/>
        </w:rPr>
        <w:t>Subutex</w:t>
      </w:r>
      <w:proofErr w:type="spellEnd"/>
      <w:r>
        <w:rPr>
          <w:rFonts w:ascii="Times New Roman" w:hAnsi="Times New Roman" w:cs="Times New Roman"/>
          <w:sz w:val="24"/>
          <w:szCs w:val="24"/>
        </w:rPr>
        <w:t xml:space="preserve">, kdy ani jeden z těchto substituentů není plně hrazen z veřejného zdravotního pojištění. V tuto chvíli finančně dostupnější preparát </w:t>
      </w:r>
      <w:proofErr w:type="spellStart"/>
      <w:r>
        <w:rPr>
          <w:rFonts w:ascii="Times New Roman" w:hAnsi="Times New Roman" w:cs="Times New Roman"/>
          <w:sz w:val="24"/>
          <w:szCs w:val="24"/>
        </w:rPr>
        <w:t>Suboxone</w:t>
      </w:r>
      <w:proofErr w:type="spellEnd"/>
      <w:r>
        <w:rPr>
          <w:rFonts w:ascii="Times New Roman" w:hAnsi="Times New Roman" w:cs="Times New Roman"/>
          <w:sz w:val="24"/>
          <w:szCs w:val="24"/>
        </w:rPr>
        <w:t xml:space="preserve"> je označen symbolem S,  tj. je lékem určeným pro </w:t>
      </w:r>
      <w:proofErr w:type="spellStart"/>
      <w:proofErr w:type="gramStart"/>
      <w:r>
        <w:rPr>
          <w:rFonts w:ascii="Times New Roman" w:hAnsi="Times New Roman" w:cs="Times New Roman"/>
          <w:sz w:val="24"/>
          <w:szCs w:val="24"/>
        </w:rPr>
        <w:t>centrovou</w:t>
      </w:r>
      <w:proofErr w:type="spellEnd"/>
      <w:proofErr w:type="gramEnd"/>
      <w:r>
        <w:rPr>
          <w:rFonts w:ascii="Times New Roman" w:hAnsi="Times New Roman" w:cs="Times New Roman"/>
          <w:sz w:val="24"/>
          <w:szCs w:val="24"/>
        </w:rPr>
        <w:t xml:space="preserve"> léčbu, a doplatek za jedno jeho balení  (</w:t>
      </w:r>
      <w:proofErr w:type="spellStart"/>
      <w:r>
        <w:rPr>
          <w:rFonts w:ascii="Times New Roman" w:hAnsi="Times New Roman" w:cs="Times New Roman"/>
          <w:sz w:val="24"/>
          <w:szCs w:val="24"/>
        </w:rPr>
        <w:t>Suboxone</w:t>
      </w:r>
      <w:proofErr w:type="spellEnd"/>
      <w:r>
        <w:rPr>
          <w:rFonts w:ascii="Times New Roman" w:hAnsi="Times New Roman" w:cs="Times New Roman"/>
          <w:sz w:val="24"/>
          <w:szCs w:val="24"/>
        </w:rPr>
        <w:t xml:space="preserve"> 8MG/2MG SLG TBL NOB 7) je 57,31 Kč. Náklady na substituci jsou tak pro většinu potenciálních uživatelů </w:t>
      </w:r>
      <w:proofErr w:type="spellStart"/>
      <w:r>
        <w:rPr>
          <w:rFonts w:ascii="Times New Roman" w:hAnsi="Times New Roman" w:cs="Times New Roman"/>
          <w:sz w:val="24"/>
          <w:szCs w:val="24"/>
        </w:rPr>
        <w:t>Suboxone</w:t>
      </w:r>
      <w:proofErr w:type="spellEnd"/>
      <w:r>
        <w:rPr>
          <w:rFonts w:ascii="Times New Roman" w:hAnsi="Times New Roman" w:cs="Times New Roman"/>
          <w:sz w:val="24"/>
          <w:szCs w:val="24"/>
        </w:rPr>
        <w:t xml:space="preserve"> prohibitivní. Objektivním důvodem, který také interferuje s úsilím o</w:t>
      </w:r>
      <w:r w:rsidR="003D33B7">
        <w:rPr>
          <w:rFonts w:ascii="Times New Roman" w:hAnsi="Times New Roman" w:cs="Times New Roman"/>
          <w:sz w:val="24"/>
          <w:szCs w:val="24"/>
        </w:rPr>
        <w:t> </w:t>
      </w:r>
      <w:r>
        <w:rPr>
          <w:rFonts w:ascii="Times New Roman" w:hAnsi="Times New Roman" w:cs="Times New Roman"/>
          <w:sz w:val="24"/>
          <w:szCs w:val="24"/>
        </w:rPr>
        <w:t>rozšíření zahajování substituční léčby je naplnění požadavků vyhlášky č. 99/2012 Sb., o</w:t>
      </w:r>
      <w:r w:rsidR="003D33B7">
        <w:rPr>
          <w:rFonts w:ascii="Times New Roman" w:hAnsi="Times New Roman" w:cs="Times New Roman"/>
          <w:sz w:val="24"/>
          <w:szCs w:val="24"/>
        </w:rPr>
        <w:t> </w:t>
      </w:r>
      <w:r>
        <w:rPr>
          <w:rFonts w:ascii="Times New Roman" w:hAnsi="Times New Roman" w:cs="Times New Roman"/>
          <w:sz w:val="24"/>
          <w:szCs w:val="24"/>
        </w:rPr>
        <w:t>požadavcích na minimální personální zabezpečení zdravotních služeb, a zajištění lékařů  se specializovanou způsobilostí v oboru psychiatrie.</w:t>
      </w:r>
      <w:r w:rsidR="003D33B7">
        <w:rPr>
          <w:rFonts w:ascii="Times New Roman" w:hAnsi="Times New Roman" w:cs="Times New Roman"/>
          <w:sz w:val="24"/>
          <w:szCs w:val="24"/>
        </w:rPr>
        <w:t xml:space="preserve"> </w:t>
      </w:r>
      <w:r>
        <w:rPr>
          <w:rFonts w:ascii="Times New Roman" w:hAnsi="Times New Roman" w:cs="Times New Roman"/>
          <w:sz w:val="24"/>
          <w:szCs w:val="24"/>
        </w:rPr>
        <w:t xml:space="preserve">Ze strany VS ČR je v dalším období třeba dokončit tvorbu formálních podmínek pro další rozšiřování substituční léčby závislosti na </w:t>
      </w:r>
      <w:proofErr w:type="spellStart"/>
      <w:r>
        <w:rPr>
          <w:rFonts w:ascii="Times New Roman" w:hAnsi="Times New Roman" w:cs="Times New Roman"/>
          <w:sz w:val="24"/>
          <w:szCs w:val="24"/>
        </w:rPr>
        <w:t>opioidech</w:t>
      </w:r>
      <w:proofErr w:type="spellEnd"/>
      <w:r>
        <w:rPr>
          <w:rFonts w:ascii="Times New Roman" w:hAnsi="Times New Roman" w:cs="Times New Roman"/>
          <w:sz w:val="24"/>
          <w:szCs w:val="24"/>
        </w:rPr>
        <w:t xml:space="preserve"> tím, že budou upraveny i související vnitřní předpisy VS ČR.  Na lékovou politiku ČR však VS ČR nemá žádný efektivní vliv a dostupnost buprenorfinu pro vězněné osoby zůstane z finančních důvodů velmi omezena bez ohledu na úsilí VS ČR. </w:t>
      </w:r>
    </w:p>
    <w:p w:rsidR="00FE35B0" w:rsidRDefault="00FE35B0" w:rsidP="00FE35B0">
      <w:pPr>
        <w:spacing w:after="0" w:line="240" w:lineRule="auto"/>
        <w:jc w:val="both"/>
        <w:rPr>
          <w:rFonts w:ascii="Times New Roman" w:hAnsi="Times New Roman" w:cs="Times New Roman"/>
          <w:b/>
          <w:sz w:val="24"/>
          <w:szCs w:val="24"/>
          <w:highlight w:val="yellow"/>
        </w:rPr>
      </w:pPr>
    </w:p>
    <w:p w:rsidR="00FE35B0" w:rsidRDefault="00FE35B0" w:rsidP="00FE35B0">
      <w:pPr>
        <w:spacing w:after="0" w:line="240" w:lineRule="auto"/>
        <w:jc w:val="both"/>
        <w:rPr>
          <w:rFonts w:ascii="Times New Roman" w:hAnsi="Times New Roman" w:cs="Times New Roman"/>
          <w:b/>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10</w:t>
      </w:r>
      <w:r>
        <w:rPr>
          <w:rFonts w:ascii="Times New Roman" w:hAnsi="Times New Roman" w:cs="Times New Roman"/>
          <w:b/>
          <w:sz w:val="24"/>
          <w:szCs w:val="24"/>
        </w:rPr>
        <w:tab/>
        <w:t>Účinná ochrana vězeňského prostředí od průniku nelegálních látek, potlačování užívání omamných a psychotropních látek vězněnými osobami a důsledná prevence šíření toxikomanie</w:t>
      </w: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10.2.1.6. </w:t>
      </w:r>
      <w:r>
        <w:rPr>
          <w:rFonts w:ascii="Times New Roman" w:hAnsi="Times New Roman" w:cs="Times New Roman"/>
          <w:i/>
          <w:sz w:val="24"/>
          <w:szCs w:val="24"/>
        </w:rPr>
        <w:t xml:space="preserve">Spolupracovat s Ústavem soudního lékařství a toxikologie 1. LF UK a VFN na projektu Vytvoření metodiky </w:t>
      </w:r>
      <w:proofErr w:type="spellStart"/>
      <w:r>
        <w:rPr>
          <w:rFonts w:ascii="Times New Roman" w:hAnsi="Times New Roman" w:cs="Times New Roman"/>
          <w:i/>
          <w:sz w:val="24"/>
          <w:szCs w:val="24"/>
        </w:rPr>
        <w:t>screeningu</w:t>
      </w:r>
      <w:proofErr w:type="spellEnd"/>
      <w:r>
        <w:rPr>
          <w:rFonts w:ascii="Times New Roman" w:hAnsi="Times New Roman" w:cs="Times New Roman"/>
          <w:i/>
          <w:sz w:val="24"/>
          <w:szCs w:val="24"/>
        </w:rPr>
        <w:t xml:space="preserve"> a konfirmace syntetických </w:t>
      </w:r>
      <w:proofErr w:type="spellStart"/>
      <w:r>
        <w:rPr>
          <w:rFonts w:ascii="Times New Roman" w:hAnsi="Times New Roman" w:cs="Times New Roman"/>
          <w:i/>
          <w:sz w:val="24"/>
          <w:szCs w:val="24"/>
        </w:rPr>
        <w:t>kanabinoidů</w:t>
      </w:r>
      <w:proofErr w:type="spellEnd"/>
      <w:r>
        <w:rPr>
          <w:rFonts w:ascii="Times New Roman" w:hAnsi="Times New Roman" w:cs="Times New Roman"/>
          <w:i/>
          <w:sz w:val="24"/>
          <w:szCs w:val="24"/>
        </w:rPr>
        <w:t xml:space="preserve"> v biologickém materiálu. Odpovídá: OZS, termín: 31. 12. 2022.</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plněno</w:t>
      </w:r>
      <w:r>
        <w:rPr>
          <w:rFonts w:ascii="Times New Roman" w:hAnsi="Times New Roman" w:cs="Times New Roman"/>
          <w:b/>
          <w:sz w:val="24"/>
          <w:szCs w:val="24"/>
        </w:rPr>
        <w:t xml:space="preserve"> </w:t>
      </w:r>
    </w:p>
    <w:p w:rsidR="00FE35B0" w:rsidRDefault="00FE35B0" w:rsidP="00FE35B0">
      <w:pPr>
        <w:spacing w:after="0" w:line="240" w:lineRule="auto"/>
        <w:jc w:val="both"/>
        <w:rPr>
          <w:rFonts w:ascii="Times New Roman" w:hAnsi="Times New Roman" w:cs="Times New Roman"/>
          <w:iCs/>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w:t>
      </w:r>
      <w:r>
        <w:rPr>
          <w:rFonts w:ascii="Times New Roman" w:hAnsi="Times New Roman" w:cs="Times New Roman"/>
          <w:iCs/>
          <w:sz w:val="24"/>
          <w:szCs w:val="24"/>
        </w:rPr>
        <w:t xml:space="preserve">VS ČR spolupracovala v roce 2020 s Ústavem soudního lékařství a toxikologie 1. LF UK a VFN v rozsahu popsaném ve schválené projektové žádosti. Do spolupráce byla v roce 2020 dále zapojena pouze </w:t>
      </w:r>
      <w:r w:rsidR="003D33B7">
        <w:rPr>
          <w:rFonts w:ascii="Times New Roman" w:hAnsi="Times New Roman" w:cs="Times New Roman"/>
          <w:iCs/>
          <w:sz w:val="24"/>
          <w:szCs w:val="24"/>
        </w:rPr>
        <w:t>V</w:t>
      </w:r>
      <w:r>
        <w:rPr>
          <w:rFonts w:ascii="Times New Roman" w:hAnsi="Times New Roman" w:cs="Times New Roman"/>
          <w:iCs/>
          <w:sz w:val="24"/>
          <w:szCs w:val="24"/>
        </w:rPr>
        <w:t>azební věznice Praha-Pankrác</w:t>
      </w:r>
      <w:r w:rsidR="003D33B7">
        <w:rPr>
          <w:rFonts w:ascii="Times New Roman" w:hAnsi="Times New Roman" w:cs="Times New Roman"/>
          <w:iCs/>
          <w:sz w:val="24"/>
          <w:szCs w:val="24"/>
        </w:rPr>
        <w:t>,</w:t>
      </w:r>
      <w:r>
        <w:rPr>
          <w:rFonts w:ascii="Times New Roman" w:hAnsi="Times New Roman" w:cs="Times New Roman"/>
          <w:iCs/>
          <w:sz w:val="24"/>
          <w:szCs w:val="24"/>
        </w:rPr>
        <w:t xml:space="preserve"> a to díky omezením způsobeným epidemiologickou situací v ČR. I tak bylo laboratoři předáno více než 100 biologických</w:t>
      </w:r>
      <w:r w:rsidR="001974A3">
        <w:rPr>
          <w:rFonts w:ascii="Times New Roman" w:hAnsi="Times New Roman" w:cs="Times New Roman"/>
          <w:iCs/>
          <w:sz w:val="24"/>
          <w:szCs w:val="24"/>
        </w:rPr>
        <w:t xml:space="preserve"> vzorků k provedení orientačních</w:t>
      </w:r>
      <w:r>
        <w:rPr>
          <w:rFonts w:ascii="Times New Roman" w:hAnsi="Times New Roman" w:cs="Times New Roman"/>
          <w:iCs/>
          <w:sz w:val="24"/>
          <w:szCs w:val="24"/>
        </w:rPr>
        <w:t xml:space="preserve"> test</w:t>
      </w:r>
      <w:r w:rsidR="001974A3">
        <w:rPr>
          <w:rFonts w:ascii="Times New Roman" w:hAnsi="Times New Roman" w:cs="Times New Roman"/>
          <w:iCs/>
          <w:sz w:val="24"/>
          <w:szCs w:val="24"/>
        </w:rPr>
        <w:t>ů</w:t>
      </w:r>
      <w:r>
        <w:rPr>
          <w:rFonts w:ascii="Times New Roman" w:hAnsi="Times New Roman" w:cs="Times New Roman"/>
          <w:iCs/>
          <w:sz w:val="24"/>
          <w:szCs w:val="24"/>
        </w:rPr>
        <w:t xml:space="preserve"> a ověření testovacích metod. V roce 2021 se počítá se zapojením zbylých 3 věznic a navýšením počtu vzorků.</w:t>
      </w:r>
    </w:p>
    <w:p w:rsidR="00FE35B0" w:rsidRDefault="00FE35B0" w:rsidP="00FE35B0">
      <w:pPr>
        <w:spacing w:after="0" w:line="240" w:lineRule="auto"/>
        <w:jc w:val="both"/>
        <w:rPr>
          <w:rFonts w:ascii="Times New Roman" w:hAnsi="Times New Roman" w:cs="Times New Roman"/>
          <w:iCs/>
          <w:sz w:val="24"/>
          <w:szCs w:val="24"/>
        </w:rPr>
      </w:pPr>
      <w:r>
        <w:rPr>
          <w:rFonts w:ascii="Times New Roman" w:hAnsi="Times New Roman" w:cs="Times New Roman"/>
          <w:bCs/>
          <w:iCs/>
          <w:sz w:val="24"/>
          <w:szCs w:val="24"/>
        </w:rPr>
        <w:t>Úkol je tak plněn i v podmí</w:t>
      </w:r>
      <w:r w:rsidR="001974A3">
        <w:rPr>
          <w:rFonts w:ascii="Times New Roman" w:hAnsi="Times New Roman" w:cs="Times New Roman"/>
          <w:bCs/>
          <w:iCs/>
          <w:sz w:val="24"/>
          <w:szCs w:val="24"/>
        </w:rPr>
        <w:t>nkách probíhající pandemie c</w:t>
      </w:r>
      <w:r w:rsidR="00A27DF7">
        <w:rPr>
          <w:rFonts w:ascii="Times New Roman" w:hAnsi="Times New Roman" w:cs="Times New Roman"/>
          <w:bCs/>
          <w:iCs/>
          <w:sz w:val="24"/>
          <w:szCs w:val="24"/>
        </w:rPr>
        <w:t>ovid</w:t>
      </w:r>
      <w:r>
        <w:rPr>
          <w:rFonts w:ascii="Times New Roman" w:hAnsi="Times New Roman" w:cs="Times New Roman"/>
          <w:bCs/>
          <w:iCs/>
          <w:sz w:val="24"/>
          <w:szCs w:val="24"/>
        </w:rPr>
        <w:t xml:space="preserve">-19. </w:t>
      </w:r>
      <w:r>
        <w:rPr>
          <w:rFonts w:ascii="Times New Roman" w:hAnsi="Times New Roman" w:cs="Times New Roman"/>
          <w:iCs/>
          <w:sz w:val="24"/>
          <w:szCs w:val="24"/>
        </w:rPr>
        <w:t>Konečný termín plnění úkolu je r. 2022 – jedná se o průběžné vyhodnocení.</w:t>
      </w:r>
    </w:p>
    <w:p w:rsidR="00FE35B0" w:rsidRDefault="00FE35B0" w:rsidP="00FE35B0">
      <w:pPr>
        <w:spacing w:after="0" w:line="240" w:lineRule="auto"/>
        <w:jc w:val="both"/>
        <w:rPr>
          <w:rFonts w:ascii="Times New Roman" w:hAnsi="Times New Roman" w:cs="Times New Roman"/>
          <w:b/>
          <w:sz w:val="24"/>
          <w:szCs w:val="24"/>
          <w:highlight w:val="yellow"/>
        </w:rPr>
      </w:pPr>
    </w:p>
    <w:p w:rsidR="00FE35B0" w:rsidRDefault="00FE35B0" w:rsidP="00FE35B0">
      <w:pPr>
        <w:spacing w:after="0" w:line="240" w:lineRule="auto"/>
        <w:jc w:val="both"/>
        <w:rPr>
          <w:rFonts w:ascii="Times New Roman" w:hAnsi="Times New Roman" w:cs="Times New Roman"/>
          <w:b/>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11</w:t>
      </w:r>
      <w:r>
        <w:rPr>
          <w:rFonts w:ascii="Times New Roman" w:hAnsi="Times New Roman" w:cs="Times New Roman"/>
          <w:b/>
          <w:sz w:val="24"/>
          <w:szCs w:val="24"/>
        </w:rPr>
        <w:tab/>
        <w:t>Zajistit bezpečné prostředí ve věznicích, které vytvoří odpovídající podmínky pro lidské zacházení s vězněnými osobami a pro kvalifikovanou práci s doložitelným příznivým dopadem na úroveň recidivy a tím i na celkový počet vězněných osob</w:t>
      </w: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11.4.2.2. </w:t>
      </w:r>
      <w:r>
        <w:rPr>
          <w:rFonts w:ascii="Times New Roman" w:hAnsi="Times New Roman" w:cs="Times New Roman"/>
          <w:i/>
          <w:sz w:val="24"/>
          <w:szCs w:val="24"/>
        </w:rPr>
        <w:t xml:space="preserve">Ujednotit postupy výcviku v rámci služební přípravy příslušníků ve Vězeňské službě České republiky. Odpovídá: </w:t>
      </w:r>
      <w:proofErr w:type="spellStart"/>
      <w:r>
        <w:rPr>
          <w:rFonts w:ascii="Times New Roman" w:hAnsi="Times New Roman" w:cs="Times New Roman"/>
          <w:i/>
          <w:sz w:val="24"/>
          <w:szCs w:val="24"/>
        </w:rPr>
        <w:t>OVaJS</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zahájeno, bude pokračovat v roce 2021</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cs-CZ"/>
        </w:rPr>
        <w:t xml:space="preserve">Ve spolupráci s </w:t>
      </w:r>
      <w:r w:rsidR="006C7E19">
        <w:rPr>
          <w:rFonts w:ascii="Times New Roman" w:eastAsia="Times New Roman" w:hAnsi="Times New Roman" w:cs="Times New Roman"/>
          <w:sz w:val="24"/>
          <w:szCs w:val="24"/>
          <w:lang w:eastAsia="cs-CZ"/>
        </w:rPr>
        <w:t>i</w:t>
      </w:r>
      <w:r>
        <w:rPr>
          <w:rFonts w:ascii="Times New Roman" w:eastAsia="Times New Roman" w:hAnsi="Times New Roman" w:cs="Times New Roman"/>
          <w:sz w:val="24"/>
          <w:szCs w:val="24"/>
          <w:lang w:eastAsia="cs-CZ"/>
        </w:rPr>
        <w:t>nstruktory - metodiky služební přípravy a výcviku a Akade</w:t>
      </w:r>
      <w:r w:rsidR="006C7E19">
        <w:rPr>
          <w:rFonts w:ascii="Times New Roman" w:eastAsia="Times New Roman" w:hAnsi="Times New Roman" w:cs="Times New Roman"/>
          <w:sz w:val="24"/>
          <w:szCs w:val="24"/>
          <w:lang w:eastAsia="cs-CZ"/>
        </w:rPr>
        <w:t>mií Vězeňské služby ČR,</w:t>
      </w:r>
      <w:r>
        <w:rPr>
          <w:rFonts w:ascii="Times New Roman" w:eastAsia="Times New Roman" w:hAnsi="Times New Roman" w:cs="Times New Roman"/>
          <w:sz w:val="24"/>
          <w:szCs w:val="24"/>
          <w:lang w:eastAsia="cs-CZ"/>
        </w:rPr>
        <w:t xml:space="preserve"> byla podrobně rozpracována jednotlivá témata služební přípravy. V průběhu roku 2020 byl zúčastněnými vyhodnocen obsah jednotlivých návrhů s tím, že v listopadu 2020 proběhne IMZ, na kterém budou příslušné návrhy znovu projednány a</w:t>
      </w:r>
      <w:r w:rsidR="006C7E19">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upraveny do konečn</w:t>
      </w:r>
      <w:r w:rsidR="006C7E19">
        <w:rPr>
          <w:rFonts w:ascii="Times New Roman" w:eastAsia="Times New Roman" w:hAnsi="Times New Roman" w:cs="Times New Roman"/>
          <w:sz w:val="24"/>
          <w:szCs w:val="24"/>
          <w:lang w:eastAsia="cs-CZ"/>
        </w:rPr>
        <w:t>é podoby tak, aby mohl být</w:t>
      </w:r>
      <w:r>
        <w:rPr>
          <w:rFonts w:ascii="Times New Roman" w:eastAsia="Times New Roman" w:hAnsi="Times New Roman" w:cs="Times New Roman"/>
          <w:sz w:val="24"/>
          <w:szCs w:val="24"/>
          <w:lang w:eastAsia="cs-CZ"/>
        </w:rPr>
        <w:t xml:space="preserve"> materiál předložen ke schválení vedení Vězeňské služby ČR a následně mohla být jednotlivá témata vydána formou vnitřního předpisu, případně jinou vhodnou formou. S ohledem na </w:t>
      </w:r>
      <w:r w:rsidR="001974A3">
        <w:rPr>
          <w:rFonts w:ascii="Times New Roman" w:eastAsia="Times New Roman" w:hAnsi="Times New Roman" w:cs="Times New Roman"/>
          <w:sz w:val="24"/>
          <w:szCs w:val="24"/>
          <w:lang w:eastAsia="cs-CZ"/>
        </w:rPr>
        <w:t>situaci spojenou s onemocněním c</w:t>
      </w:r>
      <w:r w:rsidR="00A27DF7">
        <w:rPr>
          <w:rFonts w:ascii="Times New Roman" w:eastAsia="Times New Roman" w:hAnsi="Times New Roman" w:cs="Times New Roman"/>
          <w:sz w:val="24"/>
          <w:szCs w:val="24"/>
          <w:lang w:eastAsia="cs-CZ"/>
        </w:rPr>
        <w:t>ovid</w:t>
      </w:r>
      <w:r>
        <w:rPr>
          <w:rFonts w:ascii="Times New Roman" w:eastAsia="Times New Roman" w:hAnsi="Times New Roman" w:cs="Times New Roman"/>
          <w:sz w:val="24"/>
          <w:szCs w:val="24"/>
          <w:lang w:eastAsia="cs-CZ"/>
        </w:rPr>
        <w:t>-19, která</w:t>
      </w:r>
      <w:r w:rsidR="00A27DF7">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trvá s krátkou přestávkou v letních měsících od března 2020 s nejistým výhledem na rok 2021, bylo navrženo prodloužení termínu plnění do konce roku 2021.</w:t>
      </w:r>
    </w:p>
    <w:p w:rsidR="00FE35B0" w:rsidRDefault="00FE35B0" w:rsidP="00FE35B0">
      <w:pPr>
        <w:spacing w:after="0" w:line="240" w:lineRule="auto"/>
        <w:jc w:val="both"/>
        <w:rPr>
          <w:rFonts w:ascii="Times New Roman" w:hAnsi="Times New Roman" w:cs="Times New Roman"/>
          <w:sz w:val="24"/>
          <w:szCs w:val="24"/>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11.5.2.3. </w:t>
      </w:r>
      <w:r>
        <w:rPr>
          <w:rFonts w:ascii="Times New Roman" w:hAnsi="Times New Roman" w:cs="Times New Roman"/>
          <w:i/>
          <w:sz w:val="24"/>
          <w:szCs w:val="24"/>
        </w:rPr>
        <w:t xml:space="preserve">Pokračovat v realizaci speciálního výcviku služebních psů k detekci mobilních telefonů ve vězeňském prostředí. Odpovídá: </w:t>
      </w:r>
      <w:proofErr w:type="spellStart"/>
      <w:r>
        <w:rPr>
          <w:rFonts w:ascii="Times New Roman" w:hAnsi="Times New Roman" w:cs="Times New Roman"/>
          <w:i/>
          <w:sz w:val="24"/>
          <w:szCs w:val="24"/>
        </w:rPr>
        <w:t>OVaJS</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nezahájeno, bude převeden do AP 2021</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Po úspěšném absolvování základního kurzu celkem 4 vytipovaných psovodů a psů v roce 2019, kdy byla služebním psům zadána kategorie pes protidrogový v kombinaci s mobilními telefony, stanovila VS ČR pokračování tohoto úkolu i v následujícím roce. Opět byly vytipovány 4 vhodné dvojice a zařazeny k absolvování základního kurzu v několika termínech na přelomu let 2020/2021. Vzhledem k přijatým protiepidemickým opatřením však došlo k přerušení či nezahájení kynologických výcvikových kurzů. Z tohoto důvodu </w:t>
      </w:r>
      <w:r>
        <w:rPr>
          <w:rFonts w:ascii="Times New Roman" w:eastAsia="Times New Roman" w:hAnsi="Times New Roman" w:cs="Times New Roman"/>
          <w:sz w:val="24"/>
          <w:szCs w:val="24"/>
          <w:lang w:eastAsia="cs-CZ"/>
        </w:rPr>
        <w:t>bylo navrženo prodloužení termínu plnění do konce roku 2021</w:t>
      </w:r>
      <w:r>
        <w:rPr>
          <w:rFonts w:ascii="Times New Roman" w:hAnsi="Times New Roman" w:cs="Times New Roman"/>
          <w:sz w:val="24"/>
          <w:szCs w:val="24"/>
        </w:rPr>
        <w:t>.</w:t>
      </w: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11.5.3.2. </w:t>
      </w:r>
      <w:r>
        <w:rPr>
          <w:rFonts w:ascii="Times New Roman" w:hAnsi="Times New Roman" w:cs="Times New Roman"/>
          <w:i/>
          <w:sz w:val="24"/>
          <w:szCs w:val="24"/>
        </w:rPr>
        <w:t xml:space="preserve">Analyzovat potřeby Vězeňské služby v oblasti bezpečnosti a výkonu strážní a eskortní služby. Odpovídá: </w:t>
      </w:r>
      <w:proofErr w:type="spellStart"/>
      <w:r>
        <w:rPr>
          <w:rFonts w:ascii="Times New Roman" w:hAnsi="Times New Roman" w:cs="Times New Roman"/>
          <w:i/>
          <w:sz w:val="24"/>
          <w:szCs w:val="24"/>
        </w:rPr>
        <w:t>OVaJS</w:t>
      </w:r>
      <w:proofErr w:type="spellEnd"/>
      <w:r>
        <w:rPr>
          <w:rFonts w:ascii="Times New Roman" w:hAnsi="Times New Roman" w:cs="Times New Roman"/>
          <w:i/>
          <w:sz w:val="24"/>
          <w:szCs w:val="24"/>
        </w:rPr>
        <w:t>, termín: 30. 6. 2020.</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sidR="006C7E19">
        <w:rPr>
          <w:rFonts w:ascii="Times New Roman" w:hAnsi="Times New Roman" w:cs="Times New Roman"/>
          <w:sz w:val="24"/>
          <w:szCs w:val="24"/>
        </w:rPr>
        <w:t xml:space="preserve">: </w:t>
      </w:r>
      <w:r>
        <w:rPr>
          <w:rFonts w:ascii="Times New Roman" w:hAnsi="Times New Roman" w:cs="Times New Roman"/>
          <w:sz w:val="24"/>
          <w:szCs w:val="24"/>
        </w:rPr>
        <w:t>VS ČR zpracovala Koncepci bezpečnosti, která zahrnuje stav v oblasti tzv.</w:t>
      </w:r>
      <w:r w:rsidR="00482443">
        <w:rPr>
          <w:rFonts w:ascii="Times New Roman" w:hAnsi="Times New Roman" w:cs="Times New Roman"/>
          <w:sz w:val="24"/>
          <w:szCs w:val="24"/>
        </w:rPr>
        <w:t> </w:t>
      </w:r>
      <w:r>
        <w:rPr>
          <w:rFonts w:ascii="Times New Roman" w:hAnsi="Times New Roman" w:cs="Times New Roman"/>
          <w:sz w:val="24"/>
          <w:szCs w:val="24"/>
        </w:rPr>
        <w:t>vnější bezpečnosti, kterou lze vymezit zejména vnějším perimetrem střežených objektů. Vnější perimetr střežených objektů zahrnuje, kromě signálně zabezpečovacích prostředků, také stavebně technické prostředky, kterými jsou zejména vnější ohrazení nebo oplocení, vnitřní oplocení zakázaného pásma, vstupní objekty a vjezdové koše včetně jejich zabezpečení a</w:t>
      </w:r>
      <w:r w:rsidR="006C7E19">
        <w:rPr>
          <w:rFonts w:ascii="Times New Roman" w:hAnsi="Times New Roman" w:cs="Times New Roman"/>
          <w:sz w:val="24"/>
          <w:szCs w:val="24"/>
        </w:rPr>
        <w:t> </w:t>
      </w:r>
      <w:r>
        <w:rPr>
          <w:rFonts w:ascii="Times New Roman" w:hAnsi="Times New Roman" w:cs="Times New Roman"/>
          <w:sz w:val="24"/>
          <w:szCs w:val="24"/>
        </w:rPr>
        <w:t>strážní věže.</w:t>
      </w:r>
      <w:r w:rsidR="006C7E19">
        <w:rPr>
          <w:rFonts w:ascii="Times New Roman" w:hAnsi="Times New Roman" w:cs="Times New Roman"/>
          <w:sz w:val="24"/>
          <w:szCs w:val="24"/>
        </w:rPr>
        <w:t xml:space="preserve"> </w:t>
      </w:r>
      <w:r>
        <w:rPr>
          <w:rFonts w:ascii="Times New Roman" w:hAnsi="Times New Roman" w:cs="Times New Roman"/>
          <w:sz w:val="24"/>
          <w:szCs w:val="24"/>
        </w:rPr>
        <w:t>Analýzy jednotlivých oblastí bezpečnosti popisují současný stav a očekávaný stav, který V</w:t>
      </w:r>
      <w:r w:rsidR="00482443">
        <w:rPr>
          <w:rFonts w:ascii="Times New Roman" w:hAnsi="Times New Roman" w:cs="Times New Roman"/>
          <w:sz w:val="24"/>
          <w:szCs w:val="24"/>
        </w:rPr>
        <w:t>S</w:t>
      </w:r>
      <w:r>
        <w:rPr>
          <w:rFonts w:ascii="Times New Roman" w:hAnsi="Times New Roman" w:cs="Times New Roman"/>
          <w:sz w:val="24"/>
          <w:szCs w:val="24"/>
        </w:rPr>
        <w:t xml:space="preserve"> ČR považuje za optimální k zajištění bezpečnosti a plnění všech stanovených úkolů. Předpokládané finanční náklady na optimalizaci stavu bezpečnosti, které je nezbytné vynaložit, jsou vyčísleny pro jednotlivé oblasti. V přehledu finančních nákladů jsou započítány rovněž prostředky vyplývající z předpokládaného rozšiřování ubytovacích kapacit odsouzených osob směřujících k dalšímu zlepšování podmínek ubytování odsouzených osob, a</w:t>
      </w:r>
      <w:r w:rsidR="00077FD1">
        <w:rPr>
          <w:rFonts w:ascii="Times New Roman" w:hAnsi="Times New Roman" w:cs="Times New Roman"/>
          <w:sz w:val="24"/>
          <w:szCs w:val="24"/>
        </w:rPr>
        <w:t> </w:t>
      </w:r>
      <w:r>
        <w:rPr>
          <w:rFonts w:ascii="Times New Roman" w:hAnsi="Times New Roman" w:cs="Times New Roman"/>
          <w:sz w:val="24"/>
          <w:szCs w:val="24"/>
        </w:rPr>
        <w:t>to v souladu s doporučeními Výboru CPT přijatými Vládou České republiky</w:t>
      </w:r>
      <w:r w:rsidR="004C0983">
        <w:rPr>
          <w:rFonts w:ascii="Times New Roman" w:hAnsi="Times New Roman" w:cs="Times New Roman"/>
          <w:sz w:val="24"/>
          <w:szCs w:val="24"/>
        </w:rPr>
        <w:t xml:space="preserve">. </w:t>
      </w:r>
      <w:r>
        <w:rPr>
          <w:rFonts w:ascii="Times New Roman" w:hAnsi="Times New Roman" w:cs="Times New Roman"/>
          <w:sz w:val="24"/>
          <w:szCs w:val="24"/>
        </w:rPr>
        <w:t>Současně byl odborem investic a EU fondů zpracován plán kapitálových výdajů pro období 2021 - 2023 (2024), který byl schválen GŘ</w:t>
      </w:r>
      <w:r w:rsidR="001974A3">
        <w:rPr>
          <w:rFonts w:ascii="Times New Roman" w:hAnsi="Times New Roman" w:cs="Times New Roman"/>
          <w:sz w:val="24"/>
          <w:szCs w:val="24"/>
        </w:rPr>
        <w:t xml:space="preserve"> VS ČR</w:t>
      </w:r>
      <w:r>
        <w:rPr>
          <w:rFonts w:ascii="Times New Roman" w:hAnsi="Times New Roman" w:cs="Times New Roman"/>
          <w:sz w:val="24"/>
          <w:szCs w:val="24"/>
        </w:rPr>
        <w:t>. Plán zahrnuje i akce bezpečnostního charakteru.</w:t>
      </w:r>
    </w:p>
    <w:p w:rsidR="00FE35B0" w:rsidRDefault="00FE35B0" w:rsidP="00FE35B0">
      <w:pPr>
        <w:spacing w:line="240" w:lineRule="auto"/>
        <w:ind w:left="2127" w:hanging="2127"/>
        <w:jc w:val="both"/>
        <w:rPr>
          <w:rFonts w:ascii="Times New Roman" w:hAnsi="Times New Roman" w:cs="Times New Roman"/>
          <w:b/>
          <w:sz w:val="24"/>
          <w:szCs w:val="24"/>
        </w:rPr>
      </w:pPr>
      <w:r>
        <w:rPr>
          <w:rFonts w:ascii="Times New Roman" w:hAnsi="Times New Roman" w:cs="Times New Roman"/>
          <w:b/>
          <w:sz w:val="24"/>
          <w:szCs w:val="24"/>
        </w:rPr>
        <w:t>Strategický cíl 12</w:t>
      </w:r>
      <w:r>
        <w:rPr>
          <w:rFonts w:ascii="Times New Roman" w:hAnsi="Times New Roman" w:cs="Times New Roman"/>
          <w:b/>
          <w:sz w:val="24"/>
          <w:szCs w:val="24"/>
        </w:rPr>
        <w:tab/>
        <w:t>Snížit recidivu trestné činnosti pomocí účinné práce s odsouzenými a propuštěnými z výkonu trestu odnětí svobody a vytváření prostředí k jejich úspěšné reintegraci do společnosti</w:t>
      </w: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sz w:val="24"/>
          <w:szCs w:val="24"/>
        </w:rPr>
      </w:pPr>
      <w:r>
        <w:rPr>
          <w:rFonts w:ascii="Times New Roman" w:hAnsi="Times New Roman" w:cs="Times New Roman"/>
          <w:b/>
          <w:sz w:val="24"/>
          <w:szCs w:val="24"/>
        </w:rPr>
        <w:t>Strategický cíl 13</w:t>
      </w:r>
      <w:r>
        <w:rPr>
          <w:rFonts w:ascii="Times New Roman" w:hAnsi="Times New Roman" w:cs="Times New Roman"/>
          <w:b/>
          <w:sz w:val="24"/>
          <w:szCs w:val="24"/>
        </w:rPr>
        <w:tab/>
        <w:t xml:space="preserve">Vytvořit komplexní systém propojení </w:t>
      </w:r>
      <w:proofErr w:type="spellStart"/>
      <w:r>
        <w:rPr>
          <w:rFonts w:ascii="Times New Roman" w:hAnsi="Times New Roman" w:cs="Times New Roman"/>
          <w:b/>
          <w:sz w:val="24"/>
          <w:szCs w:val="24"/>
        </w:rPr>
        <w:t>penitenciární</w:t>
      </w:r>
      <w:proofErr w:type="spellEnd"/>
      <w:r>
        <w:rPr>
          <w:rFonts w:ascii="Times New Roman" w:hAnsi="Times New Roman" w:cs="Times New Roman"/>
          <w:b/>
          <w:sz w:val="24"/>
          <w:szCs w:val="24"/>
        </w:rPr>
        <w:t xml:space="preserve"> péče, </w:t>
      </w:r>
      <w:proofErr w:type="spellStart"/>
      <w:r>
        <w:rPr>
          <w:rFonts w:ascii="Times New Roman" w:hAnsi="Times New Roman" w:cs="Times New Roman"/>
          <w:b/>
          <w:sz w:val="24"/>
          <w:szCs w:val="24"/>
        </w:rPr>
        <w:t>postpenitenciární</w:t>
      </w:r>
      <w:proofErr w:type="spellEnd"/>
      <w:r>
        <w:rPr>
          <w:rFonts w:ascii="Times New Roman" w:hAnsi="Times New Roman" w:cs="Times New Roman"/>
          <w:b/>
          <w:sz w:val="24"/>
          <w:szCs w:val="24"/>
        </w:rPr>
        <w:t xml:space="preserve"> péče a programů prevence kriminality, a to na meziresortní a multidisciplinární bázi</w:t>
      </w:r>
    </w:p>
    <w:p w:rsidR="00FE35B0" w:rsidRDefault="00FE35B0" w:rsidP="00FE35B0">
      <w:pPr>
        <w:spacing w:after="0" w:line="240" w:lineRule="auto"/>
        <w:jc w:val="both"/>
        <w:rPr>
          <w:rFonts w:ascii="Times New Roman" w:hAnsi="Times New Roman" w:cs="Times New Roman"/>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12. – 13. A </w:t>
      </w:r>
      <w:r>
        <w:rPr>
          <w:rFonts w:ascii="Times New Roman" w:hAnsi="Times New Roman" w:cs="Times New Roman"/>
          <w:i/>
          <w:sz w:val="24"/>
          <w:szCs w:val="24"/>
        </w:rPr>
        <w:t xml:space="preserve">Zajistit podmínky pro čerpání prostředků z "Norských fondů". Odpovídá: </w:t>
      </w:r>
      <w:proofErr w:type="spellStart"/>
      <w:r>
        <w:rPr>
          <w:rFonts w:ascii="Times New Roman" w:hAnsi="Times New Roman" w:cs="Times New Roman"/>
          <w:i/>
          <w:sz w:val="24"/>
          <w:szCs w:val="24"/>
        </w:rPr>
        <w:t>Oinv</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splněno</w:t>
      </w:r>
    </w:p>
    <w:p w:rsidR="00FE35B0" w:rsidRDefault="00FE35B0" w:rsidP="00FE35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Projekt PDP 2 </w:t>
      </w:r>
      <w:r>
        <w:rPr>
          <w:rFonts w:ascii="Times New Roman" w:hAnsi="Times New Roman" w:cs="Times New Roman"/>
          <w:iCs/>
          <w:sz w:val="24"/>
          <w:szCs w:val="24"/>
        </w:rPr>
        <w:t xml:space="preserve">Snižování rizik odsouzených prostřednictvím intervenčních programů byl schválen s celkovou výší dotace 40,5 mil. Kč. Od 1. 3. 2020 byla zahájena realizace, která bude pokračovat další tři roky. S výjimkou bilaterálních aktivit, které musely být kvůli </w:t>
      </w:r>
      <w:r w:rsidR="001974A3">
        <w:rPr>
          <w:rFonts w:ascii="Times New Roman" w:hAnsi="Times New Roman" w:cs="Times New Roman"/>
          <w:iCs/>
          <w:sz w:val="24"/>
          <w:szCs w:val="24"/>
        </w:rPr>
        <w:t>situaci způsobené šířením onemocnění c</w:t>
      </w:r>
      <w:r w:rsidR="00A27DF7">
        <w:rPr>
          <w:rFonts w:ascii="Times New Roman" w:hAnsi="Times New Roman" w:cs="Times New Roman"/>
          <w:iCs/>
          <w:sz w:val="24"/>
          <w:szCs w:val="24"/>
        </w:rPr>
        <w:t>ovid</w:t>
      </w:r>
      <w:r>
        <w:rPr>
          <w:rFonts w:ascii="Times New Roman" w:hAnsi="Times New Roman" w:cs="Times New Roman"/>
          <w:iCs/>
          <w:sz w:val="24"/>
          <w:szCs w:val="24"/>
        </w:rPr>
        <w:t>-19 posunuty, probíhá realizace dle plánovaného harmonogramu.</w:t>
      </w:r>
    </w:p>
    <w:p w:rsidR="00FE35B0" w:rsidRDefault="00FE35B0" w:rsidP="00FE35B0">
      <w:pPr>
        <w:spacing w:after="0" w:line="240" w:lineRule="auto"/>
        <w:jc w:val="both"/>
        <w:rPr>
          <w:rFonts w:ascii="Times New Roman" w:hAnsi="Times New Roman" w:cs="Times New Roman"/>
          <w:color w:val="FF0000"/>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12. – 13. C </w:t>
      </w:r>
      <w:r>
        <w:rPr>
          <w:rFonts w:ascii="Times New Roman" w:hAnsi="Times New Roman" w:cs="Times New Roman"/>
          <w:i/>
          <w:sz w:val="24"/>
          <w:szCs w:val="24"/>
        </w:rPr>
        <w:t xml:space="preserve">Rozšíření konceptu Otevřených věznic v ČR v návaznosti na realizaci pilotního projektu Otevřené věznice Jiřice.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zahájeno</w:t>
      </w:r>
    </w:p>
    <w:p w:rsidR="00FE35B0" w:rsidRDefault="00FE35B0" w:rsidP="004C0983">
      <w:pPr>
        <w:pStyle w:val="Normlnweb"/>
        <w:spacing w:before="0" w:beforeAutospacing="0" w:after="0" w:afterAutospacing="0"/>
        <w:jc w:val="both"/>
        <w:rPr>
          <w:rFonts w:eastAsia="SimSun" w:cs="Arial"/>
          <w:kern w:val="3"/>
          <w:lang w:eastAsia="zh-CN" w:bidi="hi-IN"/>
        </w:rPr>
      </w:pPr>
      <w:r>
        <w:rPr>
          <w:b/>
        </w:rPr>
        <w:t>Informace k úkolu</w:t>
      </w:r>
      <w:r>
        <w:t xml:space="preserve">: Pilotní projekt zacházení s odsouzenými v tzv. „Otevřené věznici“ byl zahájen dne 1. 11. 2017 a doposud úspěšně realizován. </w:t>
      </w:r>
      <w:r>
        <w:rPr>
          <w:rFonts w:eastAsia="SimSun" w:cs="Arial"/>
          <w:kern w:val="3"/>
          <w:lang w:eastAsia="zh-CN" w:bidi="hi-IN"/>
        </w:rPr>
        <w:t xml:space="preserve">Základním smyslem zmíněného projektu byla snaha reagovat na aktuální potřeby </w:t>
      </w:r>
      <w:proofErr w:type="spellStart"/>
      <w:r>
        <w:rPr>
          <w:rFonts w:eastAsia="SimSun" w:cs="Arial"/>
          <w:kern w:val="3"/>
          <w:lang w:eastAsia="zh-CN" w:bidi="hi-IN"/>
        </w:rPr>
        <w:t>penitenciární</w:t>
      </w:r>
      <w:proofErr w:type="spellEnd"/>
      <w:r>
        <w:rPr>
          <w:rFonts w:eastAsia="SimSun" w:cs="Arial"/>
          <w:kern w:val="3"/>
          <w:lang w:eastAsia="zh-CN" w:bidi="hi-IN"/>
        </w:rPr>
        <w:t xml:space="preserve"> praxe v ČR v souladu s Koncepcí vězeňství do roku 2025</w:t>
      </w:r>
      <w:r w:rsidR="004C0983">
        <w:rPr>
          <w:rFonts w:eastAsia="SimSun" w:cs="Arial"/>
          <w:kern w:val="3"/>
          <w:lang w:eastAsia="zh-CN" w:bidi="hi-IN"/>
        </w:rPr>
        <w:t>,</w:t>
      </w:r>
      <w:r>
        <w:rPr>
          <w:rFonts w:eastAsia="SimSun" w:cs="Arial"/>
          <w:kern w:val="3"/>
          <w:lang w:eastAsia="zh-CN" w:bidi="hi-IN"/>
        </w:rPr>
        <w:t xml:space="preserve"> zejména v oblasti aplikace cílených metod zacházení s vězněnými osobami, které by napomáhaly v konečném důsledku ke snižování recidivy trestné činnosti. Pilotní projekt ve Věznice Jiřice byl realizován i v průběhu roku 2020.</w:t>
      </w:r>
      <w:r w:rsidR="004C0983">
        <w:rPr>
          <w:rFonts w:eastAsia="SimSun" w:cs="Arial"/>
          <w:kern w:val="3"/>
          <w:lang w:eastAsia="zh-CN" w:bidi="hi-IN"/>
        </w:rPr>
        <w:t xml:space="preserve"> </w:t>
      </w:r>
      <w:r>
        <w:t xml:space="preserve">V souvislosti s možným rozšířením konceptu v rámci ČR byly odborem výkonu vazby a trestu GŘ VS ČR v roce 2019 osloveny všechny organizační jednotky se žádostí o posouzení eventuální možnosti vybudování vhodných prostor pro realizaci standardizovaného programu </w:t>
      </w:r>
      <w:r>
        <w:rPr>
          <w:rFonts w:eastAsia="SimSun" w:cs="Arial"/>
          <w:kern w:val="3"/>
          <w:lang w:eastAsia="zh-CN" w:bidi="hi-IN"/>
        </w:rPr>
        <w:t>v dané lokalitě.</w:t>
      </w:r>
      <w:r w:rsidR="004C0983">
        <w:rPr>
          <w:rFonts w:eastAsia="SimSun" w:cs="Arial"/>
          <w:kern w:val="3"/>
          <w:lang w:eastAsia="zh-CN" w:bidi="hi-IN"/>
        </w:rPr>
        <w:t xml:space="preserve"> </w:t>
      </w:r>
      <w:r>
        <w:rPr>
          <w:rFonts w:eastAsia="SimSun" w:cs="Arial"/>
          <w:kern w:val="3"/>
          <w:lang w:eastAsia="zh-CN" w:bidi="hi-IN"/>
        </w:rPr>
        <w:t xml:space="preserve">Jako nejvhodnější lokality </w:t>
      </w:r>
      <w:r w:rsidR="004C0983">
        <w:rPr>
          <w:rFonts w:eastAsia="SimSun" w:cs="Arial"/>
          <w:kern w:val="3"/>
          <w:lang w:eastAsia="zh-CN" w:bidi="hi-IN"/>
        </w:rPr>
        <w:t>pro rozšíření konceptu byly vyti</w:t>
      </w:r>
      <w:r>
        <w:rPr>
          <w:rFonts w:eastAsia="SimSun" w:cs="Arial"/>
          <w:kern w:val="3"/>
          <w:lang w:eastAsia="zh-CN" w:bidi="hi-IN"/>
        </w:rPr>
        <w:t>povány Věznice Rapotice a Věznice Světlá nad Sázavou. Byly zahájeny prvotní dílčí kroky ke zpracování investičních záměrů, nicméně tyto nebyly schváleny, a to s ohledem na aktuálně přidělené finanční prostředky a stanovené investiční priority do dalších let.</w:t>
      </w:r>
    </w:p>
    <w:p w:rsidR="00FE35B0" w:rsidRDefault="00FE35B0" w:rsidP="00FE35B0">
      <w:pPr>
        <w:widowControl w:val="0"/>
        <w:suppressAutoHyphens/>
        <w:autoSpaceDN w:val="0"/>
        <w:spacing w:after="0" w:line="240" w:lineRule="auto"/>
        <w:jc w:val="both"/>
        <w:textAlignment w:val="baseline"/>
        <w:rPr>
          <w:rFonts w:ascii="Times New Roman" w:hAnsi="Times New Roman"/>
          <w:color w:val="FF0000"/>
          <w:sz w:val="24"/>
          <w:szCs w:val="24"/>
          <w:highlight w:val="yellow"/>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12. – 13.1.7.3. </w:t>
      </w:r>
      <w:r>
        <w:rPr>
          <w:rFonts w:ascii="Times New Roman" w:hAnsi="Times New Roman" w:cs="Times New Roman"/>
          <w:i/>
          <w:sz w:val="24"/>
          <w:szCs w:val="24"/>
        </w:rPr>
        <w:t xml:space="preserve">Podpora kontinuální sociální práce. Odpovídá: </w:t>
      </w:r>
      <w:proofErr w:type="spellStart"/>
      <w:r>
        <w:rPr>
          <w:rFonts w:ascii="Times New Roman" w:hAnsi="Times New Roman" w:cs="Times New Roman"/>
          <w:i/>
          <w:sz w:val="24"/>
          <w:szCs w:val="24"/>
        </w:rPr>
        <w:t>OVVaT</w:t>
      </w:r>
      <w:proofErr w:type="spellEnd"/>
      <w:r>
        <w:rPr>
          <w:rFonts w:ascii="Times New Roman" w:hAnsi="Times New Roman" w:cs="Times New Roman"/>
          <w:i/>
          <w:sz w:val="24"/>
          <w:szCs w:val="24"/>
        </w:rPr>
        <w:t>, termín: 31. 12. 2020.</w:t>
      </w:r>
    </w:p>
    <w:p w:rsidR="00FE35B0" w:rsidRDefault="00FE35B0" w:rsidP="00FE35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 finalizace, bude pokračovat v roce 2021</w:t>
      </w:r>
    </w:p>
    <w:p w:rsidR="00FE35B0" w:rsidRDefault="00FE35B0" w:rsidP="00FE35B0">
      <w:pPr>
        <w:spacing w:after="0" w:line="240" w:lineRule="auto"/>
        <w:jc w:val="both"/>
        <w:rPr>
          <w:rFonts w:ascii="Times New Roman" w:hAnsi="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w:t>
      </w:r>
      <w:r>
        <w:rPr>
          <w:rFonts w:ascii="Times New Roman" w:hAnsi="Times New Roman"/>
          <w:sz w:val="24"/>
          <w:szCs w:val="24"/>
        </w:rPr>
        <w:t>Metodické materiály jsou zpracovány, nicméně vyžadují úpravy. Vzhledem k personální změně v kontaktní osobě na MPSV, nebylo možné pokračovat v jednání a dokončení prací na materiálu MPSV „Doporučovaný postup pro sociální pracovníky – sociální kurátory“. Dne 7. 12. 2020 obdržel odbor V</w:t>
      </w:r>
      <w:r w:rsidR="004C0983">
        <w:rPr>
          <w:rFonts w:ascii="Times New Roman" w:hAnsi="Times New Roman"/>
          <w:sz w:val="24"/>
          <w:szCs w:val="24"/>
        </w:rPr>
        <w:t xml:space="preserve">S ČR </w:t>
      </w:r>
      <w:r>
        <w:rPr>
          <w:rFonts w:ascii="Times New Roman" w:hAnsi="Times New Roman"/>
          <w:sz w:val="24"/>
          <w:szCs w:val="24"/>
        </w:rPr>
        <w:t>sdělení od MPSV k pokračování spolupráce a jmenováním kontaktní osoby za MPSV. Spolupráce bude pokračovat v roce 2021.</w:t>
      </w:r>
    </w:p>
    <w:p w:rsidR="00FE35B0" w:rsidRDefault="00FE35B0" w:rsidP="00FE35B0">
      <w:pPr>
        <w:spacing w:after="0" w:line="240" w:lineRule="auto"/>
        <w:jc w:val="both"/>
        <w:rPr>
          <w:rFonts w:ascii="Times New Roman" w:hAnsi="Times New Roman"/>
          <w:color w:val="FF0000"/>
          <w:sz w:val="24"/>
          <w:szCs w:val="24"/>
          <w:highlight w:val="yellow"/>
        </w:rPr>
      </w:pPr>
    </w:p>
    <w:p w:rsidR="00EC6164" w:rsidRDefault="00EC6164" w:rsidP="00FE35B0">
      <w:pPr>
        <w:spacing w:after="0" w:line="240" w:lineRule="auto"/>
        <w:jc w:val="both"/>
        <w:rPr>
          <w:rFonts w:ascii="Times New Roman" w:hAnsi="Times New Roman"/>
          <w:color w:val="FF0000"/>
          <w:sz w:val="24"/>
          <w:szCs w:val="24"/>
          <w:highlight w:val="yellow"/>
        </w:rPr>
      </w:pPr>
    </w:p>
    <w:p w:rsidR="00FE35B0" w:rsidRDefault="00FE35B0" w:rsidP="00FE35B0">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14</w:t>
      </w:r>
      <w:r>
        <w:rPr>
          <w:rFonts w:ascii="Times New Roman" w:hAnsi="Times New Roman" w:cs="Times New Roman"/>
          <w:b/>
          <w:sz w:val="24"/>
          <w:szCs w:val="24"/>
        </w:rPr>
        <w:tab/>
        <w:t>Zajistit dostatečné zdroje k financování dalšího rozvoje vězeňství, při respektování možností státního rozpočtu, zajistit jejich efektivní čerpání a maximální možné využívání prostředků programů spolufinancovaných ze zahraničních zdrojů</w:t>
      </w:r>
    </w:p>
    <w:p w:rsidR="00FE35B0" w:rsidRDefault="00FE35B0" w:rsidP="00FE35B0">
      <w:pPr>
        <w:widowControl w:val="0"/>
        <w:autoSpaceDE w:val="0"/>
        <w:autoSpaceDN w:val="0"/>
        <w:adjustRightInd w:val="0"/>
        <w:spacing w:after="0" w:line="240" w:lineRule="auto"/>
        <w:ind w:left="2124" w:hanging="2124"/>
        <w:jc w:val="both"/>
        <w:rPr>
          <w:rFonts w:ascii="Times New Roman" w:eastAsia="Times New Roman" w:hAnsi="Times New Roman" w:cs="Times New Roman"/>
          <w:sz w:val="24"/>
          <w:szCs w:val="24"/>
          <w:highlight w:val="yellow"/>
          <w:lang w:eastAsia="cs-CZ"/>
        </w:rPr>
      </w:pPr>
    </w:p>
    <w:p w:rsidR="00FE35B0" w:rsidRDefault="00FE35B0" w:rsidP="00FE35B0">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14.1.7.4. </w:t>
      </w:r>
      <w:r>
        <w:rPr>
          <w:rFonts w:ascii="Times New Roman" w:hAnsi="Times New Roman" w:cs="Times New Roman"/>
          <w:i/>
          <w:sz w:val="24"/>
          <w:szCs w:val="24"/>
        </w:rPr>
        <w:t>K návrhu SDV na roky 2021 -2023 předkládat vyčíslené požadavky k realizaci Koncepce vězeňství 2025, a to včetně zahraničních zdrojů. Odpovídá: OE, termín: 31. 10. 2020.</w:t>
      </w:r>
    </w:p>
    <w:p w:rsidR="00FE35B0" w:rsidRPr="00A27DF7" w:rsidRDefault="00FE35B0" w:rsidP="00FE35B0">
      <w:pPr>
        <w:spacing w:after="0" w:line="240" w:lineRule="auto"/>
        <w:jc w:val="both"/>
        <w:rPr>
          <w:rFonts w:ascii="Times New Roman" w:hAnsi="Times New Roman" w:cs="Times New Roman"/>
          <w:sz w:val="24"/>
          <w:szCs w:val="24"/>
        </w:rPr>
      </w:pPr>
      <w:r w:rsidRPr="00A27DF7">
        <w:rPr>
          <w:rFonts w:ascii="Times New Roman" w:hAnsi="Times New Roman" w:cs="Times New Roman"/>
          <w:b/>
          <w:sz w:val="24"/>
          <w:szCs w:val="24"/>
        </w:rPr>
        <w:t>Stav plnění úkolu</w:t>
      </w:r>
      <w:r w:rsidRPr="00A27DF7">
        <w:rPr>
          <w:rFonts w:ascii="Times New Roman" w:hAnsi="Times New Roman" w:cs="Times New Roman"/>
          <w:sz w:val="24"/>
          <w:szCs w:val="24"/>
        </w:rPr>
        <w:t>:</w:t>
      </w:r>
      <w:r w:rsidRPr="00A27DF7">
        <w:rPr>
          <w:rFonts w:ascii="Times New Roman" w:hAnsi="Times New Roman" w:cs="Times New Roman"/>
          <w:b/>
          <w:sz w:val="24"/>
          <w:szCs w:val="24"/>
        </w:rPr>
        <w:t xml:space="preserve"> </w:t>
      </w:r>
      <w:r w:rsidRPr="00A27DF7">
        <w:rPr>
          <w:rFonts w:ascii="Times New Roman" w:hAnsi="Times New Roman" w:cs="Times New Roman"/>
          <w:sz w:val="24"/>
          <w:szCs w:val="24"/>
        </w:rPr>
        <w:t>splněno</w:t>
      </w:r>
    </w:p>
    <w:p w:rsidR="00B3772E" w:rsidRPr="00A27DF7" w:rsidRDefault="00FE35B0" w:rsidP="00410546">
      <w:pPr>
        <w:pStyle w:val="Nadpis40"/>
        <w:keepNext/>
        <w:keepLines/>
        <w:shd w:val="clear" w:color="auto" w:fill="auto"/>
        <w:spacing w:before="0" w:line="274" w:lineRule="exact"/>
        <w:rPr>
          <w:b w:val="0"/>
          <w:sz w:val="24"/>
          <w:szCs w:val="24"/>
        </w:rPr>
      </w:pPr>
      <w:r w:rsidRPr="00A27DF7">
        <w:rPr>
          <w:sz w:val="24"/>
          <w:szCs w:val="24"/>
        </w:rPr>
        <w:t>Informace k úkolu:</w:t>
      </w:r>
      <w:r w:rsidRPr="00A27DF7">
        <w:rPr>
          <w:b w:val="0"/>
          <w:sz w:val="24"/>
          <w:szCs w:val="24"/>
        </w:rPr>
        <w:t xml:space="preserve"> V rámci přípravy SDV 2021 – 2023 byly uplatněny následující nadpožadavky, které souvisí s Koncepcí 2025.</w:t>
      </w:r>
      <w:r w:rsidR="00602811" w:rsidRPr="00A27DF7">
        <w:rPr>
          <w:b w:val="0"/>
          <w:sz w:val="24"/>
          <w:szCs w:val="24"/>
        </w:rPr>
        <w:t xml:space="preserve"> </w:t>
      </w:r>
    </w:p>
    <w:p w:rsidR="00A27DF7" w:rsidRPr="00A27DF7" w:rsidRDefault="00A27DF7" w:rsidP="00410546">
      <w:pPr>
        <w:pStyle w:val="Nadpis40"/>
        <w:keepNext/>
        <w:keepLines/>
        <w:shd w:val="clear" w:color="auto" w:fill="auto"/>
        <w:spacing w:before="0" w:line="274" w:lineRule="exact"/>
        <w:rPr>
          <w:b w:val="0"/>
          <w:sz w:val="24"/>
          <w:szCs w:val="24"/>
        </w:rPr>
      </w:pPr>
    </w:p>
    <w:tbl>
      <w:tblPr>
        <w:tblStyle w:val="Tabulkaseznamu3zvraznn3"/>
        <w:tblpPr w:leftFromText="141" w:rightFromText="141" w:vertAnchor="text" w:horzAnchor="margin" w:tblpXSpec="center" w:tblpY="144"/>
        <w:tblW w:w="0" w:type="auto"/>
        <w:tblLook w:val="04A0" w:firstRow="1" w:lastRow="0" w:firstColumn="1" w:lastColumn="0" w:noHBand="0" w:noVBand="1"/>
      </w:tblPr>
      <w:tblGrid>
        <w:gridCol w:w="4536"/>
        <w:gridCol w:w="1276"/>
        <w:gridCol w:w="1275"/>
        <w:gridCol w:w="1276"/>
      </w:tblGrid>
      <w:tr w:rsidR="00142023" w:rsidTr="00C843BB">
        <w:trPr>
          <w:cnfStyle w:val="100000000000" w:firstRow="1" w:lastRow="0" w:firstColumn="0" w:lastColumn="0" w:oddVBand="0" w:evenVBand="0" w:oddHBand="0" w:evenHBand="0" w:firstRowFirstColumn="0" w:firstRowLastColumn="0" w:lastRowFirstColumn="0" w:lastRowLastColumn="0"/>
          <w:trHeight w:val="397"/>
        </w:trPr>
        <w:tc>
          <w:tcPr>
            <w:cnfStyle w:val="001000000100" w:firstRow="0" w:lastRow="0" w:firstColumn="1" w:lastColumn="0" w:oddVBand="0" w:evenVBand="0" w:oddHBand="0" w:evenHBand="0" w:firstRowFirstColumn="1"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jc w:val="left"/>
              <w:rPr>
                <w:b/>
                <w:sz w:val="20"/>
                <w:szCs w:val="20"/>
              </w:rPr>
            </w:pPr>
            <w:r w:rsidRPr="00C843BB">
              <w:rPr>
                <w:b/>
                <w:color w:val="auto"/>
                <w:sz w:val="20"/>
                <w:szCs w:val="20"/>
              </w:rPr>
              <w:t>Nadpožadavky v souvislosti s Koncepcí vězeňství do roku 2025 v mil. Kč</w:t>
            </w:r>
          </w:p>
        </w:tc>
        <w:tc>
          <w:tcPr>
            <w:tcW w:w="1276" w:type="dxa"/>
          </w:tcPr>
          <w:p w:rsidR="00142023" w:rsidRPr="00C843BB" w:rsidRDefault="00142023" w:rsidP="00142023">
            <w:pPr>
              <w:pStyle w:val="Nadpis40"/>
              <w:keepNext/>
              <w:keepLines/>
              <w:shd w:val="clear" w:color="auto" w:fill="auto"/>
              <w:spacing w:before="0" w:line="274" w:lineRule="exact"/>
              <w:cnfStyle w:val="100000000000" w:firstRow="1" w:lastRow="0" w:firstColumn="0" w:lastColumn="0" w:oddVBand="0" w:evenVBand="0" w:oddHBand="0" w:evenHBand="0" w:firstRowFirstColumn="0" w:firstRowLastColumn="0" w:lastRowFirstColumn="0" w:lastRowLastColumn="0"/>
              <w:rPr>
                <w:b/>
                <w:color w:val="auto"/>
                <w:sz w:val="20"/>
                <w:szCs w:val="20"/>
              </w:rPr>
            </w:pPr>
            <w:r w:rsidRPr="00C843BB">
              <w:rPr>
                <w:b/>
                <w:color w:val="auto"/>
                <w:sz w:val="20"/>
                <w:szCs w:val="20"/>
              </w:rPr>
              <w:t>celkem 2021</w:t>
            </w:r>
          </w:p>
        </w:tc>
        <w:tc>
          <w:tcPr>
            <w:tcW w:w="1275" w:type="dxa"/>
          </w:tcPr>
          <w:p w:rsidR="00142023" w:rsidRPr="00C843BB" w:rsidRDefault="00142023" w:rsidP="00142023">
            <w:pPr>
              <w:pStyle w:val="Nadpis40"/>
              <w:keepNext/>
              <w:keepLines/>
              <w:shd w:val="clear" w:color="auto" w:fill="auto"/>
              <w:spacing w:before="0" w:line="274" w:lineRule="exact"/>
              <w:cnfStyle w:val="100000000000" w:firstRow="1" w:lastRow="0" w:firstColumn="0" w:lastColumn="0" w:oddVBand="0" w:evenVBand="0" w:oddHBand="0" w:evenHBand="0" w:firstRowFirstColumn="0" w:firstRowLastColumn="0" w:lastRowFirstColumn="0" w:lastRowLastColumn="0"/>
              <w:rPr>
                <w:b/>
                <w:color w:val="auto"/>
                <w:sz w:val="20"/>
                <w:szCs w:val="20"/>
              </w:rPr>
            </w:pPr>
            <w:r w:rsidRPr="00C843BB">
              <w:rPr>
                <w:b/>
                <w:color w:val="auto"/>
                <w:sz w:val="20"/>
                <w:szCs w:val="20"/>
              </w:rPr>
              <w:t>celkem 2022</w:t>
            </w:r>
          </w:p>
        </w:tc>
        <w:tc>
          <w:tcPr>
            <w:tcW w:w="1276" w:type="dxa"/>
          </w:tcPr>
          <w:p w:rsidR="00142023" w:rsidRPr="00C843BB" w:rsidRDefault="00142023" w:rsidP="00142023">
            <w:pPr>
              <w:pStyle w:val="Nadpis40"/>
              <w:keepNext/>
              <w:keepLines/>
              <w:shd w:val="clear" w:color="auto" w:fill="auto"/>
              <w:spacing w:before="0" w:line="274" w:lineRule="exact"/>
              <w:cnfStyle w:val="100000000000" w:firstRow="1" w:lastRow="0" w:firstColumn="0" w:lastColumn="0" w:oddVBand="0" w:evenVBand="0" w:oddHBand="0" w:evenHBand="0" w:firstRowFirstColumn="0" w:firstRowLastColumn="0" w:lastRowFirstColumn="0" w:lastRowLastColumn="0"/>
              <w:rPr>
                <w:b/>
                <w:color w:val="auto"/>
                <w:sz w:val="20"/>
                <w:szCs w:val="20"/>
              </w:rPr>
            </w:pPr>
            <w:r w:rsidRPr="00C843BB">
              <w:rPr>
                <w:b/>
                <w:color w:val="auto"/>
                <w:sz w:val="20"/>
                <w:szCs w:val="20"/>
              </w:rPr>
              <w:t>celkem 2023</w:t>
            </w:r>
          </w:p>
        </w:tc>
      </w:tr>
      <w:tr w:rsidR="00142023" w:rsidTr="00C843B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 xml:space="preserve"> Projekt Otevřené věznice</w:t>
            </w:r>
          </w:p>
        </w:tc>
        <w:tc>
          <w:tcPr>
            <w:tcW w:w="1276"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sidRPr="00102607">
              <w:rPr>
                <w:b w:val="0"/>
                <w:sz w:val="20"/>
                <w:szCs w:val="20"/>
              </w:rPr>
              <w:t>5,0</w:t>
            </w:r>
          </w:p>
        </w:tc>
        <w:tc>
          <w:tcPr>
            <w:tcW w:w="1275"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sidRPr="00102607">
              <w:rPr>
                <w:b w:val="0"/>
                <w:sz w:val="20"/>
                <w:szCs w:val="20"/>
              </w:rPr>
              <w:t>45,0</w:t>
            </w:r>
          </w:p>
        </w:tc>
        <w:tc>
          <w:tcPr>
            <w:tcW w:w="1276"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sidRPr="00102607">
              <w:rPr>
                <w:b w:val="0"/>
                <w:sz w:val="20"/>
                <w:szCs w:val="20"/>
              </w:rPr>
              <w:t>0,0</w:t>
            </w:r>
          </w:p>
        </w:tc>
      </w:tr>
      <w:tr w:rsidR="00142023" w:rsidTr="00C843BB">
        <w:trPr>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Nové ubytovací prostory</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80,6</w:t>
            </w:r>
          </w:p>
        </w:tc>
        <w:tc>
          <w:tcPr>
            <w:tcW w:w="1275"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280,6</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350,0</w:t>
            </w:r>
          </w:p>
        </w:tc>
      </w:tr>
      <w:tr w:rsidR="00142023" w:rsidTr="00C843B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Elektronizace práv vězně</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20,0</w:t>
            </w:r>
          </w:p>
        </w:tc>
        <w:tc>
          <w:tcPr>
            <w:tcW w:w="1275"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20,0</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5,0</w:t>
            </w:r>
          </w:p>
        </w:tc>
      </w:tr>
      <w:tr w:rsidR="00142023" w:rsidTr="00C843BB">
        <w:trPr>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 xml:space="preserve">Zvýšení odměn odsouzených </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51,6</w:t>
            </w:r>
          </w:p>
        </w:tc>
        <w:tc>
          <w:tcPr>
            <w:tcW w:w="1275"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70,5</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101,4</w:t>
            </w:r>
          </w:p>
        </w:tc>
      </w:tr>
      <w:tr w:rsidR="00142023" w:rsidTr="00C843B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Doplnění platových prostředků příslušníků vč. navýšení počtů</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531,0</w:t>
            </w:r>
          </w:p>
        </w:tc>
        <w:tc>
          <w:tcPr>
            <w:tcW w:w="1275"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401,0</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401,0</w:t>
            </w:r>
          </w:p>
        </w:tc>
      </w:tr>
      <w:tr w:rsidR="00142023" w:rsidTr="00C843BB">
        <w:trPr>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 xml:space="preserve">Doplnění platových prostředků </w:t>
            </w:r>
            <w:proofErr w:type="spellStart"/>
            <w:r w:rsidRPr="00C843BB">
              <w:rPr>
                <w:sz w:val="20"/>
                <w:szCs w:val="20"/>
              </w:rPr>
              <w:t>obč</w:t>
            </w:r>
            <w:proofErr w:type="spellEnd"/>
            <w:r w:rsidRPr="00C843BB">
              <w:rPr>
                <w:sz w:val="20"/>
                <w:szCs w:val="20"/>
              </w:rPr>
              <w:t xml:space="preserve">. </w:t>
            </w:r>
            <w:proofErr w:type="gramStart"/>
            <w:r w:rsidRPr="00C843BB">
              <w:rPr>
                <w:sz w:val="20"/>
                <w:szCs w:val="20"/>
              </w:rPr>
              <w:t>zaměstnanců</w:t>
            </w:r>
            <w:proofErr w:type="gramEnd"/>
            <w:r w:rsidRPr="00C843BB">
              <w:rPr>
                <w:sz w:val="20"/>
                <w:szCs w:val="20"/>
              </w:rPr>
              <w:t xml:space="preserve"> vč. navýšení počtů</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89,8</w:t>
            </w:r>
          </w:p>
        </w:tc>
        <w:tc>
          <w:tcPr>
            <w:tcW w:w="1275"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89,8</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89,8</w:t>
            </w:r>
          </w:p>
        </w:tc>
      </w:tr>
      <w:tr w:rsidR="00142023" w:rsidTr="00C843B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Výstavba ubytovací kapacity detence v Čechách</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10,0</w:t>
            </w:r>
          </w:p>
        </w:tc>
        <w:tc>
          <w:tcPr>
            <w:tcW w:w="1275"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50,0</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140,0</w:t>
            </w:r>
          </w:p>
        </w:tc>
      </w:tr>
      <w:tr w:rsidR="00142023" w:rsidTr="00C843BB">
        <w:trPr>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Výstrojní součástky</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30,0</w:t>
            </w:r>
          </w:p>
        </w:tc>
        <w:tc>
          <w:tcPr>
            <w:tcW w:w="1275"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30,0</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30,0</w:t>
            </w:r>
          </w:p>
        </w:tc>
      </w:tr>
      <w:tr w:rsidR="00142023" w:rsidTr="00C843B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Přezbrojení VS ČR</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60,0</w:t>
            </w:r>
          </w:p>
        </w:tc>
        <w:tc>
          <w:tcPr>
            <w:tcW w:w="1275"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60,0</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0,0</w:t>
            </w:r>
          </w:p>
        </w:tc>
      </w:tr>
      <w:tr w:rsidR="00142023" w:rsidTr="00C843BB">
        <w:trPr>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Modernizace bezpečnostních systémů ve věznicích (vč. kamer na uniformách a evidence odsouzených)</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76,0</w:t>
            </w:r>
          </w:p>
        </w:tc>
        <w:tc>
          <w:tcPr>
            <w:tcW w:w="1275"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70,0</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50,0</w:t>
            </w:r>
          </w:p>
        </w:tc>
      </w:tr>
      <w:tr w:rsidR="00142023" w:rsidTr="00C843B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Kynologické středisko</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5,0</w:t>
            </w:r>
          </w:p>
        </w:tc>
        <w:tc>
          <w:tcPr>
            <w:tcW w:w="1275"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35,0</w:t>
            </w:r>
          </w:p>
        </w:tc>
        <w:tc>
          <w:tcPr>
            <w:tcW w:w="1276" w:type="dxa"/>
          </w:tcPr>
          <w:p w:rsidR="00142023" w:rsidRPr="00A27DF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35,0</w:t>
            </w:r>
          </w:p>
        </w:tc>
      </w:tr>
      <w:tr w:rsidR="00142023" w:rsidTr="00C843BB">
        <w:trPr>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Obnova a rozšíření vozového parku</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80,0</w:t>
            </w:r>
          </w:p>
        </w:tc>
        <w:tc>
          <w:tcPr>
            <w:tcW w:w="1275"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70,0</w:t>
            </w:r>
          </w:p>
        </w:tc>
        <w:tc>
          <w:tcPr>
            <w:tcW w:w="1276" w:type="dxa"/>
          </w:tcPr>
          <w:p w:rsidR="00142023" w:rsidRPr="00A27DF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80,0</w:t>
            </w:r>
          </w:p>
        </w:tc>
      </w:tr>
      <w:tr w:rsidR="00142023" w:rsidTr="00C843B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Nové prostory pro zaměstnávání</w:t>
            </w:r>
          </w:p>
        </w:tc>
        <w:tc>
          <w:tcPr>
            <w:tcW w:w="1276"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25,0</w:t>
            </w:r>
          </w:p>
        </w:tc>
        <w:tc>
          <w:tcPr>
            <w:tcW w:w="1275"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25,0</w:t>
            </w:r>
          </w:p>
        </w:tc>
        <w:tc>
          <w:tcPr>
            <w:tcW w:w="1276"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25,0</w:t>
            </w:r>
          </w:p>
        </w:tc>
      </w:tr>
      <w:tr w:rsidR="00142023" w:rsidTr="00C843BB">
        <w:trPr>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Investice do nemocnic a zdravotnických středisek</w:t>
            </w:r>
          </w:p>
        </w:tc>
        <w:tc>
          <w:tcPr>
            <w:tcW w:w="1276" w:type="dxa"/>
          </w:tcPr>
          <w:p w:rsidR="00142023" w:rsidRPr="0010260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95,0</w:t>
            </w:r>
          </w:p>
        </w:tc>
        <w:tc>
          <w:tcPr>
            <w:tcW w:w="1275" w:type="dxa"/>
          </w:tcPr>
          <w:p w:rsidR="00142023" w:rsidRPr="0010260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95,0</w:t>
            </w:r>
          </w:p>
        </w:tc>
        <w:tc>
          <w:tcPr>
            <w:tcW w:w="1276" w:type="dxa"/>
          </w:tcPr>
          <w:p w:rsidR="00142023" w:rsidRPr="0010260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95,0</w:t>
            </w:r>
          </w:p>
        </w:tc>
      </w:tr>
      <w:tr w:rsidR="00142023" w:rsidTr="00C843B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Obnova stravovacích provozů</w:t>
            </w:r>
          </w:p>
        </w:tc>
        <w:tc>
          <w:tcPr>
            <w:tcW w:w="1276"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100,0</w:t>
            </w:r>
          </w:p>
        </w:tc>
        <w:tc>
          <w:tcPr>
            <w:tcW w:w="1275"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50,0</w:t>
            </w:r>
          </w:p>
        </w:tc>
        <w:tc>
          <w:tcPr>
            <w:tcW w:w="1276"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b w:val="0"/>
                <w:sz w:val="20"/>
                <w:szCs w:val="20"/>
              </w:rPr>
            </w:pPr>
            <w:r>
              <w:rPr>
                <w:b w:val="0"/>
                <w:sz w:val="20"/>
                <w:szCs w:val="20"/>
              </w:rPr>
              <w:t>50,0</w:t>
            </w:r>
          </w:p>
        </w:tc>
      </w:tr>
      <w:tr w:rsidR="00142023" w:rsidTr="00C843BB">
        <w:trPr>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sz w:val="20"/>
                <w:szCs w:val="20"/>
              </w:rPr>
            </w:pPr>
            <w:r w:rsidRPr="00C843BB">
              <w:rPr>
                <w:sz w:val="20"/>
                <w:szCs w:val="20"/>
              </w:rPr>
              <w:t>Rozvoj IT</w:t>
            </w:r>
          </w:p>
        </w:tc>
        <w:tc>
          <w:tcPr>
            <w:tcW w:w="1276" w:type="dxa"/>
          </w:tcPr>
          <w:p w:rsidR="00142023" w:rsidRPr="0010260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Pr>
                <w:b w:val="0"/>
                <w:sz w:val="20"/>
                <w:szCs w:val="20"/>
              </w:rPr>
              <w:t>115,5</w:t>
            </w:r>
          </w:p>
        </w:tc>
        <w:tc>
          <w:tcPr>
            <w:tcW w:w="1275" w:type="dxa"/>
          </w:tcPr>
          <w:p w:rsidR="00142023" w:rsidRPr="0010260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sidRPr="00102607">
              <w:rPr>
                <w:b w:val="0"/>
                <w:sz w:val="20"/>
                <w:szCs w:val="20"/>
              </w:rPr>
              <w:t>263,0</w:t>
            </w:r>
          </w:p>
        </w:tc>
        <w:tc>
          <w:tcPr>
            <w:tcW w:w="1276" w:type="dxa"/>
          </w:tcPr>
          <w:p w:rsidR="00142023" w:rsidRPr="00102607" w:rsidRDefault="00142023" w:rsidP="00142023">
            <w:pPr>
              <w:pStyle w:val="Nadpis40"/>
              <w:keepNext/>
              <w:keepLines/>
              <w:shd w:val="clear" w:color="auto" w:fill="auto"/>
              <w:spacing w:before="0" w:line="274" w:lineRule="exact"/>
              <w:cnfStyle w:val="000000000000" w:firstRow="0" w:lastRow="0" w:firstColumn="0" w:lastColumn="0" w:oddVBand="0" w:evenVBand="0" w:oddHBand="0" w:evenHBand="0" w:firstRowFirstColumn="0" w:firstRowLastColumn="0" w:lastRowFirstColumn="0" w:lastRowLastColumn="0"/>
              <w:rPr>
                <w:b w:val="0"/>
                <w:sz w:val="20"/>
                <w:szCs w:val="20"/>
              </w:rPr>
            </w:pPr>
            <w:r w:rsidRPr="00102607">
              <w:rPr>
                <w:b w:val="0"/>
                <w:sz w:val="20"/>
                <w:szCs w:val="20"/>
              </w:rPr>
              <w:t>197,5</w:t>
            </w:r>
          </w:p>
        </w:tc>
      </w:tr>
      <w:tr w:rsidR="00142023" w:rsidTr="00C843B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536" w:type="dxa"/>
          </w:tcPr>
          <w:p w:rsidR="00142023" w:rsidRPr="00C843BB" w:rsidRDefault="00142023" w:rsidP="00142023">
            <w:pPr>
              <w:pStyle w:val="Nadpis40"/>
              <w:keepNext/>
              <w:keepLines/>
              <w:shd w:val="clear" w:color="auto" w:fill="auto"/>
              <w:spacing w:before="0" w:line="274" w:lineRule="exact"/>
              <w:rPr>
                <w:b/>
                <w:sz w:val="20"/>
                <w:szCs w:val="20"/>
              </w:rPr>
            </w:pPr>
            <w:r w:rsidRPr="00C843BB">
              <w:rPr>
                <w:b/>
                <w:sz w:val="20"/>
                <w:szCs w:val="20"/>
              </w:rPr>
              <w:t>Celkem</w:t>
            </w:r>
          </w:p>
        </w:tc>
        <w:tc>
          <w:tcPr>
            <w:tcW w:w="1276"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sz w:val="20"/>
                <w:szCs w:val="20"/>
              </w:rPr>
            </w:pPr>
            <w:r w:rsidRPr="00102607">
              <w:rPr>
                <w:sz w:val="20"/>
                <w:szCs w:val="20"/>
              </w:rPr>
              <w:t>1374,5</w:t>
            </w:r>
          </w:p>
        </w:tc>
        <w:tc>
          <w:tcPr>
            <w:tcW w:w="1275"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sz w:val="20"/>
                <w:szCs w:val="20"/>
              </w:rPr>
            </w:pPr>
            <w:r w:rsidRPr="00102607">
              <w:rPr>
                <w:sz w:val="20"/>
                <w:szCs w:val="20"/>
              </w:rPr>
              <w:t>1654,9</w:t>
            </w:r>
          </w:p>
        </w:tc>
        <w:tc>
          <w:tcPr>
            <w:tcW w:w="1276" w:type="dxa"/>
          </w:tcPr>
          <w:p w:rsidR="00142023" w:rsidRPr="00102607" w:rsidRDefault="00142023" w:rsidP="00142023">
            <w:pPr>
              <w:pStyle w:val="Nadpis40"/>
              <w:keepNext/>
              <w:keepLines/>
              <w:shd w:val="clear" w:color="auto" w:fill="auto"/>
              <w:spacing w:before="0" w:line="274" w:lineRule="exact"/>
              <w:cnfStyle w:val="000000100000" w:firstRow="0" w:lastRow="0" w:firstColumn="0" w:lastColumn="0" w:oddVBand="0" w:evenVBand="0" w:oddHBand="1" w:evenHBand="0" w:firstRowFirstColumn="0" w:firstRowLastColumn="0" w:lastRowFirstColumn="0" w:lastRowLastColumn="0"/>
              <w:rPr>
                <w:sz w:val="20"/>
                <w:szCs w:val="20"/>
              </w:rPr>
            </w:pPr>
            <w:r w:rsidRPr="00102607">
              <w:rPr>
                <w:sz w:val="20"/>
                <w:szCs w:val="20"/>
              </w:rPr>
              <w:t>1649,7</w:t>
            </w:r>
          </w:p>
        </w:tc>
      </w:tr>
    </w:tbl>
    <w:p w:rsidR="00B3772E" w:rsidRDefault="00B3772E" w:rsidP="00410546">
      <w:pPr>
        <w:pStyle w:val="Nadpis40"/>
        <w:keepNext/>
        <w:keepLines/>
        <w:shd w:val="clear" w:color="auto" w:fill="auto"/>
        <w:spacing w:before="0" w:line="274" w:lineRule="exact"/>
        <w:rPr>
          <w:b w:val="0"/>
        </w:rPr>
      </w:pPr>
    </w:p>
    <w:p w:rsidR="00B3772E" w:rsidRDefault="00B3772E" w:rsidP="00410546">
      <w:pPr>
        <w:pStyle w:val="Nadpis40"/>
        <w:keepNext/>
        <w:keepLines/>
        <w:shd w:val="clear" w:color="auto" w:fill="auto"/>
        <w:spacing w:before="0" w:line="274" w:lineRule="exact"/>
        <w:rPr>
          <w:b w:val="0"/>
        </w:rPr>
      </w:pPr>
    </w:p>
    <w:p w:rsidR="00B3772E" w:rsidRDefault="00B3772E" w:rsidP="00410546">
      <w:pPr>
        <w:pStyle w:val="Nadpis40"/>
        <w:keepNext/>
        <w:keepLines/>
        <w:shd w:val="clear" w:color="auto" w:fill="auto"/>
        <w:spacing w:before="0" w:line="274" w:lineRule="exact"/>
        <w:rPr>
          <w:b w:val="0"/>
        </w:rPr>
      </w:pPr>
    </w:p>
    <w:p w:rsidR="00410546" w:rsidRDefault="00410546" w:rsidP="00410546">
      <w:pPr>
        <w:pStyle w:val="Nadpis40"/>
        <w:keepNext/>
        <w:keepLines/>
        <w:shd w:val="clear" w:color="auto" w:fill="auto"/>
        <w:spacing w:before="0" w:line="274" w:lineRule="exact"/>
        <w:rPr>
          <w:b w:val="0"/>
          <w:sz w:val="24"/>
          <w:szCs w:val="24"/>
        </w:rPr>
      </w:pPr>
      <w:r>
        <w:rPr>
          <w:b w:val="0"/>
          <w:sz w:val="24"/>
          <w:szCs w:val="24"/>
        </w:rPr>
        <w:t>Většina výdajů je směřována do výdajů na platy a kapitálových výdajů. V rámci sestavování SDV 2021 - 2023 byly akceptovány nadpožadavky na výdaje</w:t>
      </w:r>
      <w:r w:rsidR="00A2198F">
        <w:rPr>
          <w:b w:val="0"/>
          <w:sz w:val="24"/>
          <w:szCs w:val="24"/>
        </w:rPr>
        <w:t>, a to</w:t>
      </w:r>
      <w:r>
        <w:rPr>
          <w:b w:val="0"/>
          <w:sz w:val="24"/>
          <w:szCs w:val="24"/>
        </w:rPr>
        <w:t xml:space="preserve"> na platy příslušníků v rozsahu 83 mil. Kč (stabilizační příplatek), na pokrytí výpadku z minulých let v platech občanských zaměstnanců zřízením speciálních tabulek zdravotnického personálu v minulých letech (18 mil. Kč) a navýšení minimální mzdy a její dopad do odměn odsouzených v roce 2021</w:t>
      </w:r>
      <w:r w:rsidR="00A2198F">
        <w:rPr>
          <w:b w:val="0"/>
          <w:sz w:val="24"/>
          <w:szCs w:val="24"/>
        </w:rPr>
        <w:t xml:space="preserve"> </w:t>
      </w:r>
      <w:r>
        <w:rPr>
          <w:b w:val="0"/>
          <w:sz w:val="24"/>
          <w:szCs w:val="24"/>
        </w:rPr>
        <w:t>(15 mil. Kč).</w:t>
      </w:r>
      <w:r w:rsidR="00602811">
        <w:rPr>
          <w:b w:val="0"/>
          <w:sz w:val="24"/>
          <w:szCs w:val="24"/>
        </w:rPr>
        <w:t xml:space="preserve"> </w:t>
      </w:r>
      <w:r>
        <w:rPr>
          <w:b w:val="0"/>
          <w:sz w:val="24"/>
          <w:szCs w:val="24"/>
        </w:rPr>
        <w:t>Nadpožadavky na kapitálové výdaje a provozní výdaje nebyly akceptovány</w:t>
      </w:r>
      <w:r w:rsidR="00A2198F">
        <w:rPr>
          <w:b w:val="0"/>
          <w:sz w:val="24"/>
          <w:szCs w:val="24"/>
        </w:rPr>
        <w:t>,</w:t>
      </w:r>
      <w:r>
        <w:rPr>
          <w:b w:val="0"/>
          <w:sz w:val="24"/>
          <w:szCs w:val="24"/>
        </w:rPr>
        <w:t xml:space="preserve"> </w:t>
      </w:r>
      <w:r w:rsidR="00A2198F">
        <w:rPr>
          <w:b w:val="0"/>
          <w:sz w:val="24"/>
          <w:szCs w:val="24"/>
        </w:rPr>
        <w:br/>
      </w:r>
      <w:r>
        <w:rPr>
          <w:b w:val="0"/>
          <w:sz w:val="24"/>
          <w:szCs w:val="24"/>
        </w:rPr>
        <w:t>naopak byly prostředky zkráceny. Tato situace ovlivní plnění Koncepce v dalších letech.</w:t>
      </w:r>
    </w:p>
    <w:p w:rsidR="00410546" w:rsidRDefault="00410546" w:rsidP="00410546">
      <w:pPr>
        <w:pStyle w:val="Nadpis40"/>
        <w:keepNext/>
        <w:keepLines/>
        <w:shd w:val="clear" w:color="auto" w:fill="auto"/>
        <w:spacing w:before="0" w:line="274" w:lineRule="exact"/>
        <w:rPr>
          <w:b w:val="0"/>
          <w:sz w:val="24"/>
          <w:szCs w:val="24"/>
          <w:highlight w:val="yellow"/>
        </w:rPr>
      </w:pPr>
    </w:p>
    <w:p w:rsidR="00410546" w:rsidRDefault="00410546" w:rsidP="00410546">
      <w:pPr>
        <w:pStyle w:val="Nadpis40"/>
        <w:keepNext/>
        <w:keepLines/>
        <w:shd w:val="clear" w:color="auto" w:fill="auto"/>
        <w:spacing w:before="0" w:line="274" w:lineRule="exact"/>
        <w:rPr>
          <w:b w:val="0"/>
          <w:sz w:val="24"/>
          <w:szCs w:val="24"/>
          <w:highlight w:val="yellow"/>
        </w:rPr>
      </w:pPr>
    </w:p>
    <w:p w:rsidR="0018384B" w:rsidRDefault="0018384B" w:rsidP="00410546">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p>
    <w:p w:rsidR="0018384B" w:rsidRDefault="0018384B" w:rsidP="00410546">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p>
    <w:p w:rsidR="0018384B" w:rsidRDefault="0018384B" w:rsidP="00410546">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p>
    <w:p w:rsidR="00410546" w:rsidRDefault="00410546" w:rsidP="00410546">
      <w:pPr>
        <w:widowControl w:val="0"/>
        <w:autoSpaceDE w:val="0"/>
        <w:autoSpaceDN w:val="0"/>
        <w:adjustRightInd w:val="0"/>
        <w:spacing w:after="0" w:line="240" w:lineRule="auto"/>
        <w:ind w:left="2124" w:hanging="2124"/>
        <w:jc w:val="both"/>
        <w:rPr>
          <w:rFonts w:ascii="Times New Roman" w:eastAsia="Times New Roman" w:hAnsi="Times New Roman" w:cs="Times New Roman"/>
          <w:sz w:val="24"/>
          <w:szCs w:val="24"/>
          <w:lang w:eastAsia="cs-CZ"/>
        </w:rPr>
      </w:pPr>
      <w:r>
        <w:rPr>
          <w:rFonts w:ascii="Times New Roman" w:hAnsi="Times New Roman" w:cs="Times New Roman"/>
          <w:b/>
          <w:sz w:val="24"/>
          <w:szCs w:val="24"/>
        </w:rPr>
        <w:t>Strategický cíl 15</w:t>
      </w:r>
      <w:r>
        <w:rPr>
          <w:rFonts w:ascii="Times New Roman" w:hAnsi="Times New Roman" w:cs="Times New Roman"/>
          <w:b/>
          <w:sz w:val="24"/>
          <w:szCs w:val="24"/>
        </w:rPr>
        <w:tab/>
        <w:t>Efektivní čerpání finančních prostředků z fondů Evropské unie, Norských a dalších fondů</w:t>
      </w:r>
    </w:p>
    <w:p w:rsidR="00410546" w:rsidRDefault="00410546" w:rsidP="00410546">
      <w:pPr>
        <w:spacing w:after="0" w:line="240" w:lineRule="auto"/>
        <w:jc w:val="both"/>
        <w:rPr>
          <w:rFonts w:ascii="Times New Roman" w:eastAsia="Times New Roman" w:hAnsi="Times New Roman" w:cs="Times New Roman"/>
          <w:sz w:val="24"/>
          <w:szCs w:val="24"/>
          <w:highlight w:val="yellow"/>
          <w:lang w:eastAsia="cs-CZ"/>
        </w:rPr>
      </w:pPr>
    </w:p>
    <w:p w:rsidR="00410546" w:rsidRDefault="00410546" w:rsidP="00410546">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15.6.2.3. </w:t>
      </w:r>
      <w:r>
        <w:rPr>
          <w:rFonts w:ascii="Times New Roman" w:hAnsi="Times New Roman" w:cs="Times New Roman"/>
          <w:i/>
          <w:sz w:val="24"/>
          <w:szCs w:val="24"/>
        </w:rPr>
        <w:t xml:space="preserve">Vyhodnotit předložené projektové záměry VS ČR pro dotační období 2014 - 2020 (projekty pro rok 2020). Odpovídá: </w:t>
      </w:r>
      <w:proofErr w:type="spellStart"/>
      <w:r>
        <w:rPr>
          <w:rFonts w:ascii="Times New Roman" w:hAnsi="Times New Roman" w:cs="Times New Roman"/>
          <w:i/>
          <w:sz w:val="24"/>
          <w:szCs w:val="24"/>
        </w:rPr>
        <w:t>OInv</w:t>
      </w:r>
      <w:proofErr w:type="spellEnd"/>
      <w:r>
        <w:rPr>
          <w:rFonts w:ascii="Times New Roman" w:hAnsi="Times New Roman" w:cs="Times New Roman"/>
          <w:i/>
          <w:sz w:val="24"/>
          <w:szCs w:val="24"/>
        </w:rPr>
        <w:t>; Termín: 31. 10. 2020</w:t>
      </w:r>
    </w:p>
    <w:p w:rsidR="00410546" w:rsidRDefault="00410546" w:rsidP="004105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splněno </w:t>
      </w:r>
    </w:p>
    <w:p w:rsidR="00410546" w:rsidRDefault="00410546" w:rsidP="0041054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Informace k úkolu</w:t>
      </w:r>
      <w:r>
        <w:rPr>
          <w:rFonts w:ascii="Times New Roman" w:hAnsi="Times New Roman" w:cs="Times New Roman"/>
          <w:sz w:val="24"/>
          <w:szCs w:val="24"/>
        </w:rPr>
        <w:t xml:space="preserve">: Předložené projektové záměry byly vyhodnoceny a zpráva předložena. </w:t>
      </w:r>
    </w:p>
    <w:p w:rsidR="007251AF" w:rsidRDefault="007251AF" w:rsidP="00410546">
      <w:pPr>
        <w:spacing w:after="0" w:line="240" w:lineRule="auto"/>
        <w:jc w:val="both"/>
        <w:rPr>
          <w:rFonts w:ascii="Times New Roman" w:hAnsi="Times New Roman" w:cs="Times New Roman"/>
          <w:sz w:val="24"/>
          <w:szCs w:val="24"/>
        </w:rPr>
      </w:pPr>
    </w:p>
    <w:p w:rsidR="007251AF" w:rsidRDefault="007251AF" w:rsidP="00410546">
      <w:pPr>
        <w:spacing w:after="0" w:line="240" w:lineRule="auto"/>
        <w:jc w:val="both"/>
        <w:rPr>
          <w:rFonts w:ascii="Times New Roman" w:hAnsi="Times New Roman" w:cs="Times New Roman"/>
          <w:sz w:val="24"/>
          <w:szCs w:val="24"/>
        </w:rPr>
      </w:pPr>
    </w:p>
    <w:p w:rsidR="00410546" w:rsidRDefault="00410546" w:rsidP="00410546">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r>
        <w:rPr>
          <w:rFonts w:ascii="Times New Roman" w:hAnsi="Times New Roman" w:cs="Times New Roman"/>
          <w:b/>
          <w:sz w:val="24"/>
          <w:szCs w:val="24"/>
        </w:rPr>
        <w:t>Strategický cíl 16 Podpora rozšiřování provozoven Střediska hospodářské činnosti ve věznicích za účelem využití zisku jako mimorozpočtového zisku pro rozvoj vězeňství (avšak se zřetelem na to, že tvorba zisku zde není jediným či hlavním přínosem)</w:t>
      </w:r>
    </w:p>
    <w:p w:rsidR="00410546" w:rsidRDefault="00410546" w:rsidP="00410546">
      <w:pPr>
        <w:widowControl w:val="0"/>
        <w:autoSpaceDE w:val="0"/>
        <w:autoSpaceDN w:val="0"/>
        <w:adjustRightInd w:val="0"/>
        <w:spacing w:after="0" w:line="240" w:lineRule="auto"/>
        <w:ind w:left="2124" w:hanging="2124"/>
        <w:jc w:val="both"/>
        <w:rPr>
          <w:rFonts w:ascii="Times New Roman" w:hAnsi="Times New Roman" w:cs="Times New Roman"/>
          <w:b/>
          <w:sz w:val="24"/>
          <w:szCs w:val="24"/>
        </w:rPr>
      </w:pPr>
    </w:p>
    <w:p w:rsidR="00410546" w:rsidRDefault="00410546" w:rsidP="00410546">
      <w:pPr>
        <w:spacing w:after="0"/>
        <w:jc w:val="both"/>
        <w:rPr>
          <w:rFonts w:ascii="Times New Roman" w:eastAsia="Times New Roman" w:hAnsi="Times New Roman" w:cs="Times New Roman"/>
          <w:i/>
          <w:color w:val="000000"/>
          <w:sz w:val="24"/>
          <w:szCs w:val="24"/>
          <w:lang w:eastAsia="cs-CZ"/>
        </w:rPr>
      </w:pPr>
      <w:r>
        <w:rPr>
          <w:rFonts w:ascii="Times New Roman" w:hAnsi="Times New Roman" w:cs="Times New Roman"/>
          <w:sz w:val="24"/>
          <w:szCs w:val="24"/>
        </w:rPr>
        <w:t xml:space="preserve">Úkol 16. 1.14.1. </w:t>
      </w:r>
      <w:r>
        <w:rPr>
          <w:rFonts w:ascii="Times New Roman" w:eastAsia="Times New Roman" w:hAnsi="Times New Roman" w:cs="Times New Roman"/>
          <w:i/>
          <w:color w:val="000000"/>
          <w:sz w:val="24"/>
          <w:szCs w:val="24"/>
          <w:lang w:eastAsia="cs-CZ"/>
        </w:rPr>
        <w:t>Analyzovat a připravit návrh na využívání zákonných výjimek u zakázek malého rozsahu a dodávání produktů VS ČR státním institucím. Odpovídá: OE; Termín: 31. 12. 2020</w:t>
      </w:r>
    </w:p>
    <w:p w:rsidR="00410546" w:rsidRDefault="00410546" w:rsidP="00410546">
      <w:pPr>
        <w:spacing w:after="0" w:line="240" w:lineRule="auto"/>
        <w:jc w:val="both"/>
        <w:rPr>
          <w:rFonts w:ascii="Times New Roman" w:eastAsia="Times New Roman" w:hAnsi="Times New Roman" w:cs="Times New Roman"/>
          <w:i/>
          <w:color w:val="000000"/>
          <w:sz w:val="24"/>
          <w:szCs w:val="24"/>
          <w:lang w:eastAsia="cs-CZ"/>
        </w:rPr>
      </w:pPr>
      <w:r>
        <w:rPr>
          <w:rFonts w:ascii="Times New Roman" w:eastAsia="Times New Roman" w:hAnsi="Times New Roman" w:cs="Times New Roman"/>
          <w:b/>
          <w:color w:val="000000"/>
          <w:sz w:val="24"/>
          <w:szCs w:val="24"/>
          <w:lang w:eastAsia="cs-CZ"/>
        </w:rPr>
        <w:t>Stav plnění úkolu</w:t>
      </w:r>
      <w:r>
        <w:rPr>
          <w:rFonts w:ascii="Times New Roman" w:eastAsia="Times New Roman" w:hAnsi="Times New Roman" w:cs="Times New Roman"/>
          <w:color w:val="000000"/>
          <w:sz w:val="24"/>
          <w:szCs w:val="24"/>
          <w:lang w:eastAsia="cs-CZ"/>
        </w:rPr>
        <w:t>: zahájeno, bude pokračovat v roce 2021</w:t>
      </w:r>
    </w:p>
    <w:p w:rsidR="00410546" w:rsidRDefault="00410546" w:rsidP="002B7D1F">
      <w:pPr>
        <w:pStyle w:val="Nadpis40"/>
        <w:keepNext/>
        <w:keepLines/>
        <w:shd w:val="clear" w:color="auto" w:fill="auto"/>
        <w:spacing w:before="0" w:line="240" w:lineRule="auto"/>
        <w:rPr>
          <w:b w:val="0"/>
          <w:sz w:val="24"/>
          <w:szCs w:val="24"/>
        </w:rPr>
      </w:pPr>
      <w:r>
        <w:rPr>
          <w:sz w:val="24"/>
          <w:szCs w:val="24"/>
        </w:rPr>
        <w:t xml:space="preserve">Informace k úkolu: </w:t>
      </w:r>
      <w:r>
        <w:rPr>
          <w:b w:val="0"/>
          <w:sz w:val="24"/>
          <w:szCs w:val="24"/>
        </w:rPr>
        <w:t>Nutnou podmínkou je rekonstrukce objektu pro výrobu nábytku v Jiřících - navýšení výrobní kapacity. Bez této rekonstrukce nelze navýšit kapacity výroby nábytku – viz zpráva k plnění tohoto bodu z roku 2018.</w:t>
      </w:r>
      <w:r w:rsidR="002B7D1F">
        <w:rPr>
          <w:b w:val="0"/>
          <w:sz w:val="24"/>
          <w:szCs w:val="24"/>
        </w:rPr>
        <w:t xml:space="preserve"> </w:t>
      </w:r>
      <w:r>
        <w:rPr>
          <w:b w:val="0"/>
          <w:sz w:val="24"/>
          <w:szCs w:val="24"/>
        </w:rPr>
        <w:t>Probíhají přípravné práce k realizaci investice. Z</w:t>
      </w:r>
      <w:r w:rsidR="002B7D1F">
        <w:rPr>
          <w:b w:val="0"/>
          <w:sz w:val="24"/>
          <w:szCs w:val="24"/>
        </w:rPr>
        <w:t> </w:t>
      </w:r>
      <w:r>
        <w:rPr>
          <w:b w:val="0"/>
          <w:sz w:val="24"/>
          <w:szCs w:val="24"/>
        </w:rPr>
        <w:t xml:space="preserve">dosavadního postupu je zřejmé, že investice bude zahájena nejdříve v roce 2021. </w:t>
      </w:r>
    </w:p>
    <w:p w:rsidR="002B7D1F" w:rsidRDefault="002B7D1F" w:rsidP="002B7D1F">
      <w:pPr>
        <w:pStyle w:val="Nadpis40"/>
        <w:keepNext/>
        <w:keepLines/>
        <w:shd w:val="clear" w:color="auto" w:fill="auto"/>
        <w:spacing w:before="0" w:line="240" w:lineRule="auto"/>
        <w:rPr>
          <w:b w:val="0"/>
          <w:sz w:val="24"/>
          <w:szCs w:val="24"/>
        </w:rPr>
      </w:pPr>
    </w:p>
    <w:p w:rsidR="00410546" w:rsidRDefault="00410546" w:rsidP="00410546">
      <w:pPr>
        <w:spacing w:after="0"/>
        <w:jc w:val="both"/>
        <w:rPr>
          <w:rFonts w:ascii="Times New Roman" w:hAnsi="Times New Roman" w:cs="Times New Roman"/>
          <w:sz w:val="24"/>
          <w:szCs w:val="24"/>
          <w:highlight w:val="yellow"/>
        </w:rPr>
      </w:pPr>
    </w:p>
    <w:p w:rsidR="00410546" w:rsidRDefault="00410546" w:rsidP="00410546">
      <w:pPr>
        <w:widowControl w:val="0"/>
        <w:autoSpaceDE w:val="0"/>
        <w:autoSpaceDN w:val="0"/>
        <w:adjustRightInd w:val="0"/>
        <w:spacing w:after="0" w:line="240" w:lineRule="auto"/>
        <w:ind w:left="2124" w:hanging="2124"/>
        <w:jc w:val="both"/>
        <w:rPr>
          <w:rFonts w:ascii="Times New Roman" w:eastAsia="Times New Roman" w:hAnsi="Times New Roman" w:cs="Times New Roman"/>
          <w:sz w:val="24"/>
          <w:szCs w:val="24"/>
          <w:lang w:eastAsia="cs-CZ"/>
        </w:rPr>
      </w:pPr>
      <w:r>
        <w:rPr>
          <w:rFonts w:ascii="Times New Roman" w:hAnsi="Times New Roman" w:cs="Times New Roman"/>
          <w:b/>
          <w:sz w:val="24"/>
          <w:szCs w:val="24"/>
        </w:rPr>
        <w:t>Strategický cíl 17</w:t>
      </w:r>
      <w:r>
        <w:rPr>
          <w:rFonts w:ascii="Times New Roman" w:hAnsi="Times New Roman" w:cs="Times New Roman"/>
          <w:b/>
          <w:sz w:val="24"/>
          <w:szCs w:val="24"/>
        </w:rPr>
        <w:tab/>
        <w:t>Stabilní právní rámec umožňující bezproblémové fungování vězeňství, reagující na nové výzvy moderního světa a zajišťující prostor pro naplnění smyslu a účelu trestu</w:t>
      </w:r>
    </w:p>
    <w:p w:rsidR="00410546" w:rsidRDefault="00410546" w:rsidP="00410546">
      <w:pPr>
        <w:spacing w:after="0" w:line="240" w:lineRule="auto"/>
        <w:jc w:val="both"/>
        <w:rPr>
          <w:rFonts w:ascii="Times New Roman" w:eastAsia="Times New Roman" w:hAnsi="Times New Roman" w:cs="Times New Roman"/>
          <w:sz w:val="24"/>
          <w:szCs w:val="24"/>
          <w:lang w:eastAsia="cs-CZ"/>
        </w:rPr>
      </w:pPr>
    </w:p>
    <w:p w:rsidR="00410546" w:rsidRDefault="00410546" w:rsidP="00410546">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Úkol 17.3.12.6. </w:t>
      </w:r>
      <w:r>
        <w:rPr>
          <w:rFonts w:ascii="Times New Roman" w:hAnsi="Times New Roman" w:cs="Times New Roman"/>
          <w:i/>
          <w:sz w:val="24"/>
          <w:szCs w:val="24"/>
        </w:rPr>
        <w:t>Zpracovat návrh změny zákona č. 555/1992 Sb. Odpovídá: OS, termín: 30. 10. 2020.</w:t>
      </w:r>
    </w:p>
    <w:p w:rsidR="00410546" w:rsidRDefault="00410546" w:rsidP="0041054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Stav plnění úkolu</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finalizace, bude pokračovat v roce 2021 </w:t>
      </w:r>
    </w:p>
    <w:p w:rsidR="00410546" w:rsidRDefault="00410546" w:rsidP="00410546">
      <w:pPr>
        <w:spacing w:after="0" w:line="240" w:lineRule="auto"/>
        <w:jc w:val="both"/>
        <w:rPr>
          <w:rFonts w:ascii="Times New Roman" w:eastAsia="Times New Roman" w:hAnsi="Times New Roman" w:cs="Times New Roman"/>
          <w:sz w:val="24"/>
          <w:szCs w:val="24"/>
          <w:lang w:eastAsia="cs-CZ"/>
        </w:rPr>
      </w:pPr>
      <w:r>
        <w:rPr>
          <w:rFonts w:ascii="Times New Roman" w:hAnsi="Times New Roman" w:cs="Times New Roman"/>
          <w:b/>
          <w:sz w:val="24"/>
          <w:szCs w:val="24"/>
        </w:rPr>
        <w:t>Informace k úkolu</w:t>
      </w:r>
      <w:r>
        <w:rPr>
          <w:rFonts w:ascii="Times New Roman" w:hAnsi="Times New Roman" w:cs="Times New Roman"/>
          <w:sz w:val="24"/>
          <w:szCs w:val="24"/>
        </w:rPr>
        <w:t xml:space="preserve">: K naplnění stanoveného úkolu byla jmenována pracovní skupina, jejímiž členy jsou zástupci jednotlivých odborů generálního ředitelství, jako věcní gestoři specifických oblastí, </w:t>
      </w:r>
      <w:r w:rsidR="00DF32D2">
        <w:rPr>
          <w:rFonts w:ascii="Times New Roman" w:hAnsi="Times New Roman" w:cs="Times New Roman"/>
          <w:sz w:val="24"/>
          <w:szCs w:val="24"/>
        </w:rPr>
        <w:t>odborné aspekty</w:t>
      </w:r>
      <w:r>
        <w:rPr>
          <w:rFonts w:ascii="Times New Roman" w:hAnsi="Times New Roman" w:cs="Times New Roman"/>
          <w:sz w:val="24"/>
          <w:szCs w:val="24"/>
        </w:rPr>
        <w:t xml:space="preserve"> by měly být v návrhu zákona </w:t>
      </w:r>
      <w:r w:rsidR="00DF32D2">
        <w:rPr>
          <w:rFonts w:ascii="Times New Roman" w:hAnsi="Times New Roman" w:cs="Times New Roman"/>
          <w:sz w:val="24"/>
          <w:szCs w:val="24"/>
        </w:rPr>
        <w:t xml:space="preserve"> o V</w:t>
      </w:r>
      <w:r w:rsidR="002A20B1">
        <w:rPr>
          <w:rFonts w:ascii="Times New Roman" w:hAnsi="Times New Roman" w:cs="Times New Roman"/>
          <w:sz w:val="24"/>
          <w:szCs w:val="24"/>
        </w:rPr>
        <w:t>ězeňské službě</w:t>
      </w:r>
      <w:r>
        <w:rPr>
          <w:rFonts w:ascii="Times New Roman" w:hAnsi="Times New Roman" w:cs="Times New Roman"/>
          <w:sz w:val="24"/>
          <w:szCs w:val="24"/>
        </w:rPr>
        <w:t xml:space="preserve"> zohledněny. Tato pracovní skupina již v roce 2019 pracovala na</w:t>
      </w:r>
      <w:r w:rsidR="00DF32D2">
        <w:rPr>
          <w:rFonts w:ascii="Times New Roman" w:hAnsi="Times New Roman" w:cs="Times New Roman"/>
          <w:sz w:val="24"/>
          <w:szCs w:val="24"/>
        </w:rPr>
        <w:t xml:space="preserve"> věcném záměru nového zákona o V</w:t>
      </w:r>
      <w:r>
        <w:rPr>
          <w:rFonts w:ascii="Times New Roman" w:hAnsi="Times New Roman" w:cs="Times New Roman"/>
          <w:sz w:val="24"/>
          <w:szCs w:val="24"/>
        </w:rPr>
        <w:t>ězeňské službě a</w:t>
      </w:r>
      <w:r w:rsidR="00DF5CA0">
        <w:rPr>
          <w:rFonts w:ascii="Times New Roman" w:hAnsi="Times New Roman" w:cs="Times New Roman"/>
          <w:sz w:val="24"/>
          <w:szCs w:val="24"/>
        </w:rPr>
        <w:t> </w:t>
      </w:r>
      <w:r>
        <w:rPr>
          <w:rFonts w:ascii="Times New Roman" w:hAnsi="Times New Roman" w:cs="Times New Roman"/>
          <w:sz w:val="24"/>
          <w:szCs w:val="24"/>
        </w:rPr>
        <w:t>justiční stráži.</w:t>
      </w:r>
      <w:r w:rsidR="00DF5CA0">
        <w:rPr>
          <w:rFonts w:ascii="Times New Roman" w:hAnsi="Times New Roman" w:cs="Times New Roman"/>
          <w:sz w:val="24"/>
          <w:szCs w:val="24"/>
        </w:rPr>
        <w:t xml:space="preserve"> </w:t>
      </w:r>
      <w:r>
        <w:rPr>
          <w:rFonts w:ascii="Times New Roman" w:hAnsi="Times New Roman" w:cs="Times New Roman"/>
          <w:sz w:val="24"/>
          <w:szCs w:val="24"/>
        </w:rPr>
        <w:t>Návrh paragrafového znění ze závěru roku 2019 tak byl podroben širší diskusi a doznal řady dílčích i zásadních změn. Vývoj pandemické situace</w:t>
      </w:r>
      <w:r w:rsidR="00DF32D2">
        <w:rPr>
          <w:rFonts w:ascii="Times New Roman" w:hAnsi="Times New Roman" w:cs="Times New Roman"/>
          <w:sz w:val="24"/>
          <w:szCs w:val="24"/>
        </w:rPr>
        <w:t xml:space="preserve"> související s onemocněním c</w:t>
      </w:r>
      <w:r w:rsidR="00077FD1">
        <w:rPr>
          <w:rFonts w:ascii="Times New Roman" w:hAnsi="Times New Roman" w:cs="Times New Roman"/>
          <w:sz w:val="24"/>
          <w:szCs w:val="24"/>
        </w:rPr>
        <w:t>ovid</w:t>
      </w:r>
      <w:r>
        <w:rPr>
          <w:rFonts w:ascii="Times New Roman" w:hAnsi="Times New Roman" w:cs="Times New Roman"/>
          <w:sz w:val="24"/>
          <w:szCs w:val="24"/>
        </w:rPr>
        <w:t>-19 částečně ovlivnil i práce na přípravě návrhu nového znění zákona (včetně promítnutí souvisejících změn do návrhu), a proto byl po opakovaných projednáváních v užším pracovn</w:t>
      </w:r>
      <w:r w:rsidR="00DF32D2">
        <w:rPr>
          <w:rFonts w:ascii="Times New Roman" w:hAnsi="Times New Roman" w:cs="Times New Roman"/>
          <w:sz w:val="24"/>
          <w:szCs w:val="24"/>
        </w:rPr>
        <w:t>ím týmu návrh předložen vedení V</w:t>
      </w:r>
      <w:r>
        <w:rPr>
          <w:rFonts w:ascii="Times New Roman" w:hAnsi="Times New Roman" w:cs="Times New Roman"/>
          <w:sz w:val="24"/>
          <w:szCs w:val="24"/>
        </w:rPr>
        <w:t xml:space="preserve">ězeňské služby k vyjádření a připomínkám na počátku října 2020. </w:t>
      </w:r>
      <w:r w:rsidR="00DF32D2">
        <w:rPr>
          <w:rFonts w:ascii="Times New Roman" w:hAnsi="Times New Roman" w:cs="Times New Roman"/>
          <w:sz w:val="24"/>
          <w:szCs w:val="24"/>
        </w:rPr>
        <w:t>Na základě stanoviska vedení V</w:t>
      </w:r>
      <w:r>
        <w:rPr>
          <w:rFonts w:ascii="Times New Roman" w:hAnsi="Times New Roman" w:cs="Times New Roman"/>
          <w:sz w:val="24"/>
          <w:szCs w:val="24"/>
        </w:rPr>
        <w:t>ězeňské služby a po zapracování vznesených připomínek bude návrh dopracován v první polovině roku 2021 a zaslán do vnitřního připomínkového řízení, jehož se zúčastní ř</w:t>
      </w:r>
      <w:r w:rsidR="00DF32D2">
        <w:rPr>
          <w:rFonts w:ascii="Times New Roman" w:hAnsi="Times New Roman" w:cs="Times New Roman"/>
          <w:sz w:val="24"/>
          <w:szCs w:val="24"/>
        </w:rPr>
        <w:t>editelé organizačních jednotek V</w:t>
      </w:r>
      <w:r>
        <w:rPr>
          <w:rFonts w:ascii="Times New Roman" w:hAnsi="Times New Roman" w:cs="Times New Roman"/>
          <w:sz w:val="24"/>
          <w:szCs w:val="24"/>
        </w:rPr>
        <w:t>ězeňské služby prostřednictvím svého regionálního zastoupení. Připomínky budou následně v r</w:t>
      </w:r>
      <w:r w:rsidR="00DF32D2">
        <w:rPr>
          <w:rFonts w:ascii="Times New Roman" w:hAnsi="Times New Roman" w:cs="Times New Roman"/>
          <w:sz w:val="24"/>
          <w:szCs w:val="24"/>
        </w:rPr>
        <w:t>ámci pracovní skupiny a vedení V</w:t>
      </w:r>
      <w:r>
        <w:rPr>
          <w:rFonts w:ascii="Times New Roman" w:hAnsi="Times New Roman" w:cs="Times New Roman"/>
          <w:sz w:val="24"/>
          <w:szCs w:val="24"/>
        </w:rPr>
        <w:t>ězeňské služby opakovaně diskutovány, a pokud to epidemi</w:t>
      </w:r>
      <w:r w:rsidR="00DF32D2">
        <w:rPr>
          <w:rFonts w:ascii="Times New Roman" w:hAnsi="Times New Roman" w:cs="Times New Roman"/>
          <w:sz w:val="24"/>
          <w:szCs w:val="24"/>
        </w:rPr>
        <w:t>ologi</w:t>
      </w:r>
      <w:r>
        <w:rPr>
          <w:rFonts w:ascii="Times New Roman" w:hAnsi="Times New Roman" w:cs="Times New Roman"/>
          <w:sz w:val="24"/>
          <w:szCs w:val="24"/>
        </w:rPr>
        <w:t>cká situace dovolí, tak i v rámci porad s řediteli organizačních jednotek. Následně gestoři za jednotlivá ustanovení návrhu zákona vypracují důvodovou zprávu a související dokumenty.</w:t>
      </w:r>
    </w:p>
    <w:p w:rsidR="00410546" w:rsidRDefault="00410546">
      <w:bookmarkStart w:id="0" w:name="_GoBack"/>
      <w:bookmarkEnd w:id="0"/>
    </w:p>
    <w:sectPr w:rsidR="00410546" w:rsidSect="004B7856">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98F" w:rsidRDefault="00A2198F" w:rsidP="00410546">
      <w:pPr>
        <w:spacing w:after="0" w:line="240" w:lineRule="auto"/>
      </w:pPr>
      <w:r>
        <w:separator/>
      </w:r>
    </w:p>
  </w:endnote>
  <w:endnote w:type="continuationSeparator" w:id="0">
    <w:p w:rsidR="00A2198F" w:rsidRDefault="00A2198F" w:rsidP="00410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001724"/>
      <w:docPartObj>
        <w:docPartGallery w:val="Page Numbers (Bottom of Page)"/>
        <w:docPartUnique/>
      </w:docPartObj>
    </w:sdtPr>
    <w:sdtContent>
      <w:p w:rsidR="00A2198F" w:rsidRDefault="00A2198F">
        <w:pPr>
          <w:pStyle w:val="Zpat"/>
          <w:jc w:val="center"/>
        </w:pPr>
        <w:r>
          <w:fldChar w:fldCharType="begin"/>
        </w:r>
        <w:r>
          <w:instrText>PAGE   \* MERGEFORMAT</w:instrText>
        </w:r>
        <w:r>
          <w:fldChar w:fldCharType="separate"/>
        </w:r>
        <w:r w:rsidR="00DF32D2">
          <w:rPr>
            <w:noProof/>
          </w:rPr>
          <w:t>13</w:t>
        </w:r>
        <w:r>
          <w:fldChar w:fldCharType="end"/>
        </w:r>
      </w:p>
    </w:sdtContent>
  </w:sdt>
  <w:p w:rsidR="00A2198F" w:rsidRDefault="00A219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98F" w:rsidRDefault="00A2198F" w:rsidP="00410546">
      <w:pPr>
        <w:spacing w:after="0" w:line="240" w:lineRule="auto"/>
      </w:pPr>
      <w:r>
        <w:separator/>
      </w:r>
    </w:p>
  </w:footnote>
  <w:footnote w:type="continuationSeparator" w:id="0">
    <w:p w:rsidR="00A2198F" w:rsidRDefault="00A2198F" w:rsidP="004105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A121A"/>
    <w:multiLevelType w:val="hybridMultilevel"/>
    <w:tmpl w:val="881AC6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5BC132A1"/>
    <w:multiLevelType w:val="hybridMultilevel"/>
    <w:tmpl w:val="F3ACA060"/>
    <w:lvl w:ilvl="0" w:tplc="ABBCC144">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66ED6265"/>
    <w:multiLevelType w:val="hybridMultilevel"/>
    <w:tmpl w:val="788AE14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B0"/>
    <w:rsid w:val="00022C1C"/>
    <w:rsid w:val="000772BB"/>
    <w:rsid w:val="00077FD1"/>
    <w:rsid w:val="00084FFE"/>
    <w:rsid w:val="00093328"/>
    <w:rsid w:val="000D0F7E"/>
    <w:rsid w:val="00102607"/>
    <w:rsid w:val="00142023"/>
    <w:rsid w:val="0014639B"/>
    <w:rsid w:val="00180F55"/>
    <w:rsid w:val="0018384B"/>
    <w:rsid w:val="001974A3"/>
    <w:rsid w:val="001D1D0A"/>
    <w:rsid w:val="00233873"/>
    <w:rsid w:val="002848A4"/>
    <w:rsid w:val="0029242D"/>
    <w:rsid w:val="002A20B1"/>
    <w:rsid w:val="002A7D07"/>
    <w:rsid w:val="002B7D1F"/>
    <w:rsid w:val="002C59DE"/>
    <w:rsid w:val="00392FE2"/>
    <w:rsid w:val="003C2DDF"/>
    <w:rsid w:val="003C34F9"/>
    <w:rsid w:val="003D33B7"/>
    <w:rsid w:val="00410546"/>
    <w:rsid w:val="00417043"/>
    <w:rsid w:val="00482443"/>
    <w:rsid w:val="004A095B"/>
    <w:rsid w:val="004B7856"/>
    <w:rsid w:val="004C0983"/>
    <w:rsid w:val="005065E0"/>
    <w:rsid w:val="005613AA"/>
    <w:rsid w:val="00577D23"/>
    <w:rsid w:val="00597050"/>
    <w:rsid w:val="00602811"/>
    <w:rsid w:val="006677BE"/>
    <w:rsid w:val="00684589"/>
    <w:rsid w:val="006C3F59"/>
    <w:rsid w:val="006C7E19"/>
    <w:rsid w:val="006F65B3"/>
    <w:rsid w:val="007251AF"/>
    <w:rsid w:val="00790A8B"/>
    <w:rsid w:val="007D11F7"/>
    <w:rsid w:val="00801F84"/>
    <w:rsid w:val="0081646C"/>
    <w:rsid w:val="00835F7E"/>
    <w:rsid w:val="00893D45"/>
    <w:rsid w:val="008A48F6"/>
    <w:rsid w:val="008B4ACB"/>
    <w:rsid w:val="008C404E"/>
    <w:rsid w:val="009231B7"/>
    <w:rsid w:val="00991B68"/>
    <w:rsid w:val="00A00842"/>
    <w:rsid w:val="00A106A5"/>
    <w:rsid w:val="00A2198F"/>
    <w:rsid w:val="00A27DF7"/>
    <w:rsid w:val="00AF1122"/>
    <w:rsid w:val="00B362F0"/>
    <w:rsid w:val="00B3772E"/>
    <w:rsid w:val="00B6059E"/>
    <w:rsid w:val="00B74C38"/>
    <w:rsid w:val="00C4593E"/>
    <w:rsid w:val="00C843BB"/>
    <w:rsid w:val="00D03E12"/>
    <w:rsid w:val="00D65FB5"/>
    <w:rsid w:val="00D73162"/>
    <w:rsid w:val="00D93985"/>
    <w:rsid w:val="00DF32D2"/>
    <w:rsid w:val="00DF5CA0"/>
    <w:rsid w:val="00E13A08"/>
    <w:rsid w:val="00E45AA7"/>
    <w:rsid w:val="00E565C7"/>
    <w:rsid w:val="00E97462"/>
    <w:rsid w:val="00EC6164"/>
    <w:rsid w:val="00F02AB0"/>
    <w:rsid w:val="00F53C1A"/>
    <w:rsid w:val="00F7440C"/>
    <w:rsid w:val="00FD7B3C"/>
    <w:rsid w:val="00FE35B0"/>
    <w:rsid w:val="00FE42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4C42F"/>
  <w15:chartTrackingRefBased/>
  <w15:docId w15:val="{96FB33A8-7067-4D80-93F2-DC29F7D33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E35B0"/>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FE35B0"/>
    <w:rPr>
      <w:color w:val="0563C1" w:themeColor="hyperlink"/>
      <w:u w:val="single"/>
    </w:rPr>
  </w:style>
  <w:style w:type="paragraph" w:styleId="Normlnweb">
    <w:name w:val="Normal (Web)"/>
    <w:basedOn w:val="Normln"/>
    <w:uiPriority w:val="99"/>
    <w:unhideWhenUsed/>
    <w:rsid w:val="00FE35B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rosttext">
    <w:name w:val="Plain Text"/>
    <w:basedOn w:val="Normln"/>
    <w:link w:val="ProsttextChar"/>
    <w:uiPriority w:val="99"/>
    <w:semiHidden/>
    <w:unhideWhenUsed/>
    <w:rsid w:val="00FE35B0"/>
    <w:pPr>
      <w:spacing w:after="0" w:line="240" w:lineRule="auto"/>
    </w:pPr>
    <w:rPr>
      <w:rFonts w:ascii="Calibri" w:hAnsi="Calibri" w:cs="Times New Roman"/>
    </w:rPr>
  </w:style>
  <w:style w:type="character" w:customStyle="1" w:styleId="ProsttextChar">
    <w:name w:val="Prostý text Char"/>
    <w:basedOn w:val="Standardnpsmoodstavce"/>
    <w:link w:val="Prosttext"/>
    <w:uiPriority w:val="99"/>
    <w:semiHidden/>
    <w:rsid w:val="00FE35B0"/>
    <w:rPr>
      <w:rFonts w:ascii="Calibri" w:hAnsi="Calibri" w:cs="Times New Roman"/>
    </w:rPr>
  </w:style>
  <w:style w:type="paragraph" w:styleId="Odstavecseseznamem">
    <w:name w:val="List Paragraph"/>
    <w:aliases w:val="Nad,List Paragraph"/>
    <w:basedOn w:val="Normln"/>
    <w:uiPriority w:val="34"/>
    <w:qFormat/>
    <w:rsid w:val="00FE35B0"/>
    <w:pPr>
      <w:ind w:left="720"/>
      <w:contextualSpacing/>
    </w:pPr>
  </w:style>
  <w:style w:type="paragraph" w:customStyle="1" w:styleId="Default">
    <w:name w:val="Default"/>
    <w:uiPriority w:val="99"/>
    <w:rsid w:val="00FE35B0"/>
    <w:pPr>
      <w:autoSpaceDE w:val="0"/>
      <w:autoSpaceDN w:val="0"/>
      <w:adjustRightInd w:val="0"/>
      <w:spacing w:after="0" w:line="240" w:lineRule="auto"/>
    </w:pPr>
    <w:rPr>
      <w:rFonts w:ascii="Arial" w:hAnsi="Arial" w:cs="Arial"/>
      <w:color w:val="000000"/>
      <w:sz w:val="24"/>
      <w:szCs w:val="24"/>
    </w:rPr>
  </w:style>
  <w:style w:type="character" w:customStyle="1" w:styleId="Nadpis4">
    <w:name w:val="Nadpis #4_"/>
    <w:basedOn w:val="Standardnpsmoodstavce"/>
    <w:link w:val="Nadpis40"/>
    <w:locked/>
    <w:rsid w:val="00FE35B0"/>
    <w:rPr>
      <w:rFonts w:ascii="Times New Roman" w:eastAsia="Times New Roman" w:hAnsi="Times New Roman" w:cs="Times New Roman"/>
      <w:b/>
      <w:bCs/>
      <w:shd w:val="clear" w:color="auto" w:fill="FFFFFF"/>
    </w:rPr>
  </w:style>
  <w:style w:type="paragraph" w:customStyle="1" w:styleId="Nadpis40">
    <w:name w:val="Nadpis #4"/>
    <w:basedOn w:val="Normln"/>
    <w:link w:val="Nadpis4"/>
    <w:rsid w:val="00FE35B0"/>
    <w:pPr>
      <w:widowControl w:val="0"/>
      <w:shd w:val="clear" w:color="auto" w:fill="FFFFFF"/>
      <w:spacing w:before="280" w:after="0" w:line="277" w:lineRule="exact"/>
      <w:jc w:val="both"/>
      <w:outlineLvl w:val="3"/>
    </w:pPr>
    <w:rPr>
      <w:rFonts w:ascii="Times New Roman" w:eastAsia="Times New Roman" w:hAnsi="Times New Roman" w:cs="Times New Roman"/>
      <w:b/>
      <w:bCs/>
    </w:rPr>
  </w:style>
  <w:style w:type="paragraph" w:styleId="Zhlav">
    <w:name w:val="header"/>
    <w:basedOn w:val="Normln"/>
    <w:link w:val="ZhlavChar"/>
    <w:uiPriority w:val="99"/>
    <w:unhideWhenUsed/>
    <w:rsid w:val="00410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10546"/>
  </w:style>
  <w:style w:type="paragraph" w:styleId="Zpat">
    <w:name w:val="footer"/>
    <w:basedOn w:val="Normln"/>
    <w:link w:val="ZpatChar"/>
    <w:uiPriority w:val="99"/>
    <w:unhideWhenUsed/>
    <w:rsid w:val="00410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410546"/>
  </w:style>
  <w:style w:type="table" w:styleId="Mkatabulky">
    <w:name w:val="Table Grid"/>
    <w:basedOn w:val="Normlntabulka"/>
    <w:uiPriority w:val="39"/>
    <w:rsid w:val="00B37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sttabulka1">
    <w:name w:val="Plain Table 1"/>
    <w:basedOn w:val="Normlntabulka"/>
    <w:uiPriority w:val="41"/>
    <w:rsid w:val="00B3772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ulkaseznamu4zvraznn1">
    <w:name w:val="List Table 4 Accent 1"/>
    <w:basedOn w:val="Normlntabulka"/>
    <w:uiPriority w:val="49"/>
    <w:rsid w:val="00B3772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lkaseznamu3zvraznn5">
    <w:name w:val="List Table 3 Accent 5"/>
    <w:basedOn w:val="Normlntabulka"/>
    <w:uiPriority w:val="48"/>
    <w:rsid w:val="0014202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ulkaseznamu3zvraznn1">
    <w:name w:val="List Table 3 Accent 1"/>
    <w:basedOn w:val="Normlntabulka"/>
    <w:uiPriority w:val="48"/>
    <w:rsid w:val="0068458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ulkaseznamu3zvraznn3">
    <w:name w:val="List Table 3 Accent 3"/>
    <w:basedOn w:val="Normlntabulka"/>
    <w:uiPriority w:val="48"/>
    <w:rsid w:val="00684589"/>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20392">
      <w:bodyDiv w:val="1"/>
      <w:marLeft w:val="0"/>
      <w:marRight w:val="0"/>
      <w:marTop w:val="0"/>
      <w:marBottom w:val="0"/>
      <w:divBdr>
        <w:top w:val="none" w:sz="0" w:space="0" w:color="auto"/>
        <w:left w:val="none" w:sz="0" w:space="0" w:color="auto"/>
        <w:bottom w:val="none" w:sz="0" w:space="0" w:color="auto"/>
        <w:right w:val="none" w:sz="0" w:space="0" w:color="auto"/>
      </w:divBdr>
    </w:div>
    <w:div w:id="19787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ubikoncentrum.cz/wp-content/uploads/2020/12/METODIKA_spolecne-na-svobodu_finalni_onlin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937C8-A67F-43BC-B4A0-6A68B8F2C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6303</Words>
  <Characters>37194</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43411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Günzlová Iva, Mgr.</dc:creator>
  <cp:keywords/>
  <dc:description/>
  <cp:lastModifiedBy>Günzlová Iva, Mgr.</cp:lastModifiedBy>
  <cp:revision>9</cp:revision>
  <dcterms:created xsi:type="dcterms:W3CDTF">2021-01-25T14:20:00Z</dcterms:created>
  <dcterms:modified xsi:type="dcterms:W3CDTF">2021-01-25T15:24:00Z</dcterms:modified>
</cp:coreProperties>
</file>