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F214D" w14:textId="77777777" w:rsidR="004B4665" w:rsidRPr="004B4665" w:rsidRDefault="004B4665" w:rsidP="004B4665">
      <w:pPr>
        <w:jc w:val="center"/>
        <w:rPr>
          <w:b/>
          <w:sz w:val="36"/>
          <w:szCs w:val="36"/>
        </w:rPr>
      </w:pPr>
      <w:bookmarkStart w:id="0" w:name="_GoBack"/>
      <w:bookmarkEnd w:id="0"/>
      <w:r w:rsidRPr="004B4665">
        <w:rPr>
          <w:b/>
          <w:sz w:val="36"/>
          <w:szCs w:val="36"/>
        </w:rPr>
        <w:t>PROGRAM ROZVOJE KARLOVARSKÉHO KRAJE</w:t>
      </w:r>
    </w:p>
    <w:p w14:paraId="525D74BF" w14:textId="77777777" w:rsidR="004B4665" w:rsidRPr="004B4665" w:rsidRDefault="004B4665" w:rsidP="004B4665">
      <w:pPr>
        <w:jc w:val="center"/>
        <w:rPr>
          <w:b/>
          <w:sz w:val="36"/>
          <w:szCs w:val="36"/>
        </w:rPr>
      </w:pPr>
      <w:r w:rsidRPr="004B4665">
        <w:rPr>
          <w:b/>
          <w:sz w:val="36"/>
          <w:szCs w:val="36"/>
        </w:rPr>
        <w:t>pro období 2014 – 2020</w:t>
      </w:r>
    </w:p>
    <w:p w14:paraId="30DBF272" w14:textId="1A441201" w:rsidR="00B909EE" w:rsidRDefault="00B909EE" w:rsidP="00D50A6E">
      <w:pPr>
        <w:rPr>
          <w:b/>
          <w:color w:val="5B9BD5" w:themeColor="accent1"/>
          <w:szCs w:val="24"/>
        </w:rPr>
      </w:pPr>
    </w:p>
    <w:p w14:paraId="407366D6" w14:textId="263CFB9B" w:rsidR="00A9482E" w:rsidRDefault="00A9482E" w:rsidP="00D50A6E">
      <w:pPr>
        <w:rPr>
          <w:b/>
          <w:color w:val="5B9BD5" w:themeColor="accent1"/>
          <w:szCs w:val="24"/>
        </w:rPr>
      </w:pPr>
    </w:p>
    <w:p w14:paraId="0C8D3750" w14:textId="208FAEEA" w:rsidR="00A9482E" w:rsidRDefault="00A9482E" w:rsidP="00D50A6E">
      <w:pPr>
        <w:rPr>
          <w:b/>
          <w:color w:val="5B9BD5" w:themeColor="accent1"/>
          <w:szCs w:val="24"/>
        </w:rPr>
      </w:pPr>
    </w:p>
    <w:p w14:paraId="4335F8FC" w14:textId="089DBB4F" w:rsidR="00A9482E" w:rsidRDefault="00A9482E" w:rsidP="00D50A6E">
      <w:pPr>
        <w:rPr>
          <w:b/>
          <w:color w:val="5B9BD5" w:themeColor="accent1"/>
          <w:szCs w:val="24"/>
        </w:rPr>
      </w:pPr>
    </w:p>
    <w:p w14:paraId="26277E6C" w14:textId="5429BBF7" w:rsidR="00A9482E" w:rsidRDefault="00A9482E" w:rsidP="00D50A6E">
      <w:pPr>
        <w:rPr>
          <w:b/>
          <w:color w:val="5B9BD5" w:themeColor="accent1"/>
          <w:szCs w:val="24"/>
        </w:rPr>
      </w:pPr>
    </w:p>
    <w:p w14:paraId="601CDE8D" w14:textId="4E92AFAC" w:rsidR="00A9482E" w:rsidRDefault="00A9482E" w:rsidP="00D50A6E">
      <w:pPr>
        <w:rPr>
          <w:b/>
          <w:color w:val="5B9BD5" w:themeColor="accent1"/>
          <w:szCs w:val="24"/>
        </w:rPr>
      </w:pPr>
    </w:p>
    <w:p w14:paraId="6C6A3B43" w14:textId="42707B1E" w:rsidR="00A9482E" w:rsidRDefault="00A9482E" w:rsidP="00D50A6E">
      <w:pPr>
        <w:rPr>
          <w:b/>
          <w:color w:val="5B9BD5" w:themeColor="accent1"/>
          <w:szCs w:val="24"/>
        </w:rPr>
      </w:pPr>
    </w:p>
    <w:p w14:paraId="702FF873" w14:textId="7B5B49B6" w:rsidR="00A9482E" w:rsidRDefault="00A9482E" w:rsidP="00D50A6E">
      <w:pPr>
        <w:rPr>
          <w:b/>
          <w:color w:val="5B9BD5" w:themeColor="accent1"/>
          <w:szCs w:val="24"/>
        </w:rPr>
      </w:pPr>
    </w:p>
    <w:p w14:paraId="7827C7B8" w14:textId="2925E0BF" w:rsidR="00A9482E" w:rsidRDefault="00A9482E" w:rsidP="00D50A6E">
      <w:pPr>
        <w:rPr>
          <w:b/>
          <w:color w:val="5B9BD5" w:themeColor="accent1"/>
          <w:szCs w:val="24"/>
        </w:rPr>
      </w:pPr>
    </w:p>
    <w:p w14:paraId="2D2BBF74" w14:textId="37AB6544" w:rsidR="00A9482E" w:rsidRDefault="00A9482E" w:rsidP="00D50A6E">
      <w:pPr>
        <w:rPr>
          <w:b/>
          <w:color w:val="5B9BD5" w:themeColor="accent1"/>
          <w:szCs w:val="24"/>
        </w:rPr>
      </w:pPr>
    </w:p>
    <w:p w14:paraId="4558A49D" w14:textId="29C69F58" w:rsidR="00A9482E" w:rsidRDefault="00A9482E" w:rsidP="00D50A6E">
      <w:pPr>
        <w:rPr>
          <w:b/>
          <w:color w:val="5B9BD5" w:themeColor="accent1"/>
          <w:szCs w:val="24"/>
        </w:rPr>
      </w:pPr>
    </w:p>
    <w:p w14:paraId="2C32A3BD" w14:textId="77777777" w:rsidR="00F3451C" w:rsidRPr="004B0642" w:rsidRDefault="00F3451C" w:rsidP="000D68CE">
      <w:pPr>
        <w:jc w:val="center"/>
        <w:rPr>
          <w:b/>
          <w:color w:val="5B9BD5" w:themeColor="accent1"/>
          <w:szCs w:val="24"/>
        </w:rPr>
      </w:pPr>
    </w:p>
    <w:p w14:paraId="2DC05647" w14:textId="77777777" w:rsidR="00B909EE" w:rsidRPr="004B0642" w:rsidRDefault="00B909EE" w:rsidP="000D68CE">
      <w:pPr>
        <w:jc w:val="center"/>
        <w:rPr>
          <w:b/>
          <w:color w:val="5B9BD5" w:themeColor="accent1"/>
          <w:szCs w:val="24"/>
        </w:rPr>
      </w:pPr>
    </w:p>
    <w:p w14:paraId="46BA9DFF" w14:textId="3B88FCBF" w:rsidR="00F3451C" w:rsidRPr="00BC6862" w:rsidRDefault="00F3451C" w:rsidP="000D68CE">
      <w:pPr>
        <w:jc w:val="center"/>
        <w:rPr>
          <w:b/>
          <w:color w:val="5B9BD5" w:themeColor="accent1"/>
          <w:szCs w:val="24"/>
        </w:rPr>
      </w:pPr>
      <w:r w:rsidRPr="004B0642">
        <w:rPr>
          <w:b/>
          <w:color w:val="5B9BD5" w:themeColor="accent1"/>
          <w:szCs w:val="24"/>
        </w:rPr>
        <w:t xml:space="preserve">MONITOROVACÍ ZPRÁVA </w:t>
      </w:r>
      <w:r w:rsidRPr="00BC6862">
        <w:rPr>
          <w:b/>
          <w:color w:val="5B9BD5" w:themeColor="accent1"/>
          <w:szCs w:val="24"/>
        </w:rPr>
        <w:t>2016</w:t>
      </w:r>
      <w:r w:rsidR="004F1A40" w:rsidRPr="00BC6862">
        <w:rPr>
          <w:b/>
          <w:color w:val="5B9BD5" w:themeColor="accent1"/>
          <w:szCs w:val="24"/>
        </w:rPr>
        <w:t xml:space="preserve"> a 2017</w:t>
      </w:r>
    </w:p>
    <w:p w14:paraId="004C2AAD" w14:textId="77777777" w:rsidR="00F3451C" w:rsidRPr="004B0642" w:rsidRDefault="00F3451C" w:rsidP="00D50A6E">
      <w:pPr>
        <w:rPr>
          <w:szCs w:val="24"/>
        </w:rPr>
      </w:pPr>
    </w:p>
    <w:p w14:paraId="1D069F5B" w14:textId="10F89EFA" w:rsidR="00A9482E" w:rsidRDefault="00A9482E" w:rsidP="00D50A6E">
      <w:pPr>
        <w:rPr>
          <w:szCs w:val="24"/>
        </w:rPr>
      </w:pPr>
    </w:p>
    <w:p w14:paraId="2CF792FF" w14:textId="77777777" w:rsidR="00A9482E" w:rsidRDefault="00A9482E" w:rsidP="00D50A6E">
      <w:pPr>
        <w:rPr>
          <w:szCs w:val="24"/>
        </w:rPr>
      </w:pPr>
    </w:p>
    <w:p w14:paraId="2DB2CFEC" w14:textId="3FDF5CA3" w:rsidR="00A9482E" w:rsidRDefault="00A9482E" w:rsidP="00D50A6E">
      <w:pPr>
        <w:rPr>
          <w:szCs w:val="24"/>
        </w:rPr>
      </w:pPr>
    </w:p>
    <w:p w14:paraId="76F1B320" w14:textId="3171D1A1" w:rsidR="00A9482E" w:rsidRDefault="00A9482E" w:rsidP="00D50A6E">
      <w:pPr>
        <w:rPr>
          <w:szCs w:val="24"/>
        </w:rPr>
      </w:pPr>
    </w:p>
    <w:p w14:paraId="7683E2D4" w14:textId="3CA1DAF3" w:rsidR="00A9482E" w:rsidRDefault="00A9482E" w:rsidP="00D50A6E">
      <w:pPr>
        <w:rPr>
          <w:szCs w:val="24"/>
        </w:rPr>
      </w:pPr>
    </w:p>
    <w:p w14:paraId="2859608A" w14:textId="07D953D2" w:rsidR="00A9482E" w:rsidRDefault="00A9482E" w:rsidP="00D50A6E">
      <w:pPr>
        <w:rPr>
          <w:szCs w:val="24"/>
        </w:rPr>
      </w:pPr>
    </w:p>
    <w:p w14:paraId="37714FEB" w14:textId="1113BFCB" w:rsidR="00A9482E" w:rsidRDefault="00A9482E" w:rsidP="00D50A6E">
      <w:pPr>
        <w:rPr>
          <w:szCs w:val="24"/>
        </w:rPr>
      </w:pPr>
    </w:p>
    <w:p w14:paraId="3DB184EB" w14:textId="5E4511B9" w:rsidR="00A9482E" w:rsidRDefault="00A9482E" w:rsidP="00D50A6E">
      <w:pPr>
        <w:rPr>
          <w:szCs w:val="24"/>
        </w:rPr>
      </w:pPr>
    </w:p>
    <w:p w14:paraId="1AC5C4B2" w14:textId="77777777" w:rsidR="00A9482E" w:rsidRPr="004B0642" w:rsidRDefault="00A9482E" w:rsidP="00D50A6E">
      <w:pPr>
        <w:rPr>
          <w:szCs w:val="24"/>
        </w:rPr>
      </w:pPr>
    </w:p>
    <w:p w14:paraId="3BABD3C5" w14:textId="77777777" w:rsidR="00B909EE" w:rsidRPr="004B0642" w:rsidRDefault="00B909EE" w:rsidP="00D50A6E">
      <w:pPr>
        <w:rPr>
          <w:szCs w:val="24"/>
        </w:rPr>
      </w:pPr>
    </w:p>
    <w:p w14:paraId="49E80B80" w14:textId="77777777" w:rsidR="00B909EE" w:rsidRPr="004B0642" w:rsidRDefault="00B909EE" w:rsidP="00D50A6E">
      <w:pPr>
        <w:rPr>
          <w:szCs w:val="24"/>
        </w:rPr>
      </w:pPr>
    </w:p>
    <w:p w14:paraId="660E0CA8" w14:textId="77777777" w:rsidR="00B909EE" w:rsidRPr="004B0642" w:rsidRDefault="00B909EE" w:rsidP="00D50A6E">
      <w:pPr>
        <w:rPr>
          <w:szCs w:val="24"/>
        </w:rPr>
      </w:pPr>
    </w:p>
    <w:p w14:paraId="44087D18" w14:textId="77777777" w:rsidR="00B909EE" w:rsidRPr="004B0642" w:rsidRDefault="00B909EE" w:rsidP="000D68CE">
      <w:pPr>
        <w:jc w:val="center"/>
        <w:rPr>
          <w:szCs w:val="24"/>
        </w:rPr>
      </w:pPr>
    </w:p>
    <w:p w14:paraId="14B3E96C" w14:textId="77777777" w:rsidR="00B909EE" w:rsidRPr="004B0642" w:rsidRDefault="00B909EE" w:rsidP="000D68CE">
      <w:pPr>
        <w:jc w:val="center"/>
        <w:rPr>
          <w:szCs w:val="24"/>
        </w:rPr>
      </w:pPr>
    </w:p>
    <w:p w14:paraId="550E96B2" w14:textId="77777777" w:rsidR="00B909EE" w:rsidRPr="004B0642" w:rsidRDefault="00B909EE" w:rsidP="000D68CE">
      <w:pPr>
        <w:jc w:val="center"/>
        <w:rPr>
          <w:szCs w:val="24"/>
        </w:rPr>
      </w:pPr>
    </w:p>
    <w:p w14:paraId="4E3B32E8" w14:textId="6F6E944A" w:rsidR="004F1A40" w:rsidRDefault="00F3451C" w:rsidP="00A9482E">
      <w:pPr>
        <w:jc w:val="center"/>
        <w:rPr>
          <w:szCs w:val="24"/>
        </w:rPr>
      </w:pPr>
      <w:r w:rsidRPr="004B0642">
        <w:rPr>
          <w:szCs w:val="24"/>
        </w:rPr>
        <w:t>Odbor regionálního rozvoje</w:t>
      </w:r>
    </w:p>
    <w:p w14:paraId="79339614" w14:textId="134C9291" w:rsidR="00F3451C" w:rsidRPr="004B0642" w:rsidRDefault="004F1A40" w:rsidP="00A9482E">
      <w:pPr>
        <w:spacing w:after="160" w:line="259" w:lineRule="auto"/>
        <w:jc w:val="center"/>
        <w:rPr>
          <w:szCs w:val="24"/>
        </w:rPr>
      </w:pPr>
      <w:r>
        <w:rPr>
          <w:szCs w:val="24"/>
        </w:rPr>
        <w:t>2018</w:t>
      </w:r>
      <w:r w:rsidR="00F3451C" w:rsidRPr="004B0642">
        <w:rPr>
          <w:szCs w:val="24"/>
        </w:rPr>
        <w:br w:type="page"/>
      </w:r>
    </w:p>
    <w:p w14:paraId="4B1185C9" w14:textId="77777777" w:rsidR="009D5E76" w:rsidRPr="002911DD" w:rsidRDefault="009D5E76" w:rsidP="007D3562">
      <w:pPr>
        <w:pStyle w:val="Nadpis3"/>
        <w:rPr>
          <w:rStyle w:val="Nadpis2Char"/>
          <w:b/>
        </w:rPr>
      </w:pPr>
      <w:bookmarkStart w:id="1" w:name="_Toc529962510"/>
      <w:r w:rsidRPr="002911DD">
        <w:rPr>
          <w:rStyle w:val="Nadpis2Char"/>
          <w:b/>
        </w:rPr>
        <w:lastRenderedPageBreak/>
        <w:t>Obsah:</w:t>
      </w:r>
      <w:bookmarkEnd w:id="1"/>
    </w:p>
    <w:sdt>
      <w:sdtPr>
        <w:id w:val="-559937773"/>
        <w:docPartObj>
          <w:docPartGallery w:val="Table of Contents"/>
          <w:docPartUnique/>
        </w:docPartObj>
      </w:sdtPr>
      <w:sdtEndPr>
        <w:rPr>
          <w:b/>
          <w:bCs/>
        </w:rPr>
      </w:sdtEndPr>
      <w:sdtContent>
        <w:p w14:paraId="6FF2721A" w14:textId="15AC0CD8" w:rsidR="00BB1B4B" w:rsidRDefault="009D5E76">
          <w:pPr>
            <w:pStyle w:val="Obsah3"/>
            <w:tabs>
              <w:tab w:val="right" w:leader="dot" w:pos="9060"/>
            </w:tabs>
            <w:rPr>
              <w:rFonts w:asciiTheme="minorHAnsi" w:eastAsiaTheme="minorEastAsia" w:hAnsiTheme="minorHAnsi" w:cstheme="minorBidi"/>
              <w:iCs w:val="0"/>
              <w:noProof/>
              <w:sz w:val="22"/>
              <w:szCs w:val="22"/>
            </w:rPr>
          </w:pPr>
          <w:r>
            <w:fldChar w:fldCharType="begin"/>
          </w:r>
          <w:r>
            <w:instrText xml:space="preserve"> TOC \o "1-3" \h \z \u </w:instrText>
          </w:r>
          <w:r>
            <w:fldChar w:fldCharType="separate"/>
          </w:r>
          <w:hyperlink w:anchor="_Toc529962510" w:history="1">
            <w:r w:rsidR="00BB1B4B" w:rsidRPr="001E1308">
              <w:rPr>
                <w:rStyle w:val="Hypertextovodkaz"/>
                <w:noProof/>
              </w:rPr>
              <w:t>Obsah:</w:t>
            </w:r>
            <w:r w:rsidR="00BB1B4B">
              <w:rPr>
                <w:noProof/>
                <w:webHidden/>
              </w:rPr>
              <w:tab/>
            </w:r>
            <w:r w:rsidR="00BB1B4B">
              <w:rPr>
                <w:noProof/>
                <w:webHidden/>
              </w:rPr>
              <w:fldChar w:fldCharType="begin"/>
            </w:r>
            <w:r w:rsidR="00BB1B4B">
              <w:rPr>
                <w:noProof/>
                <w:webHidden/>
              </w:rPr>
              <w:instrText xml:space="preserve"> PAGEREF _Toc529962510 \h </w:instrText>
            </w:r>
            <w:r w:rsidR="00BB1B4B">
              <w:rPr>
                <w:noProof/>
                <w:webHidden/>
              </w:rPr>
            </w:r>
            <w:r w:rsidR="00BB1B4B">
              <w:rPr>
                <w:noProof/>
                <w:webHidden/>
              </w:rPr>
              <w:fldChar w:fldCharType="separate"/>
            </w:r>
            <w:r w:rsidR="00852C5C">
              <w:rPr>
                <w:noProof/>
                <w:webHidden/>
              </w:rPr>
              <w:t>2</w:t>
            </w:r>
            <w:r w:rsidR="00BB1B4B">
              <w:rPr>
                <w:noProof/>
                <w:webHidden/>
              </w:rPr>
              <w:fldChar w:fldCharType="end"/>
            </w:r>
          </w:hyperlink>
        </w:p>
        <w:p w14:paraId="43105378" w14:textId="4FEF63CA" w:rsidR="00BB1B4B" w:rsidRDefault="005238BD">
          <w:pPr>
            <w:pStyle w:val="Obsah3"/>
            <w:tabs>
              <w:tab w:val="right" w:leader="dot" w:pos="9060"/>
            </w:tabs>
            <w:rPr>
              <w:rFonts w:asciiTheme="minorHAnsi" w:eastAsiaTheme="minorEastAsia" w:hAnsiTheme="minorHAnsi" w:cstheme="minorBidi"/>
              <w:iCs w:val="0"/>
              <w:noProof/>
              <w:sz w:val="22"/>
              <w:szCs w:val="22"/>
            </w:rPr>
          </w:pPr>
          <w:hyperlink w:anchor="_Toc529962511" w:history="1">
            <w:r w:rsidR="00BB1B4B" w:rsidRPr="001E1308">
              <w:rPr>
                <w:rStyle w:val="Hypertextovodkaz"/>
                <w:noProof/>
              </w:rPr>
              <w:t>Seznam zkratek</w:t>
            </w:r>
            <w:r w:rsidR="00BB1B4B">
              <w:rPr>
                <w:noProof/>
                <w:webHidden/>
              </w:rPr>
              <w:tab/>
            </w:r>
            <w:r w:rsidR="00BB1B4B">
              <w:rPr>
                <w:noProof/>
                <w:webHidden/>
              </w:rPr>
              <w:fldChar w:fldCharType="begin"/>
            </w:r>
            <w:r w:rsidR="00BB1B4B">
              <w:rPr>
                <w:noProof/>
                <w:webHidden/>
              </w:rPr>
              <w:instrText xml:space="preserve"> PAGEREF _Toc529962511 \h </w:instrText>
            </w:r>
            <w:r w:rsidR="00BB1B4B">
              <w:rPr>
                <w:noProof/>
                <w:webHidden/>
              </w:rPr>
            </w:r>
            <w:r w:rsidR="00BB1B4B">
              <w:rPr>
                <w:noProof/>
                <w:webHidden/>
              </w:rPr>
              <w:fldChar w:fldCharType="separate"/>
            </w:r>
            <w:r w:rsidR="00852C5C">
              <w:rPr>
                <w:noProof/>
                <w:webHidden/>
              </w:rPr>
              <w:t>3</w:t>
            </w:r>
            <w:r w:rsidR="00BB1B4B">
              <w:rPr>
                <w:noProof/>
                <w:webHidden/>
              </w:rPr>
              <w:fldChar w:fldCharType="end"/>
            </w:r>
          </w:hyperlink>
        </w:p>
        <w:p w14:paraId="645EFE87" w14:textId="3BFDDF09" w:rsidR="00BB1B4B" w:rsidRDefault="005238BD">
          <w:pPr>
            <w:pStyle w:val="Obsah3"/>
            <w:tabs>
              <w:tab w:val="right" w:leader="dot" w:pos="9060"/>
            </w:tabs>
            <w:rPr>
              <w:rFonts w:asciiTheme="minorHAnsi" w:eastAsiaTheme="minorEastAsia" w:hAnsiTheme="minorHAnsi" w:cstheme="minorBidi"/>
              <w:iCs w:val="0"/>
              <w:noProof/>
              <w:sz w:val="22"/>
              <w:szCs w:val="22"/>
            </w:rPr>
          </w:pPr>
          <w:hyperlink w:anchor="_Toc529962512" w:history="1">
            <w:r w:rsidR="00BB1B4B" w:rsidRPr="001E1308">
              <w:rPr>
                <w:rStyle w:val="Hypertextovodkaz"/>
                <w:noProof/>
              </w:rPr>
              <w:t>Seznam tabulek</w:t>
            </w:r>
            <w:r w:rsidR="00BB1B4B">
              <w:rPr>
                <w:noProof/>
                <w:webHidden/>
              </w:rPr>
              <w:tab/>
            </w:r>
            <w:r w:rsidR="00BB1B4B">
              <w:rPr>
                <w:noProof/>
                <w:webHidden/>
              </w:rPr>
              <w:fldChar w:fldCharType="begin"/>
            </w:r>
            <w:r w:rsidR="00BB1B4B">
              <w:rPr>
                <w:noProof/>
                <w:webHidden/>
              </w:rPr>
              <w:instrText xml:space="preserve"> PAGEREF _Toc529962512 \h </w:instrText>
            </w:r>
            <w:r w:rsidR="00BB1B4B">
              <w:rPr>
                <w:noProof/>
                <w:webHidden/>
              </w:rPr>
            </w:r>
            <w:r w:rsidR="00BB1B4B">
              <w:rPr>
                <w:noProof/>
                <w:webHidden/>
              </w:rPr>
              <w:fldChar w:fldCharType="separate"/>
            </w:r>
            <w:r w:rsidR="00852C5C">
              <w:rPr>
                <w:noProof/>
                <w:webHidden/>
              </w:rPr>
              <w:t>4</w:t>
            </w:r>
            <w:r w:rsidR="00BB1B4B">
              <w:rPr>
                <w:noProof/>
                <w:webHidden/>
              </w:rPr>
              <w:fldChar w:fldCharType="end"/>
            </w:r>
          </w:hyperlink>
        </w:p>
        <w:p w14:paraId="2B577C60" w14:textId="72EDEB69" w:rsidR="00BB1B4B" w:rsidRDefault="005238BD">
          <w:pPr>
            <w:pStyle w:val="Obsah3"/>
            <w:tabs>
              <w:tab w:val="right" w:leader="dot" w:pos="9060"/>
            </w:tabs>
            <w:rPr>
              <w:rFonts w:asciiTheme="minorHAnsi" w:eastAsiaTheme="minorEastAsia" w:hAnsiTheme="minorHAnsi" w:cstheme="minorBidi"/>
              <w:iCs w:val="0"/>
              <w:noProof/>
              <w:sz w:val="22"/>
              <w:szCs w:val="22"/>
            </w:rPr>
          </w:pPr>
          <w:hyperlink w:anchor="_Toc529962513" w:history="1">
            <w:r w:rsidR="00BB1B4B" w:rsidRPr="001E1308">
              <w:rPr>
                <w:rStyle w:val="Hypertextovodkaz"/>
                <w:noProof/>
              </w:rPr>
              <w:t>Seznam příloh</w:t>
            </w:r>
            <w:r w:rsidR="00BB1B4B">
              <w:rPr>
                <w:noProof/>
                <w:webHidden/>
              </w:rPr>
              <w:tab/>
            </w:r>
            <w:r w:rsidR="00BB1B4B">
              <w:rPr>
                <w:noProof/>
                <w:webHidden/>
              </w:rPr>
              <w:fldChar w:fldCharType="begin"/>
            </w:r>
            <w:r w:rsidR="00BB1B4B">
              <w:rPr>
                <w:noProof/>
                <w:webHidden/>
              </w:rPr>
              <w:instrText xml:space="preserve"> PAGEREF _Toc529962513 \h </w:instrText>
            </w:r>
            <w:r w:rsidR="00BB1B4B">
              <w:rPr>
                <w:noProof/>
                <w:webHidden/>
              </w:rPr>
            </w:r>
            <w:r w:rsidR="00BB1B4B">
              <w:rPr>
                <w:noProof/>
                <w:webHidden/>
              </w:rPr>
              <w:fldChar w:fldCharType="separate"/>
            </w:r>
            <w:r w:rsidR="00852C5C">
              <w:rPr>
                <w:noProof/>
                <w:webHidden/>
              </w:rPr>
              <w:t>4</w:t>
            </w:r>
            <w:r w:rsidR="00BB1B4B">
              <w:rPr>
                <w:noProof/>
                <w:webHidden/>
              </w:rPr>
              <w:fldChar w:fldCharType="end"/>
            </w:r>
          </w:hyperlink>
        </w:p>
        <w:p w14:paraId="564B47F7" w14:textId="7062FB37" w:rsidR="00BB1B4B" w:rsidRDefault="005238BD">
          <w:pPr>
            <w:pStyle w:val="Obsah2"/>
            <w:tabs>
              <w:tab w:val="right" w:leader="dot" w:pos="9060"/>
            </w:tabs>
            <w:rPr>
              <w:rFonts w:asciiTheme="minorHAnsi" w:eastAsiaTheme="minorEastAsia" w:hAnsiTheme="minorHAnsi" w:cstheme="minorBidi"/>
              <w:iCs w:val="0"/>
              <w:noProof/>
              <w:sz w:val="22"/>
              <w:szCs w:val="22"/>
            </w:rPr>
          </w:pPr>
          <w:hyperlink w:anchor="_Toc529962514" w:history="1">
            <w:r w:rsidR="00BB1B4B" w:rsidRPr="001E1308">
              <w:rPr>
                <w:rStyle w:val="Hypertextovodkaz"/>
                <w:noProof/>
              </w:rPr>
              <w:t>Úvod</w:t>
            </w:r>
            <w:r w:rsidR="00BB1B4B">
              <w:rPr>
                <w:noProof/>
                <w:webHidden/>
              </w:rPr>
              <w:tab/>
            </w:r>
            <w:r w:rsidR="00BB1B4B">
              <w:rPr>
                <w:noProof/>
                <w:webHidden/>
              </w:rPr>
              <w:fldChar w:fldCharType="begin"/>
            </w:r>
            <w:r w:rsidR="00BB1B4B">
              <w:rPr>
                <w:noProof/>
                <w:webHidden/>
              </w:rPr>
              <w:instrText xml:space="preserve"> PAGEREF _Toc529962514 \h </w:instrText>
            </w:r>
            <w:r w:rsidR="00BB1B4B">
              <w:rPr>
                <w:noProof/>
                <w:webHidden/>
              </w:rPr>
            </w:r>
            <w:r w:rsidR="00BB1B4B">
              <w:rPr>
                <w:noProof/>
                <w:webHidden/>
              </w:rPr>
              <w:fldChar w:fldCharType="separate"/>
            </w:r>
            <w:r w:rsidR="00852C5C">
              <w:rPr>
                <w:noProof/>
                <w:webHidden/>
              </w:rPr>
              <w:t>5</w:t>
            </w:r>
            <w:r w:rsidR="00BB1B4B">
              <w:rPr>
                <w:noProof/>
                <w:webHidden/>
              </w:rPr>
              <w:fldChar w:fldCharType="end"/>
            </w:r>
          </w:hyperlink>
        </w:p>
        <w:p w14:paraId="2114A773" w14:textId="2CC3AFE4" w:rsidR="00BB1B4B" w:rsidRDefault="005238BD">
          <w:pPr>
            <w:pStyle w:val="Obsah3"/>
            <w:tabs>
              <w:tab w:val="right" w:leader="dot" w:pos="9060"/>
            </w:tabs>
            <w:rPr>
              <w:rFonts w:asciiTheme="minorHAnsi" w:eastAsiaTheme="minorEastAsia" w:hAnsiTheme="minorHAnsi" w:cstheme="minorBidi"/>
              <w:iCs w:val="0"/>
              <w:noProof/>
              <w:sz w:val="22"/>
              <w:szCs w:val="22"/>
            </w:rPr>
          </w:pPr>
          <w:hyperlink w:anchor="_Toc529962515" w:history="1">
            <w:r w:rsidR="00BB1B4B" w:rsidRPr="001E1308">
              <w:rPr>
                <w:rStyle w:val="Hypertextovodkaz"/>
                <w:noProof/>
              </w:rPr>
              <w:t>Východiska monitorovací zprávy</w:t>
            </w:r>
            <w:r w:rsidR="00BB1B4B">
              <w:rPr>
                <w:noProof/>
                <w:webHidden/>
              </w:rPr>
              <w:tab/>
            </w:r>
            <w:r w:rsidR="00BB1B4B">
              <w:rPr>
                <w:noProof/>
                <w:webHidden/>
              </w:rPr>
              <w:fldChar w:fldCharType="begin"/>
            </w:r>
            <w:r w:rsidR="00BB1B4B">
              <w:rPr>
                <w:noProof/>
                <w:webHidden/>
              </w:rPr>
              <w:instrText xml:space="preserve"> PAGEREF _Toc529962515 \h </w:instrText>
            </w:r>
            <w:r w:rsidR="00BB1B4B">
              <w:rPr>
                <w:noProof/>
                <w:webHidden/>
              </w:rPr>
            </w:r>
            <w:r w:rsidR="00BB1B4B">
              <w:rPr>
                <w:noProof/>
                <w:webHidden/>
              </w:rPr>
              <w:fldChar w:fldCharType="separate"/>
            </w:r>
            <w:r w:rsidR="00852C5C">
              <w:rPr>
                <w:noProof/>
                <w:webHidden/>
              </w:rPr>
              <w:t>5</w:t>
            </w:r>
            <w:r w:rsidR="00BB1B4B">
              <w:rPr>
                <w:noProof/>
                <w:webHidden/>
              </w:rPr>
              <w:fldChar w:fldCharType="end"/>
            </w:r>
          </w:hyperlink>
        </w:p>
        <w:p w14:paraId="30689CA7" w14:textId="2456F08C" w:rsidR="00BB1B4B" w:rsidRDefault="005238BD">
          <w:pPr>
            <w:pStyle w:val="Obsah3"/>
            <w:tabs>
              <w:tab w:val="right" w:leader="dot" w:pos="9060"/>
            </w:tabs>
            <w:rPr>
              <w:rFonts w:asciiTheme="minorHAnsi" w:eastAsiaTheme="minorEastAsia" w:hAnsiTheme="minorHAnsi" w:cstheme="minorBidi"/>
              <w:iCs w:val="0"/>
              <w:noProof/>
              <w:sz w:val="22"/>
              <w:szCs w:val="22"/>
            </w:rPr>
          </w:pPr>
          <w:hyperlink w:anchor="_Toc529962516" w:history="1">
            <w:r w:rsidR="00BB1B4B" w:rsidRPr="001E1308">
              <w:rPr>
                <w:rStyle w:val="Hypertextovodkaz"/>
                <w:noProof/>
              </w:rPr>
              <w:t>Monitorovací zpráva</w:t>
            </w:r>
            <w:r w:rsidR="00BB1B4B">
              <w:rPr>
                <w:noProof/>
                <w:webHidden/>
              </w:rPr>
              <w:tab/>
            </w:r>
            <w:r w:rsidR="00BB1B4B">
              <w:rPr>
                <w:noProof/>
                <w:webHidden/>
              </w:rPr>
              <w:fldChar w:fldCharType="begin"/>
            </w:r>
            <w:r w:rsidR="00BB1B4B">
              <w:rPr>
                <w:noProof/>
                <w:webHidden/>
              </w:rPr>
              <w:instrText xml:space="preserve"> PAGEREF _Toc529962516 \h </w:instrText>
            </w:r>
            <w:r w:rsidR="00BB1B4B">
              <w:rPr>
                <w:noProof/>
                <w:webHidden/>
              </w:rPr>
            </w:r>
            <w:r w:rsidR="00BB1B4B">
              <w:rPr>
                <w:noProof/>
                <w:webHidden/>
              </w:rPr>
              <w:fldChar w:fldCharType="separate"/>
            </w:r>
            <w:r w:rsidR="00852C5C">
              <w:rPr>
                <w:noProof/>
                <w:webHidden/>
              </w:rPr>
              <w:t>6</w:t>
            </w:r>
            <w:r w:rsidR="00BB1B4B">
              <w:rPr>
                <w:noProof/>
                <w:webHidden/>
              </w:rPr>
              <w:fldChar w:fldCharType="end"/>
            </w:r>
          </w:hyperlink>
        </w:p>
        <w:p w14:paraId="384E7D26" w14:textId="3E34B40F" w:rsidR="00BB1B4B" w:rsidRDefault="005238BD">
          <w:pPr>
            <w:pStyle w:val="Obsah3"/>
            <w:tabs>
              <w:tab w:val="right" w:leader="dot" w:pos="9060"/>
            </w:tabs>
            <w:rPr>
              <w:rFonts w:asciiTheme="minorHAnsi" w:eastAsiaTheme="minorEastAsia" w:hAnsiTheme="minorHAnsi" w:cstheme="minorBidi"/>
              <w:iCs w:val="0"/>
              <w:noProof/>
              <w:sz w:val="22"/>
              <w:szCs w:val="22"/>
            </w:rPr>
          </w:pPr>
          <w:hyperlink w:anchor="_Toc529962517" w:history="1">
            <w:r w:rsidR="00BB1B4B" w:rsidRPr="001E1308">
              <w:rPr>
                <w:rStyle w:val="Hypertextovodkaz"/>
                <w:noProof/>
              </w:rPr>
              <w:t>Struktura Monitorovací zprávy</w:t>
            </w:r>
            <w:r w:rsidR="00BB1B4B">
              <w:rPr>
                <w:noProof/>
                <w:webHidden/>
              </w:rPr>
              <w:tab/>
            </w:r>
            <w:r w:rsidR="00BB1B4B">
              <w:rPr>
                <w:noProof/>
                <w:webHidden/>
              </w:rPr>
              <w:fldChar w:fldCharType="begin"/>
            </w:r>
            <w:r w:rsidR="00BB1B4B">
              <w:rPr>
                <w:noProof/>
                <w:webHidden/>
              </w:rPr>
              <w:instrText xml:space="preserve"> PAGEREF _Toc529962517 \h </w:instrText>
            </w:r>
            <w:r w:rsidR="00BB1B4B">
              <w:rPr>
                <w:noProof/>
                <w:webHidden/>
              </w:rPr>
            </w:r>
            <w:r w:rsidR="00BB1B4B">
              <w:rPr>
                <w:noProof/>
                <w:webHidden/>
              </w:rPr>
              <w:fldChar w:fldCharType="separate"/>
            </w:r>
            <w:r w:rsidR="00852C5C">
              <w:rPr>
                <w:noProof/>
                <w:webHidden/>
              </w:rPr>
              <w:t>6</w:t>
            </w:r>
            <w:r w:rsidR="00BB1B4B">
              <w:rPr>
                <w:noProof/>
                <w:webHidden/>
              </w:rPr>
              <w:fldChar w:fldCharType="end"/>
            </w:r>
          </w:hyperlink>
        </w:p>
        <w:p w14:paraId="3623E369" w14:textId="3B415E07" w:rsidR="00BB1B4B" w:rsidRDefault="005238BD">
          <w:pPr>
            <w:pStyle w:val="Obsah3"/>
            <w:tabs>
              <w:tab w:val="right" w:leader="dot" w:pos="9060"/>
            </w:tabs>
            <w:rPr>
              <w:rFonts w:asciiTheme="minorHAnsi" w:eastAsiaTheme="minorEastAsia" w:hAnsiTheme="minorHAnsi" w:cstheme="minorBidi"/>
              <w:iCs w:val="0"/>
              <w:noProof/>
              <w:sz w:val="22"/>
              <w:szCs w:val="22"/>
            </w:rPr>
          </w:pPr>
          <w:hyperlink w:anchor="_Toc529962518" w:history="1">
            <w:r w:rsidR="00BB1B4B" w:rsidRPr="001E1308">
              <w:rPr>
                <w:rStyle w:val="Hypertextovodkaz"/>
                <w:noProof/>
              </w:rPr>
              <w:t>Makroekonomické ukazatele</w:t>
            </w:r>
            <w:r w:rsidR="00BB1B4B">
              <w:rPr>
                <w:noProof/>
                <w:webHidden/>
              </w:rPr>
              <w:tab/>
            </w:r>
            <w:r w:rsidR="00BB1B4B">
              <w:rPr>
                <w:noProof/>
                <w:webHidden/>
              </w:rPr>
              <w:fldChar w:fldCharType="begin"/>
            </w:r>
            <w:r w:rsidR="00BB1B4B">
              <w:rPr>
                <w:noProof/>
                <w:webHidden/>
              </w:rPr>
              <w:instrText xml:space="preserve"> PAGEREF _Toc529962518 \h </w:instrText>
            </w:r>
            <w:r w:rsidR="00BB1B4B">
              <w:rPr>
                <w:noProof/>
                <w:webHidden/>
              </w:rPr>
            </w:r>
            <w:r w:rsidR="00BB1B4B">
              <w:rPr>
                <w:noProof/>
                <w:webHidden/>
              </w:rPr>
              <w:fldChar w:fldCharType="separate"/>
            </w:r>
            <w:r w:rsidR="00852C5C">
              <w:rPr>
                <w:noProof/>
                <w:webHidden/>
              </w:rPr>
              <w:t>6</w:t>
            </w:r>
            <w:r w:rsidR="00BB1B4B">
              <w:rPr>
                <w:noProof/>
                <w:webHidden/>
              </w:rPr>
              <w:fldChar w:fldCharType="end"/>
            </w:r>
          </w:hyperlink>
        </w:p>
        <w:p w14:paraId="19D80D5C" w14:textId="68AECCA9" w:rsidR="00BB1B4B" w:rsidRDefault="005238BD">
          <w:pPr>
            <w:pStyle w:val="Obsah2"/>
            <w:tabs>
              <w:tab w:val="right" w:leader="dot" w:pos="9060"/>
            </w:tabs>
            <w:rPr>
              <w:rFonts w:asciiTheme="minorHAnsi" w:eastAsiaTheme="minorEastAsia" w:hAnsiTheme="minorHAnsi" w:cstheme="minorBidi"/>
              <w:iCs w:val="0"/>
              <w:noProof/>
              <w:sz w:val="22"/>
              <w:szCs w:val="22"/>
            </w:rPr>
          </w:pPr>
          <w:hyperlink w:anchor="_Toc529962519" w:history="1">
            <w:r w:rsidR="00BB1B4B" w:rsidRPr="001E1308">
              <w:rPr>
                <w:rStyle w:val="Hypertextovodkaz"/>
                <w:noProof/>
              </w:rPr>
              <w:t>Aktivity a monitorovací indikátory k jednotlivým specifickým cílům PRKK</w:t>
            </w:r>
            <w:r w:rsidR="00BB1B4B">
              <w:rPr>
                <w:noProof/>
                <w:webHidden/>
              </w:rPr>
              <w:tab/>
            </w:r>
            <w:r w:rsidR="00BB1B4B">
              <w:rPr>
                <w:noProof/>
                <w:webHidden/>
              </w:rPr>
              <w:fldChar w:fldCharType="begin"/>
            </w:r>
            <w:r w:rsidR="00BB1B4B">
              <w:rPr>
                <w:noProof/>
                <w:webHidden/>
              </w:rPr>
              <w:instrText xml:space="preserve"> PAGEREF _Toc529962519 \h </w:instrText>
            </w:r>
            <w:r w:rsidR="00BB1B4B">
              <w:rPr>
                <w:noProof/>
                <w:webHidden/>
              </w:rPr>
            </w:r>
            <w:r w:rsidR="00BB1B4B">
              <w:rPr>
                <w:noProof/>
                <w:webHidden/>
              </w:rPr>
              <w:fldChar w:fldCharType="separate"/>
            </w:r>
            <w:r w:rsidR="00852C5C">
              <w:rPr>
                <w:noProof/>
                <w:webHidden/>
              </w:rPr>
              <w:t>7</w:t>
            </w:r>
            <w:r w:rsidR="00BB1B4B">
              <w:rPr>
                <w:noProof/>
                <w:webHidden/>
              </w:rPr>
              <w:fldChar w:fldCharType="end"/>
            </w:r>
          </w:hyperlink>
        </w:p>
        <w:p w14:paraId="10855093" w14:textId="18EBC163" w:rsidR="00BB1B4B" w:rsidRDefault="005238BD">
          <w:pPr>
            <w:pStyle w:val="Obsah3"/>
            <w:tabs>
              <w:tab w:val="right" w:leader="dot" w:pos="9060"/>
            </w:tabs>
            <w:rPr>
              <w:rFonts w:asciiTheme="minorHAnsi" w:eastAsiaTheme="minorEastAsia" w:hAnsiTheme="minorHAnsi" w:cstheme="minorBidi"/>
              <w:iCs w:val="0"/>
              <w:noProof/>
              <w:sz w:val="22"/>
              <w:szCs w:val="22"/>
            </w:rPr>
          </w:pPr>
          <w:hyperlink w:anchor="_Toc529962520" w:history="1">
            <w:r w:rsidR="00BB1B4B" w:rsidRPr="001E1308">
              <w:rPr>
                <w:rStyle w:val="Hypertextovodkaz"/>
                <w:noProof/>
              </w:rPr>
              <w:t>Prioritní oblast 1 – Konkurenceschopnost</w:t>
            </w:r>
            <w:r w:rsidR="00BB1B4B">
              <w:rPr>
                <w:noProof/>
                <w:webHidden/>
              </w:rPr>
              <w:tab/>
            </w:r>
            <w:r w:rsidR="00BB1B4B">
              <w:rPr>
                <w:noProof/>
                <w:webHidden/>
              </w:rPr>
              <w:fldChar w:fldCharType="begin"/>
            </w:r>
            <w:r w:rsidR="00BB1B4B">
              <w:rPr>
                <w:noProof/>
                <w:webHidden/>
              </w:rPr>
              <w:instrText xml:space="preserve"> PAGEREF _Toc529962520 \h </w:instrText>
            </w:r>
            <w:r w:rsidR="00BB1B4B">
              <w:rPr>
                <w:noProof/>
                <w:webHidden/>
              </w:rPr>
            </w:r>
            <w:r w:rsidR="00BB1B4B">
              <w:rPr>
                <w:noProof/>
                <w:webHidden/>
              </w:rPr>
              <w:fldChar w:fldCharType="separate"/>
            </w:r>
            <w:r w:rsidR="00852C5C">
              <w:rPr>
                <w:noProof/>
                <w:webHidden/>
              </w:rPr>
              <w:t>7</w:t>
            </w:r>
            <w:r w:rsidR="00BB1B4B">
              <w:rPr>
                <w:noProof/>
                <w:webHidden/>
              </w:rPr>
              <w:fldChar w:fldCharType="end"/>
            </w:r>
          </w:hyperlink>
        </w:p>
        <w:p w14:paraId="6570DC2F" w14:textId="2B3F49DE" w:rsidR="00BB1B4B" w:rsidRDefault="005238BD">
          <w:pPr>
            <w:pStyle w:val="Obsah3"/>
            <w:tabs>
              <w:tab w:val="right" w:leader="dot" w:pos="9060"/>
            </w:tabs>
            <w:rPr>
              <w:rFonts w:asciiTheme="minorHAnsi" w:eastAsiaTheme="minorEastAsia" w:hAnsiTheme="minorHAnsi" w:cstheme="minorBidi"/>
              <w:iCs w:val="0"/>
              <w:noProof/>
              <w:sz w:val="22"/>
              <w:szCs w:val="22"/>
            </w:rPr>
          </w:pPr>
          <w:hyperlink w:anchor="_Toc529962521" w:history="1">
            <w:r w:rsidR="00BB1B4B" w:rsidRPr="001E1308">
              <w:rPr>
                <w:rStyle w:val="Hypertextovodkaz"/>
                <w:noProof/>
              </w:rPr>
              <w:t>Pilíř A – Regionální inovační systém / 1.1 Podpora rozvoje výzkumných, vývojových  a inovačních aktivit v regionu</w:t>
            </w:r>
            <w:r w:rsidR="00BB1B4B">
              <w:rPr>
                <w:noProof/>
                <w:webHidden/>
              </w:rPr>
              <w:tab/>
            </w:r>
            <w:r w:rsidR="00BB1B4B">
              <w:rPr>
                <w:noProof/>
                <w:webHidden/>
              </w:rPr>
              <w:fldChar w:fldCharType="begin"/>
            </w:r>
            <w:r w:rsidR="00BB1B4B">
              <w:rPr>
                <w:noProof/>
                <w:webHidden/>
              </w:rPr>
              <w:instrText xml:space="preserve"> PAGEREF _Toc529962521 \h </w:instrText>
            </w:r>
            <w:r w:rsidR="00BB1B4B">
              <w:rPr>
                <w:noProof/>
                <w:webHidden/>
              </w:rPr>
            </w:r>
            <w:r w:rsidR="00BB1B4B">
              <w:rPr>
                <w:noProof/>
                <w:webHidden/>
              </w:rPr>
              <w:fldChar w:fldCharType="separate"/>
            </w:r>
            <w:r w:rsidR="00852C5C">
              <w:rPr>
                <w:noProof/>
                <w:webHidden/>
              </w:rPr>
              <w:t>8</w:t>
            </w:r>
            <w:r w:rsidR="00BB1B4B">
              <w:rPr>
                <w:noProof/>
                <w:webHidden/>
              </w:rPr>
              <w:fldChar w:fldCharType="end"/>
            </w:r>
          </w:hyperlink>
        </w:p>
        <w:p w14:paraId="35BBED89" w14:textId="744F0D98" w:rsidR="00BB1B4B" w:rsidRDefault="005238BD">
          <w:pPr>
            <w:pStyle w:val="Obsah3"/>
            <w:tabs>
              <w:tab w:val="right" w:leader="dot" w:pos="9060"/>
            </w:tabs>
            <w:rPr>
              <w:rFonts w:asciiTheme="minorHAnsi" w:eastAsiaTheme="minorEastAsia" w:hAnsiTheme="minorHAnsi" w:cstheme="minorBidi"/>
              <w:iCs w:val="0"/>
              <w:noProof/>
              <w:sz w:val="22"/>
              <w:szCs w:val="22"/>
            </w:rPr>
          </w:pPr>
          <w:hyperlink w:anchor="_Toc529962522" w:history="1">
            <w:r w:rsidR="00BB1B4B" w:rsidRPr="001E1308">
              <w:rPr>
                <w:rStyle w:val="Hypertextovodkaz"/>
                <w:noProof/>
              </w:rPr>
              <w:t>Pilíř B - Lidské zdroje a vzdělávání pro konkurenceschopnost / 1.2 Kvalita a relevance vzdělávání vůči potřebám trhu práce</w:t>
            </w:r>
            <w:r w:rsidR="00BB1B4B">
              <w:rPr>
                <w:noProof/>
                <w:webHidden/>
              </w:rPr>
              <w:tab/>
            </w:r>
            <w:r w:rsidR="00BB1B4B">
              <w:rPr>
                <w:noProof/>
                <w:webHidden/>
              </w:rPr>
              <w:fldChar w:fldCharType="begin"/>
            </w:r>
            <w:r w:rsidR="00BB1B4B">
              <w:rPr>
                <w:noProof/>
                <w:webHidden/>
              </w:rPr>
              <w:instrText xml:space="preserve"> PAGEREF _Toc529962522 \h </w:instrText>
            </w:r>
            <w:r w:rsidR="00BB1B4B">
              <w:rPr>
                <w:noProof/>
                <w:webHidden/>
              </w:rPr>
            </w:r>
            <w:r w:rsidR="00BB1B4B">
              <w:rPr>
                <w:noProof/>
                <w:webHidden/>
              </w:rPr>
              <w:fldChar w:fldCharType="separate"/>
            </w:r>
            <w:r w:rsidR="00852C5C">
              <w:rPr>
                <w:noProof/>
                <w:webHidden/>
              </w:rPr>
              <w:t>10</w:t>
            </w:r>
            <w:r w:rsidR="00BB1B4B">
              <w:rPr>
                <w:noProof/>
                <w:webHidden/>
              </w:rPr>
              <w:fldChar w:fldCharType="end"/>
            </w:r>
          </w:hyperlink>
        </w:p>
        <w:p w14:paraId="05948148" w14:textId="254583F5" w:rsidR="00BB1B4B" w:rsidRDefault="005238BD">
          <w:pPr>
            <w:pStyle w:val="Obsah3"/>
            <w:tabs>
              <w:tab w:val="right" w:leader="dot" w:pos="9060"/>
            </w:tabs>
            <w:rPr>
              <w:rFonts w:asciiTheme="minorHAnsi" w:eastAsiaTheme="minorEastAsia" w:hAnsiTheme="minorHAnsi" w:cstheme="minorBidi"/>
              <w:iCs w:val="0"/>
              <w:noProof/>
              <w:sz w:val="22"/>
              <w:szCs w:val="22"/>
            </w:rPr>
          </w:pPr>
          <w:hyperlink w:anchor="_Toc529962523" w:history="1">
            <w:r w:rsidR="00BB1B4B" w:rsidRPr="001E1308">
              <w:rPr>
                <w:rStyle w:val="Hypertextovodkaz"/>
                <w:noProof/>
              </w:rPr>
              <w:t>Pilíř C - Kvalitní podnikatelské prostředí / 1.3 Rozvoj odvětví s vyšší přidanou hodnotou, 1.4 Strategické investice, 1.5 Podpora podnikavosti a podnikání</w:t>
            </w:r>
            <w:r w:rsidR="00BB1B4B">
              <w:rPr>
                <w:noProof/>
                <w:webHidden/>
              </w:rPr>
              <w:tab/>
            </w:r>
            <w:r w:rsidR="00BB1B4B">
              <w:rPr>
                <w:noProof/>
                <w:webHidden/>
              </w:rPr>
              <w:fldChar w:fldCharType="begin"/>
            </w:r>
            <w:r w:rsidR="00BB1B4B">
              <w:rPr>
                <w:noProof/>
                <w:webHidden/>
              </w:rPr>
              <w:instrText xml:space="preserve"> PAGEREF _Toc529962523 \h </w:instrText>
            </w:r>
            <w:r w:rsidR="00BB1B4B">
              <w:rPr>
                <w:noProof/>
                <w:webHidden/>
              </w:rPr>
            </w:r>
            <w:r w:rsidR="00BB1B4B">
              <w:rPr>
                <w:noProof/>
                <w:webHidden/>
              </w:rPr>
              <w:fldChar w:fldCharType="separate"/>
            </w:r>
            <w:r w:rsidR="00852C5C">
              <w:rPr>
                <w:noProof/>
                <w:webHidden/>
              </w:rPr>
              <w:t>13</w:t>
            </w:r>
            <w:r w:rsidR="00BB1B4B">
              <w:rPr>
                <w:noProof/>
                <w:webHidden/>
              </w:rPr>
              <w:fldChar w:fldCharType="end"/>
            </w:r>
          </w:hyperlink>
        </w:p>
        <w:p w14:paraId="2D3058D6" w14:textId="24AC36C3" w:rsidR="00BB1B4B" w:rsidRDefault="005238BD">
          <w:pPr>
            <w:pStyle w:val="Obsah3"/>
            <w:tabs>
              <w:tab w:val="right" w:leader="dot" w:pos="9060"/>
            </w:tabs>
            <w:rPr>
              <w:rFonts w:asciiTheme="minorHAnsi" w:eastAsiaTheme="minorEastAsia" w:hAnsiTheme="minorHAnsi" w:cstheme="minorBidi"/>
              <w:iCs w:val="0"/>
              <w:noProof/>
              <w:sz w:val="22"/>
              <w:szCs w:val="22"/>
            </w:rPr>
          </w:pPr>
          <w:hyperlink w:anchor="_Toc529962524" w:history="1">
            <w:r w:rsidR="00BB1B4B" w:rsidRPr="001E1308">
              <w:rPr>
                <w:rStyle w:val="Hypertextovodkaz"/>
                <w:noProof/>
              </w:rPr>
              <w:t>Prioritní oblast 2 – Cestovní ruch a lázeňství</w:t>
            </w:r>
            <w:r w:rsidR="00BB1B4B">
              <w:rPr>
                <w:noProof/>
                <w:webHidden/>
              </w:rPr>
              <w:tab/>
            </w:r>
            <w:r w:rsidR="00BB1B4B">
              <w:rPr>
                <w:noProof/>
                <w:webHidden/>
              </w:rPr>
              <w:fldChar w:fldCharType="begin"/>
            </w:r>
            <w:r w:rsidR="00BB1B4B">
              <w:rPr>
                <w:noProof/>
                <w:webHidden/>
              </w:rPr>
              <w:instrText xml:space="preserve"> PAGEREF _Toc529962524 \h </w:instrText>
            </w:r>
            <w:r w:rsidR="00BB1B4B">
              <w:rPr>
                <w:noProof/>
                <w:webHidden/>
              </w:rPr>
            </w:r>
            <w:r w:rsidR="00BB1B4B">
              <w:rPr>
                <w:noProof/>
                <w:webHidden/>
              </w:rPr>
              <w:fldChar w:fldCharType="separate"/>
            </w:r>
            <w:r w:rsidR="00852C5C">
              <w:rPr>
                <w:noProof/>
                <w:webHidden/>
              </w:rPr>
              <w:t>15</w:t>
            </w:r>
            <w:r w:rsidR="00BB1B4B">
              <w:rPr>
                <w:noProof/>
                <w:webHidden/>
              </w:rPr>
              <w:fldChar w:fldCharType="end"/>
            </w:r>
          </w:hyperlink>
        </w:p>
        <w:p w14:paraId="32CCCDA1" w14:textId="6E613536" w:rsidR="00BB1B4B" w:rsidRDefault="005238BD">
          <w:pPr>
            <w:pStyle w:val="Obsah3"/>
            <w:tabs>
              <w:tab w:val="right" w:leader="dot" w:pos="9060"/>
            </w:tabs>
            <w:rPr>
              <w:rFonts w:asciiTheme="minorHAnsi" w:eastAsiaTheme="minorEastAsia" w:hAnsiTheme="minorHAnsi" w:cstheme="minorBidi"/>
              <w:iCs w:val="0"/>
              <w:noProof/>
              <w:sz w:val="22"/>
              <w:szCs w:val="22"/>
            </w:rPr>
          </w:pPr>
          <w:hyperlink w:anchor="_Toc529962525" w:history="1">
            <w:r w:rsidR="00BB1B4B" w:rsidRPr="001E1308">
              <w:rPr>
                <w:rStyle w:val="Hypertextovodkaz"/>
                <w:noProof/>
              </w:rPr>
              <w:t>Prioritní oblast 3 - Sociální oblast a zdravotnictví</w:t>
            </w:r>
            <w:r w:rsidR="00BB1B4B">
              <w:rPr>
                <w:noProof/>
                <w:webHidden/>
              </w:rPr>
              <w:tab/>
            </w:r>
            <w:r w:rsidR="00BB1B4B">
              <w:rPr>
                <w:noProof/>
                <w:webHidden/>
              </w:rPr>
              <w:fldChar w:fldCharType="begin"/>
            </w:r>
            <w:r w:rsidR="00BB1B4B">
              <w:rPr>
                <w:noProof/>
                <w:webHidden/>
              </w:rPr>
              <w:instrText xml:space="preserve"> PAGEREF _Toc529962525 \h </w:instrText>
            </w:r>
            <w:r w:rsidR="00BB1B4B">
              <w:rPr>
                <w:noProof/>
                <w:webHidden/>
              </w:rPr>
            </w:r>
            <w:r w:rsidR="00BB1B4B">
              <w:rPr>
                <w:noProof/>
                <w:webHidden/>
              </w:rPr>
              <w:fldChar w:fldCharType="separate"/>
            </w:r>
            <w:r w:rsidR="00852C5C">
              <w:rPr>
                <w:noProof/>
                <w:webHidden/>
              </w:rPr>
              <w:t>18</w:t>
            </w:r>
            <w:r w:rsidR="00BB1B4B">
              <w:rPr>
                <w:noProof/>
                <w:webHidden/>
              </w:rPr>
              <w:fldChar w:fldCharType="end"/>
            </w:r>
          </w:hyperlink>
        </w:p>
        <w:p w14:paraId="75F962B1" w14:textId="0BCD4C63" w:rsidR="00BB1B4B" w:rsidRDefault="005238BD">
          <w:pPr>
            <w:pStyle w:val="Obsah3"/>
            <w:tabs>
              <w:tab w:val="right" w:leader="dot" w:pos="9060"/>
            </w:tabs>
            <w:rPr>
              <w:rFonts w:asciiTheme="minorHAnsi" w:eastAsiaTheme="minorEastAsia" w:hAnsiTheme="minorHAnsi" w:cstheme="minorBidi"/>
              <w:iCs w:val="0"/>
              <w:noProof/>
              <w:sz w:val="22"/>
              <w:szCs w:val="22"/>
            </w:rPr>
          </w:pPr>
          <w:hyperlink w:anchor="_Toc529962526" w:history="1">
            <w:r w:rsidR="00BB1B4B" w:rsidRPr="001E1308">
              <w:rPr>
                <w:rStyle w:val="Hypertextovodkaz"/>
                <w:noProof/>
              </w:rPr>
              <w:t>Prioritní oblast 4 - Životní prostředí</w:t>
            </w:r>
            <w:r w:rsidR="00BB1B4B">
              <w:rPr>
                <w:noProof/>
                <w:webHidden/>
              </w:rPr>
              <w:tab/>
            </w:r>
            <w:r w:rsidR="00BB1B4B">
              <w:rPr>
                <w:noProof/>
                <w:webHidden/>
              </w:rPr>
              <w:fldChar w:fldCharType="begin"/>
            </w:r>
            <w:r w:rsidR="00BB1B4B">
              <w:rPr>
                <w:noProof/>
                <w:webHidden/>
              </w:rPr>
              <w:instrText xml:space="preserve"> PAGEREF _Toc529962526 \h </w:instrText>
            </w:r>
            <w:r w:rsidR="00BB1B4B">
              <w:rPr>
                <w:noProof/>
                <w:webHidden/>
              </w:rPr>
            </w:r>
            <w:r w:rsidR="00BB1B4B">
              <w:rPr>
                <w:noProof/>
                <w:webHidden/>
              </w:rPr>
              <w:fldChar w:fldCharType="separate"/>
            </w:r>
            <w:r w:rsidR="00852C5C">
              <w:rPr>
                <w:noProof/>
                <w:webHidden/>
              </w:rPr>
              <w:t>22</w:t>
            </w:r>
            <w:r w:rsidR="00BB1B4B">
              <w:rPr>
                <w:noProof/>
                <w:webHidden/>
              </w:rPr>
              <w:fldChar w:fldCharType="end"/>
            </w:r>
          </w:hyperlink>
        </w:p>
        <w:p w14:paraId="7B4C0BE5" w14:textId="12656160" w:rsidR="00BB1B4B" w:rsidRDefault="005238BD">
          <w:pPr>
            <w:pStyle w:val="Obsah3"/>
            <w:tabs>
              <w:tab w:val="right" w:leader="dot" w:pos="9060"/>
            </w:tabs>
            <w:rPr>
              <w:rFonts w:asciiTheme="minorHAnsi" w:eastAsiaTheme="minorEastAsia" w:hAnsiTheme="minorHAnsi" w:cstheme="minorBidi"/>
              <w:iCs w:val="0"/>
              <w:noProof/>
              <w:sz w:val="22"/>
              <w:szCs w:val="22"/>
            </w:rPr>
          </w:pPr>
          <w:hyperlink w:anchor="_Toc529962527" w:history="1">
            <w:r w:rsidR="00BB1B4B" w:rsidRPr="001E1308">
              <w:rPr>
                <w:rStyle w:val="Hypertextovodkaz"/>
                <w:noProof/>
              </w:rPr>
              <w:t>Prioritní oblast 5 – Doprava</w:t>
            </w:r>
            <w:r w:rsidR="00BB1B4B">
              <w:rPr>
                <w:noProof/>
                <w:webHidden/>
              </w:rPr>
              <w:tab/>
            </w:r>
            <w:r w:rsidR="00BB1B4B">
              <w:rPr>
                <w:noProof/>
                <w:webHidden/>
              </w:rPr>
              <w:fldChar w:fldCharType="begin"/>
            </w:r>
            <w:r w:rsidR="00BB1B4B">
              <w:rPr>
                <w:noProof/>
                <w:webHidden/>
              </w:rPr>
              <w:instrText xml:space="preserve"> PAGEREF _Toc529962527 \h </w:instrText>
            </w:r>
            <w:r w:rsidR="00BB1B4B">
              <w:rPr>
                <w:noProof/>
                <w:webHidden/>
              </w:rPr>
            </w:r>
            <w:r w:rsidR="00BB1B4B">
              <w:rPr>
                <w:noProof/>
                <w:webHidden/>
              </w:rPr>
              <w:fldChar w:fldCharType="separate"/>
            </w:r>
            <w:r w:rsidR="00852C5C">
              <w:rPr>
                <w:noProof/>
                <w:webHidden/>
              </w:rPr>
              <w:t>25</w:t>
            </w:r>
            <w:r w:rsidR="00BB1B4B">
              <w:rPr>
                <w:noProof/>
                <w:webHidden/>
              </w:rPr>
              <w:fldChar w:fldCharType="end"/>
            </w:r>
          </w:hyperlink>
        </w:p>
        <w:p w14:paraId="2F714A1A" w14:textId="22575646" w:rsidR="00BB1B4B" w:rsidRDefault="005238BD">
          <w:pPr>
            <w:pStyle w:val="Obsah3"/>
            <w:tabs>
              <w:tab w:val="right" w:leader="dot" w:pos="9060"/>
            </w:tabs>
            <w:rPr>
              <w:rFonts w:asciiTheme="minorHAnsi" w:eastAsiaTheme="minorEastAsia" w:hAnsiTheme="minorHAnsi" w:cstheme="minorBidi"/>
              <w:iCs w:val="0"/>
              <w:noProof/>
              <w:sz w:val="22"/>
              <w:szCs w:val="22"/>
            </w:rPr>
          </w:pPr>
          <w:hyperlink w:anchor="_Toc529962528" w:history="1">
            <w:r w:rsidR="00BB1B4B" w:rsidRPr="001E1308">
              <w:rPr>
                <w:rStyle w:val="Hypertextovodkaz"/>
                <w:noProof/>
              </w:rPr>
              <w:t>Prioritní oblast 6 - Veřejná správa a systém řízení bezpečnosti</w:t>
            </w:r>
            <w:r w:rsidR="00BB1B4B">
              <w:rPr>
                <w:noProof/>
                <w:webHidden/>
              </w:rPr>
              <w:tab/>
            </w:r>
            <w:r w:rsidR="00BB1B4B">
              <w:rPr>
                <w:noProof/>
                <w:webHidden/>
              </w:rPr>
              <w:fldChar w:fldCharType="begin"/>
            </w:r>
            <w:r w:rsidR="00BB1B4B">
              <w:rPr>
                <w:noProof/>
                <w:webHidden/>
              </w:rPr>
              <w:instrText xml:space="preserve"> PAGEREF _Toc529962528 \h </w:instrText>
            </w:r>
            <w:r w:rsidR="00BB1B4B">
              <w:rPr>
                <w:noProof/>
                <w:webHidden/>
              </w:rPr>
            </w:r>
            <w:r w:rsidR="00BB1B4B">
              <w:rPr>
                <w:noProof/>
                <w:webHidden/>
              </w:rPr>
              <w:fldChar w:fldCharType="separate"/>
            </w:r>
            <w:r w:rsidR="00852C5C">
              <w:rPr>
                <w:noProof/>
                <w:webHidden/>
              </w:rPr>
              <w:t>27</w:t>
            </w:r>
            <w:r w:rsidR="00BB1B4B">
              <w:rPr>
                <w:noProof/>
                <w:webHidden/>
              </w:rPr>
              <w:fldChar w:fldCharType="end"/>
            </w:r>
          </w:hyperlink>
        </w:p>
        <w:p w14:paraId="28348F4E" w14:textId="030DFAF1" w:rsidR="00BB1B4B" w:rsidRDefault="005238BD">
          <w:pPr>
            <w:pStyle w:val="Obsah2"/>
            <w:tabs>
              <w:tab w:val="right" w:leader="dot" w:pos="9060"/>
            </w:tabs>
            <w:rPr>
              <w:rFonts w:asciiTheme="minorHAnsi" w:eastAsiaTheme="minorEastAsia" w:hAnsiTheme="minorHAnsi" w:cstheme="minorBidi"/>
              <w:iCs w:val="0"/>
              <w:noProof/>
              <w:sz w:val="22"/>
              <w:szCs w:val="22"/>
            </w:rPr>
          </w:pPr>
          <w:hyperlink w:anchor="_Toc529962529" w:history="1">
            <w:r w:rsidR="00BB1B4B" w:rsidRPr="001E1308">
              <w:rPr>
                <w:rStyle w:val="Hypertextovodkaz"/>
                <w:noProof/>
              </w:rPr>
              <w:t>Přehled projektů realizovaných ve sledovaném období k naplnění cílů PRKK</w:t>
            </w:r>
            <w:r w:rsidR="00BB1B4B">
              <w:rPr>
                <w:noProof/>
                <w:webHidden/>
              </w:rPr>
              <w:tab/>
            </w:r>
            <w:r w:rsidR="00BB1B4B">
              <w:rPr>
                <w:noProof/>
                <w:webHidden/>
              </w:rPr>
              <w:fldChar w:fldCharType="begin"/>
            </w:r>
            <w:r w:rsidR="00BB1B4B">
              <w:rPr>
                <w:noProof/>
                <w:webHidden/>
              </w:rPr>
              <w:instrText xml:space="preserve"> PAGEREF _Toc529962529 \h </w:instrText>
            </w:r>
            <w:r w:rsidR="00BB1B4B">
              <w:rPr>
                <w:noProof/>
                <w:webHidden/>
              </w:rPr>
            </w:r>
            <w:r w:rsidR="00BB1B4B">
              <w:rPr>
                <w:noProof/>
                <w:webHidden/>
              </w:rPr>
              <w:fldChar w:fldCharType="separate"/>
            </w:r>
            <w:r w:rsidR="00852C5C">
              <w:rPr>
                <w:noProof/>
                <w:webHidden/>
              </w:rPr>
              <w:t>28</w:t>
            </w:r>
            <w:r w:rsidR="00BB1B4B">
              <w:rPr>
                <w:noProof/>
                <w:webHidden/>
              </w:rPr>
              <w:fldChar w:fldCharType="end"/>
            </w:r>
          </w:hyperlink>
        </w:p>
        <w:p w14:paraId="036A5E3C" w14:textId="79F062FB" w:rsidR="00BB1B4B" w:rsidRDefault="005238BD">
          <w:pPr>
            <w:pStyle w:val="Obsah3"/>
            <w:tabs>
              <w:tab w:val="right" w:leader="dot" w:pos="9060"/>
            </w:tabs>
            <w:rPr>
              <w:rFonts w:asciiTheme="minorHAnsi" w:eastAsiaTheme="minorEastAsia" w:hAnsiTheme="minorHAnsi" w:cstheme="minorBidi"/>
              <w:iCs w:val="0"/>
              <w:noProof/>
              <w:sz w:val="22"/>
              <w:szCs w:val="22"/>
            </w:rPr>
          </w:pPr>
          <w:hyperlink w:anchor="_Toc529962530" w:history="1">
            <w:r w:rsidR="00BB1B4B" w:rsidRPr="001E1308">
              <w:rPr>
                <w:rStyle w:val="Hypertextovodkaz"/>
                <w:noProof/>
              </w:rPr>
              <w:t>Projekty financované z evropských fondů v roce 2016 a 2017</w:t>
            </w:r>
            <w:r w:rsidR="00BB1B4B">
              <w:rPr>
                <w:noProof/>
                <w:webHidden/>
              </w:rPr>
              <w:tab/>
            </w:r>
            <w:r w:rsidR="00BB1B4B">
              <w:rPr>
                <w:noProof/>
                <w:webHidden/>
              </w:rPr>
              <w:fldChar w:fldCharType="begin"/>
            </w:r>
            <w:r w:rsidR="00BB1B4B">
              <w:rPr>
                <w:noProof/>
                <w:webHidden/>
              </w:rPr>
              <w:instrText xml:space="preserve"> PAGEREF _Toc529962530 \h </w:instrText>
            </w:r>
            <w:r w:rsidR="00BB1B4B">
              <w:rPr>
                <w:noProof/>
                <w:webHidden/>
              </w:rPr>
            </w:r>
            <w:r w:rsidR="00BB1B4B">
              <w:rPr>
                <w:noProof/>
                <w:webHidden/>
              </w:rPr>
              <w:fldChar w:fldCharType="separate"/>
            </w:r>
            <w:r w:rsidR="00852C5C">
              <w:rPr>
                <w:noProof/>
                <w:webHidden/>
              </w:rPr>
              <w:t>29</w:t>
            </w:r>
            <w:r w:rsidR="00BB1B4B">
              <w:rPr>
                <w:noProof/>
                <w:webHidden/>
              </w:rPr>
              <w:fldChar w:fldCharType="end"/>
            </w:r>
          </w:hyperlink>
        </w:p>
        <w:p w14:paraId="22ADCE6F" w14:textId="50AD87B3" w:rsidR="00BB1B4B" w:rsidRDefault="005238BD">
          <w:pPr>
            <w:pStyle w:val="Obsah3"/>
            <w:tabs>
              <w:tab w:val="right" w:leader="dot" w:pos="9060"/>
            </w:tabs>
            <w:rPr>
              <w:rFonts w:asciiTheme="minorHAnsi" w:eastAsiaTheme="minorEastAsia" w:hAnsiTheme="minorHAnsi" w:cstheme="minorBidi"/>
              <w:iCs w:val="0"/>
              <w:noProof/>
              <w:sz w:val="22"/>
              <w:szCs w:val="22"/>
            </w:rPr>
          </w:pPr>
          <w:hyperlink w:anchor="_Toc529962531" w:history="1">
            <w:r w:rsidR="00BB1B4B" w:rsidRPr="001E1308">
              <w:rPr>
                <w:rStyle w:val="Hypertextovodkaz"/>
                <w:noProof/>
              </w:rPr>
              <w:t>Projekty financované z národních dotačních titulů</w:t>
            </w:r>
            <w:r w:rsidR="00BB1B4B">
              <w:rPr>
                <w:noProof/>
                <w:webHidden/>
              </w:rPr>
              <w:tab/>
            </w:r>
            <w:r w:rsidR="00BB1B4B">
              <w:rPr>
                <w:noProof/>
                <w:webHidden/>
              </w:rPr>
              <w:fldChar w:fldCharType="begin"/>
            </w:r>
            <w:r w:rsidR="00BB1B4B">
              <w:rPr>
                <w:noProof/>
                <w:webHidden/>
              </w:rPr>
              <w:instrText xml:space="preserve"> PAGEREF _Toc529962531 \h </w:instrText>
            </w:r>
            <w:r w:rsidR="00BB1B4B">
              <w:rPr>
                <w:noProof/>
                <w:webHidden/>
              </w:rPr>
            </w:r>
            <w:r w:rsidR="00BB1B4B">
              <w:rPr>
                <w:noProof/>
                <w:webHidden/>
              </w:rPr>
              <w:fldChar w:fldCharType="separate"/>
            </w:r>
            <w:r w:rsidR="00852C5C">
              <w:rPr>
                <w:noProof/>
                <w:webHidden/>
              </w:rPr>
              <w:t>32</w:t>
            </w:r>
            <w:r w:rsidR="00BB1B4B">
              <w:rPr>
                <w:noProof/>
                <w:webHidden/>
              </w:rPr>
              <w:fldChar w:fldCharType="end"/>
            </w:r>
          </w:hyperlink>
        </w:p>
        <w:p w14:paraId="00D5395E" w14:textId="096B7870" w:rsidR="00BB1B4B" w:rsidRDefault="005238BD">
          <w:pPr>
            <w:pStyle w:val="Obsah3"/>
            <w:tabs>
              <w:tab w:val="right" w:leader="dot" w:pos="9060"/>
            </w:tabs>
            <w:rPr>
              <w:rFonts w:asciiTheme="minorHAnsi" w:eastAsiaTheme="minorEastAsia" w:hAnsiTheme="minorHAnsi" w:cstheme="minorBidi"/>
              <w:iCs w:val="0"/>
              <w:noProof/>
              <w:sz w:val="22"/>
              <w:szCs w:val="22"/>
            </w:rPr>
          </w:pPr>
          <w:hyperlink w:anchor="_Toc529962532" w:history="1">
            <w:r w:rsidR="00BB1B4B" w:rsidRPr="001E1308">
              <w:rPr>
                <w:rStyle w:val="Hypertextovodkaz"/>
                <w:noProof/>
              </w:rPr>
              <w:t>Projekty a aktivity financované z rozpočtu Karlovarského kraje</w:t>
            </w:r>
            <w:r w:rsidR="00BB1B4B">
              <w:rPr>
                <w:noProof/>
                <w:webHidden/>
              </w:rPr>
              <w:tab/>
            </w:r>
            <w:r w:rsidR="00BB1B4B">
              <w:rPr>
                <w:noProof/>
                <w:webHidden/>
              </w:rPr>
              <w:fldChar w:fldCharType="begin"/>
            </w:r>
            <w:r w:rsidR="00BB1B4B">
              <w:rPr>
                <w:noProof/>
                <w:webHidden/>
              </w:rPr>
              <w:instrText xml:space="preserve"> PAGEREF _Toc529962532 \h </w:instrText>
            </w:r>
            <w:r w:rsidR="00BB1B4B">
              <w:rPr>
                <w:noProof/>
                <w:webHidden/>
              </w:rPr>
            </w:r>
            <w:r w:rsidR="00BB1B4B">
              <w:rPr>
                <w:noProof/>
                <w:webHidden/>
              </w:rPr>
              <w:fldChar w:fldCharType="separate"/>
            </w:r>
            <w:r w:rsidR="00852C5C">
              <w:rPr>
                <w:noProof/>
                <w:webHidden/>
              </w:rPr>
              <w:t>33</w:t>
            </w:r>
            <w:r w:rsidR="00BB1B4B">
              <w:rPr>
                <w:noProof/>
                <w:webHidden/>
              </w:rPr>
              <w:fldChar w:fldCharType="end"/>
            </w:r>
          </w:hyperlink>
        </w:p>
        <w:p w14:paraId="0F0671BD" w14:textId="199207C9" w:rsidR="00BB1B4B" w:rsidRDefault="005238BD">
          <w:pPr>
            <w:pStyle w:val="Obsah3"/>
            <w:tabs>
              <w:tab w:val="right" w:leader="dot" w:pos="9060"/>
            </w:tabs>
            <w:rPr>
              <w:rFonts w:asciiTheme="minorHAnsi" w:eastAsiaTheme="minorEastAsia" w:hAnsiTheme="minorHAnsi" w:cstheme="minorBidi"/>
              <w:iCs w:val="0"/>
              <w:noProof/>
              <w:sz w:val="22"/>
              <w:szCs w:val="22"/>
            </w:rPr>
          </w:pPr>
          <w:hyperlink w:anchor="_Toc529962533" w:history="1">
            <w:r w:rsidR="00BB1B4B" w:rsidRPr="001E1308">
              <w:rPr>
                <w:rStyle w:val="Hypertextovodkaz"/>
                <w:noProof/>
              </w:rPr>
              <w:t>Projekty financované z obecních a soukromých zdrojů</w:t>
            </w:r>
            <w:r w:rsidR="00BB1B4B">
              <w:rPr>
                <w:noProof/>
                <w:webHidden/>
              </w:rPr>
              <w:tab/>
            </w:r>
            <w:r w:rsidR="00BB1B4B">
              <w:rPr>
                <w:noProof/>
                <w:webHidden/>
              </w:rPr>
              <w:fldChar w:fldCharType="begin"/>
            </w:r>
            <w:r w:rsidR="00BB1B4B">
              <w:rPr>
                <w:noProof/>
                <w:webHidden/>
              </w:rPr>
              <w:instrText xml:space="preserve"> PAGEREF _Toc529962533 \h </w:instrText>
            </w:r>
            <w:r w:rsidR="00BB1B4B">
              <w:rPr>
                <w:noProof/>
                <w:webHidden/>
              </w:rPr>
            </w:r>
            <w:r w:rsidR="00BB1B4B">
              <w:rPr>
                <w:noProof/>
                <w:webHidden/>
              </w:rPr>
              <w:fldChar w:fldCharType="separate"/>
            </w:r>
            <w:r w:rsidR="00852C5C">
              <w:rPr>
                <w:noProof/>
                <w:webHidden/>
              </w:rPr>
              <w:t>35</w:t>
            </w:r>
            <w:r w:rsidR="00BB1B4B">
              <w:rPr>
                <w:noProof/>
                <w:webHidden/>
              </w:rPr>
              <w:fldChar w:fldCharType="end"/>
            </w:r>
          </w:hyperlink>
        </w:p>
        <w:p w14:paraId="0546280C" w14:textId="749AB58B" w:rsidR="00BB1B4B" w:rsidRDefault="005238BD">
          <w:pPr>
            <w:pStyle w:val="Obsah2"/>
            <w:tabs>
              <w:tab w:val="right" w:leader="dot" w:pos="9060"/>
            </w:tabs>
            <w:rPr>
              <w:rFonts w:asciiTheme="minorHAnsi" w:eastAsiaTheme="minorEastAsia" w:hAnsiTheme="minorHAnsi" w:cstheme="minorBidi"/>
              <w:iCs w:val="0"/>
              <w:noProof/>
              <w:sz w:val="22"/>
              <w:szCs w:val="22"/>
            </w:rPr>
          </w:pPr>
          <w:hyperlink w:anchor="_Toc529962534" w:history="1">
            <w:r w:rsidR="00BB1B4B" w:rsidRPr="001E1308">
              <w:rPr>
                <w:rStyle w:val="Hypertextovodkaz"/>
                <w:noProof/>
              </w:rPr>
              <w:t>Přehled projektů a projektových záměrů uvedených v RAP</w:t>
            </w:r>
            <w:r w:rsidR="00BB1B4B">
              <w:rPr>
                <w:noProof/>
                <w:webHidden/>
              </w:rPr>
              <w:tab/>
            </w:r>
            <w:r w:rsidR="00BB1B4B">
              <w:rPr>
                <w:noProof/>
                <w:webHidden/>
              </w:rPr>
              <w:fldChar w:fldCharType="begin"/>
            </w:r>
            <w:r w:rsidR="00BB1B4B">
              <w:rPr>
                <w:noProof/>
                <w:webHidden/>
              </w:rPr>
              <w:instrText xml:space="preserve"> PAGEREF _Toc529962534 \h </w:instrText>
            </w:r>
            <w:r w:rsidR="00BB1B4B">
              <w:rPr>
                <w:noProof/>
                <w:webHidden/>
              </w:rPr>
            </w:r>
            <w:r w:rsidR="00BB1B4B">
              <w:rPr>
                <w:noProof/>
                <w:webHidden/>
              </w:rPr>
              <w:fldChar w:fldCharType="separate"/>
            </w:r>
            <w:r w:rsidR="00852C5C">
              <w:rPr>
                <w:noProof/>
                <w:webHidden/>
              </w:rPr>
              <w:t>35</w:t>
            </w:r>
            <w:r w:rsidR="00BB1B4B">
              <w:rPr>
                <w:noProof/>
                <w:webHidden/>
              </w:rPr>
              <w:fldChar w:fldCharType="end"/>
            </w:r>
          </w:hyperlink>
        </w:p>
        <w:p w14:paraId="6F7AFECE" w14:textId="4881EE20" w:rsidR="00BB1B4B" w:rsidRDefault="005238BD">
          <w:pPr>
            <w:pStyle w:val="Obsah3"/>
            <w:tabs>
              <w:tab w:val="right" w:leader="dot" w:pos="9060"/>
            </w:tabs>
            <w:rPr>
              <w:rFonts w:asciiTheme="minorHAnsi" w:eastAsiaTheme="minorEastAsia" w:hAnsiTheme="minorHAnsi" w:cstheme="minorBidi"/>
              <w:iCs w:val="0"/>
              <w:noProof/>
              <w:sz w:val="22"/>
              <w:szCs w:val="22"/>
            </w:rPr>
          </w:pPr>
          <w:hyperlink w:anchor="_Toc529962535" w:history="1">
            <w:r w:rsidR="00BB1B4B" w:rsidRPr="001E1308">
              <w:rPr>
                <w:rStyle w:val="Hypertextovodkaz"/>
                <w:noProof/>
              </w:rPr>
              <w:t>Přehled projektů a projektových záměrů kraje a jeho p.o. uvedených v RAP</w:t>
            </w:r>
            <w:r w:rsidR="00BB1B4B">
              <w:rPr>
                <w:noProof/>
                <w:webHidden/>
              </w:rPr>
              <w:tab/>
            </w:r>
            <w:r w:rsidR="00BB1B4B">
              <w:rPr>
                <w:noProof/>
                <w:webHidden/>
              </w:rPr>
              <w:fldChar w:fldCharType="begin"/>
            </w:r>
            <w:r w:rsidR="00BB1B4B">
              <w:rPr>
                <w:noProof/>
                <w:webHidden/>
              </w:rPr>
              <w:instrText xml:space="preserve"> PAGEREF _Toc529962535 \h </w:instrText>
            </w:r>
            <w:r w:rsidR="00BB1B4B">
              <w:rPr>
                <w:noProof/>
                <w:webHidden/>
              </w:rPr>
            </w:r>
            <w:r w:rsidR="00BB1B4B">
              <w:rPr>
                <w:noProof/>
                <w:webHidden/>
              </w:rPr>
              <w:fldChar w:fldCharType="separate"/>
            </w:r>
            <w:r w:rsidR="00852C5C">
              <w:rPr>
                <w:noProof/>
                <w:webHidden/>
              </w:rPr>
              <w:t>36</w:t>
            </w:r>
            <w:r w:rsidR="00BB1B4B">
              <w:rPr>
                <w:noProof/>
                <w:webHidden/>
              </w:rPr>
              <w:fldChar w:fldCharType="end"/>
            </w:r>
          </w:hyperlink>
        </w:p>
        <w:p w14:paraId="5C8E0DFF" w14:textId="79F38A97" w:rsidR="00BB1B4B" w:rsidRDefault="005238BD">
          <w:pPr>
            <w:pStyle w:val="Obsah2"/>
            <w:tabs>
              <w:tab w:val="right" w:leader="dot" w:pos="9060"/>
            </w:tabs>
            <w:rPr>
              <w:rFonts w:asciiTheme="minorHAnsi" w:eastAsiaTheme="minorEastAsia" w:hAnsiTheme="minorHAnsi" w:cstheme="minorBidi"/>
              <w:iCs w:val="0"/>
              <w:noProof/>
              <w:sz w:val="22"/>
              <w:szCs w:val="22"/>
            </w:rPr>
          </w:pPr>
          <w:hyperlink w:anchor="_Toc529962536" w:history="1">
            <w:r w:rsidR="00BB1B4B" w:rsidRPr="001E1308">
              <w:rPr>
                <w:rStyle w:val="Hypertextovodkaz"/>
                <w:noProof/>
              </w:rPr>
              <w:t>Závěr</w:t>
            </w:r>
            <w:r w:rsidR="00BB1B4B">
              <w:rPr>
                <w:noProof/>
                <w:webHidden/>
              </w:rPr>
              <w:tab/>
            </w:r>
            <w:r w:rsidR="00BB1B4B">
              <w:rPr>
                <w:noProof/>
                <w:webHidden/>
              </w:rPr>
              <w:fldChar w:fldCharType="begin"/>
            </w:r>
            <w:r w:rsidR="00BB1B4B">
              <w:rPr>
                <w:noProof/>
                <w:webHidden/>
              </w:rPr>
              <w:instrText xml:space="preserve"> PAGEREF _Toc529962536 \h </w:instrText>
            </w:r>
            <w:r w:rsidR="00BB1B4B">
              <w:rPr>
                <w:noProof/>
                <w:webHidden/>
              </w:rPr>
            </w:r>
            <w:r w:rsidR="00BB1B4B">
              <w:rPr>
                <w:noProof/>
                <w:webHidden/>
              </w:rPr>
              <w:fldChar w:fldCharType="separate"/>
            </w:r>
            <w:r w:rsidR="00852C5C">
              <w:rPr>
                <w:noProof/>
                <w:webHidden/>
              </w:rPr>
              <w:t>39</w:t>
            </w:r>
            <w:r w:rsidR="00BB1B4B">
              <w:rPr>
                <w:noProof/>
                <w:webHidden/>
              </w:rPr>
              <w:fldChar w:fldCharType="end"/>
            </w:r>
          </w:hyperlink>
        </w:p>
        <w:p w14:paraId="50BBDA1C" w14:textId="45029C8F" w:rsidR="00BB1B4B" w:rsidRDefault="005238BD">
          <w:pPr>
            <w:pStyle w:val="Obsah3"/>
            <w:tabs>
              <w:tab w:val="right" w:leader="dot" w:pos="9060"/>
            </w:tabs>
            <w:rPr>
              <w:rFonts w:asciiTheme="minorHAnsi" w:eastAsiaTheme="minorEastAsia" w:hAnsiTheme="minorHAnsi" w:cstheme="minorBidi"/>
              <w:iCs w:val="0"/>
              <w:noProof/>
              <w:sz w:val="22"/>
              <w:szCs w:val="22"/>
            </w:rPr>
          </w:pPr>
          <w:hyperlink w:anchor="_Toc529962537" w:history="1">
            <w:r w:rsidR="00BB1B4B" w:rsidRPr="001E1308">
              <w:rPr>
                <w:rStyle w:val="Hypertextovodkaz"/>
                <w:noProof/>
              </w:rPr>
              <w:t>Přílohy</w:t>
            </w:r>
            <w:r w:rsidR="00BB1B4B">
              <w:rPr>
                <w:noProof/>
                <w:webHidden/>
              </w:rPr>
              <w:tab/>
            </w:r>
            <w:r w:rsidR="00BB1B4B">
              <w:rPr>
                <w:noProof/>
                <w:webHidden/>
              </w:rPr>
              <w:fldChar w:fldCharType="begin"/>
            </w:r>
            <w:r w:rsidR="00BB1B4B">
              <w:rPr>
                <w:noProof/>
                <w:webHidden/>
              </w:rPr>
              <w:instrText xml:space="preserve"> PAGEREF _Toc529962537 \h </w:instrText>
            </w:r>
            <w:r w:rsidR="00BB1B4B">
              <w:rPr>
                <w:noProof/>
                <w:webHidden/>
              </w:rPr>
            </w:r>
            <w:r w:rsidR="00BB1B4B">
              <w:rPr>
                <w:noProof/>
                <w:webHidden/>
              </w:rPr>
              <w:fldChar w:fldCharType="separate"/>
            </w:r>
            <w:r w:rsidR="00852C5C">
              <w:rPr>
                <w:noProof/>
                <w:webHidden/>
              </w:rPr>
              <w:t>40</w:t>
            </w:r>
            <w:r w:rsidR="00BB1B4B">
              <w:rPr>
                <w:noProof/>
                <w:webHidden/>
              </w:rPr>
              <w:fldChar w:fldCharType="end"/>
            </w:r>
          </w:hyperlink>
        </w:p>
        <w:p w14:paraId="07CB6E3D" w14:textId="4E280270" w:rsidR="009D5E76" w:rsidRDefault="009D5E76" w:rsidP="009D5E76">
          <w:r>
            <w:rPr>
              <w:b/>
              <w:bCs/>
            </w:rPr>
            <w:fldChar w:fldCharType="end"/>
          </w:r>
        </w:p>
      </w:sdtContent>
    </w:sdt>
    <w:p w14:paraId="2250DDAC" w14:textId="77777777" w:rsidR="009D5E76" w:rsidRDefault="009D5E76">
      <w:pPr>
        <w:spacing w:after="160" w:line="259" w:lineRule="auto"/>
        <w:jc w:val="left"/>
        <w:rPr>
          <w:rFonts w:eastAsiaTheme="majorEastAsia" w:cstheme="majorBidi"/>
          <w:b/>
          <w:color w:val="5B9BD5" w:themeColor="accent1"/>
          <w:szCs w:val="24"/>
        </w:rPr>
      </w:pPr>
      <w:r>
        <w:br w:type="page"/>
      </w:r>
    </w:p>
    <w:p w14:paraId="1354DC37" w14:textId="77777777" w:rsidR="009D5E76" w:rsidRPr="00E15227" w:rsidRDefault="009D5E76" w:rsidP="007D3562">
      <w:pPr>
        <w:pStyle w:val="Nadpis3"/>
        <w:rPr>
          <w:rStyle w:val="Nadpis2Char"/>
          <w:b/>
        </w:rPr>
      </w:pPr>
      <w:bookmarkStart w:id="2" w:name="_Toc529962511"/>
      <w:r w:rsidRPr="00E15227">
        <w:rPr>
          <w:rStyle w:val="Nadpis2Char"/>
          <w:b/>
        </w:rPr>
        <w:lastRenderedPageBreak/>
        <w:t>Seznam zkratek</w:t>
      </w:r>
      <w:bookmarkEnd w:id="2"/>
    </w:p>
    <w:p w14:paraId="3990DD75" w14:textId="77777777" w:rsidR="00875765" w:rsidRPr="007C2AF1" w:rsidRDefault="00875765" w:rsidP="009D5E76">
      <w:pPr>
        <w:spacing w:after="0"/>
      </w:pPr>
      <w:r w:rsidRPr="007C2AF1">
        <w:t>CR – cestovní ruch</w:t>
      </w:r>
    </w:p>
    <w:p w14:paraId="058CA32E" w14:textId="77777777" w:rsidR="00875765" w:rsidRPr="007C2AF1" w:rsidRDefault="00875765" w:rsidP="009D5E76">
      <w:pPr>
        <w:spacing w:after="0"/>
        <w:rPr>
          <w:bCs/>
        </w:rPr>
      </w:pPr>
      <w:r w:rsidRPr="007C2AF1">
        <w:rPr>
          <w:bCs/>
        </w:rPr>
        <w:t xml:space="preserve">CzechInvest - Agentura pro podporu podnikání a investic </w:t>
      </w:r>
    </w:p>
    <w:p w14:paraId="7F5CCEBC" w14:textId="77777777" w:rsidR="00875765" w:rsidRPr="007C2AF1" w:rsidRDefault="00875765" w:rsidP="009D5E76">
      <w:pPr>
        <w:spacing w:after="0"/>
      </w:pPr>
      <w:r w:rsidRPr="007C2AF1">
        <w:t>CŽV – celoživotní vzdělávání</w:t>
      </w:r>
    </w:p>
    <w:p w14:paraId="2673F6E3" w14:textId="77777777" w:rsidR="00875765" w:rsidRPr="007C2AF1" w:rsidRDefault="00875765" w:rsidP="009D5E76">
      <w:pPr>
        <w:spacing w:after="0"/>
      </w:pPr>
      <w:r w:rsidRPr="007C2AF1">
        <w:t>ČR – Česká republika</w:t>
      </w:r>
    </w:p>
    <w:p w14:paraId="49D32E38" w14:textId="0C83FE74" w:rsidR="00875765" w:rsidRDefault="00875765" w:rsidP="009D5E76">
      <w:pPr>
        <w:spacing w:after="0"/>
      </w:pPr>
      <w:r w:rsidRPr="007C2AF1">
        <w:t>ČSÚ – Český statistický úřad</w:t>
      </w:r>
    </w:p>
    <w:p w14:paraId="3EC5711F" w14:textId="57CA6537" w:rsidR="004F21E7" w:rsidRPr="007C2AF1" w:rsidRDefault="004F21E7" w:rsidP="009D5E76">
      <w:pPr>
        <w:spacing w:after="0"/>
      </w:pPr>
      <w:r>
        <w:t>DT – dotační titul/program</w:t>
      </w:r>
    </w:p>
    <w:p w14:paraId="45A0E652" w14:textId="77777777" w:rsidR="00875765" w:rsidRDefault="00875765" w:rsidP="009D5E76">
      <w:pPr>
        <w:spacing w:after="0"/>
      </w:pPr>
      <w:r w:rsidRPr="007C2AF1">
        <w:t>FTE - ekvivalent zaměstnance na plný pracovní úvazek</w:t>
      </w:r>
    </w:p>
    <w:p w14:paraId="48B0B8AC" w14:textId="77777777" w:rsidR="00875765" w:rsidRDefault="00875765" w:rsidP="009D5E76">
      <w:pPr>
        <w:spacing w:after="0"/>
      </w:pPr>
      <w:r w:rsidRPr="007C2AF1">
        <w:t>HDP – hrubý domácí produkt</w:t>
      </w:r>
    </w:p>
    <w:p w14:paraId="05ADC303" w14:textId="16DA15CF" w:rsidR="00565AFD" w:rsidRDefault="00565AFD" w:rsidP="00565AFD">
      <w:pPr>
        <w:spacing w:after="0"/>
      </w:pPr>
      <w:r>
        <w:t xml:space="preserve">ICT - </w:t>
      </w:r>
      <w:r w:rsidRPr="00565AFD">
        <w:t>informační a komunikační technologie</w:t>
      </w:r>
    </w:p>
    <w:p w14:paraId="478359AD" w14:textId="62A937F3" w:rsidR="00C23DCB" w:rsidRPr="007C2AF1" w:rsidRDefault="00C23DCB" w:rsidP="00565AFD">
      <w:pPr>
        <w:spacing w:after="0"/>
      </w:pPr>
      <w:r>
        <w:t>ID – individuální dotace</w:t>
      </w:r>
    </w:p>
    <w:p w14:paraId="761EEECD" w14:textId="573F1BA6" w:rsidR="00875765" w:rsidRDefault="00875765" w:rsidP="009D5E76">
      <w:pPr>
        <w:spacing w:after="0"/>
      </w:pPr>
      <w:r w:rsidRPr="007C2AF1">
        <w:t xml:space="preserve">IROP - Integrovaný regionální operační program </w:t>
      </w:r>
    </w:p>
    <w:p w14:paraId="2B14A52B" w14:textId="34E1C72A" w:rsidR="00C23DCB" w:rsidRPr="00C23DCB" w:rsidRDefault="00C23DCB" w:rsidP="009D5E76">
      <w:pPr>
        <w:spacing w:after="0"/>
      </w:pPr>
      <w:r w:rsidRPr="00C23DCB">
        <w:t xml:space="preserve">KAP KV </w:t>
      </w:r>
      <w:r>
        <w:t xml:space="preserve">- </w:t>
      </w:r>
      <w:r w:rsidRPr="00C23DCB">
        <w:t xml:space="preserve">Krajský akční plán rozvoje vzdělávání Karlovarského kraje </w:t>
      </w:r>
    </w:p>
    <w:p w14:paraId="1BBC2ED4" w14:textId="77777777" w:rsidR="00875765" w:rsidRPr="007C2AF1" w:rsidRDefault="00875765" w:rsidP="009D5E76">
      <w:pPr>
        <w:spacing w:after="0"/>
      </w:pPr>
      <w:r w:rsidRPr="007C2AF1">
        <w:t>KARP – Karlovarská agentura rozvoje podnikání</w:t>
      </w:r>
    </w:p>
    <w:p w14:paraId="1D5D3457" w14:textId="77777777" w:rsidR="00875765" w:rsidRDefault="00875765" w:rsidP="009D5E76">
      <w:pPr>
        <w:spacing w:after="0"/>
      </w:pPr>
      <w:r w:rsidRPr="007C2AF1">
        <w:t>KK, KVK – Karlovarský kraj</w:t>
      </w:r>
    </w:p>
    <w:p w14:paraId="1BAD9F5C" w14:textId="77777777" w:rsidR="00875765" w:rsidRDefault="00875765" w:rsidP="009D5E76">
      <w:pPr>
        <w:spacing w:after="0"/>
      </w:pPr>
      <w:r>
        <w:t>KKN – Karlovarská krajská nemocnice, a.s.</w:t>
      </w:r>
    </w:p>
    <w:p w14:paraId="6EC75746" w14:textId="77777777" w:rsidR="00875765" w:rsidRPr="007C2AF1" w:rsidRDefault="00875765" w:rsidP="00812948">
      <w:pPr>
        <w:spacing w:after="0"/>
      </w:pPr>
      <w:r>
        <w:t xml:space="preserve">KSÚSK - </w:t>
      </w:r>
      <w:r w:rsidRPr="004D2A72">
        <w:t>Krajská správa a údržba silnic Karlovarského kraje, p. o.</w:t>
      </w:r>
    </w:p>
    <w:p w14:paraId="706C03E0" w14:textId="77777777" w:rsidR="00875765" w:rsidRPr="00812948" w:rsidRDefault="00875765" w:rsidP="009D5E76">
      <w:pPr>
        <w:spacing w:after="0"/>
      </w:pPr>
      <w:r w:rsidRPr="00812948">
        <w:t>KÚKK – Krajský úřad Karlovarského kraje</w:t>
      </w:r>
    </w:p>
    <w:p w14:paraId="7ADD947E" w14:textId="3A7F1DCA" w:rsidR="00875765" w:rsidRDefault="00875765" w:rsidP="009D5E76">
      <w:pPr>
        <w:spacing w:after="0"/>
      </w:pPr>
      <w:r w:rsidRPr="007C2AF1">
        <w:t>KVC - Krajské vzdělávací centrum</w:t>
      </w:r>
    </w:p>
    <w:p w14:paraId="39A695B7" w14:textId="0A3B205E" w:rsidR="00C23DCB" w:rsidRDefault="00C23DCB" w:rsidP="009D5E76">
      <w:pPr>
        <w:spacing w:after="0"/>
      </w:pPr>
      <w:r>
        <w:t xml:space="preserve">MAP KV - </w:t>
      </w:r>
      <w:r w:rsidRPr="00C23DCB">
        <w:t>Místní akční plán rozvoje vzdělávání v</w:t>
      </w:r>
      <w:r>
        <w:t> </w:t>
      </w:r>
      <w:r w:rsidRPr="00C23DCB">
        <w:t>K</w:t>
      </w:r>
      <w:r>
        <w:t>arlovarském kraji</w:t>
      </w:r>
    </w:p>
    <w:p w14:paraId="2196AA2D" w14:textId="77777777" w:rsidR="00875765" w:rsidRPr="007C2AF1" w:rsidRDefault="00875765" w:rsidP="009D5E76">
      <w:pPr>
        <w:spacing w:after="0"/>
      </w:pPr>
      <w:r w:rsidRPr="007C2AF1">
        <w:t>MI – monitorovací indikátor</w:t>
      </w:r>
    </w:p>
    <w:p w14:paraId="2C0B3254" w14:textId="77777777" w:rsidR="00875765" w:rsidRDefault="00875765" w:rsidP="009D5E76">
      <w:pPr>
        <w:spacing w:after="0"/>
      </w:pPr>
      <w:r w:rsidRPr="007C2AF1">
        <w:t>MZ – monitorovací zpráva</w:t>
      </w:r>
    </w:p>
    <w:p w14:paraId="449679E9" w14:textId="77777777" w:rsidR="00875765" w:rsidRDefault="00875765" w:rsidP="009D5E76">
      <w:pPr>
        <w:spacing w:after="0"/>
      </w:pPr>
      <w:r>
        <w:t>NNO – nestátní nezisková organizace</w:t>
      </w:r>
    </w:p>
    <w:p w14:paraId="5BCFBEBA" w14:textId="77777777" w:rsidR="00875765" w:rsidRPr="007C2AF1" w:rsidRDefault="00875765" w:rsidP="009D5E76">
      <w:pPr>
        <w:spacing w:after="0"/>
      </w:pPr>
      <w:r>
        <w:t>OBKŘ – Odbor bezpečnosti a krizového řízení</w:t>
      </w:r>
    </w:p>
    <w:p w14:paraId="4BD4D2AA" w14:textId="02BCEB62" w:rsidR="00875765" w:rsidRDefault="00875765" w:rsidP="009D5E76">
      <w:pPr>
        <w:spacing w:after="0"/>
      </w:pPr>
      <w:r>
        <w:t>OD – O</w:t>
      </w:r>
      <w:r w:rsidRPr="007C2AF1">
        <w:t>dbor dopravy</w:t>
      </w:r>
      <w:r w:rsidR="00B61D5F">
        <w:t xml:space="preserve"> a silničního hospodářství</w:t>
      </w:r>
    </w:p>
    <w:p w14:paraId="0CF0173B" w14:textId="76DDA058" w:rsidR="00C23DCB" w:rsidRPr="007C2AF1" w:rsidRDefault="00C23DCB" w:rsidP="009D5E76">
      <w:pPr>
        <w:spacing w:after="0"/>
      </w:pPr>
      <w:r>
        <w:t>OI – Odbor informatiky</w:t>
      </w:r>
      <w:r w:rsidR="00B61D5F">
        <w:t xml:space="preserve"> a řízení projektů</w:t>
      </w:r>
    </w:p>
    <w:p w14:paraId="3EA2AF94" w14:textId="77777777" w:rsidR="00875765" w:rsidRPr="007C2AF1" w:rsidRDefault="00875765" w:rsidP="009D5E76">
      <w:pPr>
        <w:spacing w:after="0"/>
      </w:pPr>
      <w:r w:rsidRPr="007C2AF1">
        <w:t>OKPPLCR - Odbor kultury, památkové péče, lázeňství a cestovního ruchu</w:t>
      </w:r>
    </w:p>
    <w:p w14:paraId="0236A938" w14:textId="77777777" w:rsidR="00875765" w:rsidRPr="007C2AF1" w:rsidRDefault="00875765" w:rsidP="009D5E76">
      <w:pPr>
        <w:spacing w:after="0"/>
      </w:pPr>
      <w:r>
        <w:t>OKŘÚ – O</w:t>
      </w:r>
      <w:r w:rsidRPr="007C2AF1">
        <w:t xml:space="preserve">dbor </w:t>
      </w:r>
      <w:r>
        <w:t xml:space="preserve">kanceláře ředitelky </w:t>
      </w:r>
      <w:r w:rsidRPr="007C2AF1">
        <w:t>úřadu</w:t>
      </w:r>
    </w:p>
    <w:p w14:paraId="060684C4" w14:textId="77777777" w:rsidR="00875765" w:rsidRPr="007C2AF1" w:rsidRDefault="00875765" w:rsidP="009D5E76">
      <w:pPr>
        <w:spacing w:after="0"/>
      </w:pPr>
      <w:r w:rsidRPr="007C2AF1">
        <w:t>OP – operační program</w:t>
      </w:r>
    </w:p>
    <w:p w14:paraId="43200841" w14:textId="77777777" w:rsidR="00875765" w:rsidRPr="007C2AF1" w:rsidRDefault="00875765" w:rsidP="009D5E76">
      <w:pPr>
        <w:spacing w:after="0"/>
      </w:pPr>
      <w:r w:rsidRPr="007C2AF1">
        <w:t xml:space="preserve">OP PIK - OP Podnikání a inovace pro konkurenceschopnost </w:t>
      </w:r>
    </w:p>
    <w:p w14:paraId="3EE98729" w14:textId="77777777" w:rsidR="00875765" w:rsidRPr="007C2AF1" w:rsidRDefault="00875765" w:rsidP="009D5E76">
      <w:pPr>
        <w:spacing w:after="0"/>
      </w:pPr>
      <w:r w:rsidRPr="007C2AF1">
        <w:t>OP TP - OP Technická pomoc</w:t>
      </w:r>
    </w:p>
    <w:p w14:paraId="1FF30D7B" w14:textId="77777777" w:rsidR="00875765" w:rsidRPr="007C2AF1" w:rsidRDefault="00875765" w:rsidP="009D5E76">
      <w:pPr>
        <w:spacing w:after="0"/>
      </w:pPr>
      <w:r w:rsidRPr="007C2AF1">
        <w:t xml:space="preserve">OP VVV - OP Výzkum, vývoj a vzdělávání </w:t>
      </w:r>
    </w:p>
    <w:p w14:paraId="52DBAC04" w14:textId="77777777" w:rsidR="00875765" w:rsidRPr="007C2AF1" w:rsidRDefault="00875765" w:rsidP="009D5E76">
      <w:pPr>
        <w:spacing w:after="0"/>
      </w:pPr>
      <w:r w:rsidRPr="007C2AF1">
        <w:t xml:space="preserve">OP ŽP - OP Životní prostředí </w:t>
      </w:r>
    </w:p>
    <w:p w14:paraId="5062F669" w14:textId="77777777" w:rsidR="00875765" w:rsidRPr="007C2AF1" w:rsidRDefault="00875765" w:rsidP="009D5E76">
      <w:pPr>
        <w:spacing w:after="0"/>
      </w:pPr>
      <w:r w:rsidRPr="007C2AF1">
        <w:t xml:space="preserve">OPD - OP Doprava </w:t>
      </w:r>
    </w:p>
    <w:p w14:paraId="7F93F5A1" w14:textId="77777777" w:rsidR="00875765" w:rsidRPr="007C2AF1" w:rsidRDefault="00875765" w:rsidP="009D5E76">
      <w:pPr>
        <w:spacing w:after="0"/>
      </w:pPr>
      <w:r w:rsidRPr="007C2AF1">
        <w:t xml:space="preserve">OPZ - OP Zaměstnanost </w:t>
      </w:r>
    </w:p>
    <w:p w14:paraId="6A43195F" w14:textId="77777777" w:rsidR="00875765" w:rsidRPr="007C2AF1" w:rsidRDefault="00875765" w:rsidP="009D5E76">
      <w:pPr>
        <w:spacing w:after="0"/>
      </w:pPr>
      <w:r w:rsidRPr="007C2AF1">
        <w:t xml:space="preserve">ORR - </w:t>
      </w:r>
      <w:r>
        <w:t>O</w:t>
      </w:r>
      <w:r w:rsidRPr="007C2AF1">
        <w:t>dbor regionálního rozvoje</w:t>
      </w:r>
    </w:p>
    <w:p w14:paraId="2B314354" w14:textId="77777777" w:rsidR="00875765" w:rsidRPr="007C2AF1" w:rsidRDefault="00875765" w:rsidP="009D5E76">
      <w:pPr>
        <w:spacing w:after="0"/>
      </w:pPr>
      <w:r w:rsidRPr="007C2AF1">
        <w:t xml:space="preserve">OSV - </w:t>
      </w:r>
      <w:r>
        <w:t>O</w:t>
      </w:r>
      <w:r w:rsidRPr="007C2AF1">
        <w:t xml:space="preserve">dbor sociálních věcí </w:t>
      </w:r>
    </w:p>
    <w:p w14:paraId="7E9B658C" w14:textId="77777777" w:rsidR="00875765" w:rsidRPr="007C2AF1" w:rsidRDefault="00875765" w:rsidP="009D5E76">
      <w:pPr>
        <w:spacing w:after="0"/>
      </w:pPr>
      <w:r w:rsidRPr="007C2AF1">
        <w:t>OŠMT</w:t>
      </w:r>
      <w:r>
        <w:t xml:space="preserve"> – O</w:t>
      </w:r>
      <w:r w:rsidRPr="007C2AF1">
        <w:t xml:space="preserve">dbor školství, mládeže a tělovýchovy </w:t>
      </w:r>
    </w:p>
    <w:p w14:paraId="2A93A53F" w14:textId="77777777" w:rsidR="00875765" w:rsidRPr="007C2AF1" w:rsidRDefault="00875765" w:rsidP="009D5E76">
      <w:pPr>
        <w:spacing w:after="0"/>
      </w:pPr>
      <w:r w:rsidRPr="007C2AF1">
        <w:t xml:space="preserve">OZ - </w:t>
      </w:r>
      <w:r>
        <w:t>O</w:t>
      </w:r>
      <w:r w:rsidRPr="007C2AF1">
        <w:t xml:space="preserve">dbor zdravotnictví </w:t>
      </w:r>
    </w:p>
    <w:p w14:paraId="7D371F40" w14:textId="77777777" w:rsidR="00875765" w:rsidRPr="007C2AF1" w:rsidRDefault="00875765" w:rsidP="009D5E76">
      <w:pPr>
        <w:spacing w:after="0"/>
      </w:pPr>
      <w:r w:rsidRPr="007C2AF1">
        <w:t>OZ</w:t>
      </w:r>
      <w:r>
        <w:t>E</w:t>
      </w:r>
      <w:r w:rsidRPr="007C2AF1">
        <w:t xml:space="preserve"> – obnovitelné zdroje energie</w:t>
      </w:r>
    </w:p>
    <w:p w14:paraId="46B6D163" w14:textId="77777777" w:rsidR="00875765" w:rsidRPr="007C2AF1" w:rsidRDefault="00875765" w:rsidP="009D5E76">
      <w:pPr>
        <w:spacing w:after="0"/>
      </w:pPr>
      <w:r w:rsidRPr="007C2AF1">
        <w:t>OŽPaZ –</w:t>
      </w:r>
      <w:r>
        <w:t xml:space="preserve"> O</w:t>
      </w:r>
      <w:r w:rsidRPr="007C2AF1">
        <w:t>dbor životního prostředí a zemědělství</w:t>
      </w:r>
    </w:p>
    <w:p w14:paraId="6E8B959C" w14:textId="77777777" w:rsidR="00875765" w:rsidRPr="007C2AF1" w:rsidRDefault="00875765" w:rsidP="009D5E76">
      <w:pPr>
        <w:spacing w:after="0"/>
      </w:pPr>
      <w:r w:rsidRPr="007C2AF1">
        <w:t>PO – prioritní osa/oblast</w:t>
      </w:r>
    </w:p>
    <w:p w14:paraId="7BF768EB" w14:textId="77777777" w:rsidR="00875765" w:rsidRPr="007C2AF1" w:rsidRDefault="00875765" w:rsidP="009D5E76">
      <w:pPr>
        <w:spacing w:after="0"/>
      </w:pPr>
      <w:r w:rsidRPr="007C2AF1">
        <w:t>PRKK – Program rozvoje Karlovarského kraje</w:t>
      </w:r>
    </w:p>
    <w:p w14:paraId="3A99E7FA" w14:textId="77777777" w:rsidR="00875765" w:rsidRPr="007C2AF1" w:rsidRDefault="00875765" w:rsidP="009D5E76">
      <w:pPr>
        <w:spacing w:after="0"/>
        <w:rPr>
          <w:rFonts w:eastAsiaTheme="majorEastAsia"/>
          <w:iCs w:val="0"/>
          <w:szCs w:val="24"/>
        </w:rPr>
      </w:pPr>
      <w:r w:rsidRPr="007C2AF1">
        <w:rPr>
          <w:rFonts w:eastAsiaTheme="majorEastAsia"/>
          <w:szCs w:val="24"/>
        </w:rPr>
        <w:t>PZI – přímé zahraniční investice</w:t>
      </w:r>
    </w:p>
    <w:p w14:paraId="3D65251B" w14:textId="77777777" w:rsidR="00875765" w:rsidRPr="007C2AF1" w:rsidRDefault="00875765" w:rsidP="009D5E76">
      <w:pPr>
        <w:spacing w:after="0"/>
      </w:pPr>
      <w:r w:rsidRPr="007C2AF1">
        <w:t>RAP - Regionální akční plán</w:t>
      </w:r>
    </w:p>
    <w:p w14:paraId="6C4D5AFE" w14:textId="1CCA4692" w:rsidR="00875765" w:rsidRDefault="00875765" w:rsidP="009D5E76">
      <w:pPr>
        <w:spacing w:after="0"/>
        <w:rPr>
          <w:bCs/>
        </w:rPr>
      </w:pPr>
      <w:r w:rsidRPr="007C2AF1">
        <w:t xml:space="preserve">RIS 3 – </w:t>
      </w:r>
      <w:r w:rsidRPr="007C2AF1">
        <w:rPr>
          <w:bCs/>
        </w:rPr>
        <w:t>Strategie inteligentní specializace </w:t>
      </w:r>
    </w:p>
    <w:p w14:paraId="1702043E" w14:textId="3AA0A31E" w:rsidR="00C822A8" w:rsidRPr="007C2AF1" w:rsidRDefault="00C822A8" w:rsidP="009D5E76">
      <w:pPr>
        <w:spacing w:after="0"/>
        <w:rPr>
          <w:bCs/>
        </w:rPr>
      </w:pPr>
      <w:r>
        <w:rPr>
          <w:bCs/>
        </w:rPr>
        <w:t>SC – specifický cíl</w:t>
      </w:r>
    </w:p>
    <w:p w14:paraId="6EA8A879" w14:textId="77777777" w:rsidR="00875765" w:rsidRDefault="00875765" w:rsidP="009D5E76">
      <w:pPr>
        <w:spacing w:after="0"/>
      </w:pPr>
      <w:r w:rsidRPr="007C2AF1">
        <w:t>SRKKK – Strategie konkurenceschopnosti Karlovarského kraje</w:t>
      </w:r>
    </w:p>
    <w:p w14:paraId="517DC8AD" w14:textId="77777777" w:rsidR="00875765" w:rsidRPr="007C2AF1" w:rsidRDefault="00875765" w:rsidP="009D5E76">
      <w:pPr>
        <w:spacing w:after="0"/>
      </w:pPr>
      <w:r w:rsidRPr="007C2AF1">
        <w:t>VaV – věda a výzkum</w:t>
      </w:r>
    </w:p>
    <w:p w14:paraId="4CDCA726" w14:textId="77777777" w:rsidR="00875765" w:rsidRDefault="00875765" w:rsidP="0033343D">
      <w:pPr>
        <w:spacing w:after="0"/>
      </w:pPr>
      <w:r w:rsidRPr="007C2AF1">
        <w:t xml:space="preserve">ZKK – Zastupitelstvo Karlovarského kraje </w:t>
      </w:r>
      <w:r>
        <w:br w:type="page"/>
      </w:r>
    </w:p>
    <w:p w14:paraId="4805379E" w14:textId="00586A48" w:rsidR="009D5E76" w:rsidRDefault="009D5E76" w:rsidP="007D3562">
      <w:pPr>
        <w:pStyle w:val="Nadpis3"/>
        <w:rPr>
          <w:rStyle w:val="Nadpis2Char"/>
          <w:b/>
        </w:rPr>
      </w:pPr>
      <w:bookmarkStart w:id="3" w:name="_Toc529962512"/>
      <w:r>
        <w:rPr>
          <w:rStyle w:val="Nadpis2Char"/>
          <w:b/>
        </w:rPr>
        <w:lastRenderedPageBreak/>
        <w:t>Seznam tabulek</w:t>
      </w:r>
      <w:bookmarkEnd w:id="3"/>
    </w:p>
    <w:p w14:paraId="3ABA892F" w14:textId="7DEF9C3E" w:rsidR="00825314" w:rsidRDefault="009D5E76" w:rsidP="00825314">
      <w:pPr>
        <w:pStyle w:val="Seznamobrzk"/>
        <w:tabs>
          <w:tab w:val="right" w:leader="dot" w:pos="9060"/>
        </w:tabs>
        <w:spacing w:after="120"/>
        <w:rPr>
          <w:rFonts w:asciiTheme="minorHAnsi" w:eastAsiaTheme="minorEastAsia" w:hAnsiTheme="minorHAnsi" w:cstheme="minorBidi"/>
          <w:iCs w:val="0"/>
          <w:noProof/>
          <w:sz w:val="22"/>
          <w:szCs w:val="22"/>
        </w:rPr>
      </w:pPr>
      <w:r>
        <w:rPr>
          <w:rFonts w:eastAsiaTheme="majorEastAsia"/>
        </w:rPr>
        <w:fldChar w:fldCharType="begin"/>
      </w:r>
      <w:r>
        <w:rPr>
          <w:rFonts w:eastAsiaTheme="majorEastAsia"/>
        </w:rPr>
        <w:instrText xml:space="preserve"> TOC \h \z \c "Tabulka" </w:instrText>
      </w:r>
      <w:r>
        <w:rPr>
          <w:rFonts w:eastAsiaTheme="majorEastAsia"/>
        </w:rPr>
        <w:fldChar w:fldCharType="separate"/>
      </w:r>
      <w:hyperlink w:anchor="_Toc529973969" w:history="1">
        <w:r w:rsidR="00825314" w:rsidRPr="00CA2D45">
          <w:rPr>
            <w:rStyle w:val="Hypertextovodkaz"/>
            <w:noProof/>
          </w:rPr>
          <w:t>Tabulka 1: Vývoj vybraných indikátorů v KVK v letech 2010 – 2016</w:t>
        </w:r>
        <w:r w:rsidR="00825314">
          <w:rPr>
            <w:noProof/>
            <w:webHidden/>
          </w:rPr>
          <w:tab/>
        </w:r>
        <w:r w:rsidR="00825314">
          <w:rPr>
            <w:noProof/>
            <w:webHidden/>
          </w:rPr>
          <w:fldChar w:fldCharType="begin"/>
        </w:r>
        <w:r w:rsidR="00825314">
          <w:rPr>
            <w:noProof/>
            <w:webHidden/>
          </w:rPr>
          <w:instrText xml:space="preserve"> PAGEREF _Toc529973969 \h </w:instrText>
        </w:r>
        <w:r w:rsidR="00825314">
          <w:rPr>
            <w:noProof/>
            <w:webHidden/>
          </w:rPr>
        </w:r>
        <w:r w:rsidR="00825314">
          <w:rPr>
            <w:noProof/>
            <w:webHidden/>
          </w:rPr>
          <w:fldChar w:fldCharType="separate"/>
        </w:r>
        <w:r w:rsidR="00825314">
          <w:rPr>
            <w:noProof/>
            <w:webHidden/>
          </w:rPr>
          <w:t>7</w:t>
        </w:r>
        <w:r w:rsidR="00825314">
          <w:rPr>
            <w:noProof/>
            <w:webHidden/>
          </w:rPr>
          <w:fldChar w:fldCharType="end"/>
        </w:r>
      </w:hyperlink>
    </w:p>
    <w:p w14:paraId="212DB501" w14:textId="5D92BB56" w:rsidR="00825314" w:rsidRDefault="005238BD" w:rsidP="00825314">
      <w:pPr>
        <w:pStyle w:val="Seznamobrzk"/>
        <w:tabs>
          <w:tab w:val="right" w:leader="dot" w:pos="9060"/>
        </w:tabs>
        <w:spacing w:after="120"/>
        <w:rPr>
          <w:rFonts w:asciiTheme="minorHAnsi" w:eastAsiaTheme="minorEastAsia" w:hAnsiTheme="minorHAnsi" w:cstheme="minorBidi"/>
          <w:iCs w:val="0"/>
          <w:noProof/>
          <w:sz w:val="22"/>
          <w:szCs w:val="22"/>
        </w:rPr>
      </w:pPr>
      <w:hyperlink w:anchor="_Toc529973970" w:history="1">
        <w:r w:rsidR="00825314" w:rsidRPr="00CA2D45">
          <w:rPr>
            <w:rStyle w:val="Hypertextovodkaz"/>
            <w:noProof/>
          </w:rPr>
          <w:t>Tabulka 2: Dotační titul Inovační vouchery v letech 2012 – 2017</w:t>
        </w:r>
        <w:r w:rsidR="00825314">
          <w:rPr>
            <w:noProof/>
            <w:webHidden/>
          </w:rPr>
          <w:tab/>
        </w:r>
        <w:r w:rsidR="00825314">
          <w:rPr>
            <w:noProof/>
            <w:webHidden/>
          </w:rPr>
          <w:fldChar w:fldCharType="begin"/>
        </w:r>
        <w:r w:rsidR="00825314">
          <w:rPr>
            <w:noProof/>
            <w:webHidden/>
          </w:rPr>
          <w:instrText xml:space="preserve"> PAGEREF _Toc529973970 \h </w:instrText>
        </w:r>
        <w:r w:rsidR="00825314">
          <w:rPr>
            <w:noProof/>
            <w:webHidden/>
          </w:rPr>
        </w:r>
        <w:r w:rsidR="00825314">
          <w:rPr>
            <w:noProof/>
            <w:webHidden/>
          </w:rPr>
          <w:fldChar w:fldCharType="separate"/>
        </w:r>
        <w:r w:rsidR="00825314">
          <w:rPr>
            <w:noProof/>
            <w:webHidden/>
          </w:rPr>
          <w:t>9</w:t>
        </w:r>
        <w:r w:rsidR="00825314">
          <w:rPr>
            <w:noProof/>
            <w:webHidden/>
          </w:rPr>
          <w:fldChar w:fldCharType="end"/>
        </w:r>
      </w:hyperlink>
    </w:p>
    <w:p w14:paraId="7185B489" w14:textId="78F29195" w:rsidR="00825314" w:rsidRDefault="005238BD" w:rsidP="00825314">
      <w:pPr>
        <w:pStyle w:val="Seznamobrzk"/>
        <w:tabs>
          <w:tab w:val="right" w:leader="dot" w:pos="9060"/>
        </w:tabs>
        <w:spacing w:after="120"/>
        <w:rPr>
          <w:rFonts w:asciiTheme="minorHAnsi" w:eastAsiaTheme="minorEastAsia" w:hAnsiTheme="minorHAnsi" w:cstheme="minorBidi"/>
          <w:iCs w:val="0"/>
          <w:noProof/>
          <w:sz w:val="22"/>
          <w:szCs w:val="22"/>
        </w:rPr>
      </w:pPr>
      <w:hyperlink w:anchor="_Toc529973971" w:history="1">
        <w:r w:rsidR="00825314" w:rsidRPr="00CA2D45">
          <w:rPr>
            <w:rStyle w:val="Hypertextovodkaz"/>
            <w:noProof/>
          </w:rPr>
          <w:t>Tabulka 3: MI k PO 1 – Konkurenceschopnost, Pilíř B - Lidské zdroje a vzdělávání pro konkurenceschopnost</w:t>
        </w:r>
        <w:r w:rsidR="00825314">
          <w:rPr>
            <w:noProof/>
            <w:webHidden/>
          </w:rPr>
          <w:tab/>
        </w:r>
        <w:r w:rsidR="00825314">
          <w:rPr>
            <w:noProof/>
            <w:webHidden/>
          </w:rPr>
          <w:fldChar w:fldCharType="begin"/>
        </w:r>
        <w:r w:rsidR="00825314">
          <w:rPr>
            <w:noProof/>
            <w:webHidden/>
          </w:rPr>
          <w:instrText xml:space="preserve"> PAGEREF _Toc529973971 \h </w:instrText>
        </w:r>
        <w:r w:rsidR="00825314">
          <w:rPr>
            <w:noProof/>
            <w:webHidden/>
          </w:rPr>
        </w:r>
        <w:r w:rsidR="00825314">
          <w:rPr>
            <w:noProof/>
            <w:webHidden/>
          </w:rPr>
          <w:fldChar w:fldCharType="separate"/>
        </w:r>
        <w:r w:rsidR="00825314">
          <w:rPr>
            <w:noProof/>
            <w:webHidden/>
          </w:rPr>
          <w:t>12</w:t>
        </w:r>
        <w:r w:rsidR="00825314">
          <w:rPr>
            <w:noProof/>
            <w:webHidden/>
          </w:rPr>
          <w:fldChar w:fldCharType="end"/>
        </w:r>
      </w:hyperlink>
    </w:p>
    <w:p w14:paraId="316BEF6B" w14:textId="34120D00" w:rsidR="00825314" w:rsidRDefault="005238BD" w:rsidP="00825314">
      <w:pPr>
        <w:pStyle w:val="Seznamobrzk"/>
        <w:tabs>
          <w:tab w:val="right" w:leader="dot" w:pos="9060"/>
        </w:tabs>
        <w:spacing w:after="120"/>
        <w:rPr>
          <w:rFonts w:asciiTheme="minorHAnsi" w:eastAsiaTheme="minorEastAsia" w:hAnsiTheme="minorHAnsi" w:cstheme="minorBidi"/>
          <w:iCs w:val="0"/>
          <w:noProof/>
          <w:sz w:val="22"/>
          <w:szCs w:val="22"/>
        </w:rPr>
      </w:pPr>
      <w:hyperlink w:anchor="_Toc529973972" w:history="1">
        <w:r w:rsidR="00825314" w:rsidRPr="00CA2D45">
          <w:rPr>
            <w:rStyle w:val="Hypertextovodkaz"/>
            <w:noProof/>
          </w:rPr>
          <w:t>Tabulka 4: MI k PO 1 – Konkurenceschopnost, Pilíř C - Kvalitní podnikatelské prostředí</w:t>
        </w:r>
        <w:r w:rsidR="00825314">
          <w:rPr>
            <w:noProof/>
            <w:webHidden/>
          </w:rPr>
          <w:tab/>
        </w:r>
        <w:r w:rsidR="00825314">
          <w:rPr>
            <w:noProof/>
            <w:webHidden/>
          </w:rPr>
          <w:fldChar w:fldCharType="begin"/>
        </w:r>
        <w:r w:rsidR="00825314">
          <w:rPr>
            <w:noProof/>
            <w:webHidden/>
          </w:rPr>
          <w:instrText xml:space="preserve"> PAGEREF _Toc529973972 \h </w:instrText>
        </w:r>
        <w:r w:rsidR="00825314">
          <w:rPr>
            <w:noProof/>
            <w:webHidden/>
          </w:rPr>
        </w:r>
        <w:r w:rsidR="00825314">
          <w:rPr>
            <w:noProof/>
            <w:webHidden/>
          </w:rPr>
          <w:fldChar w:fldCharType="separate"/>
        </w:r>
        <w:r w:rsidR="00825314">
          <w:rPr>
            <w:noProof/>
            <w:webHidden/>
          </w:rPr>
          <w:t>14</w:t>
        </w:r>
        <w:r w:rsidR="00825314">
          <w:rPr>
            <w:noProof/>
            <w:webHidden/>
          </w:rPr>
          <w:fldChar w:fldCharType="end"/>
        </w:r>
      </w:hyperlink>
    </w:p>
    <w:p w14:paraId="14CCBB42" w14:textId="4D1F0D38" w:rsidR="00825314" w:rsidRDefault="005238BD" w:rsidP="00825314">
      <w:pPr>
        <w:pStyle w:val="Seznamobrzk"/>
        <w:tabs>
          <w:tab w:val="right" w:leader="dot" w:pos="9060"/>
        </w:tabs>
        <w:spacing w:after="120"/>
        <w:rPr>
          <w:rFonts w:asciiTheme="minorHAnsi" w:eastAsiaTheme="minorEastAsia" w:hAnsiTheme="minorHAnsi" w:cstheme="minorBidi"/>
          <w:iCs w:val="0"/>
          <w:noProof/>
          <w:sz w:val="22"/>
          <w:szCs w:val="22"/>
        </w:rPr>
      </w:pPr>
      <w:hyperlink w:anchor="_Toc529973973" w:history="1">
        <w:r w:rsidR="00825314" w:rsidRPr="00CA2D45">
          <w:rPr>
            <w:rStyle w:val="Hypertextovodkaz"/>
            <w:noProof/>
          </w:rPr>
          <w:t>Tabulka 5: Obsazenost průmyslových zón regionálního významu v roce 2016 a 2017</w:t>
        </w:r>
        <w:r w:rsidR="00825314">
          <w:rPr>
            <w:noProof/>
            <w:webHidden/>
          </w:rPr>
          <w:tab/>
        </w:r>
        <w:r w:rsidR="00825314">
          <w:rPr>
            <w:noProof/>
            <w:webHidden/>
          </w:rPr>
          <w:fldChar w:fldCharType="begin"/>
        </w:r>
        <w:r w:rsidR="00825314">
          <w:rPr>
            <w:noProof/>
            <w:webHidden/>
          </w:rPr>
          <w:instrText xml:space="preserve"> PAGEREF _Toc529973973 \h </w:instrText>
        </w:r>
        <w:r w:rsidR="00825314">
          <w:rPr>
            <w:noProof/>
            <w:webHidden/>
          </w:rPr>
        </w:r>
        <w:r w:rsidR="00825314">
          <w:rPr>
            <w:noProof/>
            <w:webHidden/>
          </w:rPr>
          <w:fldChar w:fldCharType="separate"/>
        </w:r>
        <w:r w:rsidR="00825314">
          <w:rPr>
            <w:noProof/>
            <w:webHidden/>
          </w:rPr>
          <w:t>15</w:t>
        </w:r>
        <w:r w:rsidR="00825314">
          <w:rPr>
            <w:noProof/>
            <w:webHidden/>
          </w:rPr>
          <w:fldChar w:fldCharType="end"/>
        </w:r>
      </w:hyperlink>
    </w:p>
    <w:p w14:paraId="0D388F39" w14:textId="73DAF5DA" w:rsidR="00825314" w:rsidRDefault="005238BD" w:rsidP="00825314">
      <w:pPr>
        <w:pStyle w:val="Seznamobrzk"/>
        <w:tabs>
          <w:tab w:val="right" w:leader="dot" w:pos="9060"/>
        </w:tabs>
        <w:spacing w:after="120"/>
        <w:rPr>
          <w:rFonts w:asciiTheme="minorHAnsi" w:eastAsiaTheme="minorEastAsia" w:hAnsiTheme="minorHAnsi" w:cstheme="minorBidi"/>
          <w:iCs w:val="0"/>
          <w:noProof/>
          <w:sz w:val="22"/>
          <w:szCs w:val="22"/>
        </w:rPr>
      </w:pPr>
      <w:hyperlink w:anchor="_Toc529973974" w:history="1">
        <w:r w:rsidR="00825314" w:rsidRPr="00CA2D45">
          <w:rPr>
            <w:rStyle w:val="Hypertextovodkaz"/>
            <w:noProof/>
          </w:rPr>
          <w:t>Tabulka 6: MI k PO 2 – Cestovní ruch a lázeňství</w:t>
        </w:r>
        <w:r w:rsidR="00825314">
          <w:rPr>
            <w:noProof/>
            <w:webHidden/>
          </w:rPr>
          <w:tab/>
        </w:r>
        <w:r w:rsidR="00825314">
          <w:rPr>
            <w:noProof/>
            <w:webHidden/>
          </w:rPr>
          <w:fldChar w:fldCharType="begin"/>
        </w:r>
        <w:r w:rsidR="00825314">
          <w:rPr>
            <w:noProof/>
            <w:webHidden/>
          </w:rPr>
          <w:instrText xml:space="preserve"> PAGEREF _Toc529973974 \h </w:instrText>
        </w:r>
        <w:r w:rsidR="00825314">
          <w:rPr>
            <w:noProof/>
            <w:webHidden/>
          </w:rPr>
        </w:r>
        <w:r w:rsidR="00825314">
          <w:rPr>
            <w:noProof/>
            <w:webHidden/>
          </w:rPr>
          <w:fldChar w:fldCharType="separate"/>
        </w:r>
        <w:r w:rsidR="00825314">
          <w:rPr>
            <w:noProof/>
            <w:webHidden/>
          </w:rPr>
          <w:t>17</w:t>
        </w:r>
        <w:r w:rsidR="00825314">
          <w:rPr>
            <w:noProof/>
            <w:webHidden/>
          </w:rPr>
          <w:fldChar w:fldCharType="end"/>
        </w:r>
      </w:hyperlink>
    </w:p>
    <w:p w14:paraId="4DDB32AE" w14:textId="3F94E8D0" w:rsidR="00825314" w:rsidRDefault="005238BD" w:rsidP="00825314">
      <w:pPr>
        <w:pStyle w:val="Seznamobrzk"/>
        <w:tabs>
          <w:tab w:val="right" w:leader="dot" w:pos="9060"/>
        </w:tabs>
        <w:spacing w:after="120"/>
        <w:rPr>
          <w:rFonts w:asciiTheme="minorHAnsi" w:eastAsiaTheme="minorEastAsia" w:hAnsiTheme="minorHAnsi" w:cstheme="minorBidi"/>
          <w:iCs w:val="0"/>
          <w:noProof/>
          <w:sz w:val="22"/>
          <w:szCs w:val="22"/>
        </w:rPr>
      </w:pPr>
      <w:hyperlink w:anchor="_Toc529973975" w:history="1">
        <w:r w:rsidR="00825314" w:rsidRPr="00CA2D45">
          <w:rPr>
            <w:rStyle w:val="Hypertextovodkaz"/>
            <w:noProof/>
          </w:rPr>
          <w:t xml:space="preserve">Tabulka 7: </w:t>
        </w:r>
        <w:r w:rsidR="00825314" w:rsidRPr="00CA2D45">
          <w:rPr>
            <w:rStyle w:val="Hypertextovodkaz"/>
            <w:rFonts w:eastAsiaTheme="majorEastAsia"/>
            <w:noProof/>
          </w:rPr>
          <w:t>Finanční objem předložených projektů dle OP k 31. 12. 2016 (v tis. Kč)</w:t>
        </w:r>
        <w:r w:rsidR="00825314">
          <w:rPr>
            <w:noProof/>
            <w:webHidden/>
          </w:rPr>
          <w:tab/>
        </w:r>
        <w:r w:rsidR="00825314">
          <w:rPr>
            <w:noProof/>
            <w:webHidden/>
          </w:rPr>
          <w:fldChar w:fldCharType="begin"/>
        </w:r>
        <w:r w:rsidR="00825314">
          <w:rPr>
            <w:noProof/>
            <w:webHidden/>
          </w:rPr>
          <w:instrText xml:space="preserve"> PAGEREF _Toc529973975 \h </w:instrText>
        </w:r>
        <w:r w:rsidR="00825314">
          <w:rPr>
            <w:noProof/>
            <w:webHidden/>
          </w:rPr>
        </w:r>
        <w:r w:rsidR="00825314">
          <w:rPr>
            <w:noProof/>
            <w:webHidden/>
          </w:rPr>
          <w:fldChar w:fldCharType="separate"/>
        </w:r>
        <w:r w:rsidR="00825314">
          <w:rPr>
            <w:noProof/>
            <w:webHidden/>
          </w:rPr>
          <w:t>29</w:t>
        </w:r>
        <w:r w:rsidR="00825314">
          <w:rPr>
            <w:noProof/>
            <w:webHidden/>
          </w:rPr>
          <w:fldChar w:fldCharType="end"/>
        </w:r>
      </w:hyperlink>
    </w:p>
    <w:p w14:paraId="6D342728" w14:textId="3F267EE7" w:rsidR="00825314" w:rsidRDefault="005238BD" w:rsidP="00825314">
      <w:pPr>
        <w:pStyle w:val="Seznamobrzk"/>
        <w:tabs>
          <w:tab w:val="right" w:leader="dot" w:pos="9060"/>
        </w:tabs>
        <w:spacing w:after="120"/>
        <w:rPr>
          <w:rFonts w:asciiTheme="minorHAnsi" w:eastAsiaTheme="minorEastAsia" w:hAnsiTheme="minorHAnsi" w:cstheme="minorBidi"/>
          <w:iCs w:val="0"/>
          <w:noProof/>
          <w:sz w:val="22"/>
          <w:szCs w:val="22"/>
        </w:rPr>
      </w:pPr>
      <w:hyperlink w:anchor="_Toc529973976" w:history="1">
        <w:r w:rsidR="00825314" w:rsidRPr="00CA2D45">
          <w:rPr>
            <w:rStyle w:val="Hypertextovodkaz"/>
            <w:noProof/>
          </w:rPr>
          <w:t xml:space="preserve">Tabulka 8: </w:t>
        </w:r>
        <w:r w:rsidR="00825314" w:rsidRPr="00CA2D45">
          <w:rPr>
            <w:rStyle w:val="Hypertextovodkaz"/>
            <w:rFonts w:eastAsiaTheme="majorEastAsia"/>
            <w:noProof/>
          </w:rPr>
          <w:t>Počet předložených projektů dle OP k 31. 12. 2016</w:t>
        </w:r>
        <w:r w:rsidR="00825314">
          <w:rPr>
            <w:noProof/>
            <w:webHidden/>
          </w:rPr>
          <w:tab/>
        </w:r>
        <w:r w:rsidR="00825314">
          <w:rPr>
            <w:noProof/>
            <w:webHidden/>
          </w:rPr>
          <w:fldChar w:fldCharType="begin"/>
        </w:r>
        <w:r w:rsidR="00825314">
          <w:rPr>
            <w:noProof/>
            <w:webHidden/>
          </w:rPr>
          <w:instrText xml:space="preserve"> PAGEREF _Toc529973976 \h </w:instrText>
        </w:r>
        <w:r w:rsidR="00825314">
          <w:rPr>
            <w:noProof/>
            <w:webHidden/>
          </w:rPr>
        </w:r>
        <w:r w:rsidR="00825314">
          <w:rPr>
            <w:noProof/>
            <w:webHidden/>
          </w:rPr>
          <w:fldChar w:fldCharType="separate"/>
        </w:r>
        <w:r w:rsidR="00825314">
          <w:rPr>
            <w:noProof/>
            <w:webHidden/>
          </w:rPr>
          <w:t>30</w:t>
        </w:r>
        <w:r w:rsidR="00825314">
          <w:rPr>
            <w:noProof/>
            <w:webHidden/>
          </w:rPr>
          <w:fldChar w:fldCharType="end"/>
        </w:r>
      </w:hyperlink>
    </w:p>
    <w:p w14:paraId="04CF2398" w14:textId="1667FD2D" w:rsidR="00825314" w:rsidRDefault="005238BD" w:rsidP="00825314">
      <w:pPr>
        <w:pStyle w:val="Seznamobrzk"/>
        <w:tabs>
          <w:tab w:val="right" w:leader="dot" w:pos="9060"/>
        </w:tabs>
        <w:spacing w:after="120"/>
        <w:rPr>
          <w:rFonts w:asciiTheme="minorHAnsi" w:eastAsiaTheme="minorEastAsia" w:hAnsiTheme="minorHAnsi" w:cstheme="minorBidi"/>
          <w:iCs w:val="0"/>
          <w:noProof/>
          <w:sz w:val="22"/>
          <w:szCs w:val="22"/>
        </w:rPr>
      </w:pPr>
      <w:hyperlink w:anchor="_Toc529973977" w:history="1">
        <w:r w:rsidR="00825314" w:rsidRPr="00CA2D45">
          <w:rPr>
            <w:rStyle w:val="Hypertextovodkaz"/>
            <w:noProof/>
          </w:rPr>
          <w:t xml:space="preserve">Tabulka 9: </w:t>
        </w:r>
        <w:r w:rsidR="00825314" w:rsidRPr="00CA2D45">
          <w:rPr>
            <w:rStyle w:val="Hypertextovodkaz"/>
            <w:rFonts w:eastAsiaTheme="majorEastAsia"/>
            <w:noProof/>
          </w:rPr>
          <w:t>Finanční objem předložených projektů dle OP k 31. 12. 2017 (v Kč)</w:t>
        </w:r>
        <w:r w:rsidR="00825314">
          <w:rPr>
            <w:noProof/>
            <w:webHidden/>
          </w:rPr>
          <w:tab/>
        </w:r>
        <w:r w:rsidR="00825314">
          <w:rPr>
            <w:noProof/>
            <w:webHidden/>
          </w:rPr>
          <w:fldChar w:fldCharType="begin"/>
        </w:r>
        <w:r w:rsidR="00825314">
          <w:rPr>
            <w:noProof/>
            <w:webHidden/>
          </w:rPr>
          <w:instrText xml:space="preserve"> PAGEREF _Toc529973977 \h </w:instrText>
        </w:r>
        <w:r w:rsidR="00825314">
          <w:rPr>
            <w:noProof/>
            <w:webHidden/>
          </w:rPr>
        </w:r>
        <w:r w:rsidR="00825314">
          <w:rPr>
            <w:noProof/>
            <w:webHidden/>
          </w:rPr>
          <w:fldChar w:fldCharType="separate"/>
        </w:r>
        <w:r w:rsidR="00825314">
          <w:rPr>
            <w:noProof/>
            <w:webHidden/>
          </w:rPr>
          <w:t>30</w:t>
        </w:r>
        <w:r w:rsidR="00825314">
          <w:rPr>
            <w:noProof/>
            <w:webHidden/>
          </w:rPr>
          <w:fldChar w:fldCharType="end"/>
        </w:r>
      </w:hyperlink>
    </w:p>
    <w:p w14:paraId="19952DA7" w14:textId="19A6B3F9" w:rsidR="00825314" w:rsidRDefault="005238BD" w:rsidP="00825314">
      <w:pPr>
        <w:pStyle w:val="Seznamobrzk"/>
        <w:tabs>
          <w:tab w:val="right" w:leader="dot" w:pos="9060"/>
        </w:tabs>
        <w:spacing w:after="120"/>
        <w:rPr>
          <w:rFonts w:asciiTheme="minorHAnsi" w:eastAsiaTheme="minorEastAsia" w:hAnsiTheme="minorHAnsi" w:cstheme="minorBidi"/>
          <w:iCs w:val="0"/>
          <w:noProof/>
          <w:sz w:val="22"/>
          <w:szCs w:val="22"/>
        </w:rPr>
      </w:pPr>
      <w:hyperlink w:anchor="_Toc529973978" w:history="1">
        <w:r w:rsidR="00825314" w:rsidRPr="00CA2D45">
          <w:rPr>
            <w:rStyle w:val="Hypertextovodkaz"/>
            <w:noProof/>
          </w:rPr>
          <w:t xml:space="preserve">Tabulka 10: </w:t>
        </w:r>
        <w:r w:rsidR="00825314" w:rsidRPr="00CA2D45">
          <w:rPr>
            <w:rStyle w:val="Hypertextovodkaz"/>
            <w:rFonts w:eastAsiaTheme="majorEastAsia"/>
            <w:noProof/>
          </w:rPr>
          <w:t>Počet předložených projektů dle OP k 31. 12. 2017</w:t>
        </w:r>
        <w:r w:rsidR="00825314">
          <w:rPr>
            <w:noProof/>
            <w:webHidden/>
          </w:rPr>
          <w:tab/>
        </w:r>
        <w:r w:rsidR="00825314">
          <w:rPr>
            <w:noProof/>
            <w:webHidden/>
          </w:rPr>
          <w:fldChar w:fldCharType="begin"/>
        </w:r>
        <w:r w:rsidR="00825314">
          <w:rPr>
            <w:noProof/>
            <w:webHidden/>
          </w:rPr>
          <w:instrText xml:space="preserve"> PAGEREF _Toc529973978 \h </w:instrText>
        </w:r>
        <w:r w:rsidR="00825314">
          <w:rPr>
            <w:noProof/>
            <w:webHidden/>
          </w:rPr>
        </w:r>
        <w:r w:rsidR="00825314">
          <w:rPr>
            <w:noProof/>
            <w:webHidden/>
          </w:rPr>
          <w:fldChar w:fldCharType="separate"/>
        </w:r>
        <w:r w:rsidR="00825314">
          <w:rPr>
            <w:noProof/>
            <w:webHidden/>
          </w:rPr>
          <w:t>30</w:t>
        </w:r>
        <w:r w:rsidR="00825314">
          <w:rPr>
            <w:noProof/>
            <w:webHidden/>
          </w:rPr>
          <w:fldChar w:fldCharType="end"/>
        </w:r>
      </w:hyperlink>
    </w:p>
    <w:p w14:paraId="0B051253" w14:textId="2FE9A262" w:rsidR="00825314" w:rsidRDefault="005238BD" w:rsidP="00825314">
      <w:pPr>
        <w:pStyle w:val="Seznamobrzk"/>
        <w:tabs>
          <w:tab w:val="right" w:leader="dot" w:pos="9060"/>
        </w:tabs>
        <w:spacing w:after="120"/>
        <w:rPr>
          <w:rFonts w:asciiTheme="minorHAnsi" w:eastAsiaTheme="minorEastAsia" w:hAnsiTheme="minorHAnsi" w:cstheme="minorBidi"/>
          <w:iCs w:val="0"/>
          <w:noProof/>
          <w:sz w:val="22"/>
          <w:szCs w:val="22"/>
        </w:rPr>
      </w:pPr>
      <w:hyperlink w:anchor="_Toc529973979" w:history="1">
        <w:r w:rsidR="00825314" w:rsidRPr="00CA2D45">
          <w:rPr>
            <w:rStyle w:val="Hypertextovodkaz"/>
            <w:noProof/>
          </w:rPr>
          <w:t>Tabulka 11: Počet realizovaných projektů v roce 2016 a 2017 a přibližná výše finančního příspěvku EU (v tis. Kč)</w:t>
        </w:r>
        <w:r w:rsidR="00825314">
          <w:rPr>
            <w:noProof/>
            <w:webHidden/>
          </w:rPr>
          <w:tab/>
        </w:r>
        <w:r w:rsidR="00825314">
          <w:rPr>
            <w:noProof/>
            <w:webHidden/>
          </w:rPr>
          <w:fldChar w:fldCharType="begin"/>
        </w:r>
        <w:r w:rsidR="00825314">
          <w:rPr>
            <w:noProof/>
            <w:webHidden/>
          </w:rPr>
          <w:instrText xml:space="preserve"> PAGEREF _Toc529973979 \h </w:instrText>
        </w:r>
        <w:r w:rsidR="00825314">
          <w:rPr>
            <w:noProof/>
            <w:webHidden/>
          </w:rPr>
        </w:r>
        <w:r w:rsidR="00825314">
          <w:rPr>
            <w:noProof/>
            <w:webHidden/>
          </w:rPr>
          <w:fldChar w:fldCharType="separate"/>
        </w:r>
        <w:r w:rsidR="00825314">
          <w:rPr>
            <w:noProof/>
            <w:webHidden/>
          </w:rPr>
          <w:t>31</w:t>
        </w:r>
        <w:r w:rsidR="00825314">
          <w:rPr>
            <w:noProof/>
            <w:webHidden/>
          </w:rPr>
          <w:fldChar w:fldCharType="end"/>
        </w:r>
      </w:hyperlink>
    </w:p>
    <w:p w14:paraId="5C9CA589" w14:textId="609E4488" w:rsidR="00825314" w:rsidRDefault="005238BD" w:rsidP="00825314">
      <w:pPr>
        <w:pStyle w:val="Seznamobrzk"/>
        <w:tabs>
          <w:tab w:val="right" w:leader="dot" w:pos="9060"/>
        </w:tabs>
        <w:spacing w:after="120"/>
        <w:rPr>
          <w:rFonts w:asciiTheme="minorHAnsi" w:eastAsiaTheme="minorEastAsia" w:hAnsiTheme="minorHAnsi" w:cstheme="minorBidi"/>
          <w:iCs w:val="0"/>
          <w:noProof/>
          <w:sz w:val="22"/>
          <w:szCs w:val="22"/>
        </w:rPr>
      </w:pPr>
      <w:hyperlink w:anchor="_Toc529973980" w:history="1">
        <w:r w:rsidR="00825314" w:rsidRPr="00CA2D45">
          <w:rPr>
            <w:rStyle w:val="Hypertextovodkaz"/>
            <w:noProof/>
          </w:rPr>
          <w:t>Tabulka 12: Přehled dotačních titulů odborů KK v roce 2016 a 2017</w:t>
        </w:r>
        <w:r w:rsidR="00825314">
          <w:rPr>
            <w:noProof/>
            <w:webHidden/>
          </w:rPr>
          <w:tab/>
        </w:r>
        <w:r w:rsidR="00825314">
          <w:rPr>
            <w:noProof/>
            <w:webHidden/>
          </w:rPr>
          <w:fldChar w:fldCharType="begin"/>
        </w:r>
        <w:r w:rsidR="00825314">
          <w:rPr>
            <w:noProof/>
            <w:webHidden/>
          </w:rPr>
          <w:instrText xml:space="preserve"> PAGEREF _Toc529973980 \h </w:instrText>
        </w:r>
        <w:r w:rsidR="00825314">
          <w:rPr>
            <w:noProof/>
            <w:webHidden/>
          </w:rPr>
        </w:r>
        <w:r w:rsidR="00825314">
          <w:rPr>
            <w:noProof/>
            <w:webHidden/>
          </w:rPr>
          <w:fldChar w:fldCharType="separate"/>
        </w:r>
        <w:r w:rsidR="00825314">
          <w:rPr>
            <w:noProof/>
            <w:webHidden/>
          </w:rPr>
          <w:t>33</w:t>
        </w:r>
        <w:r w:rsidR="00825314">
          <w:rPr>
            <w:noProof/>
            <w:webHidden/>
          </w:rPr>
          <w:fldChar w:fldCharType="end"/>
        </w:r>
      </w:hyperlink>
    </w:p>
    <w:p w14:paraId="00875922" w14:textId="435C9D65" w:rsidR="00825314" w:rsidRDefault="005238BD" w:rsidP="00825314">
      <w:pPr>
        <w:pStyle w:val="Seznamobrzk"/>
        <w:tabs>
          <w:tab w:val="right" w:leader="dot" w:pos="9060"/>
        </w:tabs>
        <w:spacing w:after="120"/>
        <w:rPr>
          <w:rFonts w:asciiTheme="minorHAnsi" w:eastAsiaTheme="minorEastAsia" w:hAnsiTheme="minorHAnsi" w:cstheme="minorBidi"/>
          <w:iCs w:val="0"/>
          <w:noProof/>
          <w:sz w:val="22"/>
          <w:szCs w:val="22"/>
        </w:rPr>
      </w:pPr>
      <w:hyperlink w:anchor="_Toc529973981" w:history="1">
        <w:r w:rsidR="00825314" w:rsidRPr="00CA2D45">
          <w:rPr>
            <w:rStyle w:val="Hypertextovodkaz"/>
            <w:noProof/>
          </w:rPr>
          <w:t>Tabulka 13: Poskytnuté dotace dle prioritních oblastí v roce 2016 a 2017</w:t>
        </w:r>
        <w:r w:rsidR="00825314">
          <w:rPr>
            <w:noProof/>
            <w:webHidden/>
          </w:rPr>
          <w:tab/>
        </w:r>
        <w:r w:rsidR="00825314">
          <w:rPr>
            <w:noProof/>
            <w:webHidden/>
          </w:rPr>
          <w:fldChar w:fldCharType="begin"/>
        </w:r>
        <w:r w:rsidR="00825314">
          <w:rPr>
            <w:noProof/>
            <w:webHidden/>
          </w:rPr>
          <w:instrText xml:space="preserve"> PAGEREF _Toc529973981 \h </w:instrText>
        </w:r>
        <w:r w:rsidR="00825314">
          <w:rPr>
            <w:noProof/>
            <w:webHidden/>
          </w:rPr>
        </w:r>
        <w:r w:rsidR="00825314">
          <w:rPr>
            <w:noProof/>
            <w:webHidden/>
          </w:rPr>
          <w:fldChar w:fldCharType="separate"/>
        </w:r>
        <w:r w:rsidR="00825314">
          <w:rPr>
            <w:noProof/>
            <w:webHidden/>
          </w:rPr>
          <w:t>34</w:t>
        </w:r>
        <w:r w:rsidR="00825314">
          <w:rPr>
            <w:noProof/>
            <w:webHidden/>
          </w:rPr>
          <w:fldChar w:fldCharType="end"/>
        </w:r>
      </w:hyperlink>
    </w:p>
    <w:p w14:paraId="63731117" w14:textId="4FC75263" w:rsidR="00825314" w:rsidRDefault="005238BD" w:rsidP="00825314">
      <w:pPr>
        <w:pStyle w:val="Seznamobrzk"/>
        <w:tabs>
          <w:tab w:val="right" w:leader="dot" w:pos="9060"/>
        </w:tabs>
        <w:spacing w:after="120"/>
        <w:rPr>
          <w:rFonts w:asciiTheme="minorHAnsi" w:eastAsiaTheme="minorEastAsia" w:hAnsiTheme="minorHAnsi" w:cstheme="minorBidi"/>
          <w:iCs w:val="0"/>
          <w:noProof/>
          <w:sz w:val="22"/>
          <w:szCs w:val="22"/>
        </w:rPr>
      </w:pPr>
      <w:hyperlink w:anchor="_Toc529973982" w:history="1">
        <w:r w:rsidR="00825314" w:rsidRPr="00CA2D45">
          <w:rPr>
            <w:rStyle w:val="Hypertextovodkaz"/>
            <w:noProof/>
          </w:rPr>
          <w:t>Tabulka 14: Výše poskytnutých finančních prostředků garanty v roce 2017 v rámci ID</w:t>
        </w:r>
        <w:r w:rsidR="00825314">
          <w:rPr>
            <w:noProof/>
            <w:webHidden/>
          </w:rPr>
          <w:tab/>
        </w:r>
        <w:r w:rsidR="00825314">
          <w:rPr>
            <w:noProof/>
            <w:webHidden/>
          </w:rPr>
          <w:fldChar w:fldCharType="begin"/>
        </w:r>
        <w:r w:rsidR="00825314">
          <w:rPr>
            <w:noProof/>
            <w:webHidden/>
          </w:rPr>
          <w:instrText xml:space="preserve"> PAGEREF _Toc529973982 \h </w:instrText>
        </w:r>
        <w:r w:rsidR="00825314">
          <w:rPr>
            <w:noProof/>
            <w:webHidden/>
          </w:rPr>
        </w:r>
        <w:r w:rsidR="00825314">
          <w:rPr>
            <w:noProof/>
            <w:webHidden/>
          </w:rPr>
          <w:fldChar w:fldCharType="separate"/>
        </w:r>
        <w:r w:rsidR="00825314">
          <w:rPr>
            <w:noProof/>
            <w:webHidden/>
          </w:rPr>
          <w:t>34</w:t>
        </w:r>
        <w:r w:rsidR="00825314">
          <w:rPr>
            <w:noProof/>
            <w:webHidden/>
          </w:rPr>
          <w:fldChar w:fldCharType="end"/>
        </w:r>
      </w:hyperlink>
    </w:p>
    <w:p w14:paraId="506391D9" w14:textId="75697201" w:rsidR="00825314" w:rsidRDefault="005238BD" w:rsidP="00825314">
      <w:pPr>
        <w:pStyle w:val="Seznamobrzk"/>
        <w:tabs>
          <w:tab w:val="right" w:leader="dot" w:pos="9060"/>
        </w:tabs>
        <w:spacing w:after="120"/>
        <w:rPr>
          <w:rFonts w:asciiTheme="minorHAnsi" w:eastAsiaTheme="minorEastAsia" w:hAnsiTheme="minorHAnsi" w:cstheme="minorBidi"/>
          <w:iCs w:val="0"/>
          <w:noProof/>
          <w:sz w:val="22"/>
          <w:szCs w:val="22"/>
        </w:rPr>
      </w:pPr>
      <w:hyperlink w:anchor="_Toc529973983" w:history="1">
        <w:r w:rsidR="00825314" w:rsidRPr="00CA2D45">
          <w:rPr>
            <w:rStyle w:val="Hypertextovodkaz"/>
            <w:noProof/>
          </w:rPr>
          <w:t>Tabulka 15: Projektové karty v RAP dle fáze realizace projektového záměru</w:t>
        </w:r>
        <w:r w:rsidR="00825314">
          <w:rPr>
            <w:noProof/>
            <w:webHidden/>
          </w:rPr>
          <w:tab/>
        </w:r>
        <w:r w:rsidR="00825314">
          <w:rPr>
            <w:noProof/>
            <w:webHidden/>
          </w:rPr>
          <w:fldChar w:fldCharType="begin"/>
        </w:r>
        <w:r w:rsidR="00825314">
          <w:rPr>
            <w:noProof/>
            <w:webHidden/>
          </w:rPr>
          <w:instrText xml:space="preserve"> PAGEREF _Toc529973983 \h </w:instrText>
        </w:r>
        <w:r w:rsidR="00825314">
          <w:rPr>
            <w:noProof/>
            <w:webHidden/>
          </w:rPr>
        </w:r>
        <w:r w:rsidR="00825314">
          <w:rPr>
            <w:noProof/>
            <w:webHidden/>
          </w:rPr>
          <w:fldChar w:fldCharType="separate"/>
        </w:r>
        <w:r w:rsidR="00825314">
          <w:rPr>
            <w:noProof/>
            <w:webHidden/>
          </w:rPr>
          <w:t>36</w:t>
        </w:r>
        <w:r w:rsidR="00825314">
          <w:rPr>
            <w:noProof/>
            <w:webHidden/>
          </w:rPr>
          <w:fldChar w:fldCharType="end"/>
        </w:r>
      </w:hyperlink>
    </w:p>
    <w:p w14:paraId="16DF05C1" w14:textId="33569ACE" w:rsidR="00825314" w:rsidRDefault="005238BD" w:rsidP="00825314">
      <w:pPr>
        <w:pStyle w:val="Seznamobrzk"/>
        <w:tabs>
          <w:tab w:val="right" w:leader="dot" w:pos="9060"/>
        </w:tabs>
        <w:spacing w:after="120"/>
        <w:rPr>
          <w:rFonts w:asciiTheme="minorHAnsi" w:eastAsiaTheme="minorEastAsia" w:hAnsiTheme="minorHAnsi" w:cstheme="minorBidi"/>
          <w:iCs w:val="0"/>
          <w:noProof/>
          <w:sz w:val="22"/>
          <w:szCs w:val="22"/>
        </w:rPr>
      </w:pPr>
      <w:hyperlink w:anchor="_Toc529973984" w:history="1">
        <w:r w:rsidR="00825314" w:rsidRPr="00CA2D45">
          <w:rPr>
            <w:rStyle w:val="Hypertextovodkaz"/>
            <w:noProof/>
          </w:rPr>
          <w:t>Tabulka 16: Projektové záměry dle OP</w:t>
        </w:r>
        <w:r w:rsidR="00825314">
          <w:rPr>
            <w:noProof/>
            <w:webHidden/>
          </w:rPr>
          <w:tab/>
        </w:r>
        <w:r w:rsidR="00825314">
          <w:rPr>
            <w:noProof/>
            <w:webHidden/>
          </w:rPr>
          <w:fldChar w:fldCharType="begin"/>
        </w:r>
        <w:r w:rsidR="00825314">
          <w:rPr>
            <w:noProof/>
            <w:webHidden/>
          </w:rPr>
          <w:instrText xml:space="preserve"> PAGEREF _Toc529973984 \h </w:instrText>
        </w:r>
        <w:r w:rsidR="00825314">
          <w:rPr>
            <w:noProof/>
            <w:webHidden/>
          </w:rPr>
        </w:r>
        <w:r w:rsidR="00825314">
          <w:rPr>
            <w:noProof/>
            <w:webHidden/>
          </w:rPr>
          <w:fldChar w:fldCharType="separate"/>
        </w:r>
        <w:r w:rsidR="00825314">
          <w:rPr>
            <w:noProof/>
            <w:webHidden/>
          </w:rPr>
          <w:t>36</w:t>
        </w:r>
        <w:r w:rsidR="00825314">
          <w:rPr>
            <w:noProof/>
            <w:webHidden/>
          </w:rPr>
          <w:fldChar w:fldCharType="end"/>
        </w:r>
      </w:hyperlink>
    </w:p>
    <w:p w14:paraId="04EC8160" w14:textId="65E5FEA4" w:rsidR="00825314" w:rsidRDefault="005238BD" w:rsidP="00825314">
      <w:pPr>
        <w:pStyle w:val="Seznamobrzk"/>
        <w:tabs>
          <w:tab w:val="right" w:leader="dot" w:pos="9060"/>
        </w:tabs>
        <w:spacing w:after="120"/>
        <w:rPr>
          <w:rFonts w:asciiTheme="minorHAnsi" w:eastAsiaTheme="minorEastAsia" w:hAnsiTheme="minorHAnsi" w:cstheme="minorBidi"/>
          <w:iCs w:val="0"/>
          <w:noProof/>
          <w:sz w:val="22"/>
          <w:szCs w:val="22"/>
        </w:rPr>
      </w:pPr>
      <w:hyperlink w:anchor="_Toc529973985" w:history="1">
        <w:r w:rsidR="00825314" w:rsidRPr="00CA2D45">
          <w:rPr>
            <w:rStyle w:val="Hypertextovodkaz"/>
            <w:noProof/>
          </w:rPr>
          <w:t>Tabulka 17: Realizované projekty v roce 2016 a 2017 dle garantů, OP/národních zdrojů</w:t>
        </w:r>
        <w:r w:rsidR="00825314">
          <w:rPr>
            <w:noProof/>
            <w:webHidden/>
          </w:rPr>
          <w:tab/>
        </w:r>
        <w:r w:rsidR="00825314">
          <w:rPr>
            <w:noProof/>
            <w:webHidden/>
          </w:rPr>
          <w:fldChar w:fldCharType="begin"/>
        </w:r>
        <w:r w:rsidR="00825314">
          <w:rPr>
            <w:noProof/>
            <w:webHidden/>
          </w:rPr>
          <w:instrText xml:space="preserve"> PAGEREF _Toc529973985 \h </w:instrText>
        </w:r>
        <w:r w:rsidR="00825314">
          <w:rPr>
            <w:noProof/>
            <w:webHidden/>
          </w:rPr>
        </w:r>
        <w:r w:rsidR="00825314">
          <w:rPr>
            <w:noProof/>
            <w:webHidden/>
          </w:rPr>
          <w:fldChar w:fldCharType="separate"/>
        </w:r>
        <w:r w:rsidR="00825314">
          <w:rPr>
            <w:noProof/>
            <w:webHidden/>
          </w:rPr>
          <w:t>37</w:t>
        </w:r>
        <w:r w:rsidR="00825314">
          <w:rPr>
            <w:noProof/>
            <w:webHidden/>
          </w:rPr>
          <w:fldChar w:fldCharType="end"/>
        </w:r>
      </w:hyperlink>
    </w:p>
    <w:p w14:paraId="002C0590" w14:textId="671A003D" w:rsidR="00825314" w:rsidRDefault="005238BD" w:rsidP="00825314">
      <w:pPr>
        <w:pStyle w:val="Seznamobrzk"/>
        <w:tabs>
          <w:tab w:val="right" w:leader="dot" w:pos="9060"/>
        </w:tabs>
        <w:spacing w:after="120"/>
        <w:rPr>
          <w:rFonts w:asciiTheme="minorHAnsi" w:eastAsiaTheme="minorEastAsia" w:hAnsiTheme="minorHAnsi" w:cstheme="minorBidi"/>
          <w:iCs w:val="0"/>
          <w:noProof/>
          <w:sz w:val="22"/>
          <w:szCs w:val="22"/>
        </w:rPr>
      </w:pPr>
      <w:hyperlink w:anchor="_Toc529973986" w:history="1">
        <w:r w:rsidR="00825314" w:rsidRPr="00CA2D45">
          <w:rPr>
            <w:rStyle w:val="Hypertextovodkaz"/>
            <w:noProof/>
          </w:rPr>
          <w:t>Tabulka 18: Návaznost projektů na PRKK dle prioritní oblasti, cíle a opatření</w:t>
        </w:r>
        <w:r w:rsidR="00825314">
          <w:rPr>
            <w:noProof/>
            <w:webHidden/>
          </w:rPr>
          <w:tab/>
        </w:r>
        <w:r w:rsidR="00825314">
          <w:rPr>
            <w:noProof/>
            <w:webHidden/>
          </w:rPr>
          <w:fldChar w:fldCharType="begin"/>
        </w:r>
        <w:r w:rsidR="00825314">
          <w:rPr>
            <w:noProof/>
            <w:webHidden/>
          </w:rPr>
          <w:instrText xml:space="preserve"> PAGEREF _Toc529973986 \h </w:instrText>
        </w:r>
        <w:r w:rsidR="00825314">
          <w:rPr>
            <w:noProof/>
            <w:webHidden/>
          </w:rPr>
        </w:r>
        <w:r w:rsidR="00825314">
          <w:rPr>
            <w:noProof/>
            <w:webHidden/>
          </w:rPr>
          <w:fldChar w:fldCharType="separate"/>
        </w:r>
        <w:r w:rsidR="00825314">
          <w:rPr>
            <w:noProof/>
            <w:webHidden/>
          </w:rPr>
          <w:t>38</w:t>
        </w:r>
        <w:r w:rsidR="00825314">
          <w:rPr>
            <w:noProof/>
            <w:webHidden/>
          </w:rPr>
          <w:fldChar w:fldCharType="end"/>
        </w:r>
      </w:hyperlink>
    </w:p>
    <w:p w14:paraId="27A52AB6" w14:textId="330AA722" w:rsidR="009D5E76" w:rsidRDefault="009D5E76" w:rsidP="00825314">
      <w:pPr>
        <w:rPr>
          <w:rFonts w:eastAsiaTheme="majorEastAsia"/>
        </w:rPr>
      </w:pPr>
      <w:r>
        <w:rPr>
          <w:rFonts w:eastAsiaTheme="majorEastAsia"/>
        </w:rPr>
        <w:fldChar w:fldCharType="end"/>
      </w:r>
    </w:p>
    <w:p w14:paraId="78F5DA45" w14:textId="4FE9E9FF" w:rsidR="00BC6862" w:rsidRPr="00AE0841" w:rsidRDefault="00BC6862" w:rsidP="00AE0841">
      <w:pPr>
        <w:pStyle w:val="Nadpis3"/>
        <w:rPr>
          <w:rStyle w:val="Nadpis2Char"/>
          <w:b/>
        </w:rPr>
      </w:pPr>
      <w:bookmarkStart w:id="4" w:name="_Toc529962513"/>
      <w:r w:rsidRPr="00AE0841">
        <w:rPr>
          <w:rStyle w:val="Nadpis2Char"/>
          <w:b/>
        </w:rPr>
        <w:t>Seznam příloh</w:t>
      </w:r>
      <w:bookmarkEnd w:id="4"/>
    </w:p>
    <w:p w14:paraId="10C7BE65" w14:textId="19067A72" w:rsidR="00561DFE" w:rsidRDefault="00561DFE" w:rsidP="00561DFE">
      <w:pPr>
        <w:pStyle w:val="Seznamobrzk"/>
        <w:tabs>
          <w:tab w:val="right" w:leader="dot" w:pos="9060"/>
        </w:tabs>
        <w:spacing w:after="120"/>
        <w:rPr>
          <w:rFonts w:asciiTheme="minorHAnsi" w:eastAsiaTheme="minorEastAsia" w:hAnsiTheme="minorHAnsi" w:cstheme="minorBidi"/>
          <w:iCs w:val="0"/>
          <w:noProof/>
          <w:sz w:val="22"/>
          <w:szCs w:val="22"/>
        </w:rPr>
      </w:pPr>
      <w:r>
        <w:fldChar w:fldCharType="begin"/>
      </w:r>
      <w:r>
        <w:instrText xml:space="preserve"> TOC \h \z \c "Příloha" </w:instrText>
      </w:r>
      <w:r>
        <w:fldChar w:fldCharType="separate"/>
      </w:r>
      <w:hyperlink w:anchor="_Toc529956972" w:history="1">
        <w:r w:rsidRPr="00932AC3">
          <w:rPr>
            <w:rStyle w:val="Hypertextovodkaz"/>
            <w:noProof/>
          </w:rPr>
          <w:t>Příloha 1: Přehled priorit, specifických cílů a opatření v původním PRKK</w:t>
        </w:r>
        <w:r>
          <w:rPr>
            <w:noProof/>
            <w:webHidden/>
          </w:rPr>
          <w:tab/>
        </w:r>
        <w:r>
          <w:rPr>
            <w:noProof/>
            <w:webHidden/>
          </w:rPr>
          <w:fldChar w:fldCharType="begin"/>
        </w:r>
        <w:r>
          <w:rPr>
            <w:noProof/>
            <w:webHidden/>
          </w:rPr>
          <w:instrText xml:space="preserve"> PAGEREF _Toc529956972 \h </w:instrText>
        </w:r>
        <w:r>
          <w:rPr>
            <w:noProof/>
            <w:webHidden/>
          </w:rPr>
        </w:r>
        <w:r>
          <w:rPr>
            <w:noProof/>
            <w:webHidden/>
          </w:rPr>
          <w:fldChar w:fldCharType="separate"/>
        </w:r>
        <w:r w:rsidR="00852C5C">
          <w:rPr>
            <w:noProof/>
            <w:webHidden/>
          </w:rPr>
          <w:t>41</w:t>
        </w:r>
        <w:r>
          <w:rPr>
            <w:noProof/>
            <w:webHidden/>
          </w:rPr>
          <w:fldChar w:fldCharType="end"/>
        </w:r>
      </w:hyperlink>
    </w:p>
    <w:p w14:paraId="59DFE83B" w14:textId="56B2B929" w:rsidR="00561DFE" w:rsidRDefault="005238BD" w:rsidP="00561DFE">
      <w:pPr>
        <w:pStyle w:val="Seznamobrzk"/>
        <w:tabs>
          <w:tab w:val="right" w:leader="dot" w:pos="9060"/>
        </w:tabs>
        <w:spacing w:after="120"/>
        <w:rPr>
          <w:rFonts w:asciiTheme="minorHAnsi" w:eastAsiaTheme="minorEastAsia" w:hAnsiTheme="minorHAnsi" w:cstheme="minorBidi"/>
          <w:iCs w:val="0"/>
          <w:noProof/>
          <w:sz w:val="22"/>
          <w:szCs w:val="22"/>
        </w:rPr>
      </w:pPr>
      <w:hyperlink w:anchor="_Toc529956973" w:history="1">
        <w:r w:rsidR="00561DFE" w:rsidRPr="00932AC3">
          <w:rPr>
            <w:rStyle w:val="Hypertextovodkaz"/>
            <w:noProof/>
          </w:rPr>
          <w:t>Příloha 2: Přehled priorit, specifických cílů a opatření v aktualizovaném PRKK</w:t>
        </w:r>
        <w:r w:rsidR="00561DFE">
          <w:rPr>
            <w:noProof/>
            <w:webHidden/>
          </w:rPr>
          <w:tab/>
        </w:r>
        <w:r w:rsidR="00561DFE">
          <w:rPr>
            <w:noProof/>
            <w:webHidden/>
          </w:rPr>
          <w:fldChar w:fldCharType="begin"/>
        </w:r>
        <w:r w:rsidR="00561DFE">
          <w:rPr>
            <w:noProof/>
            <w:webHidden/>
          </w:rPr>
          <w:instrText xml:space="preserve"> PAGEREF _Toc529956973 \h </w:instrText>
        </w:r>
        <w:r w:rsidR="00561DFE">
          <w:rPr>
            <w:noProof/>
            <w:webHidden/>
          </w:rPr>
        </w:r>
        <w:r w:rsidR="00561DFE">
          <w:rPr>
            <w:noProof/>
            <w:webHidden/>
          </w:rPr>
          <w:fldChar w:fldCharType="separate"/>
        </w:r>
        <w:r w:rsidR="00852C5C">
          <w:rPr>
            <w:noProof/>
            <w:webHidden/>
          </w:rPr>
          <w:t>44</w:t>
        </w:r>
        <w:r w:rsidR="00561DFE">
          <w:rPr>
            <w:noProof/>
            <w:webHidden/>
          </w:rPr>
          <w:fldChar w:fldCharType="end"/>
        </w:r>
      </w:hyperlink>
    </w:p>
    <w:p w14:paraId="7DDCFA78" w14:textId="502F9382" w:rsidR="00561DFE" w:rsidRDefault="005238BD" w:rsidP="00561DFE">
      <w:pPr>
        <w:pStyle w:val="Seznamobrzk"/>
        <w:tabs>
          <w:tab w:val="right" w:leader="dot" w:pos="9060"/>
        </w:tabs>
        <w:spacing w:after="120"/>
        <w:rPr>
          <w:rFonts w:asciiTheme="minorHAnsi" w:eastAsiaTheme="minorEastAsia" w:hAnsiTheme="minorHAnsi" w:cstheme="minorBidi"/>
          <w:iCs w:val="0"/>
          <w:noProof/>
          <w:sz w:val="22"/>
          <w:szCs w:val="22"/>
        </w:rPr>
      </w:pPr>
      <w:hyperlink w:anchor="_Toc529956974" w:history="1">
        <w:r w:rsidR="00561DFE" w:rsidRPr="00932AC3">
          <w:rPr>
            <w:rStyle w:val="Hypertextovodkaz"/>
            <w:noProof/>
          </w:rPr>
          <w:t>Příloha 3: Přehled priorit, specifických cílů a opatření v původním PRKK vč. MI</w:t>
        </w:r>
        <w:r w:rsidR="00561DFE">
          <w:rPr>
            <w:noProof/>
            <w:webHidden/>
          </w:rPr>
          <w:tab/>
        </w:r>
        <w:r w:rsidR="00561DFE">
          <w:rPr>
            <w:noProof/>
            <w:webHidden/>
          </w:rPr>
          <w:fldChar w:fldCharType="begin"/>
        </w:r>
        <w:r w:rsidR="00561DFE">
          <w:rPr>
            <w:noProof/>
            <w:webHidden/>
          </w:rPr>
          <w:instrText xml:space="preserve"> PAGEREF _Toc529956974 \h </w:instrText>
        </w:r>
        <w:r w:rsidR="00561DFE">
          <w:rPr>
            <w:noProof/>
            <w:webHidden/>
          </w:rPr>
        </w:r>
        <w:r w:rsidR="00561DFE">
          <w:rPr>
            <w:noProof/>
            <w:webHidden/>
          </w:rPr>
          <w:fldChar w:fldCharType="separate"/>
        </w:r>
        <w:r w:rsidR="00852C5C">
          <w:rPr>
            <w:noProof/>
            <w:webHidden/>
          </w:rPr>
          <w:t>47</w:t>
        </w:r>
        <w:r w:rsidR="00561DFE">
          <w:rPr>
            <w:noProof/>
            <w:webHidden/>
          </w:rPr>
          <w:fldChar w:fldCharType="end"/>
        </w:r>
      </w:hyperlink>
    </w:p>
    <w:p w14:paraId="2181C209" w14:textId="071969A6" w:rsidR="00561DFE" w:rsidRDefault="005238BD" w:rsidP="00561DFE">
      <w:pPr>
        <w:pStyle w:val="Seznamobrzk"/>
        <w:tabs>
          <w:tab w:val="right" w:leader="dot" w:pos="9060"/>
        </w:tabs>
        <w:spacing w:after="120"/>
        <w:rPr>
          <w:rFonts w:asciiTheme="minorHAnsi" w:eastAsiaTheme="minorEastAsia" w:hAnsiTheme="minorHAnsi" w:cstheme="minorBidi"/>
          <w:iCs w:val="0"/>
          <w:noProof/>
          <w:sz w:val="22"/>
          <w:szCs w:val="22"/>
        </w:rPr>
      </w:pPr>
      <w:hyperlink w:anchor="_Toc529956975" w:history="1">
        <w:r w:rsidR="00561DFE" w:rsidRPr="00932AC3">
          <w:rPr>
            <w:rStyle w:val="Hypertextovodkaz"/>
            <w:noProof/>
          </w:rPr>
          <w:t>Příloha 4: Srovnání původních a aktualizovaných specifických cílů a opatření PRKK</w:t>
        </w:r>
        <w:r w:rsidR="00561DFE">
          <w:rPr>
            <w:noProof/>
            <w:webHidden/>
          </w:rPr>
          <w:tab/>
        </w:r>
        <w:r w:rsidR="00561DFE">
          <w:rPr>
            <w:noProof/>
            <w:webHidden/>
          </w:rPr>
          <w:fldChar w:fldCharType="begin"/>
        </w:r>
        <w:r w:rsidR="00561DFE">
          <w:rPr>
            <w:noProof/>
            <w:webHidden/>
          </w:rPr>
          <w:instrText xml:space="preserve"> PAGEREF _Toc529956975 \h </w:instrText>
        </w:r>
        <w:r w:rsidR="00561DFE">
          <w:rPr>
            <w:noProof/>
            <w:webHidden/>
          </w:rPr>
        </w:r>
        <w:r w:rsidR="00561DFE">
          <w:rPr>
            <w:noProof/>
            <w:webHidden/>
          </w:rPr>
          <w:fldChar w:fldCharType="separate"/>
        </w:r>
        <w:r w:rsidR="00852C5C">
          <w:rPr>
            <w:noProof/>
            <w:webHidden/>
          </w:rPr>
          <w:t>54</w:t>
        </w:r>
        <w:r w:rsidR="00561DFE">
          <w:rPr>
            <w:noProof/>
            <w:webHidden/>
          </w:rPr>
          <w:fldChar w:fldCharType="end"/>
        </w:r>
      </w:hyperlink>
    </w:p>
    <w:p w14:paraId="09FD913D" w14:textId="397D326C" w:rsidR="00561DFE" w:rsidRDefault="005238BD" w:rsidP="00561DFE">
      <w:pPr>
        <w:pStyle w:val="Seznamobrzk"/>
        <w:tabs>
          <w:tab w:val="right" w:leader="dot" w:pos="9060"/>
        </w:tabs>
        <w:spacing w:after="120"/>
        <w:rPr>
          <w:rFonts w:asciiTheme="minorHAnsi" w:eastAsiaTheme="minorEastAsia" w:hAnsiTheme="minorHAnsi" w:cstheme="minorBidi"/>
          <w:iCs w:val="0"/>
          <w:noProof/>
          <w:sz w:val="22"/>
          <w:szCs w:val="22"/>
        </w:rPr>
      </w:pPr>
      <w:hyperlink w:anchor="_Toc529956976" w:history="1">
        <w:r w:rsidR="00561DFE" w:rsidRPr="00932AC3">
          <w:rPr>
            <w:rStyle w:val="Hypertextovodkaz"/>
            <w:noProof/>
          </w:rPr>
          <w:t>Příloha 5: Hodnoty MI za rok 2016 a 2017</w:t>
        </w:r>
        <w:r w:rsidR="00561DFE">
          <w:rPr>
            <w:noProof/>
            <w:webHidden/>
          </w:rPr>
          <w:tab/>
        </w:r>
        <w:r w:rsidR="00561DFE">
          <w:rPr>
            <w:noProof/>
            <w:webHidden/>
          </w:rPr>
          <w:fldChar w:fldCharType="begin"/>
        </w:r>
        <w:r w:rsidR="00561DFE">
          <w:rPr>
            <w:noProof/>
            <w:webHidden/>
          </w:rPr>
          <w:instrText xml:space="preserve"> PAGEREF _Toc529956976 \h </w:instrText>
        </w:r>
        <w:r w:rsidR="00561DFE">
          <w:rPr>
            <w:noProof/>
            <w:webHidden/>
          </w:rPr>
        </w:r>
        <w:r w:rsidR="00561DFE">
          <w:rPr>
            <w:noProof/>
            <w:webHidden/>
          </w:rPr>
          <w:fldChar w:fldCharType="separate"/>
        </w:r>
        <w:r w:rsidR="00852C5C">
          <w:rPr>
            <w:noProof/>
            <w:webHidden/>
          </w:rPr>
          <w:t>63</w:t>
        </w:r>
        <w:r w:rsidR="00561DFE">
          <w:rPr>
            <w:noProof/>
            <w:webHidden/>
          </w:rPr>
          <w:fldChar w:fldCharType="end"/>
        </w:r>
      </w:hyperlink>
    </w:p>
    <w:p w14:paraId="5FB98CF4" w14:textId="21E08052" w:rsidR="00561DFE" w:rsidRDefault="005238BD" w:rsidP="00561DFE">
      <w:pPr>
        <w:pStyle w:val="Seznamobrzk"/>
        <w:tabs>
          <w:tab w:val="right" w:leader="dot" w:pos="9060"/>
        </w:tabs>
        <w:spacing w:after="120"/>
        <w:rPr>
          <w:rFonts w:asciiTheme="minorHAnsi" w:eastAsiaTheme="minorEastAsia" w:hAnsiTheme="minorHAnsi" w:cstheme="minorBidi"/>
          <w:iCs w:val="0"/>
          <w:noProof/>
          <w:sz w:val="22"/>
          <w:szCs w:val="22"/>
        </w:rPr>
      </w:pPr>
      <w:hyperlink w:anchor="_Toc529956977" w:history="1">
        <w:r w:rsidR="00561DFE" w:rsidRPr="00932AC3">
          <w:rPr>
            <w:rStyle w:val="Hypertextovodkaz"/>
            <w:noProof/>
          </w:rPr>
          <w:t>Příloha 6: Hodnota MI 10 - Kapacita sociálních služeb (dle druhu)</w:t>
        </w:r>
        <w:r w:rsidR="00561DFE">
          <w:rPr>
            <w:noProof/>
            <w:webHidden/>
          </w:rPr>
          <w:tab/>
        </w:r>
        <w:r w:rsidR="00561DFE">
          <w:rPr>
            <w:noProof/>
            <w:webHidden/>
          </w:rPr>
          <w:fldChar w:fldCharType="begin"/>
        </w:r>
        <w:r w:rsidR="00561DFE">
          <w:rPr>
            <w:noProof/>
            <w:webHidden/>
          </w:rPr>
          <w:instrText xml:space="preserve"> PAGEREF _Toc529956977 \h </w:instrText>
        </w:r>
        <w:r w:rsidR="00561DFE">
          <w:rPr>
            <w:noProof/>
            <w:webHidden/>
          </w:rPr>
        </w:r>
        <w:r w:rsidR="00561DFE">
          <w:rPr>
            <w:noProof/>
            <w:webHidden/>
          </w:rPr>
          <w:fldChar w:fldCharType="separate"/>
        </w:r>
        <w:r w:rsidR="00852C5C">
          <w:rPr>
            <w:noProof/>
            <w:webHidden/>
          </w:rPr>
          <w:t>66</w:t>
        </w:r>
        <w:r w:rsidR="00561DFE">
          <w:rPr>
            <w:noProof/>
            <w:webHidden/>
          </w:rPr>
          <w:fldChar w:fldCharType="end"/>
        </w:r>
      </w:hyperlink>
    </w:p>
    <w:p w14:paraId="6C614487" w14:textId="01D65BDC" w:rsidR="00561DFE" w:rsidRDefault="005238BD" w:rsidP="00561DFE">
      <w:pPr>
        <w:pStyle w:val="Seznamobrzk"/>
        <w:tabs>
          <w:tab w:val="right" w:leader="dot" w:pos="9060"/>
        </w:tabs>
        <w:spacing w:after="120"/>
        <w:rPr>
          <w:rFonts w:asciiTheme="minorHAnsi" w:eastAsiaTheme="minorEastAsia" w:hAnsiTheme="minorHAnsi" w:cstheme="minorBidi"/>
          <w:iCs w:val="0"/>
          <w:noProof/>
          <w:sz w:val="22"/>
          <w:szCs w:val="22"/>
        </w:rPr>
      </w:pPr>
      <w:hyperlink w:anchor="_Toc529956978" w:history="1">
        <w:r w:rsidR="00561DFE" w:rsidRPr="00932AC3">
          <w:rPr>
            <w:rStyle w:val="Hypertextovodkaz"/>
            <w:noProof/>
          </w:rPr>
          <w:t>Příloha 7: Dotační tituly KK v roce 2016</w:t>
        </w:r>
        <w:r w:rsidR="00561DFE">
          <w:rPr>
            <w:noProof/>
            <w:webHidden/>
          </w:rPr>
          <w:tab/>
        </w:r>
        <w:r w:rsidR="00561DFE">
          <w:rPr>
            <w:noProof/>
            <w:webHidden/>
          </w:rPr>
          <w:fldChar w:fldCharType="begin"/>
        </w:r>
        <w:r w:rsidR="00561DFE">
          <w:rPr>
            <w:noProof/>
            <w:webHidden/>
          </w:rPr>
          <w:instrText xml:space="preserve"> PAGEREF _Toc529956978 \h </w:instrText>
        </w:r>
        <w:r w:rsidR="00561DFE">
          <w:rPr>
            <w:noProof/>
            <w:webHidden/>
          </w:rPr>
        </w:r>
        <w:r w:rsidR="00561DFE">
          <w:rPr>
            <w:noProof/>
            <w:webHidden/>
          </w:rPr>
          <w:fldChar w:fldCharType="separate"/>
        </w:r>
        <w:r w:rsidR="00852C5C">
          <w:rPr>
            <w:noProof/>
            <w:webHidden/>
          </w:rPr>
          <w:t>67</w:t>
        </w:r>
        <w:r w:rsidR="00561DFE">
          <w:rPr>
            <w:noProof/>
            <w:webHidden/>
          </w:rPr>
          <w:fldChar w:fldCharType="end"/>
        </w:r>
      </w:hyperlink>
    </w:p>
    <w:p w14:paraId="6A8EF1B7" w14:textId="5A216643" w:rsidR="00561DFE" w:rsidRDefault="005238BD" w:rsidP="00561DFE">
      <w:pPr>
        <w:pStyle w:val="Seznamobrzk"/>
        <w:tabs>
          <w:tab w:val="right" w:leader="dot" w:pos="9060"/>
        </w:tabs>
        <w:spacing w:after="120"/>
        <w:rPr>
          <w:rFonts w:asciiTheme="minorHAnsi" w:eastAsiaTheme="minorEastAsia" w:hAnsiTheme="minorHAnsi" w:cstheme="minorBidi"/>
          <w:iCs w:val="0"/>
          <w:noProof/>
          <w:sz w:val="22"/>
          <w:szCs w:val="22"/>
        </w:rPr>
      </w:pPr>
      <w:hyperlink w:anchor="_Toc529956979" w:history="1">
        <w:r w:rsidR="00561DFE" w:rsidRPr="00932AC3">
          <w:rPr>
            <w:rStyle w:val="Hypertextovodkaz"/>
            <w:noProof/>
          </w:rPr>
          <w:t>Příloha 8: Dotační tituly KK v roce 2017</w:t>
        </w:r>
        <w:r w:rsidR="00561DFE">
          <w:rPr>
            <w:noProof/>
            <w:webHidden/>
          </w:rPr>
          <w:tab/>
        </w:r>
        <w:r w:rsidR="00561DFE">
          <w:rPr>
            <w:noProof/>
            <w:webHidden/>
          </w:rPr>
          <w:fldChar w:fldCharType="begin"/>
        </w:r>
        <w:r w:rsidR="00561DFE">
          <w:rPr>
            <w:noProof/>
            <w:webHidden/>
          </w:rPr>
          <w:instrText xml:space="preserve"> PAGEREF _Toc529956979 \h </w:instrText>
        </w:r>
        <w:r w:rsidR="00561DFE">
          <w:rPr>
            <w:noProof/>
            <w:webHidden/>
          </w:rPr>
        </w:r>
        <w:r w:rsidR="00561DFE">
          <w:rPr>
            <w:noProof/>
            <w:webHidden/>
          </w:rPr>
          <w:fldChar w:fldCharType="separate"/>
        </w:r>
        <w:r w:rsidR="00852C5C">
          <w:rPr>
            <w:noProof/>
            <w:webHidden/>
          </w:rPr>
          <w:t>68</w:t>
        </w:r>
        <w:r w:rsidR="00561DFE">
          <w:rPr>
            <w:noProof/>
            <w:webHidden/>
          </w:rPr>
          <w:fldChar w:fldCharType="end"/>
        </w:r>
      </w:hyperlink>
    </w:p>
    <w:p w14:paraId="3F78A8C3" w14:textId="2F85B9D6" w:rsidR="00BC6862" w:rsidRDefault="00561DFE" w:rsidP="00561DFE">
      <w:r>
        <w:fldChar w:fldCharType="end"/>
      </w:r>
    </w:p>
    <w:p w14:paraId="066445C9" w14:textId="77777777" w:rsidR="009D5E76" w:rsidRDefault="009D5E76" w:rsidP="009D5E76">
      <w:pPr>
        <w:rPr>
          <w:rFonts w:eastAsiaTheme="majorEastAsia" w:cstheme="majorBidi"/>
          <w:color w:val="2E74B5" w:themeColor="accent1" w:themeShade="BF"/>
          <w:szCs w:val="26"/>
        </w:rPr>
      </w:pPr>
      <w:r>
        <w:br w:type="page"/>
      </w:r>
    </w:p>
    <w:p w14:paraId="4FD5F64D" w14:textId="18807A08" w:rsidR="00F3451C" w:rsidRPr="00321CCE" w:rsidRDefault="00F3451C" w:rsidP="007D3562">
      <w:pPr>
        <w:pStyle w:val="Nadpis2"/>
      </w:pPr>
      <w:bookmarkStart w:id="5" w:name="_Toc529962514"/>
      <w:r w:rsidRPr="00321CCE">
        <w:lastRenderedPageBreak/>
        <w:t>Úvod</w:t>
      </w:r>
      <w:bookmarkEnd w:id="5"/>
    </w:p>
    <w:p w14:paraId="49BA1AA2" w14:textId="3BB47974" w:rsidR="00AB2B87" w:rsidRDefault="003E2663" w:rsidP="00AB2B87">
      <w:r>
        <w:t>Povinnost</w:t>
      </w:r>
      <w:r w:rsidR="00D760E2">
        <w:t xml:space="preserve"> kraje</w:t>
      </w:r>
      <w:r>
        <w:t xml:space="preserve"> zpracov</w:t>
      </w:r>
      <w:r w:rsidR="00D760E2">
        <w:t>at</w:t>
      </w:r>
      <w:r>
        <w:t xml:space="preserve"> </w:t>
      </w:r>
      <w:r w:rsidR="00D760E2">
        <w:t>Strategii</w:t>
      </w:r>
      <w:r>
        <w:t xml:space="preserve"> rozvoje územního obvodu kraje vyplývá ze zákona </w:t>
      </w:r>
      <w:r w:rsidR="008A6EF0">
        <w:br/>
      </w:r>
      <w:r>
        <w:t xml:space="preserve">č. 248/200 Sb. o podpoře regionálního rozvoje. </w:t>
      </w:r>
      <w:r w:rsidR="00735C0A">
        <w:t>S</w:t>
      </w:r>
      <w:r>
        <w:t>trategie s</w:t>
      </w:r>
      <w:r w:rsidR="00735C0A">
        <w:t>e zpravidla</w:t>
      </w:r>
      <w:r>
        <w:t xml:space="preserve"> zpracovává na dané programové období a je zaměřena na analýzu </w:t>
      </w:r>
      <w:r w:rsidRPr="00E860A2">
        <w:t xml:space="preserve">současného stavu a očekávaného vývoje územního obvodu kraje. Stanoví strategické cíle a priority rozvoje kraje a nástroje regionální politiky pro zajištění rozvoje </w:t>
      </w:r>
      <w:r w:rsidR="00D760E2">
        <w:t xml:space="preserve">územního obvodu </w:t>
      </w:r>
      <w:r w:rsidR="00D760E2" w:rsidRPr="00D760E2">
        <w:t xml:space="preserve">kraje. </w:t>
      </w:r>
      <w:r w:rsidR="00D760E2" w:rsidRPr="00E860A2">
        <w:t>Návrh strategie rozvoje územního obvodu k</w:t>
      </w:r>
      <w:r w:rsidR="005428B5">
        <w:t>raje se předkládá ke schválení Z</w:t>
      </w:r>
      <w:r w:rsidR="00D760E2" w:rsidRPr="00E860A2">
        <w:t xml:space="preserve">astupitelstvu kraje </w:t>
      </w:r>
      <w:r w:rsidR="005428B5">
        <w:t xml:space="preserve">(ZKK) </w:t>
      </w:r>
      <w:r w:rsidR="00D760E2" w:rsidRPr="00E860A2">
        <w:t xml:space="preserve">se stanoviskem Ministerstva životního prostředí k posouzení vlivu provádění koncepce na životní prostředí a veřejné zdraví. </w:t>
      </w:r>
      <w:r w:rsidR="00AB2B87" w:rsidRPr="004B0642">
        <w:t xml:space="preserve">Program rozvoje Karlovarského kraje </w:t>
      </w:r>
      <w:r w:rsidR="00AB2B87">
        <w:t xml:space="preserve">na období </w:t>
      </w:r>
      <w:r w:rsidR="00AB2B87" w:rsidRPr="004B0642">
        <w:t>2014 – 2020 (dále jen PRKK) byl schválen Zastupitelstvem Karlovarského kraje dne 22. 11. 2013 usnesením č. ZK 306/</w:t>
      </w:r>
      <w:r w:rsidR="00AB2B87" w:rsidRPr="00307569">
        <w:t>11/13</w:t>
      </w:r>
      <w:r w:rsidR="00AB2B87" w:rsidRPr="004B0642">
        <w:t>.</w:t>
      </w:r>
      <w:r w:rsidR="00AB2B87">
        <w:t xml:space="preserve"> </w:t>
      </w:r>
    </w:p>
    <w:p w14:paraId="5EFE33CD" w14:textId="73016730" w:rsidR="00D760E2" w:rsidRDefault="00D760E2" w:rsidP="0018042A">
      <w:r w:rsidRPr="00E860A2">
        <w:t>Dle tohoto zákona v polovině programového období Evropské unie kraj zpracovává zprávu o uplatňování strategie rozvoje územního o</w:t>
      </w:r>
      <w:r w:rsidR="005428B5">
        <w:t>bvodu kraje, na jejímž základě Z</w:t>
      </w:r>
      <w:r w:rsidRPr="00E860A2">
        <w:t>astupitelstvo kraje případně rozhodne o aktualizaci strategie rozvoje územního obvodu kraje nebo o zpracování nové strategie rozvoje územního obvodu kraje.</w:t>
      </w:r>
    </w:p>
    <w:p w14:paraId="59243AF0" w14:textId="093523F8" w:rsidR="00CA5C67" w:rsidRDefault="004F1A40" w:rsidP="00E455AB">
      <w:r w:rsidRPr="00E455AB">
        <w:t xml:space="preserve">Protože bylo na základě </w:t>
      </w:r>
      <w:r w:rsidR="00AB2B87">
        <w:t>M</w:t>
      </w:r>
      <w:r w:rsidRPr="00E455AB">
        <w:t xml:space="preserve">onitorovací </w:t>
      </w:r>
      <w:r w:rsidRPr="00D760E2">
        <w:t xml:space="preserve">zprávy za roky 2014 a 2015 a </w:t>
      </w:r>
      <w:r w:rsidR="00AB2B87">
        <w:t>E</w:t>
      </w:r>
      <w:r w:rsidRPr="00D760E2">
        <w:t>valuace PRKK, které byly vytvořeny v lednu roku 2016, zjištěno, že není optimální jak zvolená struktura a množství opatření, tak nastavení indikátorové soustavy</w:t>
      </w:r>
      <w:r w:rsidR="00E455AB" w:rsidRPr="00D760E2">
        <w:t>,</w:t>
      </w:r>
      <w:r w:rsidRPr="00D760E2">
        <w:t xml:space="preserve"> dospěl odbor regionálního rozvoje (ORR) k závěru, že by bylo vhodné upravit postupy realizace </w:t>
      </w:r>
      <w:r w:rsidR="00C90498" w:rsidRPr="00D760E2">
        <w:t xml:space="preserve">a monitorování naplňování PRKK. </w:t>
      </w:r>
    </w:p>
    <w:p w14:paraId="309587FA" w14:textId="35AA163F" w:rsidR="00C90498" w:rsidRPr="008A6EF0" w:rsidRDefault="00C90498" w:rsidP="00E455AB">
      <w:r w:rsidRPr="00D760E2">
        <w:t>Aktualizac</w:t>
      </w:r>
      <w:r w:rsidR="005E41BD">
        <w:t>í</w:t>
      </w:r>
      <w:r w:rsidRPr="00D760E2">
        <w:t xml:space="preserve"> PRKK byl</w:t>
      </w:r>
      <w:r w:rsidR="005E41BD">
        <w:t xml:space="preserve"> ORR pověřen usnesením </w:t>
      </w:r>
      <w:r w:rsidRPr="00D760E2">
        <w:t>Rad</w:t>
      </w:r>
      <w:r w:rsidR="005E41BD">
        <w:t xml:space="preserve">y a </w:t>
      </w:r>
      <w:r w:rsidR="005E41BD" w:rsidRPr="00E455AB">
        <w:t>Zastupitelstv</w:t>
      </w:r>
      <w:r w:rsidR="005E41BD">
        <w:t>a</w:t>
      </w:r>
      <w:r w:rsidR="005E41BD" w:rsidRPr="00D760E2">
        <w:t xml:space="preserve"> </w:t>
      </w:r>
      <w:r w:rsidRPr="00D760E2">
        <w:t>Karlovarského kraje (usnesení č. RK 145/02/16, ZK 120/04/16)</w:t>
      </w:r>
      <w:r w:rsidR="00E455AB" w:rsidRPr="00D760E2">
        <w:t>. ORR tedy přistoupil v letech 2016 a 2017 k aktualizaci PRKK, a</w:t>
      </w:r>
      <w:r w:rsidR="00E455AB" w:rsidRPr="008A6EF0">
        <w:t xml:space="preserve"> to jak jeho analytické, tak jeho strategické části.</w:t>
      </w:r>
    </w:p>
    <w:p w14:paraId="3017EB37" w14:textId="298A78AD" w:rsidR="005E41BD" w:rsidRPr="000C218A" w:rsidRDefault="00CA5C67" w:rsidP="000C218A">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iCs/>
          <w:szCs w:val="21"/>
          <w:lang w:val="cs-CZ"/>
        </w:rPr>
      </w:pPr>
      <w:r w:rsidRPr="00E860A2">
        <w:rPr>
          <w:rFonts w:ascii="Times New Roman" w:hAnsi="Times New Roman" w:cs="Times New Roman"/>
          <w:iCs/>
          <w:szCs w:val="21"/>
          <w:lang w:val="cs-CZ"/>
        </w:rPr>
        <w:t>Aktualizace Analýzy rozvojových charakteristik a potenciálu Karlovarského kraje (analytické části PRKK) byla provedena odborem regionálního rozvoje na přelomu 2016/2017. Aktualizaci strategické a implementační části zpracovala ve spolupráci s odborem regionálního rozvoje firma Mepco, s.r.o. do května 2017. Na stanovení priorit a cílů v je</w:t>
      </w:r>
      <w:r w:rsidR="003E4EA3">
        <w:rPr>
          <w:rFonts w:ascii="Times New Roman" w:hAnsi="Times New Roman" w:cs="Times New Roman"/>
          <w:iCs/>
          <w:szCs w:val="21"/>
          <w:lang w:val="cs-CZ"/>
        </w:rPr>
        <w:t>dnotlivých oblastech se podíleli</w:t>
      </w:r>
      <w:r w:rsidRPr="00E860A2">
        <w:rPr>
          <w:rFonts w:ascii="Times New Roman" w:hAnsi="Times New Roman" w:cs="Times New Roman"/>
          <w:iCs/>
          <w:szCs w:val="21"/>
          <w:lang w:val="cs-CZ"/>
        </w:rPr>
        <w:t xml:space="preserve"> na řadě jednání zástupci příslušných odborů Krajského úřadu Karlovarského kraje. Finální podoba dokumentu byla jednotlivými odbory odsouhlasena. Poté byl dokument projednáván v komisích rady, výborech zastupitelstva a Regionální stálé konferenci Karlovarského kraje. </w:t>
      </w:r>
      <w:r w:rsidR="00AB2B87">
        <w:rPr>
          <w:rFonts w:ascii="Times New Roman" w:hAnsi="Times New Roman" w:cs="Times New Roman"/>
          <w:iCs/>
          <w:szCs w:val="21"/>
          <w:lang w:val="cs-CZ"/>
        </w:rPr>
        <w:t xml:space="preserve">S aktualizací PRKK byli seznámeni i zastupitelé KK prostřednictvím semináře. </w:t>
      </w:r>
      <w:r w:rsidR="005E41BD" w:rsidRPr="000C218A">
        <w:rPr>
          <w:rFonts w:ascii="Times New Roman" w:hAnsi="Times New Roman" w:cs="Times New Roman"/>
          <w:iCs/>
          <w:szCs w:val="21"/>
          <w:lang w:val="cs-CZ"/>
        </w:rPr>
        <w:t xml:space="preserve">Aktualizace PRKK byla schválena Radou Karlovarského kraje i Zastupitelstvem Karlovarského kraje (usnesení č. RK </w:t>
      </w:r>
      <w:r w:rsidR="006809C2" w:rsidRPr="000C218A">
        <w:rPr>
          <w:rFonts w:ascii="Times New Roman" w:hAnsi="Times New Roman" w:cs="Times New Roman"/>
          <w:iCs/>
          <w:szCs w:val="21"/>
          <w:lang w:val="cs-CZ"/>
        </w:rPr>
        <w:t>827/</w:t>
      </w:r>
      <w:r w:rsidR="005E41BD" w:rsidRPr="000C218A">
        <w:rPr>
          <w:rFonts w:ascii="Times New Roman" w:hAnsi="Times New Roman" w:cs="Times New Roman"/>
          <w:iCs/>
          <w:szCs w:val="21"/>
          <w:lang w:val="cs-CZ"/>
        </w:rPr>
        <w:t xml:space="preserve">07/18, ZK </w:t>
      </w:r>
      <w:r w:rsidR="00442420" w:rsidRPr="000C218A">
        <w:rPr>
          <w:rFonts w:ascii="Times New Roman" w:hAnsi="Times New Roman" w:cs="Times New Roman"/>
          <w:iCs/>
          <w:szCs w:val="21"/>
          <w:lang w:val="cs-CZ"/>
        </w:rPr>
        <w:t>332</w:t>
      </w:r>
      <w:r w:rsidR="005E41BD" w:rsidRPr="000C218A">
        <w:rPr>
          <w:rFonts w:ascii="Times New Roman" w:hAnsi="Times New Roman" w:cs="Times New Roman"/>
          <w:iCs/>
          <w:szCs w:val="21"/>
          <w:lang w:val="cs-CZ"/>
        </w:rPr>
        <w:t>/09/18).</w:t>
      </w:r>
    </w:p>
    <w:p w14:paraId="2738EC96" w14:textId="4641734A" w:rsidR="00063DBF" w:rsidRPr="004B0642" w:rsidRDefault="00063DBF" w:rsidP="007D3562">
      <w:pPr>
        <w:pStyle w:val="Nadpis3"/>
      </w:pPr>
      <w:bookmarkStart w:id="6" w:name="_Toc529962515"/>
      <w:r>
        <w:t>Východiska monitorovací zprávy</w:t>
      </w:r>
      <w:bookmarkEnd w:id="6"/>
    </w:p>
    <w:p w14:paraId="4BAD5C2E" w14:textId="77901E97" w:rsidR="00AB2B87" w:rsidRPr="00D760E2" w:rsidRDefault="00AB2B87" w:rsidP="00AB2B87">
      <w:r w:rsidRPr="0072437E">
        <w:t>Realizace PRKK je založena na postupném plnění jednotlivých opatření. Pro hodnocení</w:t>
      </w:r>
      <w:r w:rsidRPr="0018042A">
        <w:t xml:space="preserve"> výsledků dosažených hospodářských změn a změn kvality života obyvatel kraje je nastavena sada monitorovacích ukazatelů, jejichž sledováním je možn</w:t>
      </w:r>
      <w:r>
        <w:t>é</w:t>
      </w:r>
      <w:r w:rsidRPr="0018042A">
        <w:t xml:space="preserve"> posoudit, zdali a v jaké míře jsou naplňovány naplánované cíle</w:t>
      </w:r>
      <w:r>
        <w:t>,</w:t>
      </w:r>
      <w:r w:rsidRPr="0018042A">
        <w:t xml:space="preserve"> zda</w:t>
      </w:r>
      <w:r>
        <w:t xml:space="preserve"> jsou </w:t>
      </w:r>
      <w:r w:rsidRPr="0018042A">
        <w:t xml:space="preserve">plánované aktivity </w:t>
      </w:r>
      <w:r>
        <w:t>realizovány</w:t>
      </w:r>
      <w:r w:rsidRPr="0018042A">
        <w:t xml:space="preserve"> a přináší žádoucí výstupy</w:t>
      </w:r>
      <w:r>
        <w:t xml:space="preserve">. </w:t>
      </w:r>
    </w:p>
    <w:p w14:paraId="1446F267" w14:textId="634776CB" w:rsidR="00D760E2" w:rsidRPr="000C0F41" w:rsidRDefault="00D760E2" w:rsidP="0028320D">
      <w:r w:rsidRPr="00D760E2">
        <w:t xml:space="preserve">Do roku 2018 byly aktivity týkající se plnění PRKK sledovány z hlediska rozdělení PRKK na </w:t>
      </w:r>
      <w:r w:rsidRPr="000C0F41">
        <w:t>3 globální cíle a 6 priorit rozvoje Karlovarského kraje pro období 2014 – 2020. Každá prioritní oblast PRKK</w:t>
      </w:r>
      <w:r w:rsidR="00455100">
        <w:t xml:space="preserve"> </w:t>
      </w:r>
      <w:r w:rsidRPr="000C0F41">
        <w:t xml:space="preserve">byla rozdělena na dílčí vzájemně provázané specifické cíle (24) a jejich opatření (61), která svými aktivitami povedou k naplnění globálních cílů programů. Přehled priorit, specifických cílů a </w:t>
      </w:r>
      <w:r w:rsidRPr="0080390B">
        <w:t>opatření je přílohou 1.</w:t>
      </w:r>
      <w:r w:rsidRPr="000C0F41">
        <w:t xml:space="preserve"> </w:t>
      </w:r>
    </w:p>
    <w:p w14:paraId="5FEA79FF" w14:textId="7E6944B8" w:rsidR="00DD2149" w:rsidRPr="000C0F41" w:rsidRDefault="00732DCA" w:rsidP="00DD2149">
      <w:r w:rsidRPr="00A05A9B">
        <w:t xml:space="preserve">Monitoring a evaluace </w:t>
      </w:r>
      <w:r w:rsidR="00A05A9B" w:rsidRPr="00A05A9B">
        <w:t>ukázaly, že počet n</w:t>
      </w:r>
      <w:r w:rsidRPr="00A05A9B">
        <w:t>avržených opatřen</w:t>
      </w:r>
      <w:r w:rsidR="00A05A9B" w:rsidRPr="00A05A9B">
        <w:t>í</w:t>
      </w:r>
      <w:r w:rsidR="00A05A9B">
        <w:t xml:space="preserve"> </w:t>
      </w:r>
      <w:r w:rsidR="00A05A9B" w:rsidRPr="00A05A9B">
        <w:t>příliš velký</w:t>
      </w:r>
      <w:r w:rsidR="00A05A9B">
        <w:t xml:space="preserve"> a</w:t>
      </w:r>
      <w:r w:rsidR="00A05A9B" w:rsidRPr="00A05A9B">
        <w:t xml:space="preserve"> mají spíše charakter aktivit</w:t>
      </w:r>
      <w:r w:rsidR="00A05A9B">
        <w:t>. Rovněž</w:t>
      </w:r>
      <w:r w:rsidR="008A6EF0">
        <w:t>,</w:t>
      </w:r>
      <w:r w:rsidR="00063DBF">
        <w:t xml:space="preserve"> že</w:t>
      </w:r>
      <w:r w:rsidR="00A05A9B" w:rsidRPr="00A05A9B">
        <w:t xml:space="preserve"> nevhodné nastavení indikátorové soustavy ved</w:t>
      </w:r>
      <w:r w:rsidR="00A05A9B">
        <w:t>e</w:t>
      </w:r>
      <w:r w:rsidR="00A05A9B" w:rsidRPr="00A05A9B">
        <w:t xml:space="preserve"> k neefektivnímu vyhodnocování realizace PRKK.</w:t>
      </w:r>
      <w:r w:rsidRPr="00A05A9B">
        <w:t xml:space="preserve"> </w:t>
      </w:r>
      <w:r w:rsidR="00A05A9B" w:rsidRPr="00A05A9B">
        <w:t>Protože byla již n</w:t>
      </w:r>
      <w:r w:rsidRPr="00A05A9B">
        <w:t xml:space="preserve">ěkterá opatření překonaná, některé indikátory nebylo možné zjistit či vyčíslit, nebyla k nim dostupná či validní data, nebyla k </w:t>
      </w:r>
      <w:r w:rsidRPr="00A05A9B">
        <w:lastRenderedPageBreak/>
        <w:t>dispozici metodika jejich výpočtu a</w:t>
      </w:r>
      <w:r w:rsidR="00A05A9B">
        <w:t>po</w:t>
      </w:r>
      <w:r w:rsidRPr="00A05A9B">
        <w:t>d.</w:t>
      </w:r>
      <w:r w:rsidR="00A05A9B" w:rsidRPr="00A05A9B">
        <w:t xml:space="preserve">, došlo v rámci aktualizace PRKK nejen k revizi analytické části, ale zejména k přehodnocení </w:t>
      </w:r>
      <w:r w:rsidRPr="00A05A9B">
        <w:t xml:space="preserve">struktury specifických cílů, opatření a indikátorové soustavy. </w:t>
      </w:r>
      <w:r w:rsidR="00735C0A" w:rsidRPr="000C0F41">
        <w:t>Přehled</w:t>
      </w:r>
      <w:r w:rsidR="00735C0A">
        <w:t xml:space="preserve"> nových</w:t>
      </w:r>
      <w:r w:rsidR="00735C0A" w:rsidRPr="000C0F41">
        <w:t xml:space="preserve"> priorit, specifických cílů a </w:t>
      </w:r>
      <w:r w:rsidR="00735C0A" w:rsidRPr="0080390B">
        <w:t xml:space="preserve">opatření je </w:t>
      </w:r>
      <w:r w:rsidR="0028320D" w:rsidRPr="0080390B">
        <w:t xml:space="preserve">přílohou </w:t>
      </w:r>
      <w:r w:rsidR="00735C0A" w:rsidRPr="0080390B">
        <w:t>2.</w:t>
      </w:r>
      <w:r w:rsidR="00735C0A" w:rsidRPr="000C0F41">
        <w:t xml:space="preserve"> </w:t>
      </w:r>
      <w:r w:rsidR="00DD2149">
        <w:t>Původní i aktualizovaný PRKK je zveřejněný na webových stránkách Karlovarského kraje v sekci Dokumenty KK – Strategie, koncepce a plány (</w:t>
      </w:r>
      <w:hyperlink r:id="rId8" w:history="1">
        <w:r w:rsidR="00DD2149" w:rsidRPr="00032B64">
          <w:rPr>
            <w:rStyle w:val="Hypertextovodkaz"/>
          </w:rPr>
          <w:t>https://www.kr-karlovarsky.cz/region/Stranky/EU2014-2020/PRKKaSRKK.aspx</w:t>
        </w:r>
      </w:hyperlink>
      <w:r w:rsidR="00DD2149">
        <w:t>).</w:t>
      </w:r>
    </w:p>
    <w:p w14:paraId="6504B870" w14:textId="05919482" w:rsidR="00F3451C" w:rsidRPr="004B0642" w:rsidRDefault="00F3451C" w:rsidP="007D3562">
      <w:pPr>
        <w:pStyle w:val="Nadpis3"/>
      </w:pPr>
      <w:bookmarkStart w:id="7" w:name="_Toc529962516"/>
      <w:r w:rsidRPr="004B0642">
        <w:t>Monitorovací zpráva</w:t>
      </w:r>
      <w:bookmarkEnd w:id="7"/>
    </w:p>
    <w:p w14:paraId="01249D39" w14:textId="5B7523E0" w:rsidR="00F3451C" w:rsidRPr="004B0642" w:rsidRDefault="00F3451C" w:rsidP="0018042A">
      <w:r w:rsidRPr="004B0642">
        <w:t xml:space="preserve">Hlavní náplní monitoringu je sběr všech dostupných informací a údajů za celý PRKK a jejich vyhodnocení a zároveň také sledování naplňování a vývoje hodnot nastavených indikátorů a posouzení databáze projektů. Pro efektivní sledování naplňování cílů je nastavena spolupráce s garanty jednotlivých opatření, kteří disponují daty a informacemi za </w:t>
      </w:r>
      <w:r w:rsidR="00063DBF">
        <w:t>jednotlivá opatření.</w:t>
      </w:r>
      <w:r w:rsidRPr="004B0642">
        <w:t xml:space="preserve"> </w:t>
      </w:r>
    </w:p>
    <w:p w14:paraId="74B042D6" w14:textId="2B424CE2" w:rsidR="00F3451C" w:rsidRDefault="00F3451C" w:rsidP="0018042A">
      <w:r w:rsidRPr="004B0642">
        <w:t>Tato monitorovací zpráva sleduje rok</w:t>
      </w:r>
      <w:r w:rsidR="00A05A9B">
        <w:t>y</w:t>
      </w:r>
      <w:r w:rsidRPr="004B0642">
        <w:t xml:space="preserve"> 2016</w:t>
      </w:r>
      <w:r w:rsidR="00A05A9B">
        <w:t xml:space="preserve"> a 2017</w:t>
      </w:r>
      <w:r w:rsidRPr="004B0642">
        <w:t xml:space="preserve"> a je </w:t>
      </w:r>
      <w:r w:rsidRPr="00950A88">
        <w:t xml:space="preserve">předložena pro informaci </w:t>
      </w:r>
      <w:r w:rsidRPr="00240E9A">
        <w:t xml:space="preserve">Radě </w:t>
      </w:r>
      <w:r w:rsidR="00C40E3F">
        <w:t xml:space="preserve">a Zastupitelstvu </w:t>
      </w:r>
      <w:r w:rsidRPr="00240E9A">
        <w:t>Karlovarského kraje.</w:t>
      </w:r>
    </w:p>
    <w:p w14:paraId="5FAF131D" w14:textId="6548D9C3" w:rsidR="000C218A" w:rsidRDefault="000C218A" w:rsidP="000C218A">
      <w:r w:rsidRPr="009B3469">
        <w:t xml:space="preserve">Protože </w:t>
      </w:r>
      <w:r w:rsidR="009B3469" w:rsidRPr="009B3469">
        <w:t>byla</w:t>
      </w:r>
      <w:r w:rsidRPr="009B3469">
        <w:t xml:space="preserve"> aktualizace PRKK schvá</w:t>
      </w:r>
      <w:r w:rsidR="009B3469" w:rsidRPr="009B3469">
        <w:t>lena</w:t>
      </w:r>
      <w:r w:rsidRPr="009B3469">
        <w:t xml:space="preserve"> až v září roku 2018</w:t>
      </w:r>
      <w:r w:rsidR="009B3469" w:rsidRPr="009B3469">
        <w:t>,</w:t>
      </w:r>
      <w:r w:rsidRPr="009B3469">
        <w:t xml:space="preserve"> jsou </w:t>
      </w:r>
      <w:r w:rsidR="009B3469" w:rsidRPr="009B3469">
        <w:t>akt</w:t>
      </w:r>
      <w:r w:rsidR="00454F93">
        <w:t xml:space="preserve">ivity a indikátory </w:t>
      </w:r>
      <w:r w:rsidR="009B3469" w:rsidRPr="009B3469">
        <w:t xml:space="preserve">ke specifickým cílům a opatřením uvedeny dle původního členění pouze </w:t>
      </w:r>
      <w:r w:rsidRPr="009B3469">
        <w:t>tam, kde byly relevantní a k</w:t>
      </w:r>
      <w:r w:rsidR="009B3469" w:rsidRPr="009B3469">
        <w:t> </w:t>
      </w:r>
      <w:r w:rsidRPr="009B3469">
        <w:t>dispozici</w:t>
      </w:r>
      <w:r w:rsidR="009B3469" w:rsidRPr="009B3469">
        <w:t>. K</w:t>
      </w:r>
      <w:r w:rsidRPr="009B3469">
        <w:t xml:space="preserve">de </w:t>
      </w:r>
      <w:r w:rsidR="009B3469" w:rsidRPr="009B3469">
        <w:t>tomu tak</w:t>
      </w:r>
      <w:r w:rsidRPr="009B3469">
        <w:t xml:space="preserve"> n</w:t>
      </w:r>
      <w:r w:rsidR="009B3469" w:rsidRPr="009B3469">
        <w:t>ebylo</w:t>
      </w:r>
      <w:r w:rsidR="00950A88">
        <w:t xml:space="preserve"> a již byla k dispozici data</w:t>
      </w:r>
      <w:r w:rsidRPr="009B3469">
        <w:t xml:space="preserve"> </w:t>
      </w:r>
      <w:r w:rsidR="00950A88">
        <w:t>za rok 2016 a 2017, jsou informace uvedeny</w:t>
      </w:r>
      <w:r w:rsidRPr="009B3469">
        <w:t xml:space="preserve"> dle nového</w:t>
      </w:r>
      <w:r w:rsidR="009B3469" w:rsidRPr="009B3469">
        <w:t>, aktualizovaného</w:t>
      </w:r>
      <w:r w:rsidRPr="009B3469">
        <w:t xml:space="preserve"> členění</w:t>
      </w:r>
      <w:r w:rsidR="009B3469" w:rsidRPr="009B3469">
        <w:t xml:space="preserve">. </w:t>
      </w:r>
    </w:p>
    <w:p w14:paraId="3592A246" w14:textId="77C54079" w:rsidR="00EB2656" w:rsidRDefault="00EB2656" w:rsidP="00EB2656">
      <w:r>
        <w:t>Pro vypovídací hodnotu</w:t>
      </w:r>
      <w:r w:rsidRPr="004B0642">
        <w:t xml:space="preserve"> </w:t>
      </w:r>
      <w:r>
        <w:t>m</w:t>
      </w:r>
      <w:r w:rsidRPr="004B0642">
        <w:t xml:space="preserve">onitorovací zprávy je </w:t>
      </w:r>
      <w:r>
        <w:t xml:space="preserve">zásadní </w:t>
      </w:r>
      <w:r w:rsidRPr="004B0642">
        <w:t>součinnost g</w:t>
      </w:r>
      <w:r>
        <w:t>arant</w:t>
      </w:r>
      <w:r w:rsidRPr="004B0642">
        <w:t>ů jednotlivých opatření a aktualizace projektových karet v Regionálním akčním plánu.</w:t>
      </w:r>
      <w:r>
        <w:t xml:space="preserve"> </w:t>
      </w:r>
      <w:r w:rsidR="00950A88">
        <w:t>Garanti</w:t>
      </w:r>
      <w:r w:rsidR="00950A88" w:rsidRPr="004B0642">
        <w:t xml:space="preserve"> byli požádáni o vyčíslení indikátorů a uvedení projektů nebo aktivit </w:t>
      </w:r>
      <w:r w:rsidR="00950A88">
        <w:t xml:space="preserve">k opatřením, které </w:t>
      </w:r>
      <w:r w:rsidR="00950A88" w:rsidRPr="004B0642">
        <w:t>realizova</w:t>
      </w:r>
      <w:r w:rsidR="00950A88">
        <w:t>li</w:t>
      </w:r>
      <w:r w:rsidR="00950A88" w:rsidRPr="004B0642">
        <w:t xml:space="preserve"> ve sledovaném období</w:t>
      </w:r>
      <w:r w:rsidR="00950A88">
        <w:t>. V MZ u</w:t>
      </w:r>
      <w:r w:rsidRPr="004B0642">
        <w:t xml:space="preserve">vedené </w:t>
      </w:r>
      <w:r w:rsidR="00950A88">
        <w:t xml:space="preserve">výstupy a </w:t>
      </w:r>
      <w:r w:rsidRPr="004B0642">
        <w:t xml:space="preserve">hodnoty indikátorů vychází z dostupných statistických dat, dat Regionálního akčního </w:t>
      </w:r>
      <w:r w:rsidRPr="00293355">
        <w:t xml:space="preserve">plánu, </w:t>
      </w:r>
      <w:r w:rsidR="00293355">
        <w:t xml:space="preserve">dat z MS 2014+ </w:t>
      </w:r>
      <w:r w:rsidR="00950A88" w:rsidRPr="00293355">
        <w:t xml:space="preserve">a </w:t>
      </w:r>
      <w:r w:rsidR="00950A88">
        <w:t xml:space="preserve">Regionální stálé konference </w:t>
      </w:r>
      <w:r w:rsidRPr="004B0642">
        <w:t xml:space="preserve">a </w:t>
      </w:r>
      <w:r w:rsidR="00950A88">
        <w:t xml:space="preserve">z </w:t>
      </w:r>
      <w:r w:rsidRPr="004B0642">
        <w:t>odpovědí garantů jednotlivých opatření</w:t>
      </w:r>
      <w:r w:rsidR="00950A88">
        <w:t xml:space="preserve">. </w:t>
      </w:r>
    </w:p>
    <w:p w14:paraId="2900EF40" w14:textId="307CBA64" w:rsidR="00F3451C" w:rsidRPr="004B0642" w:rsidRDefault="00F3451C" w:rsidP="007D3562">
      <w:pPr>
        <w:pStyle w:val="Nadpis3"/>
      </w:pPr>
      <w:bookmarkStart w:id="8" w:name="_Toc529962517"/>
      <w:r w:rsidRPr="004B0642">
        <w:t>Struktura Monitorovací zprávy</w:t>
      </w:r>
      <w:bookmarkEnd w:id="8"/>
    </w:p>
    <w:p w14:paraId="23E731A9" w14:textId="77777777" w:rsidR="00F3451C" w:rsidRPr="004B0642" w:rsidRDefault="00F3451C" w:rsidP="0018042A">
      <w:r w:rsidRPr="004B0642">
        <w:t>Monitorovací zpráva obsahuje zejména:</w:t>
      </w:r>
    </w:p>
    <w:p w14:paraId="7768D7D7" w14:textId="11625036" w:rsidR="00E3348D" w:rsidRPr="00950A88" w:rsidRDefault="00293355" w:rsidP="0018042A">
      <w:pPr>
        <w:pStyle w:val="Odstavecseseznamem"/>
        <w:numPr>
          <w:ilvl w:val="0"/>
          <w:numId w:val="24"/>
        </w:numPr>
      </w:pPr>
      <w:r>
        <w:t>p</w:t>
      </w:r>
      <w:r w:rsidR="000B146B" w:rsidRPr="00950A88">
        <w:t xml:space="preserve">řehled plnění specifických cílů PRKK – aktivity a </w:t>
      </w:r>
      <w:r w:rsidR="00E3348D" w:rsidRPr="00950A88">
        <w:t xml:space="preserve">dosažené hodnoty indikátorů jednotlivých prioritních oblastí a opatření </w:t>
      </w:r>
    </w:p>
    <w:p w14:paraId="0C2D3CD5" w14:textId="22305289" w:rsidR="00E3348D" w:rsidRPr="004B0642" w:rsidRDefault="00E3348D" w:rsidP="0018042A">
      <w:pPr>
        <w:pStyle w:val="Odstavecseseznamem"/>
        <w:numPr>
          <w:ilvl w:val="0"/>
          <w:numId w:val="24"/>
        </w:numPr>
      </w:pPr>
      <w:r w:rsidRPr="004B0642">
        <w:t xml:space="preserve">přehled projektů </w:t>
      </w:r>
      <w:r w:rsidR="00D26487" w:rsidRPr="004B0642">
        <w:t>realizovan</w:t>
      </w:r>
      <w:r w:rsidRPr="004B0642">
        <w:t>ých</w:t>
      </w:r>
      <w:r w:rsidR="00950A88">
        <w:t xml:space="preserve"> </w:t>
      </w:r>
      <w:r w:rsidRPr="004B0642">
        <w:t>z národních operačních programů</w:t>
      </w:r>
      <w:r w:rsidR="00F3451C" w:rsidRPr="004B0642">
        <w:t xml:space="preserve"> </w:t>
      </w:r>
    </w:p>
    <w:p w14:paraId="545C1192" w14:textId="77777777" w:rsidR="00E3348D" w:rsidRPr="004B0642" w:rsidRDefault="00E3348D" w:rsidP="0018042A">
      <w:pPr>
        <w:pStyle w:val="Odstavecseseznamem"/>
        <w:numPr>
          <w:ilvl w:val="0"/>
          <w:numId w:val="24"/>
        </w:numPr>
      </w:pPr>
      <w:r w:rsidRPr="004B0642">
        <w:t>přehled projektů financovaných z  programů přeshraniční spolupráce</w:t>
      </w:r>
    </w:p>
    <w:p w14:paraId="6B1B0134" w14:textId="0DE7327F" w:rsidR="00E3348D" w:rsidRPr="004B0642" w:rsidRDefault="00E3348D" w:rsidP="0018042A">
      <w:pPr>
        <w:pStyle w:val="Odstavecseseznamem"/>
        <w:numPr>
          <w:ilvl w:val="0"/>
          <w:numId w:val="24"/>
        </w:numPr>
      </w:pPr>
      <w:r w:rsidRPr="004B0642">
        <w:t xml:space="preserve">přehled projektů financovaných z národních </w:t>
      </w:r>
      <w:r w:rsidR="00143519">
        <w:t>zdrojů</w:t>
      </w:r>
    </w:p>
    <w:p w14:paraId="060A08B4" w14:textId="77777777" w:rsidR="00E3348D" w:rsidRPr="004B0642" w:rsidRDefault="00E3348D" w:rsidP="0018042A">
      <w:pPr>
        <w:pStyle w:val="Odstavecseseznamem"/>
        <w:numPr>
          <w:ilvl w:val="0"/>
          <w:numId w:val="24"/>
        </w:numPr>
      </w:pPr>
      <w:r w:rsidRPr="004B0642">
        <w:t>přehled projektů a akcí financovaných z rozpočtu kraje v rámci dotačních titulů</w:t>
      </w:r>
    </w:p>
    <w:p w14:paraId="49FC8894" w14:textId="77777777" w:rsidR="00E3348D" w:rsidRPr="004B0642" w:rsidRDefault="00E3348D" w:rsidP="0018042A">
      <w:pPr>
        <w:pStyle w:val="Odstavecseseznamem"/>
        <w:numPr>
          <w:ilvl w:val="0"/>
          <w:numId w:val="24"/>
        </w:numPr>
      </w:pPr>
      <w:r w:rsidRPr="004B0642">
        <w:t>přehled projektů a akcí podpořených z rozpočtu kraje v rámci individuálních dotací</w:t>
      </w:r>
    </w:p>
    <w:p w14:paraId="78106F87" w14:textId="03740959" w:rsidR="00F3451C" w:rsidRPr="004B0642" w:rsidRDefault="00F3451C" w:rsidP="0018042A">
      <w:pPr>
        <w:pStyle w:val="Odstavecseseznamem"/>
        <w:numPr>
          <w:ilvl w:val="0"/>
          <w:numId w:val="24"/>
        </w:numPr>
      </w:pPr>
      <w:r w:rsidRPr="004B0642">
        <w:t xml:space="preserve">přehled projektů </w:t>
      </w:r>
      <w:r w:rsidR="00D061E7" w:rsidRPr="004B0642">
        <w:t xml:space="preserve">a projektových záměrů </w:t>
      </w:r>
      <w:r w:rsidRPr="004B0642">
        <w:t>evidovaných v Regionálním ak</w:t>
      </w:r>
      <w:r w:rsidR="00D061E7" w:rsidRPr="004B0642">
        <w:t>čním plánu (RAP)</w:t>
      </w:r>
      <w:r w:rsidR="00950A88">
        <w:t xml:space="preserve"> dle návaznosti na PRKK</w:t>
      </w:r>
    </w:p>
    <w:p w14:paraId="3EBA86B9" w14:textId="6F4E9EB7" w:rsidR="00277681" w:rsidRPr="004B0642" w:rsidRDefault="004163FD" w:rsidP="007D3562">
      <w:pPr>
        <w:pStyle w:val="Nadpis3"/>
      </w:pPr>
      <w:bookmarkStart w:id="9" w:name="_Toc529962518"/>
      <w:r>
        <w:t>Makroekonomické ukazatele</w:t>
      </w:r>
      <w:bookmarkEnd w:id="9"/>
    </w:p>
    <w:p w14:paraId="14CF4EB0" w14:textId="71932FDF" w:rsidR="00293355" w:rsidRDefault="00003D9C" w:rsidP="00D15103">
      <w:r>
        <w:t>Při</w:t>
      </w:r>
      <w:r w:rsidR="008B0FF8">
        <w:t> po</w:t>
      </w:r>
      <w:r>
        <w:t>suzování</w:t>
      </w:r>
      <w:r w:rsidR="008B0FF8">
        <w:t xml:space="preserve"> tendencí hospodářského vývoje kraje </w:t>
      </w:r>
      <w:r>
        <w:t>vycházíme ze statistik</w:t>
      </w:r>
      <w:r w:rsidR="008B0FF8">
        <w:t xml:space="preserve"> </w:t>
      </w:r>
      <w:r w:rsidR="00E86DE9">
        <w:t>Českého statistického úřadu (ČSÚ)</w:t>
      </w:r>
      <w:r w:rsidR="008B0FF8">
        <w:t xml:space="preserve">. </w:t>
      </w:r>
      <w:r w:rsidR="008B0FF8">
        <w:rPr>
          <w:lang w:eastAsia="x-none"/>
        </w:rPr>
        <w:t xml:space="preserve">Z tabulky 1 níže je patrné, že hodnota HDP Karlovarského kraje v čase roste. S tím souvisí i rostoucí disponibilní důchod na 1 obyvatele. Porovnáme-li však HDP na obyvatele s průměrem ČR, zjistíme, že ekonomika kraje roste, ale pomaleji než v ostatních částech ČR. Pozitivní trend vykazuje i míra nezaměstnanosti, která se přibližuje přirozené míře nezaměstnanosti na pracovním trhu. Výše hrubé mzdy v čase rovněž roste, nicméně v porovnání s průměrem ČR zůstává dlouhodobě o cca 15 % nižší. Z hlediska struktury vzdělání obyvatelstva mírně vzrostl i podíl obyvatel s VŠ vzděláním. Ve srovnání </w:t>
      </w:r>
      <w:r w:rsidR="008B0FF8">
        <w:rPr>
          <w:lang w:eastAsia="x-none"/>
        </w:rPr>
        <w:lastRenderedPageBreak/>
        <w:t>s ostatními regiony je však stále nejnižší.</w:t>
      </w:r>
      <w:r w:rsidR="00454F93">
        <w:rPr>
          <w:lang w:eastAsia="x-none"/>
        </w:rPr>
        <w:t xml:space="preserve"> Data za rok 2017 </w:t>
      </w:r>
      <w:r w:rsidR="00B22896">
        <w:rPr>
          <w:lang w:eastAsia="x-none"/>
        </w:rPr>
        <w:t>nebyla ČSÚ v době zpracování MZ zveřejněna.</w:t>
      </w:r>
    </w:p>
    <w:p w14:paraId="700A637E" w14:textId="2D32AD02" w:rsidR="00277681" w:rsidRDefault="00792F55" w:rsidP="00792F55">
      <w:pPr>
        <w:pStyle w:val="Titulek"/>
        <w:rPr>
          <w:szCs w:val="24"/>
        </w:rPr>
      </w:pPr>
      <w:bookmarkStart w:id="10" w:name="_Toc529973969"/>
      <w:r w:rsidRPr="00792F55">
        <w:rPr>
          <w:szCs w:val="24"/>
        </w:rPr>
        <w:t xml:space="preserve">Tabulka </w:t>
      </w:r>
      <w:r w:rsidRPr="00792F55">
        <w:rPr>
          <w:szCs w:val="24"/>
        </w:rPr>
        <w:fldChar w:fldCharType="begin"/>
      </w:r>
      <w:r w:rsidRPr="00792F55">
        <w:rPr>
          <w:szCs w:val="24"/>
        </w:rPr>
        <w:instrText xml:space="preserve"> SEQ Tabulka \* ARABIC </w:instrText>
      </w:r>
      <w:r w:rsidRPr="00792F55">
        <w:rPr>
          <w:szCs w:val="24"/>
        </w:rPr>
        <w:fldChar w:fldCharType="separate"/>
      </w:r>
      <w:r w:rsidR="00852C5C">
        <w:rPr>
          <w:noProof/>
          <w:szCs w:val="24"/>
        </w:rPr>
        <w:t>1</w:t>
      </w:r>
      <w:r w:rsidRPr="00792F55">
        <w:rPr>
          <w:szCs w:val="24"/>
        </w:rPr>
        <w:fldChar w:fldCharType="end"/>
      </w:r>
      <w:r w:rsidRPr="00792F55">
        <w:rPr>
          <w:szCs w:val="24"/>
        </w:rPr>
        <w:t xml:space="preserve">: </w:t>
      </w:r>
      <w:r w:rsidR="00277681" w:rsidRPr="00792F55">
        <w:rPr>
          <w:szCs w:val="24"/>
        </w:rPr>
        <w:t xml:space="preserve">Vývoj </w:t>
      </w:r>
      <w:r w:rsidR="008A6EF0">
        <w:rPr>
          <w:szCs w:val="24"/>
        </w:rPr>
        <w:t xml:space="preserve">vybraných </w:t>
      </w:r>
      <w:r w:rsidR="00277681" w:rsidRPr="00792F55">
        <w:rPr>
          <w:szCs w:val="24"/>
        </w:rPr>
        <w:t xml:space="preserve">indikátorů </w:t>
      </w:r>
      <w:r w:rsidR="008A6EF0">
        <w:rPr>
          <w:szCs w:val="24"/>
        </w:rPr>
        <w:t>v KVK</w:t>
      </w:r>
      <w:r w:rsidR="00185E14">
        <w:rPr>
          <w:szCs w:val="24"/>
        </w:rPr>
        <w:t xml:space="preserve"> v letech 2010 – 201</w:t>
      </w:r>
      <w:r w:rsidR="008A6EF0">
        <w:rPr>
          <w:szCs w:val="24"/>
        </w:rPr>
        <w:t>6</w:t>
      </w:r>
      <w:bookmarkEnd w:id="1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56"/>
        <w:gridCol w:w="972"/>
        <w:gridCol w:w="906"/>
        <w:gridCol w:w="906"/>
        <w:gridCol w:w="906"/>
        <w:gridCol w:w="906"/>
        <w:gridCol w:w="908"/>
      </w:tblGrid>
      <w:tr w:rsidR="008A6EF0" w:rsidRPr="00003D9C" w14:paraId="662E5F60" w14:textId="77777777" w:rsidTr="00D15103">
        <w:trPr>
          <w:trHeight w:val="660"/>
          <w:jc w:val="center"/>
        </w:trPr>
        <w:tc>
          <w:tcPr>
            <w:tcW w:w="1963" w:type="pct"/>
            <w:shd w:val="clear" w:color="000000" w:fill="D9D9D9"/>
            <w:noWrap/>
            <w:vAlign w:val="center"/>
            <w:hideMark/>
          </w:tcPr>
          <w:p w14:paraId="53FC2568" w14:textId="77777777" w:rsidR="008A6EF0" w:rsidRPr="00003D9C" w:rsidRDefault="008A6EF0" w:rsidP="008B0FF8">
            <w:pPr>
              <w:spacing w:after="0"/>
              <w:rPr>
                <w:b/>
                <w:bCs/>
                <w:iCs w:val="0"/>
                <w:color w:val="000000"/>
                <w:sz w:val="22"/>
                <w:szCs w:val="22"/>
              </w:rPr>
            </w:pPr>
            <w:r w:rsidRPr="00003D9C">
              <w:rPr>
                <w:b/>
                <w:bCs/>
                <w:iCs w:val="0"/>
                <w:color w:val="000000"/>
                <w:sz w:val="22"/>
                <w:szCs w:val="22"/>
              </w:rPr>
              <w:t>Indikátor</w:t>
            </w:r>
          </w:p>
        </w:tc>
        <w:tc>
          <w:tcPr>
            <w:tcW w:w="536" w:type="pct"/>
            <w:shd w:val="clear" w:color="000000" w:fill="D9D9D9"/>
            <w:vAlign w:val="center"/>
            <w:hideMark/>
          </w:tcPr>
          <w:p w14:paraId="0B33FB99" w14:textId="0BFB0D13" w:rsidR="008A6EF0" w:rsidRPr="00003D9C" w:rsidRDefault="008A6EF0" w:rsidP="008B0FF8">
            <w:pPr>
              <w:spacing w:after="0"/>
              <w:rPr>
                <w:b/>
                <w:bCs/>
                <w:iCs w:val="0"/>
                <w:sz w:val="22"/>
                <w:szCs w:val="22"/>
              </w:rPr>
            </w:pPr>
            <w:r w:rsidRPr="00003D9C">
              <w:rPr>
                <w:b/>
                <w:bCs/>
                <w:iCs w:val="0"/>
                <w:sz w:val="22"/>
                <w:szCs w:val="22"/>
              </w:rPr>
              <w:t>jednotka</w:t>
            </w:r>
          </w:p>
        </w:tc>
        <w:tc>
          <w:tcPr>
            <w:tcW w:w="500" w:type="pct"/>
            <w:shd w:val="clear" w:color="000000" w:fill="D9D9D9"/>
            <w:noWrap/>
            <w:vAlign w:val="center"/>
            <w:hideMark/>
          </w:tcPr>
          <w:p w14:paraId="6447D6E0" w14:textId="294E2150" w:rsidR="008A6EF0" w:rsidRPr="00003D9C" w:rsidRDefault="008A6EF0" w:rsidP="00D15103">
            <w:pPr>
              <w:spacing w:after="0"/>
              <w:jc w:val="center"/>
              <w:rPr>
                <w:b/>
                <w:bCs/>
                <w:iCs w:val="0"/>
                <w:sz w:val="22"/>
                <w:szCs w:val="22"/>
              </w:rPr>
            </w:pPr>
            <w:r w:rsidRPr="00003D9C">
              <w:rPr>
                <w:b/>
                <w:bCs/>
                <w:iCs w:val="0"/>
                <w:sz w:val="22"/>
                <w:szCs w:val="22"/>
              </w:rPr>
              <w:t>2012</w:t>
            </w:r>
          </w:p>
        </w:tc>
        <w:tc>
          <w:tcPr>
            <w:tcW w:w="500" w:type="pct"/>
            <w:shd w:val="clear" w:color="000000" w:fill="D9D9D9"/>
            <w:noWrap/>
            <w:vAlign w:val="center"/>
            <w:hideMark/>
          </w:tcPr>
          <w:p w14:paraId="330B355B" w14:textId="304DEBD5" w:rsidR="008A6EF0" w:rsidRPr="00003D9C" w:rsidRDefault="008A6EF0" w:rsidP="00D15103">
            <w:pPr>
              <w:spacing w:after="0"/>
              <w:jc w:val="center"/>
              <w:rPr>
                <w:b/>
                <w:bCs/>
                <w:iCs w:val="0"/>
                <w:sz w:val="22"/>
                <w:szCs w:val="22"/>
              </w:rPr>
            </w:pPr>
            <w:r w:rsidRPr="00003D9C">
              <w:rPr>
                <w:b/>
                <w:bCs/>
                <w:iCs w:val="0"/>
                <w:sz w:val="22"/>
                <w:szCs w:val="22"/>
              </w:rPr>
              <w:t>2013</w:t>
            </w:r>
          </w:p>
        </w:tc>
        <w:tc>
          <w:tcPr>
            <w:tcW w:w="500" w:type="pct"/>
            <w:shd w:val="clear" w:color="000000" w:fill="D9D9D9"/>
            <w:noWrap/>
            <w:vAlign w:val="center"/>
            <w:hideMark/>
          </w:tcPr>
          <w:p w14:paraId="500A9FB3" w14:textId="63AB9741" w:rsidR="008A6EF0" w:rsidRPr="00003D9C" w:rsidRDefault="008A6EF0" w:rsidP="00D15103">
            <w:pPr>
              <w:spacing w:after="0"/>
              <w:jc w:val="center"/>
              <w:rPr>
                <w:b/>
                <w:bCs/>
                <w:iCs w:val="0"/>
                <w:sz w:val="22"/>
                <w:szCs w:val="22"/>
              </w:rPr>
            </w:pPr>
            <w:r w:rsidRPr="00003D9C">
              <w:rPr>
                <w:b/>
                <w:bCs/>
                <w:iCs w:val="0"/>
                <w:sz w:val="22"/>
                <w:szCs w:val="22"/>
              </w:rPr>
              <w:t>2014</w:t>
            </w:r>
          </w:p>
        </w:tc>
        <w:tc>
          <w:tcPr>
            <w:tcW w:w="500" w:type="pct"/>
            <w:shd w:val="clear" w:color="000000" w:fill="D9D9D9"/>
            <w:noWrap/>
            <w:vAlign w:val="center"/>
            <w:hideMark/>
          </w:tcPr>
          <w:p w14:paraId="429D8658" w14:textId="394A77E8" w:rsidR="008A6EF0" w:rsidRPr="00003D9C" w:rsidRDefault="008A6EF0" w:rsidP="00D15103">
            <w:pPr>
              <w:spacing w:after="0"/>
              <w:jc w:val="center"/>
              <w:rPr>
                <w:b/>
                <w:bCs/>
                <w:iCs w:val="0"/>
                <w:sz w:val="22"/>
                <w:szCs w:val="22"/>
              </w:rPr>
            </w:pPr>
            <w:r w:rsidRPr="00003D9C">
              <w:rPr>
                <w:b/>
                <w:bCs/>
                <w:iCs w:val="0"/>
                <w:sz w:val="22"/>
                <w:szCs w:val="22"/>
              </w:rPr>
              <w:t>2015</w:t>
            </w:r>
          </w:p>
        </w:tc>
        <w:tc>
          <w:tcPr>
            <w:tcW w:w="501" w:type="pct"/>
            <w:shd w:val="clear" w:color="000000" w:fill="D9D9D9"/>
            <w:noWrap/>
            <w:vAlign w:val="center"/>
            <w:hideMark/>
          </w:tcPr>
          <w:p w14:paraId="3037C286" w14:textId="10B9E250" w:rsidR="008A6EF0" w:rsidRPr="00003D9C" w:rsidRDefault="008A6EF0" w:rsidP="00D15103">
            <w:pPr>
              <w:spacing w:after="0"/>
              <w:jc w:val="center"/>
              <w:rPr>
                <w:b/>
                <w:bCs/>
                <w:iCs w:val="0"/>
                <w:sz w:val="22"/>
                <w:szCs w:val="22"/>
              </w:rPr>
            </w:pPr>
            <w:r w:rsidRPr="00003D9C">
              <w:rPr>
                <w:b/>
                <w:bCs/>
                <w:iCs w:val="0"/>
                <w:sz w:val="22"/>
                <w:szCs w:val="22"/>
              </w:rPr>
              <w:t>2</w:t>
            </w:r>
            <w:r w:rsidR="00240E9A" w:rsidRPr="00003D9C">
              <w:rPr>
                <w:b/>
                <w:bCs/>
                <w:iCs w:val="0"/>
                <w:sz w:val="22"/>
                <w:szCs w:val="22"/>
              </w:rPr>
              <w:t>0</w:t>
            </w:r>
            <w:r w:rsidRPr="00003D9C">
              <w:rPr>
                <w:b/>
                <w:bCs/>
                <w:iCs w:val="0"/>
                <w:sz w:val="22"/>
                <w:szCs w:val="22"/>
              </w:rPr>
              <w:t>16</w:t>
            </w:r>
          </w:p>
        </w:tc>
      </w:tr>
      <w:tr w:rsidR="008A6EF0" w:rsidRPr="00003D9C" w14:paraId="2E6234E3" w14:textId="77777777" w:rsidTr="00D15103">
        <w:trPr>
          <w:trHeight w:val="435"/>
          <w:jc w:val="center"/>
        </w:trPr>
        <w:tc>
          <w:tcPr>
            <w:tcW w:w="1963" w:type="pct"/>
            <w:shd w:val="clear" w:color="auto" w:fill="auto"/>
            <w:noWrap/>
            <w:vAlign w:val="center"/>
            <w:hideMark/>
          </w:tcPr>
          <w:p w14:paraId="1C0DD7C5" w14:textId="77777777" w:rsidR="008A6EF0" w:rsidRPr="00003D9C" w:rsidRDefault="008A6EF0" w:rsidP="008A6EF0">
            <w:pPr>
              <w:spacing w:after="0"/>
              <w:jc w:val="left"/>
              <w:rPr>
                <w:b/>
                <w:bCs/>
                <w:iCs w:val="0"/>
                <w:sz w:val="22"/>
                <w:szCs w:val="22"/>
              </w:rPr>
            </w:pPr>
            <w:r w:rsidRPr="00003D9C">
              <w:rPr>
                <w:b/>
                <w:bCs/>
                <w:iCs w:val="0"/>
                <w:sz w:val="22"/>
                <w:szCs w:val="22"/>
              </w:rPr>
              <w:t>Hrubý domácí produkt</w:t>
            </w:r>
          </w:p>
        </w:tc>
        <w:tc>
          <w:tcPr>
            <w:tcW w:w="536" w:type="pct"/>
            <w:shd w:val="clear" w:color="auto" w:fill="auto"/>
            <w:noWrap/>
            <w:vAlign w:val="center"/>
            <w:hideMark/>
          </w:tcPr>
          <w:p w14:paraId="5A1B57A3" w14:textId="77777777" w:rsidR="008A6EF0" w:rsidRPr="00003D9C" w:rsidRDefault="008A6EF0" w:rsidP="008A6EF0">
            <w:pPr>
              <w:spacing w:after="0"/>
              <w:jc w:val="center"/>
              <w:rPr>
                <w:iCs w:val="0"/>
                <w:sz w:val="22"/>
                <w:szCs w:val="22"/>
              </w:rPr>
            </w:pPr>
            <w:r w:rsidRPr="00003D9C">
              <w:rPr>
                <w:iCs w:val="0"/>
                <w:sz w:val="22"/>
                <w:szCs w:val="22"/>
              </w:rPr>
              <w:t>mil. Kč</w:t>
            </w:r>
          </w:p>
        </w:tc>
        <w:tc>
          <w:tcPr>
            <w:tcW w:w="500" w:type="pct"/>
            <w:shd w:val="clear" w:color="auto" w:fill="auto"/>
            <w:noWrap/>
            <w:vAlign w:val="center"/>
            <w:hideMark/>
          </w:tcPr>
          <w:p w14:paraId="65FDF575" w14:textId="72CB0BF6" w:rsidR="008A6EF0" w:rsidRPr="00003D9C" w:rsidRDefault="008A6EF0" w:rsidP="00D15103">
            <w:pPr>
              <w:spacing w:after="0"/>
              <w:jc w:val="center"/>
              <w:rPr>
                <w:iCs w:val="0"/>
                <w:sz w:val="22"/>
                <w:szCs w:val="22"/>
              </w:rPr>
            </w:pPr>
            <w:r w:rsidRPr="00003D9C">
              <w:rPr>
                <w:iCs w:val="0"/>
                <w:sz w:val="22"/>
                <w:szCs w:val="22"/>
              </w:rPr>
              <w:t>82 405</w:t>
            </w:r>
          </w:p>
        </w:tc>
        <w:tc>
          <w:tcPr>
            <w:tcW w:w="500" w:type="pct"/>
            <w:shd w:val="clear" w:color="auto" w:fill="auto"/>
            <w:noWrap/>
            <w:vAlign w:val="center"/>
            <w:hideMark/>
          </w:tcPr>
          <w:p w14:paraId="5ABE8343" w14:textId="7296CFD4" w:rsidR="008A6EF0" w:rsidRPr="00003D9C" w:rsidRDefault="008A6EF0" w:rsidP="00D15103">
            <w:pPr>
              <w:spacing w:after="0"/>
              <w:jc w:val="center"/>
              <w:rPr>
                <w:iCs w:val="0"/>
                <w:sz w:val="22"/>
                <w:szCs w:val="22"/>
              </w:rPr>
            </w:pPr>
            <w:r w:rsidRPr="00003D9C">
              <w:rPr>
                <w:iCs w:val="0"/>
                <w:sz w:val="22"/>
                <w:szCs w:val="22"/>
              </w:rPr>
              <w:t>82 009</w:t>
            </w:r>
          </w:p>
        </w:tc>
        <w:tc>
          <w:tcPr>
            <w:tcW w:w="500" w:type="pct"/>
            <w:shd w:val="clear" w:color="auto" w:fill="auto"/>
            <w:noWrap/>
            <w:vAlign w:val="center"/>
            <w:hideMark/>
          </w:tcPr>
          <w:p w14:paraId="59BE818C" w14:textId="1EAFF4C6" w:rsidR="008A6EF0" w:rsidRPr="00003D9C" w:rsidRDefault="008A6EF0" w:rsidP="00D15103">
            <w:pPr>
              <w:spacing w:after="0"/>
              <w:jc w:val="center"/>
              <w:rPr>
                <w:iCs w:val="0"/>
                <w:sz w:val="22"/>
                <w:szCs w:val="22"/>
              </w:rPr>
            </w:pPr>
            <w:r w:rsidRPr="00003D9C">
              <w:rPr>
                <w:iCs w:val="0"/>
                <w:sz w:val="22"/>
                <w:szCs w:val="22"/>
              </w:rPr>
              <w:t>84 595</w:t>
            </w:r>
          </w:p>
        </w:tc>
        <w:tc>
          <w:tcPr>
            <w:tcW w:w="500" w:type="pct"/>
            <w:shd w:val="clear" w:color="auto" w:fill="auto"/>
            <w:noWrap/>
            <w:vAlign w:val="center"/>
            <w:hideMark/>
          </w:tcPr>
          <w:p w14:paraId="7C7CBA63" w14:textId="5F4E140A" w:rsidR="008A6EF0" w:rsidRPr="00003D9C" w:rsidRDefault="008A6EF0" w:rsidP="00D15103">
            <w:pPr>
              <w:spacing w:after="0"/>
              <w:jc w:val="center"/>
              <w:rPr>
                <w:iCs w:val="0"/>
                <w:sz w:val="22"/>
                <w:szCs w:val="22"/>
              </w:rPr>
            </w:pPr>
            <w:r w:rsidRPr="00003D9C">
              <w:rPr>
                <w:iCs w:val="0"/>
                <w:sz w:val="22"/>
                <w:szCs w:val="22"/>
              </w:rPr>
              <w:t>87 233</w:t>
            </w:r>
          </w:p>
        </w:tc>
        <w:tc>
          <w:tcPr>
            <w:tcW w:w="501" w:type="pct"/>
            <w:shd w:val="clear" w:color="auto" w:fill="auto"/>
            <w:noWrap/>
            <w:vAlign w:val="center"/>
            <w:hideMark/>
          </w:tcPr>
          <w:p w14:paraId="580762B2" w14:textId="5163A1BE" w:rsidR="008A6EF0" w:rsidRPr="00003D9C" w:rsidRDefault="008A6EF0" w:rsidP="00D15103">
            <w:pPr>
              <w:spacing w:after="0"/>
              <w:jc w:val="center"/>
              <w:rPr>
                <w:iCs w:val="0"/>
                <w:sz w:val="22"/>
                <w:szCs w:val="22"/>
              </w:rPr>
            </w:pPr>
            <w:r w:rsidRPr="00003D9C">
              <w:rPr>
                <w:iCs w:val="0"/>
                <w:sz w:val="22"/>
                <w:szCs w:val="22"/>
              </w:rPr>
              <w:t>89 461</w:t>
            </w:r>
          </w:p>
        </w:tc>
      </w:tr>
      <w:tr w:rsidR="008A6EF0" w:rsidRPr="00003D9C" w14:paraId="10480A59" w14:textId="77777777" w:rsidTr="00D15103">
        <w:trPr>
          <w:trHeight w:val="390"/>
          <w:jc w:val="center"/>
        </w:trPr>
        <w:tc>
          <w:tcPr>
            <w:tcW w:w="1963" w:type="pct"/>
            <w:shd w:val="clear" w:color="auto" w:fill="auto"/>
            <w:noWrap/>
            <w:vAlign w:val="center"/>
            <w:hideMark/>
          </w:tcPr>
          <w:p w14:paraId="0893A35D" w14:textId="77777777" w:rsidR="008A6EF0" w:rsidRPr="00003D9C" w:rsidRDefault="008A6EF0" w:rsidP="008A6EF0">
            <w:pPr>
              <w:spacing w:after="0"/>
              <w:jc w:val="left"/>
              <w:rPr>
                <w:b/>
                <w:bCs/>
                <w:iCs w:val="0"/>
                <w:sz w:val="22"/>
                <w:szCs w:val="22"/>
              </w:rPr>
            </w:pPr>
            <w:r w:rsidRPr="00003D9C">
              <w:rPr>
                <w:b/>
                <w:bCs/>
                <w:iCs w:val="0"/>
                <w:sz w:val="22"/>
                <w:szCs w:val="22"/>
              </w:rPr>
              <w:t>HDP na 1 obyvatele, ČR = 100</w:t>
            </w:r>
          </w:p>
        </w:tc>
        <w:tc>
          <w:tcPr>
            <w:tcW w:w="536" w:type="pct"/>
            <w:shd w:val="clear" w:color="auto" w:fill="auto"/>
            <w:noWrap/>
            <w:vAlign w:val="center"/>
            <w:hideMark/>
          </w:tcPr>
          <w:p w14:paraId="22EED16C" w14:textId="77777777" w:rsidR="008A6EF0" w:rsidRPr="00003D9C" w:rsidRDefault="008A6EF0" w:rsidP="008A6EF0">
            <w:pPr>
              <w:spacing w:after="0"/>
              <w:jc w:val="center"/>
              <w:rPr>
                <w:iCs w:val="0"/>
                <w:sz w:val="22"/>
                <w:szCs w:val="22"/>
              </w:rPr>
            </w:pPr>
            <w:r w:rsidRPr="00003D9C">
              <w:rPr>
                <w:iCs w:val="0"/>
                <w:sz w:val="22"/>
                <w:szCs w:val="22"/>
              </w:rPr>
              <w:t>%</w:t>
            </w:r>
          </w:p>
        </w:tc>
        <w:tc>
          <w:tcPr>
            <w:tcW w:w="500" w:type="pct"/>
            <w:shd w:val="clear" w:color="auto" w:fill="auto"/>
            <w:noWrap/>
            <w:vAlign w:val="center"/>
            <w:hideMark/>
          </w:tcPr>
          <w:p w14:paraId="3EE4DD46" w14:textId="77777777" w:rsidR="008A6EF0" w:rsidRPr="00003D9C" w:rsidRDefault="008A6EF0" w:rsidP="00D15103">
            <w:pPr>
              <w:spacing w:after="0"/>
              <w:jc w:val="center"/>
              <w:rPr>
                <w:iCs w:val="0"/>
                <w:color w:val="000000"/>
                <w:sz w:val="22"/>
                <w:szCs w:val="22"/>
              </w:rPr>
            </w:pPr>
            <w:r w:rsidRPr="00003D9C">
              <w:rPr>
                <w:iCs w:val="0"/>
                <w:color w:val="000000"/>
                <w:sz w:val="22"/>
                <w:szCs w:val="22"/>
              </w:rPr>
              <w:t>70,46</w:t>
            </w:r>
          </w:p>
        </w:tc>
        <w:tc>
          <w:tcPr>
            <w:tcW w:w="500" w:type="pct"/>
            <w:shd w:val="clear" w:color="auto" w:fill="auto"/>
            <w:noWrap/>
            <w:vAlign w:val="center"/>
            <w:hideMark/>
          </w:tcPr>
          <w:p w14:paraId="6D099361" w14:textId="77777777" w:rsidR="008A6EF0" w:rsidRPr="00003D9C" w:rsidRDefault="008A6EF0" w:rsidP="00D15103">
            <w:pPr>
              <w:spacing w:after="0"/>
              <w:jc w:val="center"/>
              <w:rPr>
                <w:iCs w:val="0"/>
                <w:color w:val="000000"/>
                <w:sz w:val="22"/>
                <w:szCs w:val="22"/>
              </w:rPr>
            </w:pPr>
            <w:r w:rsidRPr="00003D9C">
              <w:rPr>
                <w:iCs w:val="0"/>
                <w:color w:val="000000"/>
                <w:sz w:val="22"/>
                <w:szCs w:val="22"/>
              </w:rPr>
              <w:t>69,84</w:t>
            </w:r>
          </w:p>
        </w:tc>
        <w:tc>
          <w:tcPr>
            <w:tcW w:w="500" w:type="pct"/>
            <w:shd w:val="clear" w:color="auto" w:fill="auto"/>
            <w:noWrap/>
            <w:vAlign w:val="center"/>
            <w:hideMark/>
          </w:tcPr>
          <w:p w14:paraId="2367DEFC" w14:textId="7640D541" w:rsidR="008A6EF0" w:rsidRPr="00003D9C" w:rsidRDefault="008A6EF0" w:rsidP="00D15103">
            <w:pPr>
              <w:spacing w:after="0"/>
              <w:jc w:val="center"/>
              <w:rPr>
                <w:iCs w:val="0"/>
                <w:sz w:val="22"/>
                <w:szCs w:val="22"/>
              </w:rPr>
            </w:pPr>
            <w:r w:rsidRPr="00003D9C">
              <w:rPr>
                <w:iCs w:val="0"/>
                <w:sz w:val="22"/>
                <w:szCs w:val="22"/>
              </w:rPr>
              <w:t>68,8</w:t>
            </w:r>
          </w:p>
        </w:tc>
        <w:tc>
          <w:tcPr>
            <w:tcW w:w="500" w:type="pct"/>
            <w:shd w:val="clear" w:color="auto" w:fill="auto"/>
            <w:noWrap/>
            <w:vAlign w:val="center"/>
            <w:hideMark/>
          </w:tcPr>
          <w:p w14:paraId="62E22F01" w14:textId="304219A6" w:rsidR="008A6EF0" w:rsidRPr="00003D9C" w:rsidRDefault="008A6EF0" w:rsidP="00D15103">
            <w:pPr>
              <w:spacing w:after="0"/>
              <w:jc w:val="center"/>
              <w:rPr>
                <w:iCs w:val="0"/>
                <w:sz w:val="22"/>
                <w:szCs w:val="22"/>
              </w:rPr>
            </w:pPr>
            <w:r w:rsidRPr="00003D9C">
              <w:rPr>
                <w:iCs w:val="0"/>
                <w:sz w:val="22"/>
                <w:szCs w:val="22"/>
              </w:rPr>
              <w:t>67,0</w:t>
            </w:r>
          </w:p>
        </w:tc>
        <w:tc>
          <w:tcPr>
            <w:tcW w:w="501" w:type="pct"/>
            <w:shd w:val="clear" w:color="auto" w:fill="auto"/>
            <w:noWrap/>
            <w:vAlign w:val="center"/>
            <w:hideMark/>
          </w:tcPr>
          <w:p w14:paraId="1A3221D1" w14:textId="72DEB2AB" w:rsidR="008A6EF0" w:rsidRPr="00003D9C" w:rsidRDefault="008A6EF0" w:rsidP="00D15103">
            <w:pPr>
              <w:spacing w:after="0"/>
              <w:jc w:val="center"/>
              <w:rPr>
                <w:iCs w:val="0"/>
                <w:sz w:val="22"/>
                <w:szCs w:val="22"/>
              </w:rPr>
            </w:pPr>
            <w:r w:rsidRPr="00003D9C">
              <w:rPr>
                <w:iCs w:val="0"/>
                <w:sz w:val="22"/>
                <w:szCs w:val="22"/>
              </w:rPr>
              <w:t>66,6</w:t>
            </w:r>
          </w:p>
        </w:tc>
      </w:tr>
      <w:tr w:rsidR="008A6EF0" w:rsidRPr="00003D9C" w14:paraId="52A155C5" w14:textId="77777777" w:rsidTr="00D15103">
        <w:trPr>
          <w:trHeight w:val="720"/>
          <w:jc w:val="center"/>
        </w:trPr>
        <w:tc>
          <w:tcPr>
            <w:tcW w:w="1963" w:type="pct"/>
            <w:shd w:val="clear" w:color="auto" w:fill="auto"/>
            <w:vAlign w:val="center"/>
            <w:hideMark/>
          </w:tcPr>
          <w:p w14:paraId="36C1AD62" w14:textId="77777777" w:rsidR="008A6EF0" w:rsidRPr="00003D9C" w:rsidRDefault="008A6EF0" w:rsidP="008A6EF0">
            <w:pPr>
              <w:spacing w:after="0"/>
              <w:jc w:val="left"/>
              <w:rPr>
                <w:b/>
                <w:bCs/>
                <w:iCs w:val="0"/>
                <w:color w:val="000000"/>
                <w:sz w:val="22"/>
                <w:szCs w:val="22"/>
              </w:rPr>
            </w:pPr>
            <w:r w:rsidRPr="00003D9C">
              <w:rPr>
                <w:b/>
                <w:bCs/>
                <w:iCs w:val="0"/>
                <w:color w:val="000000"/>
                <w:sz w:val="22"/>
                <w:szCs w:val="22"/>
              </w:rPr>
              <w:t>Čistý disponibilní důchod domácnosti na 1 obyvatele, ČR = 100</w:t>
            </w:r>
          </w:p>
        </w:tc>
        <w:tc>
          <w:tcPr>
            <w:tcW w:w="536" w:type="pct"/>
            <w:shd w:val="clear" w:color="auto" w:fill="auto"/>
            <w:noWrap/>
            <w:vAlign w:val="center"/>
            <w:hideMark/>
          </w:tcPr>
          <w:p w14:paraId="3F255328" w14:textId="77777777" w:rsidR="008A6EF0" w:rsidRPr="00003D9C" w:rsidRDefault="008A6EF0" w:rsidP="008A6EF0">
            <w:pPr>
              <w:spacing w:after="0"/>
              <w:jc w:val="center"/>
              <w:rPr>
                <w:iCs w:val="0"/>
                <w:sz w:val="22"/>
                <w:szCs w:val="22"/>
              </w:rPr>
            </w:pPr>
            <w:r w:rsidRPr="00003D9C">
              <w:rPr>
                <w:iCs w:val="0"/>
                <w:sz w:val="22"/>
                <w:szCs w:val="22"/>
              </w:rPr>
              <w:t>%</w:t>
            </w:r>
          </w:p>
        </w:tc>
        <w:tc>
          <w:tcPr>
            <w:tcW w:w="500" w:type="pct"/>
            <w:shd w:val="clear" w:color="auto" w:fill="auto"/>
            <w:noWrap/>
            <w:vAlign w:val="center"/>
            <w:hideMark/>
          </w:tcPr>
          <w:p w14:paraId="15F3F51C" w14:textId="77777777" w:rsidR="008A6EF0" w:rsidRPr="00003D9C" w:rsidRDefault="008A6EF0" w:rsidP="00D15103">
            <w:pPr>
              <w:spacing w:after="0"/>
              <w:jc w:val="center"/>
              <w:rPr>
                <w:iCs w:val="0"/>
                <w:color w:val="000000"/>
                <w:sz w:val="22"/>
                <w:szCs w:val="22"/>
              </w:rPr>
            </w:pPr>
            <w:r w:rsidRPr="00003D9C">
              <w:rPr>
                <w:iCs w:val="0"/>
                <w:color w:val="000000"/>
                <w:sz w:val="22"/>
                <w:szCs w:val="22"/>
              </w:rPr>
              <w:t>87,76</w:t>
            </w:r>
          </w:p>
        </w:tc>
        <w:tc>
          <w:tcPr>
            <w:tcW w:w="500" w:type="pct"/>
            <w:shd w:val="clear" w:color="auto" w:fill="auto"/>
            <w:noWrap/>
            <w:vAlign w:val="center"/>
            <w:hideMark/>
          </w:tcPr>
          <w:p w14:paraId="4B0EE2E7" w14:textId="77777777" w:rsidR="008A6EF0" w:rsidRPr="00003D9C" w:rsidRDefault="008A6EF0" w:rsidP="00D15103">
            <w:pPr>
              <w:spacing w:after="0"/>
              <w:jc w:val="center"/>
              <w:rPr>
                <w:iCs w:val="0"/>
                <w:sz w:val="22"/>
                <w:szCs w:val="22"/>
              </w:rPr>
            </w:pPr>
            <w:r w:rsidRPr="00003D9C">
              <w:rPr>
                <w:iCs w:val="0"/>
                <w:sz w:val="22"/>
                <w:szCs w:val="22"/>
              </w:rPr>
              <w:t>89,3</w:t>
            </w:r>
          </w:p>
        </w:tc>
        <w:tc>
          <w:tcPr>
            <w:tcW w:w="500" w:type="pct"/>
            <w:shd w:val="clear" w:color="auto" w:fill="auto"/>
            <w:noWrap/>
            <w:vAlign w:val="center"/>
            <w:hideMark/>
          </w:tcPr>
          <w:p w14:paraId="15238672" w14:textId="64794141" w:rsidR="008A6EF0" w:rsidRPr="00003D9C" w:rsidRDefault="008A6EF0" w:rsidP="00D15103">
            <w:pPr>
              <w:spacing w:after="0"/>
              <w:jc w:val="center"/>
              <w:rPr>
                <w:iCs w:val="0"/>
                <w:sz w:val="22"/>
                <w:szCs w:val="22"/>
              </w:rPr>
            </w:pPr>
            <w:r w:rsidRPr="00003D9C">
              <w:rPr>
                <w:iCs w:val="0"/>
                <w:sz w:val="22"/>
                <w:szCs w:val="22"/>
              </w:rPr>
              <w:t>89,6</w:t>
            </w:r>
          </w:p>
        </w:tc>
        <w:tc>
          <w:tcPr>
            <w:tcW w:w="500" w:type="pct"/>
            <w:shd w:val="clear" w:color="auto" w:fill="auto"/>
            <w:noWrap/>
            <w:vAlign w:val="center"/>
            <w:hideMark/>
          </w:tcPr>
          <w:p w14:paraId="0EE984AE" w14:textId="1AC953A0" w:rsidR="008A6EF0" w:rsidRPr="00003D9C" w:rsidRDefault="008A6EF0" w:rsidP="00D15103">
            <w:pPr>
              <w:spacing w:after="0"/>
              <w:jc w:val="center"/>
              <w:rPr>
                <w:iCs w:val="0"/>
                <w:sz w:val="22"/>
                <w:szCs w:val="22"/>
              </w:rPr>
            </w:pPr>
            <w:r w:rsidRPr="00003D9C">
              <w:rPr>
                <w:iCs w:val="0"/>
                <w:sz w:val="22"/>
                <w:szCs w:val="22"/>
              </w:rPr>
              <w:t>90,8</w:t>
            </w:r>
          </w:p>
        </w:tc>
        <w:tc>
          <w:tcPr>
            <w:tcW w:w="501" w:type="pct"/>
            <w:shd w:val="clear" w:color="auto" w:fill="auto"/>
            <w:noWrap/>
            <w:vAlign w:val="center"/>
            <w:hideMark/>
          </w:tcPr>
          <w:p w14:paraId="2F93C2B5" w14:textId="3899E204" w:rsidR="008A6EF0" w:rsidRPr="00003D9C" w:rsidRDefault="008A6EF0" w:rsidP="00D15103">
            <w:pPr>
              <w:spacing w:after="0"/>
              <w:jc w:val="center"/>
              <w:rPr>
                <w:iCs w:val="0"/>
                <w:sz w:val="22"/>
                <w:szCs w:val="22"/>
              </w:rPr>
            </w:pPr>
            <w:r w:rsidRPr="00003D9C">
              <w:rPr>
                <w:iCs w:val="0"/>
                <w:sz w:val="22"/>
                <w:szCs w:val="22"/>
              </w:rPr>
              <w:t>92,8</w:t>
            </w:r>
          </w:p>
        </w:tc>
      </w:tr>
      <w:tr w:rsidR="008A6EF0" w:rsidRPr="00003D9C" w14:paraId="5687737B" w14:textId="77777777" w:rsidTr="00D15103">
        <w:trPr>
          <w:trHeight w:val="315"/>
          <w:jc w:val="center"/>
        </w:trPr>
        <w:tc>
          <w:tcPr>
            <w:tcW w:w="1963" w:type="pct"/>
            <w:shd w:val="clear" w:color="auto" w:fill="auto"/>
            <w:vAlign w:val="center"/>
            <w:hideMark/>
          </w:tcPr>
          <w:p w14:paraId="1264535E" w14:textId="688F2662" w:rsidR="008A6EF0" w:rsidRPr="00003D9C" w:rsidRDefault="008A6EF0" w:rsidP="008B0FF8">
            <w:pPr>
              <w:spacing w:after="0"/>
              <w:jc w:val="left"/>
              <w:rPr>
                <w:b/>
                <w:bCs/>
                <w:iCs w:val="0"/>
                <w:color w:val="000000"/>
                <w:sz w:val="22"/>
                <w:szCs w:val="22"/>
              </w:rPr>
            </w:pPr>
            <w:r w:rsidRPr="00003D9C">
              <w:rPr>
                <w:b/>
                <w:bCs/>
                <w:iCs w:val="0"/>
                <w:color w:val="000000"/>
                <w:sz w:val="22"/>
                <w:szCs w:val="22"/>
              </w:rPr>
              <w:t xml:space="preserve">Míra nezaměstnanosti </w:t>
            </w:r>
          </w:p>
        </w:tc>
        <w:tc>
          <w:tcPr>
            <w:tcW w:w="536" w:type="pct"/>
            <w:shd w:val="clear" w:color="auto" w:fill="auto"/>
            <w:noWrap/>
            <w:vAlign w:val="center"/>
            <w:hideMark/>
          </w:tcPr>
          <w:p w14:paraId="2DDEE6BC" w14:textId="77777777" w:rsidR="008A6EF0" w:rsidRPr="00003D9C" w:rsidRDefault="008A6EF0" w:rsidP="008A6EF0">
            <w:pPr>
              <w:spacing w:after="0"/>
              <w:jc w:val="center"/>
              <w:rPr>
                <w:iCs w:val="0"/>
                <w:sz w:val="22"/>
                <w:szCs w:val="22"/>
              </w:rPr>
            </w:pPr>
            <w:r w:rsidRPr="00003D9C">
              <w:rPr>
                <w:iCs w:val="0"/>
                <w:sz w:val="22"/>
                <w:szCs w:val="22"/>
              </w:rPr>
              <w:t>%</w:t>
            </w:r>
          </w:p>
        </w:tc>
        <w:tc>
          <w:tcPr>
            <w:tcW w:w="500" w:type="pct"/>
            <w:shd w:val="clear" w:color="auto" w:fill="auto"/>
            <w:noWrap/>
            <w:vAlign w:val="center"/>
            <w:hideMark/>
          </w:tcPr>
          <w:p w14:paraId="5B468CDE" w14:textId="02807279" w:rsidR="008A6EF0" w:rsidRPr="00003D9C" w:rsidRDefault="008A6EF0" w:rsidP="00D15103">
            <w:pPr>
              <w:spacing w:after="0"/>
              <w:jc w:val="center"/>
              <w:rPr>
                <w:iCs w:val="0"/>
                <w:sz w:val="22"/>
                <w:szCs w:val="22"/>
              </w:rPr>
            </w:pPr>
            <w:r w:rsidRPr="00003D9C">
              <w:rPr>
                <w:iCs w:val="0"/>
                <w:sz w:val="22"/>
                <w:szCs w:val="22"/>
              </w:rPr>
              <w:t>8,50</w:t>
            </w:r>
          </w:p>
        </w:tc>
        <w:tc>
          <w:tcPr>
            <w:tcW w:w="500" w:type="pct"/>
            <w:shd w:val="clear" w:color="auto" w:fill="auto"/>
            <w:noWrap/>
            <w:vAlign w:val="center"/>
            <w:hideMark/>
          </w:tcPr>
          <w:p w14:paraId="3C9700EF" w14:textId="14B43638" w:rsidR="008A6EF0" w:rsidRPr="00003D9C" w:rsidRDefault="008A6EF0" w:rsidP="00D15103">
            <w:pPr>
              <w:spacing w:after="0"/>
              <w:jc w:val="center"/>
              <w:rPr>
                <w:iCs w:val="0"/>
                <w:sz w:val="22"/>
                <w:szCs w:val="22"/>
              </w:rPr>
            </w:pPr>
            <w:r w:rsidRPr="00003D9C">
              <w:rPr>
                <w:iCs w:val="0"/>
                <w:sz w:val="22"/>
                <w:szCs w:val="22"/>
              </w:rPr>
              <w:t>9,33</w:t>
            </w:r>
          </w:p>
        </w:tc>
        <w:tc>
          <w:tcPr>
            <w:tcW w:w="500" w:type="pct"/>
            <w:shd w:val="clear" w:color="auto" w:fill="auto"/>
            <w:noWrap/>
            <w:vAlign w:val="center"/>
            <w:hideMark/>
          </w:tcPr>
          <w:p w14:paraId="080B93F7" w14:textId="6090C6E7" w:rsidR="008A6EF0" w:rsidRPr="00003D9C" w:rsidRDefault="008A6EF0" w:rsidP="00D15103">
            <w:pPr>
              <w:spacing w:after="0"/>
              <w:jc w:val="center"/>
              <w:rPr>
                <w:iCs w:val="0"/>
                <w:sz w:val="22"/>
                <w:szCs w:val="22"/>
              </w:rPr>
            </w:pPr>
            <w:r w:rsidRPr="00003D9C">
              <w:rPr>
                <w:iCs w:val="0"/>
                <w:sz w:val="22"/>
                <w:szCs w:val="22"/>
              </w:rPr>
              <w:t>8,21</w:t>
            </w:r>
          </w:p>
        </w:tc>
        <w:tc>
          <w:tcPr>
            <w:tcW w:w="500" w:type="pct"/>
            <w:shd w:val="clear" w:color="auto" w:fill="auto"/>
            <w:noWrap/>
            <w:vAlign w:val="center"/>
            <w:hideMark/>
          </w:tcPr>
          <w:p w14:paraId="3F38149E" w14:textId="2D2B847B" w:rsidR="008A6EF0" w:rsidRPr="00003D9C" w:rsidRDefault="008A6EF0" w:rsidP="00D15103">
            <w:pPr>
              <w:spacing w:after="0"/>
              <w:jc w:val="center"/>
              <w:rPr>
                <w:iCs w:val="0"/>
                <w:sz w:val="22"/>
                <w:szCs w:val="22"/>
              </w:rPr>
            </w:pPr>
            <w:r w:rsidRPr="00003D9C">
              <w:rPr>
                <w:iCs w:val="0"/>
                <w:sz w:val="22"/>
                <w:szCs w:val="22"/>
              </w:rPr>
              <w:t>7,06</w:t>
            </w:r>
          </w:p>
        </w:tc>
        <w:tc>
          <w:tcPr>
            <w:tcW w:w="501" w:type="pct"/>
            <w:shd w:val="clear" w:color="auto" w:fill="auto"/>
            <w:noWrap/>
            <w:vAlign w:val="center"/>
            <w:hideMark/>
          </w:tcPr>
          <w:p w14:paraId="657BB97A" w14:textId="7986201F" w:rsidR="008A6EF0" w:rsidRPr="00003D9C" w:rsidRDefault="008A6EF0" w:rsidP="00D15103">
            <w:pPr>
              <w:spacing w:after="0"/>
              <w:jc w:val="center"/>
              <w:rPr>
                <w:iCs w:val="0"/>
                <w:sz w:val="22"/>
                <w:szCs w:val="22"/>
              </w:rPr>
            </w:pPr>
            <w:r w:rsidRPr="00003D9C">
              <w:rPr>
                <w:iCs w:val="0"/>
                <w:sz w:val="22"/>
                <w:szCs w:val="22"/>
              </w:rPr>
              <w:t>5,45</w:t>
            </w:r>
          </w:p>
        </w:tc>
      </w:tr>
      <w:tr w:rsidR="008A6EF0" w:rsidRPr="00003D9C" w14:paraId="481F7CCA" w14:textId="77777777" w:rsidTr="00D15103">
        <w:trPr>
          <w:trHeight w:val="315"/>
          <w:jc w:val="center"/>
        </w:trPr>
        <w:tc>
          <w:tcPr>
            <w:tcW w:w="1963" w:type="pct"/>
            <w:shd w:val="clear" w:color="auto" w:fill="auto"/>
            <w:noWrap/>
            <w:vAlign w:val="center"/>
            <w:hideMark/>
          </w:tcPr>
          <w:p w14:paraId="256620AF" w14:textId="77777777" w:rsidR="008A6EF0" w:rsidRPr="00003D9C" w:rsidRDefault="008A6EF0" w:rsidP="008A6EF0">
            <w:pPr>
              <w:spacing w:after="0"/>
              <w:jc w:val="left"/>
              <w:rPr>
                <w:b/>
                <w:bCs/>
                <w:iCs w:val="0"/>
                <w:color w:val="000000"/>
                <w:sz w:val="22"/>
                <w:szCs w:val="22"/>
              </w:rPr>
            </w:pPr>
            <w:r w:rsidRPr="00003D9C">
              <w:rPr>
                <w:b/>
                <w:bCs/>
                <w:iCs w:val="0"/>
                <w:color w:val="000000"/>
                <w:sz w:val="22"/>
                <w:szCs w:val="22"/>
              </w:rPr>
              <w:t>Podíl obyvatel 15+ s VŠ vzděláním</w:t>
            </w:r>
          </w:p>
        </w:tc>
        <w:tc>
          <w:tcPr>
            <w:tcW w:w="536" w:type="pct"/>
            <w:shd w:val="clear" w:color="auto" w:fill="auto"/>
            <w:noWrap/>
            <w:vAlign w:val="center"/>
            <w:hideMark/>
          </w:tcPr>
          <w:p w14:paraId="5A009BBC" w14:textId="77777777" w:rsidR="008A6EF0" w:rsidRPr="00003D9C" w:rsidRDefault="008A6EF0" w:rsidP="008A6EF0">
            <w:pPr>
              <w:spacing w:after="0"/>
              <w:jc w:val="center"/>
              <w:rPr>
                <w:iCs w:val="0"/>
                <w:sz w:val="22"/>
                <w:szCs w:val="22"/>
              </w:rPr>
            </w:pPr>
            <w:r w:rsidRPr="00003D9C">
              <w:rPr>
                <w:iCs w:val="0"/>
                <w:sz w:val="22"/>
                <w:szCs w:val="22"/>
              </w:rPr>
              <w:t>%</w:t>
            </w:r>
          </w:p>
        </w:tc>
        <w:tc>
          <w:tcPr>
            <w:tcW w:w="500" w:type="pct"/>
            <w:shd w:val="clear" w:color="auto" w:fill="auto"/>
            <w:noWrap/>
            <w:vAlign w:val="center"/>
            <w:hideMark/>
          </w:tcPr>
          <w:p w14:paraId="6463640B" w14:textId="77777777" w:rsidR="008A6EF0" w:rsidRPr="00003D9C" w:rsidRDefault="008A6EF0" w:rsidP="00D15103">
            <w:pPr>
              <w:spacing w:after="0"/>
              <w:jc w:val="center"/>
              <w:rPr>
                <w:iCs w:val="0"/>
                <w:color w:val="000000"/>
                <w:sz w:val="22"/>
                <w:szCs w:val="22"/>
              </w:rPr>
            </w:pPr>
            <w:r w:rsidRPr="00003D9C">
              <w:rPr>
                <w:iCs w:val="0"/>
                <w:color w:val="000000"/>
                <w:sz w:val="22"/>
                <w:szCs w:val="22"/>
              </w:rPr>
              <w:t>9,73</w:t>
            </w:r>
          </w:p>
        </w:tc>
        <w:tc>
          <w:tcPr>
            <w:tcW w:w="500" w:type="pct"/>
            <w:shd w:val="clear" w:color="auto" w:fill="auto"/>
            <w:noWrap/>
            <w:vAlign w:val="center"/>
            <w:hideMark/>
          </w:tcPr>
          <w:p w14:paraId="5401F7A6" w14:textId="77777777" w:rsidR="008A6EF0" w:rsidRPr="00003D9C" w:rsidRDefault="008A6EF0" w:rsidP="00D15103">
            <w:pPr>
              <w:spacing w:after="0"/>
              <w:jc w:val="center"/>
              <w:rPr>
                <w:iCs w:val="0"/>
                <w:color w:val="000000"/>
                <w:sz w:val="22"/>
                <w:szCs w:val="22"/>
              </w:rPr>
            </w:pPr>
            <w:r w:rsidRPr="00003D9C">
              <w:rPr>
                <w:iCs w:val="0"/>
                <w:color w:val="000000"/>
                <w:sz w:val="22"/>
                <w:szCs w:val="22"/>
              </w:rPr>
              <w:t>9,6</w:t>
            </w:r>
          </w:p>
        </w:tc>
        <w:tc>
          <w:tcPr>
            <w:tcW w:w="500" w:type="pct"/>
            <w:shd w:val="clear" w:color="auto" w:fill="auto"/>
            <w:noWrap/>
            <w:vAlign w:val="center"/>
            <w:hideMark/>
          </w:tcPr>
          <w:p w14:paraId="6A868C98" w14:textId="298B435E" w:rsidR="008A6EF0" w:rsidRPr="00003D9C" w:rsidRDefault="008A6EF0" w:rsidP="00D15103">
            <w:pPr>
              <w:spacing w:after="0"/>
              <w:jc w:val="center"/>
              <w:rPr>
                <w:iCs w:val="0"/>
                <w:sz w:val="22"/>
                <w:szCs w:val="22"/>
              </w:rPr>
            </w:pPr>
            <w:r w:rsidRPr="00003D9C">
              <w:rPr>
                <w:iCs w:val="0"/>
                <w:sz w:val="22"/>
                <w:szCs w:val="22"/>
              </w:rPr>
              <w:t>9,8</w:t>
            </w:r>
          </w:p>
        </w:tc>
        <w:tc>
          <w:tcPr>
            <w:tcW w:w="500" w:type="pct"/>
            <w:shd w:val="clear" w:color="auto" w:fill="auto"/>
            <w:noWrap/>
            <w:vAlign w:val="center"/>
            <w:hideMark/>
          </w:tcPr>
          <w:p w14:paraId="46CC95A2" w14:textId="5EA43B99" w:rsidR="008A6EF0" w:rsidRPr="00003D9C" w:rsidRDefault="008A6EF0" w:rsidP="00D15103">
            <w:pPr>
              <w:spacing w:after="0"/>
              <w:jc w:val="center"/>
              <w:rPr>
                <w:iCs w:val="0"/>
                <w:sz w:val="22"/>
                <w:szCs w:val="22"/>
              </w:rPr>
            </w:pPr>
            <w:r w:rsidRPr="00003D9C">
              <w:rPr>
                <w:iCs w:val="0"/>
                <w:sz w:val="22"/>
                <w:szCs w:val="22"/>
              </w:rPr>
              <w:t>10,4</w:t>
            </w:r>
          </w:p>
        </w:tc>
        <w:tc>
          <w:tcPr>
            <w:tcW w:w="501" w:type="pct"/>
            <w:shd w:val="clear" w:color="auto" w:fill="auto"/>
            <w:noWrap/>
            <w:vAlign w:val="center"/>
            <w:hideMark/>
          </w:tcPr>
          <w:p w14:paraId="31954FB4" w14:textId="5D8F3D3D" w:rsidR="008A6EF0" w:rsidRPr="00003D9C" w:rsidRDefault="008A6EF0" w:rsidP="00D15103">
            <w:pPr>
              <w:spacing w:after="0"/>
              <w:jc w:val="center"/>
              <w:rPr>
                <w:iCs w:val="0"/>
                <w:sz w:val="22"/>
                <w:szCs w:val="22"/>
              </w:rPr>
            </w:pPr>
            <w:r w:rsidRPr="00003D9C">
              <w:rPr>
                <w:iCs w:val="0"/>
                <w:sz w:val="22"/>
                <w:szCs w:val="22"/>
              </w:rPr>
              <w:t>11,4</w:t>
            </w:r>
          </w:p>
        </w:tc>
      </w:tr>
      <w:tr w:rsidR="008A6EF0" w:rsidRPr="00003D9C" w14:paraId="7D501FE8" w14:textId="77777777" w:rsidTr="00D15103">
        <w:trPr>
          <w:trHeight w:val="690"/>
          <w:jc w:val="center"/>
        </w:trPr>
        <w:tc>
          <w:tcPr>
            <w:tcW w:w="1963" w:type="pct"/>
            <w:shd w:val="clear" w:color="auto" w:fill="auto"/>
            <w:vAlign w:val="center"/>
            <w:hideMark/>
          </w:tcPr>
          <w:p w14:paraId="7B032766" w14:textId="77777777" w:rsidR="008A6EF0" w:rsidRPr="00003D9C" w:rsidRDefault="008A6EF0" w:rsidP="008A6EF0">
            <w:pPr>
              <w:spacing w:after="0"/>
              <w:jc w:val="left"/>
              <w:rPr>
                <w:b/>
                <w:bCs/>
                <w:iCs w:val="0"/>
                <w:color w:val="000000"/>
                <w:sz w:val="22"/>
                <w:szCs w:val="22"/>
              </w:rPr>
            </w:pPr>
            <w:r w:rsidRPr="00003D9C">
              <w:rPr>
                <w:b/>
                <w:bCs/>
                <w:iCs w:val="0"/>
                <w:color w:val="000000"/>
                <w:sz w:val="22"/>
                <w:szCs w:val="22"/>
              </w:rPr>
              <w:t>Výše hrubé měsíční mzdy zaměstnance v KK proti průměru ČR, ČR = 100</w:t>
            </w:r>
          </w:p>
        </w:tc>
        <w:tc>
          <w:tcPr>
            <w:tcW w:w="536" w:type="pct"/>
            <w:shd w:val="clear" w:color="auto" w:fill="auto"/>
            <w:noWrap/>
            <w:vAlign w:val="center"/>
            <w:hideMark/>
          </w:tcPr>
          <w:p w14:paraId="430B61FA" w14:textId="77777777" w:rsidR="008A6EF0" w:rsidRPr="00003D9C" w:rsidRDefault="008A6EF0" w:rsidP="008A6EF0">
            <w:pPr>
              <w:spacing w:after="0"/>
              <w:jc w:val="center"/>
              <w:rPr>
                <w:iCs w:val="0"/>
                <w:sz w:val="22"/>
                <w:szCs w:val="22"/>
              </w:rPr>
            </w:pPr>
            <w:r w:rsidRPr="00003D9C">
              <w:rPr>
                <w:iCs w:val="0"/>
                <w:sz w:val="22"/>
                <w:szCs w:val="22"/>
              </w:rPr>
              <w:t>%</w:t>
            </w:r>
          </w:p>
        </w:tc>
        <w:tc>
          <w:tcPr>
            <w:tcW w:w="500" w:type="pct"/>
            <w:shd w:val="clear" w:color="auto" w:fill="auto"/>
            <w:vAlign w:val="center"/>
            <w:hideMark/>
          </w:tcPr>
          <w:p w14:paraId="26BA7948" w14:textId="77777777" w:rsidR="008A6EF0" w:rsidRPr="00003D9C" w:rsidRDefault="008A6EF0" w:rsidP="00D15103">
            <w:pPr>
              <w:spacing w:after="0"/>
              <w:jc w:val="center"/>
              <w:rPr>
                <w:iCs w:val="0"/>
                <w:color w:val="000000"/>
                <w:sz w:val="22"/>
                <w:szCs w:val="22"/>
              </w:rPr>
            </w:pPr>
            <w:r w:rsidRPr="00003D9C">
              <w:rPr>
                <w:iCs w:val="0"/>
                <w:color w:val="000000"/>
                <w:sz w:val="22"/>
                <w:szCs w:val="22"/>
              </w:rPr>
              <w:t>84,83</w:t>
            </w:r>
          </w:p>
        </w:tc>
        <w:tc>
          <w:tcPr>
            <w:tcW w:w="500" w:type="pct"/>
            <w:shd w:val="clear" w:color="auto" w:fill="auto"/>
            <w:vAlign w:val="center"/>
            <w:hideMark/>
          </w:tcPr>
          <w:p w14:paraId="5ACB813E" w14:textId="77777777" w:rsidR="008A6EF0" w:rsidRPr="00003D9C" w:rsidRDefault="008A6EF0" w:rsidP="00D15103">
            <w:pPr>
              <w:spacing w:after="0"/>
              <w:jc w:val="center"/>
              <w:rPr>
                <w:iCs w:val="0"/>
                <w:color w:val="000000"/>
                <w:sz w:val="22"/>
                <w:szCs w:val="22"/>
              </w:rPr>
            </w:pPr>
            <w:r w:rsidRPr="00003D9C">
              <w:rPr>
                <w:iCs w:val="0"/>
                <w:color w:val="000000"/>
                <w:sz w:val="22"/>
                <w:szCs w:val="22"/>
              </w:rPr>
              <w:t>85,54</w:t>
            </w:r>
          </w:p>
        </w:tc>
        <w:tc>
          <w:tcPr>
            <w:tcW w:w="500" w:type="pct"/>
            <w:shd w:val="clear" w:color="auto" w:fill="auto"/>
            <w:vAlign w:val="center"/>
            <w:hideMark/>
          </w:tcPr>
          <w:p w14:paraId="4C2A094E" w14:textId="77777777" w:rsidR="008A6EF0" w:rsidRPr="00003D9C" w:rsidRDefault="008A6EF0" w:rsidP="00D15103">
            <w:pPr>
              <w:spacing w:after="0"/>
              <w:jc w:val="center"/>
              <w:rPr>
                <w:iCs w:val="0"/>
                <w:color w:val="000000"/>
                <w:sz w:val="22"/>
                <w:szCs w:val="22"/>
              </w:rPr>
            </w:pPr>
            <w:r w:rsidRPr="00003D9C">
              <w:rPr>
                <w:iCs w:val="0"/>
                <w:color w:val="000000"/>
                <w:sz w:val="22"/>
                <w:szCs w:val="22"/>
              </w:rPr>
              <w:t>85,1</w:t>
            </w:r>
          </w:p>
        </w:tc>
        <w:tc>
          <w:tcPr>
            <w:tcW w:w="500" w:type="pct"/>
            <w:shd w:val="clear" w:color="auto" w:fill="auto"/>
            <w:noWrap/>
            <w:vAlign w:val="center"/>
            <w:hideMark/>
          </w:tcPr>
          <w:p w14:paraId="03B3D0C1" w14:textId="77777777" w:rsidR="008A6EF0" w:rsidRPr="00003D9C" w:rsidRDefault="008A6EF0" w:rsidP="00D15103">
            <w:pPr>
              <w:spacing w:after="0"/>
              <w:jc w:val="center"/>
              <w:rPr>
                <w:iCs w:val="0"/>
                <w:sz w:val="22"/>
                <w:szCs w:val="22"/>
              </w:rPr>
            </w:pPr>
            <w:r w:rsidRPr="00003D9C">
              <w:rPr>
                <w:iCs w:val="0"/>
                <w:sz w:val="22"/>
                <w:szCs w:val="22"/>
              </w:rPr>
              <w:t>85,37</w:t>
            </w:r>
          </w:p>
        </w:tc>
        <w:tc>
          <w:tcPr>
            <w:tcW w:w="501" w:type="pct"/>
            <w:shd w:val="clear" w:color="auto" w:fill="auto"/>
            <w:noWrap/>
            <w:vAlign w:val="center"/>
            <w:hideMark/>
          </w:tcPr>
          <w:p w14:paraId="245C204E" w14:textId="77777777" w:rsidR="008A6EF0" w:rsidRPr="00003D9C" w:rsidRDefault="008A6EF0" w:rsidP="00D15103">
            <w:pPr>
              <w:spacing w:after="0"/>
              <w:jc w:val="center"/>
              <w:rPr>
                <w:iCs w:val="0"/>
                <w:sz w:val="22"/>
                <w:szCs w:val="22"/>
              </w:rPr>
            </w:pPr>
            <w:r w:rsidRPr="00003D9C">
              <w:rPr>
                <w:iCs w:val="0"/>
                <w:sz w:val="22"/>
                <w:szCs w:val="22"/>
              </w:rPr>
              <w:t>85,48</w:t>
            </w:r>
          </w:p>
        </w:tc>
      </w:tr>
    </w:tbl>
    <w:p w14:paraId="0A1DBFDF" w14:textId="46B557B5" w:rsidR="00277681" w:rsidRDefault="00277681" w:rsidP="00B211A5">
      <w:pPr>
        <w:rPr>
          <w:rStyle w:val="Zdraznnjemn"/>
        </w:rPr>
      </w:pPr>
      <w:r w:rsidRPr="0018042A">
        <w:rPr>
          <w:rStyle w:val="Zdraznnjemn"/>
        </w:rPr>
        <w:t>Zdroj:</w:t>
      </w:r>
      <w:r w:rsidR="008A6EF0">
        <w:rPr>
          <w:rStyle w:val="Zdraznnjemn"/>
        </w:rPr>
        <w:t xml:space="preserve"> </w:t>
      </w:r>
      <w:r w:rsidR="00E86DE9">
        <w:rPr>
          <w:rStyle w:val="Zdraznnjemn"/>
        </w:rPr>
        <w:t>ČSÚ -</w:t>
      </w:r>
      <w:r w:rsidRPr="0018042A">
        <w:rPr>
          <w:rStyle w:val="Zdraznnjemn"/>
        </w:rPr>
        <w:t xml:space="preserve"> Statistické ročenky </w:t>
      </w:r>
      <w:r w:rsidRPr="00646A31">
        <w:rPr>
          <w:rStyle w:val="Zdraznnjemn"/>
        </w:rPr>
        <w:t>Karlovarského kraje a ČR</w:t>
      </w:r>
    </w:p>
    <w:p w14:paraId="35F2A228" w14:textId="0B34E058" w:rsidR="00B22896" w:rsidRDefault="00B22896" w:rsidP="00B211A5">
      <w:pPr>
        <w:rPr>
          <w:rStyle w:val="Zdraznnjemn"/>
        </w:rPr>
      </w:pPr>
    </w:p>
    <w:p w14:paraId="068F3E47" w14:textId="77777777" w:rsidR="00D15103" w:rsidRDefault="00D15103" w:rsidP="00B211A5">
      <w:pPr>
        <w:rPr>
          <w:rStyle w:val="Zdraznnjemn"/>
        </w:rPr>
      </w:pPr>
    </w:p>
    <w:p w14:paraId="3B50AE7B" w14:textId="3582E0DD" w:rsidR="00277681" w:rsidRPr="00E860A2" w:rsidRDefault="000B146B" w:rsidP="000B146B">
      <w:pPr>
        <w:pStyle w:val="Nadpis2"/>
        <w:rPr>
          <w:iCs/>
          <w:color w:val="5B9BD5" w:themeColor="accent1"/>
          <w:szCs w:val="24"/>
        </w:rPr>
      </w:pPr>
      <w:bookmarkStart w:id="11" w:name="_Toc529962519"/>
      <w:r w:rsidRPr="00E860A2">
        <w:rPr>
          <w:iCs/>
          <w:color w:val="5B9BD5" w:themeColor="accent1"/>
          <w:szCs w:val="24"/>
        </w:rPr>
        <w:t>Aktivity a monitorovací indikátory k jednotlivým specifickým cílům PRKK</w:t>
      </w:r>
      <w:bookmarkEnd w:id="11"/>
    </w:p>
    <w:p w14:paraId="0DC39193" w14:textId="0AA0BE3B" w:rsidR="0061014B" w:rsidRDefault="00E07916" w:rsidP="00EC619C">
      <w:r w:rsidRPr="004B0642">
        <w:t xml:space="preserve">Pokrok dosažený při realizaci PRKK lze vyjádřit vyčíslením hodnot jednotlivých </w:t>
      </w:r>
      <w:r w:rsidR="00454F93">
        <w:t xml:space="preserve">monitorovacích </w:t>
      </w:r>
      <w:r w:rsidRPr="004B0642">
        <w:t>indikátorů</w:t>
      </w:r>
      <w:r w:rsidR="00454F93">
        <w:t xml:space="preserve"> (MI</w:t>
      </w:r>
      <w:r w:rsidR="00454F93" w:rsidRPr="0080390B">
        <w:t>)</w:t>
      </w:r>
      <w:r w:rsidRPr="0080390B">
        <w:t xml:space="preserve">. V rámci PRKK </w:t>
      </w:r>
      <w:r w:rsidR="00240E9A" w:rsidRPr="0080390B">
        <w:t xml:space="preserve">bylo do roku 2018 </w:t>
      </w:r>
      <w:r w:rsidRPr="0080390B">
        <w:t xml:space="preserve">definováno 61 opatření </w:t>
      </w:r>
      <w:r w:rsidR="00B23F1A" w:rsidRPr="0080390B">
        <w:br/>
      </w:r>
      <w:r w:rsidRPr="0080390B">
        <w:t xml:space="preserve">a k nim </w:t>
      </w:r>
      <w:r w:rsidR="00240E9A" w:rsidRPr="0080390B">
        <w:t>bylo</w:t>
      </w:r>
      <w:r w:rsidRPr="0080390B">
        <w:t xml:space="preserve"> přiřazeno 64 </w:t>
      </w:r>
      <w:r w:rsidR="00454F93" w:rsidRPr="0080390B">
        <w:t>MI</w:t>
      </w:r>
      <w:r w:rsidR="0028320D" w:rsidRPr="0080390B">
        <w:t xml:space="preserve"> </w:t>
      </w:r>
      <w:r w:rsidR="00E2066F" w:rsidRPr="0080390B">
        <w:t>(viz přílohu</w:t>
      </w:r>
      <w:r w:rsidR="0028320D" w:rsidRPr="0080390B">
        <w:t xml:space="preserve"> 3)</w:t>
      </w:r>
      <w:r w:rsidRPr="0080390B">
        <w:t xml:space="preserve">. Některá opatření </w:t>
      </w:r>
      <w:r w:rsidR="008E381D" w:rsidRPr="0080390B">
        <w:t xml:space="preserve">neměla </w:t>
      </w:r>
      <w:r w:rsidRPr="0080390B">
        <w:t xml:space="preserve">stanoven žádný indikátor, </w:t>
      </w:r>
      <w:r w:rsidR="00EE4D5D" w:rsidRPr="0080390B">
        <w:t>jiná</w:t>
      </w:r>
      <w:r w:rsidR="0033338E" w:rsidRPr="0080390B">
        <w:t xml:space="preserve"> </w:t>
      </w:r>
      <w:r w:rsidR="00EE4D5D" w:rsidRPr="0080390B">
        <w:t>1</w:t>
      </w:r>
      <w:r w:rsidRPr="0080390B">
        <w:t xml:space="preserve"> až </w:t>
      </w:r>
      <w:r w:rsidR="00EE4D5D" w:rsidRPr="0080390B">
        <w:t>3</w:t>
      </w:r>
      <w:r w:rsidR="0033338E" w:rsidRPr="0080390B">
        <w:t xml:space="preserve"> indikátory</w:t>
      </w:r>
      <w:r w:rsidR="00EE4D5D" w:rsidRPr="0080390B">
        <w:t>. Jak bylo uvedeno výše</w:t>
      </w:r>
      <w:r w:rsidR="00646A31" w:rsidRPr="0080390B">
        <w:t>, n</w:t>
      </w:r>
      <w:r w:rsidRPr="0080390B">
        <w:t xml:space="preserve">ěkteré indikátory </w:t>
      </w:r>
      <w:r w:rsidR="008E381D" w:rsidRPr="0080390B">
        <w:t xml:space="preserve">nebylo </w:t>
      </w:r>
      <w:r w:rsidRPr="0080390B">
        <w:t xml:space="preserve">možné zjistit, </w:t>
      </w:r>
      <w:r w:rsidR="008E381D" w:rsidRPr="0080390B">
        <w:t xml:space="preserve">nebyly </w:t>
      </w:r>
      <w:r w:rsidRPr="0080390B">
        <w:t>sledovány</w:t>
      </w:r>
      <w:r w:rsidR="00E47A50" w:rsidRPr="0080390B">
        <w:t xml:space="preserve"> ČSÚ</w:t>
      </w:r>
      <w:r w:rsidR="00646A31" w:rsidRPr="0080390B">
        <w:t xml:space="preserve">, </w:t>
      </w:r>
      <w:r w:rsidRPr="0080390B">
        <w:t xml:space="preserve">ani jednotliví garanti </w:t>
      </w:r>
      <w:r w:rsidR="008E381D" w:rsidRPr="0080390B">
        <w:t xml:space="preserve">neměli </w:t>
      </w:r>
      <w:r w:rsidRPr="0080390B">
        <w:t>ta</w:t>
      </w:r>
      <w:r w:rsidR="0033338E" w:rsidRPr="0080390B">
        <w:t>to data k</w:t>
      </w:r>
      <w:r w:rsidR="006921FD" w:rsidRPr="0080390B">
        <w:t> </w:t>
      </w:r>
      <w:r w:rsidR="0033338E" w:rsidRPr="0080390B">
        <w:t>dispozici</w:t>
      </w:r>
      <w:r w:rsidR="006921FD" w:rsidRPr="0080390B">
        <w:t xml:space="preserve"> a</w:t>
      </w:r>
      <w:r w:rsidR="0033338E" w:rsidRPr="0080390B">
        <w:t xml:space="preserve"> j</w:t>
      </w:r>
      <w:r w:rsidRPr="0080390B">
        <w:t>ejich zjištění by vyžadovalo individuální šetření</w:t>
      </w:r>
      <w:r w:rsidR="006921FD" w:rsidRPr="0080390B">
        <w:t>.</w:t>
      </w:r>
      <w:r w:rsidR="00646A31" w:rsidRPr="0080390B">
        <w:t xml:space="preserve"> </w:t>
      </w:r>
      <w:r w:rsidR="00C55876" w:rsidRPr="0080390B">
        <w:t xml:space="preserve">V rámci aktualizace proto došlo k zjednodušení a zobecnění jednotlivých cílů a </w:t>
      </w:r>
      <w:r w:rsidR="0061014B" w:rsidRPr="0080390B">
        <w:t>vy</w:t>
      </w:r>
      <w:r w:rsidR="009924C9" w:rsidRPr="0080390B">
        <w:t xml:space="preserve">definovaly </w:t>
      </w:r>
      <w:r w:rsidR="0061014B" w:rsidRPr="0080390B">
        <w:t xml:space="preserve">se </w:t>
      </w:r>
      <w:r w:rsidR="009924C9" w:rsidRPr="0080390B">
        <w:t xml:space="preserve">nové </w:t>
      </w:r>
      <w:r w:rsidR="00454F93" w:rsidRPr="0080390B">
        <w:t>MI</w:t>
      </w:r>
      <w:r w:rsidR="00C55876" w:rsidRPr="0080390B">
        <w:t>.</w:t>
      </w:r>
      <w:r w:rsidR="009924C9" w:rsidRPr="0080390B">
        <w:t xml:space="preserve"> </w:t>
      </w:r>
      <w:r w:rsidR="003A06A0" w:rsidRPr="0080390B">
        <w:t>Srovnání str</w:t>
      </w:r>
      <w:r w:rsidR="0061014B" w:rsidRPr="0080390B">
        <w:t xml:space="preserve">uktury původního a nového PRKK </w:t>
      </w:r>
      <w:r w:rsidR="003A06A0" w:rsidRPr="0080390B">
        <w:t>viz příloh</w:t>
      </w:r>
      <w:r w:rsidR="00E2066F" w:rsidRPr="0080390B">
        <w:t>u</w:t>
      </w:r>
      <w:r w:rsidR="003A06A0" w:rsidRPr="0080390B">
        <w:t xml:space="preserve"> 4</w:t>
      </w:r>
      <w:r w:rsidR="009924C9" w:rsidRPr="0080390B">
        <w:t>.</w:t>
      </w:r>
      <w:r w:rsidR="0061014B" w:rsidRPr="0080390B">
        <w:t xml:space="preserve"> Aktivity ke specifickým cílům a opatřením jsou uvedeny </w:t>
      </w:r>
      <w:r w:rsidR="00D15103" w:rsidRPr="0080390B">
        <w:t xml:space="preserve">jak v novém, tak </w:t>
      </w:r>
      <w:r w:rsidR="00B23F1A" w:rsidRPr="0080390B">
        <w:br/>
      </w:r>
      <w:r w:rsidR="00907F03" w:rsidRPr="0080390B">
        <w:t>v původním</w:t>
      </w:r>
      <w:r w:rsidR="0061014B" w:rsidRPr="0080390B">
        <w:t xml:space="preserve"> </w:t>
      </w:r>
      <w:r w:rsidR="00D23AAE" w:rsidRPr="0080390B">
        <w:t>členění</w:t>
      </w:r>
      <w:r w:rsidR="00D15103" w:rsidRPr="0080390B">
        <w:t xml:space="preserve">. </w:t>
      </w:r>
      <w:r w:rsidR="00454F93" w:rsidRPr="0080390B">
        <w:t>MI</w:t>
      </w:r>
      <w:r w:rsidR="00D23AAE" w:rsidRPr="0080390B">
        <w:t xml:space="preserve"> </w:t>
      </w:r>
      <w:r w:rsidR="00D15103" w:rsidRPr="0080390B">
        <w:t xml:space="preserve">jsou uvedeny v původním nastavení </w:t>
      </w:r>
      <w:r w:rsidR="00D23AAE" w:rsidRPr="0080390B">
        <w:t>dle dostupnosti a relevance</w:t>
      </w:r>
      <w:r w:rsidR="00EC619C" w:rsidRPr="0080390B">
        <w:t xml:space="preserve"> dat. </w:t>
      </w:r>
      <w:r w:rsidR="0061014B" w:rsidRPr="0080390B">
        <w:t>Dosažené hodnoty MI dle nového členění viz příl</w:t>
      </w:r>
      <w:r w:rsidR="00E2066F" w:rsidRPr="0080390B">
        <w:t>ohu</w:t>
      </w:r>
      <w:r w:rsidR="00D23AAE" w:rsidRPr="0080390B">
        <w:t xml:space="preserve"> 5.</w:t>
      </w:r>
      <w:r w:rsidR="00EC619C" w:rsidRPr="0080390B">
        <w:t xml:space="preserve"> U některých MI jsou pro možnost srovnání či posouzení vývoje/tendence uvedeny i hodnoty za předchozí</w:t>
      </w:r>
      <w:r w:rsidR="00EC619C" w:rsidRPr="00910059">
        <w:t xml:space="preserve"> roky.</w:t>
      </w:r>
    </w:p>
    <w:p w14:paraId="0CEBC427" w14:textId="77777777" w:rsidR="00721C45" w:rsidRDefault="00721C45" w:rsidP="007D3562">
      <w:pPr>
        <w:pStyle w:val="Nadpis3"/>
      </w:pPr>
      <w:bookmarkStart w:id="12" w:name="_Toc529962520"/>
      <w:r>
        <w:t>Prioritní oblast</w:t>
      </w:r>
      <w:r w:rsidRPr="00025C7D">
        <w:t xml:space="preserve"> 1 </w:t>
      </w:r>
      <w:r>
        <w:t>–</w:t>
      </w:r>
      <w:r w:rsidRPr="00025C7D">
        <w:t xml:space="preserve"> Konkurenceschopnost</w:t>
      </w:r>
      <w:bookmarkEnd w:id="12"/>
    </w:p>
    <w:p w14:paraId="00446CAC" w14:textId="77777777" w:rsidR="00DD2149" w:rsidRDefault="00C55876" w:rsidP="005F2941">
      <w:r>
        <w:t xml:space="preserve">Jak dokládá </w:t>
      </w:r>
      <w:r w:rsidR="00D839F3">
        <w:t>příloha 4</w:t>
      </w:r>
      <w:r>
        <w:t>, byla v</w:t>
      </w:r>
      <w:r w:rsidR="00C51CD1">
        <w:t> původním nastavení PO 1 – Konkurenceschopnost rozdělena do 3 pilířů</w:t>
      </w:r>
      <w:r w:rsidR="00AF18EB">
        <w:t xml:space="preserve">: </w:t>
      </w:r>
      <w:r w:rsidR="00B23F1A">
        <w:t>p</w:t>
      </w:r>
      <w:r w:rsidR="00AF18EB" w:rsidRPr="00AF18EB">
        <w:t>ilíř</w:t>
      </w:r>
      <w:r w:rsidR="00A10EBA">
        <w:t xml:space="preserve"> </w:t>
      </w:r>
      <w:r w:rsidR="00AF18EB" w:rsidRPr="00AF18EB">
        <w:t>1.A Regionální inovační systém</w:t>
      </w:r>
      <w:r w:rsidR="00AF18EB">
        <w:t xml:space="preserve">, </w:t>
      </w:r>
      <w:r w:rsidR="00B23F1A">
        <w:t>p</w:t>
      </w:r>
      <w:r w:rsidR="00AF18EB" w:rsidRPr="00AF18EB">
        <w:t>ilíř 1.B Lidské zdroje a vzdělávání pro konkurenceschopnost</w:t>
      </w:r>
      <w:r w:rsidR="00AF18EB">
        <w:t xml:space="preserve"> a </w:t>
      </w:r>
      <w:r w:rsidR="00B23F1A">
        <w:t>p</w:t>
      </w:r>
      <w:r w:rsidR="00AF18EB" w:rsidRPr="00AF18EB">
        <w:t>ilíř 1.C Kvalitní podnikatelské prostředí</w:t>
      </w:r>
      <w:r w:rsidR="00AF18EB">
        <w:t xml:space="preserve">. Ty </w:t>
      </w:r>
      <w:r w:rsidR="00C51CD1">
        <w:t>se dále dělily na specifické cíle. Pro zpřehlednění a zjednodušení struktury PRKK byl</w:t>
      </w:r>
      <w:r w:rsidR="00726B6F">
        <w:t>y</w:t>
      </w:r>
      <w:r w:rsidR="00003D9C">
        <w:t xml:space="preserve"> specifické cíle v pilířích A a </w:t>
      </w:r>
      <w:r w:rsidR="00726B6F">
        <w:t xml:space="preserve">B sloučeny </w:t>
      </w:r>
      <w:r w:rsidR="00AF18EB">
        <w:t xml:space="preserve">vždy do 1 specifického cíle </w:t>
      </w:r>
      <w:r w:rsidR="001342A2">
        <w:t xml:space="preserve">a </w:t>
      </w:r>
      <w:r w:rsidR="009924C9">
        <w:t>u</w:t>
      </w:r>
      <w:r w:rsidR="00C822A8">
        <w:t xml:space="preserve">pravena byla </w:t>
      </w:r>
      <w:r w:rsidR="00C51CD1">
        <w:t xml:space="preserve">rovněž jednotlivá </w:t>
      </w:r>
      <w:r w:rsidR="00AF18EB">
        <w:t xml:space="preserve">opatření a </w:t>
      </w:r>
      <w:r w:rsidR="00DD2149">
        <w:t>jejich definice.</w:t>
      </w:r>
    </w:p>
    <w:p w14:paraId="2CB14BAC" w14:textId="55C84D25" w:rsidR="005F2941" w:rsidRPr="00B23F1A" w:rsidRDefault="00B42F76" w:rsidP="005F2941">
      <w:r>
        <w:t>Protože se a</w:t>
      </w:r>
      <w:r w:rsidR="00261360">
        <w:t xml:space="preserve">ktivity zahrnuté v PO 1 – Konkurenceschopnost </w:t>
      </w:r>
      <w:r>
        <w:t>shodují</w:t>
      </w:r>
      <w:r w:rsidR="00C30447">
        <w:t xml:space="preserve"> nebo se doplňují</w:t>
      </w:r>
      <w:r w:rsidR="00C039DF">
        <w:t xml:space="preserve"> s aktivitami </w:t>
      </w:r>
      <w:r w:rsidR="00C039DF" w:rsidRPr="001342A2">
        <w:rPr>
          <w:i/>
        </w:rPr>
        <w:t xml:space="preserve">Strategie </w:t>
      </w:r>
      <w:r w:rsidR="00D75D73" w:rsidRPr="001342A2">
        <w:rPr>
          <w:i/>
        </w:rPr>
        <w:t xml:space="preserve">rozvoje </w:t>
      </w:r>
      <w:r w:rsidR="00C039DF" w:rsidRPr="001342A2">
        <w:rPr>
          <w:i/>
        </w:rPr>
        <w:t>konkurenceschopnosti Karlovarského kraje</w:t>
      </w:r>
      <w:r w:rsidR="00C039DF">
        <w:t xml:space="preserve"> </w:t>
      </w:r>
      <w:r w:rsidR="00D75D73">
        <w:t>(SRKK</w:t>
      </w:r>
      <w:r w:rsidR="00C30447">
        <w:t>K</w:t>
      </w:r>
      <w:r w:rsidR="00D75D73">
        <w:t xml:space="preserve">) </w:t>
      </w:r>
      <w:r w:rsidR="00C039DF">
        <w:t xml:space="preserve">a </w:t>
      </w:r>
      <w:r w:rsidR="00C039DF" w:rsidRPr="001342A2">
        <w:rPr>
          <w:i/>
        </w:rPr>
        <w:t>Regionální inovační strate</w:t>
      </w:r>
      <w:r w:rsidR="008E381D" w:rsidRPr="001342A2">
        <w:rPr>
          <w:i/>
        </w:rPr>
        <w:t>gie Karlovarského kraje</w:t>
      </w:r>
      <w:r w:rsidR="008E381D">
        <w:t xml:space="preserve"> (RIS3 K</w:t>
      </w:r>
      <w:r w:rsidR="00C039DF">
        <w:t>K)</w:t>
      </w:r>
      <w:r w:rsidR="00B23F1A">
        <w:t xml:space="preserve">, nedošlo v rámci </w:t>
      </w:r>
      <w:r>
        <w:t xml:space="preserve">aktualizace k zásadním změnám jednotlivých opatření. </w:t>
      </w:r>
      <w:r w:rsidR="005F2941">
        <w:t xml:space="preserve">Zabezpečením koordinace a realizace SRKKK a RIS 3 je pověřena Karlovarská agentura rozvoje podnikání, p.o. (KARP). KARP rovněž zajišťuje aktivity týkající se </w:t>
      </w:r>
      <w:r w:rsidR="005F2941" w:rsidRPr="001342A2">
        <w:rPr>
          <w:i/>
        </w:rPr>
        <w:t xml:space="preserve">Strategie hospodářské restrukturalizace Moravskoslezského, </w:t>
      </w:r>
      <w:r w:rsidR="005F2941" w:rsidRPr="001342A2">
        <w:rPr>
          <w:i/>
        </w:rPr>
        <w:lastRenderedPageBreak/>
        <w:t xml:space="preserve">Ústeckého a Karlovarského kraje </w:t>
      </w:r>
      <w:r w:rsidR="005F2941">
        <w:t xml:space="preserve">(Restart), které budou mít do budoucna vliv na naplňování priorit PRKK. </w:t>
      </w:r>
    </w:p>
    <w:p w14:paraId="348C1253" w14:textId="1E87CCFA" w:rsidR="00203480" w:rsidRDefault="00B23F1A" w:rsidP="00B42F76">
      <w:r>
        <w:t xml:space="preserve">V rámci aktualizace PRKK nově </w:t>
      </w:r>
      <w:r w:rsidR="00B42F76">
        <w:t xml:space="preserve">vyvstala potřeba </w:t>
      </w:r>
      <w:r w:rsidR="00B42F76" w:rsidRPr="00C30447">
        <w:t xml:space="preserve">kraje zaměřit se více na svůj potenciál v oblasti </w:t>
      </w:r>
      <w:r w:rsidR="00B42F76" w:rsidRPr="004F2B0A">
        <w:rPr>
          <w:b/>
        </w:rPr>
        <w:t>lázeňství a balneologie</w:t>
      </w:r>
      <w:r w:rsidR="00B42F76">
        <w:t>. Ta</w:t>
      </w:r>
      <w:r w:rsidR="00B42F76" w:rsidRPr="00C30447">
        <w:t xml:space="preserve"> </w:t>
      </w:r>
      <w:r w:rsidR="001342A2">
        <w:t>se promítla</w:t>
      </w:r>
      <w:r w:rsidR="00B42F76">
        <w:t xml:space="preserve"> do nastavení opatření </w:t>
      </w:r>
      <w:r w:rsidR="001342A2">
        <w:t xml:space="preserve">jak </w:t>
      </w:r>
      <w:r w:rsidR="00B42F76">
        <w:t>v PO 1</w:t>
      </w:r>
      <w:r>
        <w:t xml:space="preserve"> - Konkurenceschopnost</w:t>
      </w:r>
      <w:r w:rsidR="00203480">
        <w:t xml:space="preserve"> (opatření </w:t>
      </w:r>
      <w:r w:rsidR="00203480" w:rsidRPr="00203480">
        <w:t>1.1.2 Budování vědecko-výzkumných týmů zejména v oblasti balneologie</w:t>
      </w:r>
      <w:r w:rsidR="00203480">
        <w:t>)</w:t>
      </w:r>
      <w:r w:rsidR="00B42F76">
        <w:t xml:space="preserve">, tak </w:t>
      </w:r>
      <w:r w:rsidR="001342A2">
        <w:t>v</w:t>
      </w:r>
      <w:r>
        <w:t> </w:t>
      </w:r>
      <w:r w:rsidR="004F2B0A">
        <w:t>PO 2 - Cestovní</w:t>
      </w:r>
      <w:r w:rsidR="004F2B0A" w:rsidRPr="00C30447">
        <w:t xml:space="preserve"> ruch</w:t>
      </w:r>
      <w:r w:rsidR="004F2B0A">
        <w:t xml:space="preserve"> a lázeňství (napříč opatřeními), v </w:t>
      </w:r>
      <w:r>
        <w:t xml:space="preserve">PO 3 – Sociální oblast a </w:t>
      </w:r>
      <w:r w:rsidR="00B42F76" w:rsidRPr="00C30447">
        <w:t xml:space="preserve">zdravotnictví </w:t>
      </w:r>
      <w:r w:rsidR="00203480">
        <w:t xml:space="preserve">(opatření </w:t>
      </w:r>
      <w:r w:rsidR="00203480" w:rsidRPr="00203480">
        <w:t>3.3.5 Propagace lázeňství jako součásti zdravotnictví</w:t>
      </w:r>
      <w:r w:rsidR="00203480">
        <w:t xml:space="preserve">) </w:t>
      </w:r>
      <w:r w:rsidR="00B42F76" w:rsidRPr="00C30447">
        <w:t xml:space="preserve">a </w:t>
      </w:r>
      <w:r w:rsidR="004F2B0A">
        <w:t xml:space="preserve">PO 4 – Životní prostředí (opatření </w:t>
      </w:r>
      <w:r w:rsidR="004F2B0A" w:rsidRPr="004F2B0A">
        <w:t>4.3.3 Ochrana jedinečného přírodního bohatství kraje (termominerální vody apod.)</w:t>
      </w:r>
      <w:r w:rsidR="004F2B0A">
        <w:t>).</w:t>
      </w:r>
    </w:p>
    <w:p w14:paraId="55235152" w14:textId="5BED2115" w:rsidR="00261360" w:rsidRDefault="006F4012" w:rsidP="00261360">
      <w:pPr>
        <w:pStyle w:val="Nadpis3"/>
      </w:pPr>
      <w:bookmarkStart w:id="13" w:name="_Toc529962521"/>
      <w:r>
        <w:t>P</w:t>
      </w:r>
      <w:r w:rsidR="00261360" w:rsidRPr="00AF18EB">
        <w:t xml:space="preserve">ilíř </w:t>
      </w:r>
      <w:r w:rsidR="00F86E07">
        <w:t>A – Regionální inovační systém</w:t>
      </w:r>
      <w:r w:rsidR="00261360" w:rsidRPr="006240B3">
        <w:t xml:space="preserve"> </w:t>
      </w:r>
      <w:r w:rsidR="00261360">
        <w:t xml:space="preserve">/ </w:t>
      </w:r>
      <w:r w:rsidR="00261360" w:rsidRPr="006240B3">
        <w:t xml:space="preserve">1.1 Podpora rozvoje výzkumných, vývojových </w:t>
      </w:r>
      <w:r w:rsidR="00150EE9">
        <w:br/>
      </w:r>
      <w:r w:rsidR="00261360" w:rsidRPr="006240B3">
        <w:t>a inovačních aktivit v</w:t>
      </w:r>
      <w:r w:rsidR="005F2941">
        <w:t> </w:t>
      </w:r>
      <w:r w:rsidR="00261360" w:rsidRPr="006240B3">
        <w:t>regionu</w:t>
      </w:r>
      <w:bookmarkEnd w:id="13"/>
    </w:p>
    <w:p w14:paraId="6C6B2B2D" w14:textId="628D2C62" w:rsidR="005F2941" w:rsidRDefault="005F2941" w:rsidP="005F2941">
      <w:r w:rsidRPr="009F37BE">
        <w:t xml:space="preserve">K posouzení vývoje v oblasti vědy, výzkumu, vývoje a inovací v regionu nám slouží statistiky ČSÚ, jako </w:t>
      </w:r>
      <w:r w:rsidR="00DD2149">
        <w:t xml:space="preserve">jsou </w:t>
      </w:r>
      <w:r w:rsidRPr="009F37BE">
        <w:t xml:space="preserve">např. výdaje na VaV, patentové přihlášky či počty výzkumníků. V oblasti výzkumu je v KK aktivní pouze podnikatelský sektor. Počet výzkumníků v podnikatelském sektoru v KK od roku 2014 do roku 2016 vzrostl ze 151 na 176 osob. Ve srovnání s ostatními kraji je však KK na posledním místě. Stejně je na tom KK v porovnání výdajů na výzkum </w:t>
      </w:r>
      <w:r w:rsidR="00150EE9">
        <w:br/>
      </w:r>
      <w:r w:rsidRPr="009F37BE">
        <w:t>a počtu patentových přihlášek. Výdaje na výzkum navíc mezi roky 2015 a 2016 poklesly z 203 na 176 mil. Kč. V roce 2014 bylo uděleno 5 patentů, v ro</w:t>
      </w:r>
      <w:r>
        <w:t>ce 2015 3</w:t>
      </w:r>
      <w:r w:rsidR="00DD2149">
        <w:t xml:space="preserve"> patenty a</w:t>
      </w:r>
      <w:r>
        <w:t xml:space="preserve"> v roce 2016 rovněž 3</w:t>
      </w:r>
      <w:r w:rsidR="00DD2149">
        <w:t xml:space="preserve"> patenty</w:t>
      </w:r>
      <w:r>
        <w:t>.</w:t>
      </w:r>
      <w:r w:rsidRPr="009F37BE">
        <w:t xml:space="preserve"> Za rok 2017 </w:t>
      </w:r>
      <w:r w:rsidR="00DD2149">
        <w:t>nebyla v době zpracování MZ</w:t>
      </w:r>
      <w:r>
        <w:t xml:space="preserve"> </w:t>
      </w:r>
      <w:r w:rsidRPr="009F37BE">
        <w:t>data dostupná.</w:t>
      </w:r>
      <w:r>
        <w:t xml:space="preserve"> </w:t>
      </w:r>
    </w:p>
    <w:p w14:paraId="1C02504D" w14:textId="6673248F" w:rsidR="00897D9B" w:rsidRDefault="00D81FE2" w:rsidP="00897D9B">
      <w:r w:rsidRPr="00D81FE2">
        <w:rPr>
          <w:b/>
        </w:rPr>
        <w:t>1.1.1 Kultura inovačního chování</w:t>
      </w:r>
      <w:r>
        <w:rPr>
          <w:b/>
        </w:rPr>
        <w:t xml:space="preserve"> </w:t>
      </w:r>
      <w:r w:rsidRPr="00D81FE2">
        <w:t xml:space="preserve">- opatření koresponduje s realizací </w:t>
      </w:r>
      <w:r>
        <w:t xml:space="preserve">RIS 3 prostřednictvím KARP. </w:t>
      </w:r>
      <w:r w:rsidR="005F2941">
        <w:t>P</w:t>
      </w:r>
      <w:r w:rsidR="0049179D">
        <w:t>ro přípravu a realizaci RIS3 byla zřízena Rada pro výzkum, vývoj a inovace Karlovarského kraje</w:t>
      </w:r>
      <w:r w:rsidR="008E381D">
        <w:t xml:space="preserve"> (RVVI)</w:t>
      </w:r>
      <w:r w:rsidR="0049179D">
        <w:t xml:space="preserve">, která je poradním orgánem Rady Karlovarského kraje. RVVI má v současnosti 24 členů z řad zástupců kraje a dalších veřejných institucí, místních firem, středních a vysokých škol, vědeckovýzkumných organizací a Krajské hospodářské komory Karlovarského kraje. </w:t>
      </w:r>
      <w:r w:rsidR="00811591">
        <w:t>K</w:t>
      </w:r>
      <w:r w:rsidR="00811591" w:rsidRPr="00A82512">
        <w:t xml:space="preserve">onzultační a poradní </w:t>
      </w:r>
      <w:r w:rsidR="00811591">
        <w:t>funkci k RIS3 strategii vykonávají 4 inovační platformy</w:t>
      </w:r>
      <w:r w:rsidR="00A86822">
        <w:t>, které se pravidelně setkávají. Jsou</w:t>
      </w:r>
      <w:r w:rsidR="00811591">
        <w:t xml:space="preserve"> složené z </w:t>
      </w:r>
      <w:r w:rsidR="00811591" w:rsidRPr="00A82512">
        <w:t>odborníků zastupující</w:t>
      </w:r>
      <w:r w:rsidR="00811591">
        <w:t>ch</w:t>
      </w:r>
      <w:r w:rsidR="00811591" w:rsidRPr="00A82512">
        <w:t xml:space="preserve"> jednotlivé domény specializace </w:t>
      </w:r>
      <w:r w:rsidR="00A86822">
        <w:t>KK</w:t>
      </w:r>
      <w:r w:rsidR="00811591">
        <w:t xml:space="preserve">: </w:t>
      </w:r>
      <w:r w:rsidR="00811591" w:rsidRPr="00A82512">
        <w:t xml:space="preserve">1) lázeňství a balneologie, 2) </w:t>
      </w:r>
      <w:r w:rsidR="00811591">
        <w:t>l</w:t>
      </w:r>
      <w:r w:rsidR="00811591" w:rsidRPr="00A82512">
        <w:t xml:space="preserve">idské zdroje pro inovace, 3) </w:t>
      </w:r>
      <w:r w:rsidR="00811591">
        <w:t>i</w:t>
      </w:r>
      <w:r w:rsidR="00811591" w:rsidRPr="00A82512">
        <w:t xml:space="preserve">novace ve firmách a transfer technologií, 4) </w:t>
      </w:r>
      <w:r w:rsidR="00811591">
        <w:t>t</w:t>
      </w:r>
      <w:r w:rsidR="00811591" w:rsidRPr="00A82512">
        <w:t>radiční průmyslové obory.</w:t>
      </w:r>
      <w:r w:rsidR="005802E4">
        <w:t xml:space="preserve"> </w:t>
      </w:r>
      <w:r w:rsidR="00897D9B">
        <w:t xml:space="preserve">V roce 2017 byla zahájena </w:t>
      </w:r>
      <w:r w:rsidR="00897D9B" w:rsidRPr="00FC7AED">
        <w:t>aktu</w:t>
      </w:r>
      <w:r w:rsidR="00897D9B">
        <w:t>alizace RIS3 a akčního plánu a zpracována</w:t>
      </w:r>
      <w:r w:rsidR="00897D9B" w:rsidRPr="00FC7AED">
        <w:t xml:space="preserve"> </w:t>
      </w:r>
      <w:r w:rsidR="00897D9B" w:rsidRPr="00897D9B">
        <w:rPr>
          <w:i/>
        </w:rPr>
        <w:t>Analýza významu domén specializace pro Karlovarský kraj</w:t>
      </w:r>
      <w:r w:rsidR="00897D9B">
        <w:t xml:space="preserve">. </w:t>
      </w:r>
    </w:p>
    <w:p w14:paraId="62F659BA" w14:textId="213E8309" w:rsidR="00A13317" w:rsidRDefault="00A86822" w:rsidP="00E860A2">
      <w:r>
        <w:t xml:space="preserve">Rozvoj inovací a inovačního prostředí je cílem </w:t>
      </w:r>
      <w:r w:rsidR="00A13317">
        <w:t>projekt</w:t>
      </w:r>
      <w:r>
        <w:t>u</w:t>
      </w:r>
      <w:r w:rsidR="00A13317" w:rsidRPr="00A13317">
        <w:t xml:space="preserve"> </w:t>
      </w:r>
      <w:r w:rsidR="00A13317" w:rsidRPr="002F5600">
        <w:rPr>
          <w:b/>
          <w:i/>
        </w:rPr>
        <w:t>Smart Akcelerátor</w:t>
      </w:r>
      <w:r w:rsidR="00C51CD1">
        <w:t xml:space="preserve"> </w:t>
      </w:r>
      <w:r w:rsidR="00150EE9" w:rsidRPr="00150EE9">
        <w:rPr>
          <w:b/>
          <w:i/>
        </w:rPr>
        <w:t>I</w:t>
      </w:r>
      <w:r w:rsidR="00150EE9">
        <w:t xml:space="preserve"> </w:t>
      </w:r>
      <w:r w:rsidR="00C51CD1">
        <w:t>financov</w:t>
      </w:r>
      <w:r>
        <w:t>aného</w:t>
      </w:r>
      <w:r w:rsidR="00C51CD1">
        <w:t xml:space="preserve"> z OP VVV</w:t>
      </w:r>
      <w:r w:rsidR="00150EE9">
        <w:t xml:space="preserve"> (dobou realizace 1.2.2016 – 31.7.2019 a předpokládanými výdaji </w:t>
      </w:r>
      <w:r w:rsidR="00150EE9" w:rsidRPr="00150EE9">
        <w:t>9 876</w:t>
      </w:r>
      <w:r w:rsidR="00150EE9">
        <w:t> </w:t>
      </w:r>
      <w:r w:rsidR="00150EE9" w:rsidRPr="00150EE9">
        <w:t>550</w:t>
      </w:r>
      <w:r w:rsidR="00150EE9">
        <w:t xml:space="preserve"> Kč)</w:t>
      </w:r>
      <w:r w:rsidR="00C51CD1">
        <w:t xml:space="preserve">. </w:t>
      </w:r>
      <w:r w:rsidR="00A13317" w:rsidRPr="00A13317">
        <w:t xml:space="preserve">Aktivity projektu jsou zaměřeny na vyhledávání nových příležitostí pro inovace ve firmách </w:t>
      </w:r>
      <w:r w:rsidR="00150EE9">
        <w:br/>
      </w:r>
      <w:r w:rsidR="00A13317" w:rsidRPr="00A13317">
        <w:t>i veřejném sektoru, posílení a rozvoj spolupráce veřejného, akademického a soukromého sektoru s cílem zvýšit hospodářský růst a konkurenceschopnost kraje založené na využívání znalostí a na inovacích.</w:t>
      </w:r>
      <w:r w:rsidR="00A13317">
        <w:t xml:space="preserve"> </w:t>
      </w:r>
      <w:r w:rsidR="00A13317" w:rsidRPr="00A13317">
        <w:t>Nedílnou součástí je zvyšování povědomí místních firem a podnikatelů o roli a významu inovací, výzkumu a vývoji pro růst a konkurenceschopnost firem, motivace místních podnikatelů k zavádění inovací technické i netechnické povahy. V oblasti lidských zdrojů je podpora zaměřena na zlepšení dostupnosti a kvalifikace pracovní síly pro firmy, které vykazují inovační aktivity a potýkají se s problémy při jejím zajišťování.</w:t>
      </w:r>
      <w:r>
        <w:t xml:space="preserve"> </w:t>
      </w:r>
      <w:r w:rsidR="00A13317">
        <w:t xml:space="preserve">V rámci projetu </w:t>
      </w:r>
      <w:r w:rsidR="00A82512">
        <w:t xml:space="preserve">Smart Akcelerátor </w:t>
      </w:r>
      <w:r w:rsidR="00A13317">
        <w:t xml:space="preserve">byly v roce 2017 zpracovány dvě studie: </w:t>
      </w:r>
    </w:p>
    <w:p w14:paraId="0E3E9487" w14:textId="0C64F6BB" w:rsidR="00A13317" w:rsidRPr="00A86822" w:rsidRDefault="00A13317" w:rsidP="009F37BE">
      <w:pPr>
        <w:pStyle w:val="Odstavecseseznamem"/>
        <w:numPr>
          <w:ilvl w:val="0"/>
          <w:numId w:val="28"/>
        </w:numPr>
        <w:spacing w:after="0"/>
      </w:pPr>
      <w:r w:rsidRPr="009F37BE">
        <w:rPr>
          <w:i/>
        </w:rPr>
        <w:t>Analýza aktuálních potřeb aktérů inovačního prostředí Karlovarského kraje</w:t>
      </w:r>
      <w:r w:rsidR="00A86822" w:rsidRPr="009F37BE">
        <w:rPr>
          <w:i/>
        </w:rPr>
        <w:t xml:space="preserve"> </w:t>
      </w:r>
      <w:r w:rsidR="00A86822">
        <w:t>a</w:t>
      </w:r>
    </w:p>
    <w:p w14:paraId="350DBD57" w14:textId="01A62F05" w:rsidR="00A13317" w:rsidRDefault="00A13317" w:rsidP="009F37BE">
      <w:pPr>
        <w:pStyle w:val="Odstavecseseznamem"/>
        <w:numPr>
          <w:ilvl w:val="0"/>
          <w:numId w:val="28"/>
        </w:numPr>
      </w:pPr>
      <w:r w:rsidRPr="009F37BE">
        <w:rPr>
          <w:i/>
        </w:rPr>
        <w:t>Analýza absorpční kapacity inovačního prostředí Karlovarského kraje</w:t>
      </w:r>
      <w:r w:rsidR="00A86822" w:rsidRPr="009F37BE">
        <w:rPr>
          <w:i/>
        </w:rPr>
        <w:t>.</w:t>
      </w:r>
    </w:p>
    <w:p w14:paraId="1F74C6C5" w14:textId="721C9025" w:rsidR="00B42F76" w:rsidRDefault="00203480" w:rsidP="009F37BE">
      <w:r w:rsidRPr="00203480">
        <w:rPr>
          <w:b/>
        </w:rPr>
        <w:t>1.1.2 Budování vědecko-výzkumných týmů zejména v oblasti balneologie</w:t>
      </w:r>
      <w:r>
        <w:t xml:space="preserve"> - j</w:t>
      </w:r>
      <w:r w:rsidR="00B42F76" w:rsidRPr="009F37BE">
        <w:t xml:space="preserve">iž v roce 2013 byl Statutárním městem Karlovy Vary založen Balneologický institut Karlovy Vary, o.p.s. (BIKV), jehož posláním je výchova a vzdělávání v oblasti balneomedicíny, zvyšování úrovně poznání a vzdělanosti v lázeňství a využití vědeckých poznatků v lázeňské praxi včetně </w:t>
      </w:r>
      <w:r w:rsidR="00B42F76" w:rsidRPr="009F37BE">
        <w:lastRenderedPageBreak/>
        <w:t xml:space="preserve">marketingové podpory subjektům působícím v lázeňství v Karlových Varech </w:t>
      </w:r>
      <w:r w:rsidR="00907F03">
        <w:br/>
      </w:r>
      <w:r w:rsidR="00B42F76" w:rsidRPr="009F37BE">
        <w:t xml:space="preserve">a regionu. Do budoucna se měla činnost Balneologického institut rozšířit i o základní </w:t>
      </w:r>
      <w:r w:rsidR="00907F03">
        <w:br/>
      </w:r>
      <w:r w:rsidR="00B42F76" w:rsidRPr="009F37BE">
        <w:t xml:space="preserve">a aplikovaný výzkum v oblasti balneologie a lázeňství. </w:t>
      </w:r>
      <w:r w:rsidR="00B42F76" w:rsidRPr="00334024">
        <w:t xml:space="preserve">Činnost institutu je </w:t>
      </w:r>
      <w:r w:rsidR="00E2066F" w:rsidRPr="00334024">
        <w:t>podpor</w:t>
      </w:r>
      <w:r w:rsidR="00B42F76" w:rsidRPr="00334024">
        <w:t>ována z rozpočtu Karlovarského kraje a z rozpočtu města Karlovy Vary.</w:t>
      </w:r>
      <w:r w:rsidR="00150EE9">
        <w:t xml:space="preserve"> Momentálně se zvažuje založení </w:t>
      </w:r>
      <w:r w:rsidR="006F75CE">
        <w:t xml:space="preserve">veřejné </w:t>
      </w:r>
      <w:r w:rsidR="00150EE9">
        <w:t xml:space="preserve">výzkumné instituce v oblasti balneologie a lázeňství ze strany KK. </w:t>
      </w:r>
    </w:p>
    <w:p w14:paraId="3A4F2973" w14:textId="6F84DB8B" w:rsidR="00D81FE2" w:rsidRDefault="00D81FE2" w:rsidP="00897D9B">
      <w:r w:rsidRPr="00203480">
        <w:rPr>
          <w:b/>
        </w:rPr>
        <w:t>1.1.3 Podpora transferu výsledků výzkumu do praxe</w:t>
      </w:r>
      <w:r>
        <w:rPr>
          <w:b/>
        </w:rPr>
        <w:t xml:space="preserve"> - </w:t>
      </w:r>
      <w:r w:rsidRPr="00D81FE2">
        <w:t>na</w:t>
      </w:r>
      <w:r>
        <w:t xml:space="preserve"> podporu </w:t>
      </w:r>
      <w:r w:rsidRPr="00E860A2">
        <w:t xml:space="preserve">spolupráce mezi firmami a výzkumnými institucemi </w:t>
      </w:r>
      <w:r>
        <w:t xml:space="preserve">byl krajem zřízen dotační program </w:t>
      </w:r>
      <w:r w:rsidRPr="002F5600">
        <w:rPr>
          <w:b/>
          <w:i/>
        </w:rPr>
        <w:t>Inovační vouchery</w:t>
      </w:r>
      <w:r>
        <w:t>. Inovační vouchery jsou poskytovány firmám již od roku 2012.</w:t>
      </w:r>
      <w:r w:rsidRPr="00E860A2">
        <w:t xml:space="preserve"> </w:t>
      </w:r>
      <w:r w:rsidR="00307810">
        <w:t xml:space="preserve">Vývoj dotačního titulu do roku 2017 ukazuje tabulka 2. </w:t>
      </w:r>
      <w:r>
        <w:t xml:space="preserve">V roce </w:t>
      </w:r>
      <w:r w:rsidR="00307810">
        <w:t xml:space="preserve">2016 i </w:t>
      </w:r>
      <w:r>
        <w:t>2017 se do soutěže o inovační voucher přihlásilo 24 subjektů, z</w:t>
      </w:r>
      <w:r w:rsidR="00307810">
        <w:t xml:space="preserve"> nichž bylo v roce 2016 podpořeno 13 a v roce 2017 </w:t>
      </w:r>
      <w:r>
        <w:t xml:space="preserve">7 žadatelů v celkové výši </w:t>
      </w:r>
      <w:r w:rsidR="00307810">
        <w:t xml:space="preserve">2 051 070 Kč a </w:t>
      </w:r>
      <w:r>
        <w:t xml:space="preserve">1 138 706 Kč. </w:t>
      </w:r>
    </w:p>
    <w:p w14:paraId="323D31DA" w14:textId="7F8CFBD0" w:rsidR="00D81FE2" w:rsidRDefault="00D81FE2" w:rsidP="00D81FE2">
      <w:pPr>
        <w:pStyle w:val="Titulek"/>
      </w:pPr>
      <w:bookmarkStart w:id="14" w:name="_Toc529973970"/>
      <w:r>
        <w:t xml:space="preserve">Tabulka </w:t>
      </w:r>
      <w:r>
        <w:rPr>
          <w:noProof/>
        </w:rPr>
        <w:fldChar w:fldCharType="begin"/>
      </w:r>
      <w:r>
        <w:rPr>
          <w:noProof/>
        </w:rPr>
        <w:instrText xml:space="preserve"> SEQ Tabulka \* ARABIC </w:instrText>
      </w:r>
      <w:r>
        <w:rPr>
          <w:noProof/>
        </w:rPr>
        <w:fldChar w:fldCharType="separate"/>
      </w:r>
      <w:r w:rsidR="00852C5C">
        <w:rPr>
          <w:noProof/>
        </w:rPr>
        <w:t>2</w:t>
      </w:r>
      <w:r>
        <w:rPr>
          <w:noProof/>
        </w:rPr>
        <w:fldChar w:fldCharType="end"/>
      </w:r>
      <w:r>
        <w:t>: Dotační titul Inovační vouchery v letech 2012 – 2017</w:t>
      </w:r>
      <w:bookmarkEnd w:id="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40"/>
        <w:gridCol w:w="1020"/>
        <w:gridCol w:w="1020"/>
        <w:gridCol w:w="1020"/>
        <w:gridCol w:w="1020"/>
        <w:gridCol w:w="1020"/>
        <w:gridCol w:w="1020"/>
      </w:tblGrid>
      <w:tr w:rsidR="00D81FE2" w:rsidRPr="00307810" w14:paraId="0E00AD9D" w14:textId="77777777" w:rsidTr="00EE7554">
        <w:trPr>
          <w:trHeight w:val="315"/>
        </w:trPr>
        <w:tc>
          <w:tcPr>
            <w:tcW w:w="2221" w:type="pct"/>
            <w:shd w:val="clear" w:color="000000" w:fill="A5A5A5"/>
            <w:noWrap/>
            <w:vAlign w:val="center"/>
            <w:hideMark/>
          </w:tcPr>
          <w:p w14:paraId="70AE3BDA" w14:textId="77777777" w:rsidR="00D81FE2" w:rsidRPr="00307810" w:rsidRDefault="00D81FE2" w:rsidP="00643574">
            <w:pPr>
              <w:spacing w:after="0"/>
              <w:jc w:val="left"/>
              <w:rPr>
                <w:b/>
                <w:bCs/>
                <w:iCs w:val="0"/>
                <w:color w:val="000000"/>
                <w:sz w:val="22"/>
                <w:szCs w:val="22"/>
              </w:rPr>
            </w:pPr>
            <w:r w:rsidRPr="00307810">
              <w:rPr>
                <w:b/>
                <w:bCs/>
                <w:iCs w:val="0"/>
                <w:color w:val="000000"/>
                <w:sz w:val="22"/>
                <w:szCs w:val="22"/>
              </w:rPr>
              <w:t>Rok</w:t>
            </w:r>
          </w:p>
        </w:tc>
        <w:tc>
          <w:tcPr>
            <w:tcW w:w="464" w:type="pct"/>
            <w:shd w:val="clear" w:color="000000" w:fill="A5A5A5"/>
            <w:noWrap/>
            <w:vAlign w:val="center"/>
            <w:hideMark/>
          </w:tcPr>
          <w:p w14:paraId="673B1B38" w14:textId="77777777" w:rsidR="00D81FE2" w:rsidRPr="00307810" w:rsidRDefault="00D81FE2" w:rsidP="00643574">
            <w:pPr>
              <w:spacing w:after="0"/>
              <w:jc w:val="center"/>
              <w:rPr>
                <w:b/>
                <w:bCs/>
                <w:iCs w:val="0"/>
                <w:color w:val="000000"/>
                <w:sz w:val="22"/>
                <w:szCs w:val="22"/>
              </w:rPr>
            </w:pPr>
            <w:r w:rsidRPr="00307810">
              <w:rPr>
                <w:b/>
                <w:bCs/>
                <w:iCs w:val="0"/>
                <w:color w:val="000000"/>
                <w:sz w:val="22"/>
                <w:szCs w:val="22"/>
              </w:rPr>
              <w:t>2012</w:t>
            </w:r>
          </w:p>
        </w:tc>
        <w:tc>
          <w:tcPr>
            <w:tcW w:w="464" w:type="pct"/>
            <w:shd w:val="clear" w:color="000000" w:fill="A5A5A5"/>
            <w:noWrap/>
            <w:vAlign w:val="center"/>
            <w:hideMark/>
          </w:tcPr>
          <w:p w14:paraId="61902B74" w14:textId="77777777" w:rsidR="00D81FE2" w:rsidRPr="00307810" w:rsidRDefault="00D81FE2" w:rsidP="00643574">
            <w:pPr>
              <w:spacing w:after="0"/>
              <w:jc w:val="center"/>
              <w:rPr>
                <w:b/>
                <w:bCs/>
                <w:iCs w:val="0"/>
                <w:color w:val="000000"/>
                <w:sz w:val="22"/>
                <w:szCs w:val="22"/>
              </w:rPr>
            </w:pPr>
            <w:r w:rsidRPr="00307810">
              <w:rPr>
                <w:b/>
                <w:bCs/>
                <w:iCs w:val="0"/>
                <w:color w:val="000000"/>
                <w:sz w:val="22"/>
                <w:szCs w:val="22"/>
              </w:rPr>
              <w:t>2013</w:t>
            </w:r>
          </w:p>
        </w:tc>
        <w:tc>
          <w:tcPr>
            <w:tcW w:w="463" w:type="pct"/>
            <w:shd w:val="clear" w:color="000000" w:fill="A5A5A5"/>
            <w:noWrap/>
            <w:vAlign w:val="center"/>
            <w:hideMark/>
          </w:tcPr>
          <w:p w14:paraId="72DFE17F" w14:textId="77777777" w:rsidR="00D81FE2" w:rsidRPr="00307810" w:rsidRDefault="00D81FE2" w:rsidP="00643574">
            <w:pPr>
              <w:spacing w:after="0"/>
              <w:jc w:val="center"/>
              <w:rPr>
                <w:b/>
                <w:bCs/>
                <w:iCs w:val="0"/>
                <w:color w:val="000000"/>
                <w:sz w:val="22"/>
                <w:szCs w:val="22"/>
              </w:rPr>
            </w:pPr>
            <w:r w:rsidRPr="00307810">
              <w:rPr>
                <w:b/>
                <w:bCs/>
                <w:iCs w:val="0"/>
                <w:color w:val="000000"/>
                <w:sz w:val="22"/>
                <w:szCs w:val="22"/>
              </w:rPr>
              <w:t>2014</w:t>
            </w:r>
          </w:p>
        </w:tc>
        <w:tc>
          <w:tcPr>
            <w:tcW w:w="463" w:type="pct"/>
            <w:shd w:val="clear" w:color="000000" w:fill="A5A5A5"/>
            <w:noWrap/>
            <w:vAlign w:val="center"/>
            <w:hideMark/>
          </w:tcPr>
          <w:p w14:paraId="11DAB59B" w14:textId="77777777" w:rsidR="00D81FE2" w:rsidRPr="00307810" w:rsidRDefault="00D81FE2" w:rsidP="00643574">
            <w:pPr>
              <w:spacing w:after="0"/>
              <w:jc w:val="center"/>
              <w:rPr>
                <w:b/>
                <w:bCs/>
                <w:iCs w:val="0"/>
                <w:color w:val="000000"/>
                <w:sz w:val="22"/>
                <w:szCs w:val="22"/>
              </w:rPr>
            </w:pPr>
            <w:r w:rsidRPr="00307810">
              <w:rPr>
                <w:b/>
                <w:bCs/>
                <w:iCs w:val="0"/>
                <w:color w:val="000000"/>
                <w:sz w:val="22"/>
                <w:szCs w:val="22"/>
              </w:rPr>
              <w:t>2015</w:t>
            </w:r>
          </w:p>
        </w:tc>
        <w:tc>
          <w:tcPr>
            <w:tcW w:w="228" w:type="pct"/>
            <w:shd w:val="clear" w:color="000000" w:fill="A5A5A5"/>
            <w:noWrap/>
            <w:vAlign w:val="center"/>
            <w:hideMark/>
          </w:tcPr>
          <w:p w14:paraId="0E75C784" w14:textId="77777777" w:rsidR="00D81FE2" w:rsidRPr="00307810" w:rsidRDefault="00D81FE2" w:rsidP="00643574">
            <w:pPr>
              <w:spacing w:after="0"/>
              <w:jc w:val="center"/>
              <w:rPr>
                <w:b/>
                <w:bCs/>
                <w:iCs w:val="0"/>
                <w:color w:val="000000"/>
                <w:sz w:val="22"/>
                <w:szCs w:val="22"/>
              </w:rPr>
            </w:pPr>
            <w:r w:rsidRPr="00307810">
              <w:rPr>
                <w:b/>
                <w:bCs/>
                <w:iCs w:val="0"/>
                <w:color w:val="000000"/>
                <w:sz w:val="22"/>
                <w:szCs w:val="22"/>
              </w:rPr>
              <w:t>2016</w:t>
            </w:r>
          </w:p>
        </w:tc>
        <w:tc>
          <w:tcPr>
            <w:tcW w:w="698" w:type="pct"/>
            <w:shd w:val="clear" w:color="000000" w:fill="A5A5A5"/>
            <w:noWrap/>
            <w:vAlign w:val="center"/>
            <w:hideMark/>
          </w:tcPr>
          <w:p w14:paraId="5773BC03" w14:textId="77777777" w:rsidR="00D81FE2" w:rsidRPr="00307810" w:rsidRDefault="00D81FE2" w:rsidP="00643574">
            <w:pPr>
              <w:spacing w:after="0"/>
              <w:jc w:val="center"/>
              <w:rPr>
                <w:b/>
                <w:bCs/>
                <w:iCs w:val="0"/>
                <w:color w:val="000000"/>
                <w:sz w:val="22"/>
                <w:szCs w:val="22"/>
              </w:rPr>
            </w:pPr>
            <w:r w:rsidRPr="00307810">
              <w:rPr>
                <w:b/>
                <w:bCs/>
                <w:iCs w:val="0"/>
                <w:color w:val="000000"/>
                <w:sz w:val="22"/>
                <w:szCs w:val="22"/>
              </w:rPr>
              <w:t>2017</w:t>
            </w:r>
          </w:p>
        </w:tc>
      </w:tr>
      <w:tr w:rsidR="00D81FE2" w:rsidRPr="00307810" w14:paraId="7E59824D" w14:textId="77777777" w:rsidTr="00EE7554">
        <w:trPr>
          <w:trHeight w:val="315"/>
        </w:trPr>
        <w:tc>
          <w:tcPr>
            <w:tcW w:w="2221" w:type="pct"/>
            <w:shd w:val="clear" w:color="auto" w:fill="auto"/>
            <w:noWrap/>
            <w:vAlign w:val="center"/>
            <w:hideMark/>
          </w:tcPr>
          <w:p w14:paraId="4B111070" w14:textId="77777777" w:rsidR="00D81FE2" w:rsidRPr="00307810" w:rsidRDefault="00D81FE2" w:rsidP="00643574">
            <w:pPr>
              <w:spacing w:after="0"/>
              <w:jc w:val="left"/>
              <w:rPr>
                <w:iCs w:val="0"/>
                <w:color w:val="000000"/>
                <w:sz w:val="22"/>
                <w:szCs w:val="22"/>
              </w:rPr>
            </w:pPr>
            <w:r w:rsidRPr="00307810">
              <w:rPr>
                <w:iCs w:val="0"/>
                <w:color w:val="000000"/>
                <w:sz w:val="22"/>
                <w:szCs w:val="22"/>
              </w:rPr>
              <w:t>Počet přihlášených projektů</w:t>
            </w:r>
          </w:p>
        </w:tc>
        <w:tc>
          <w:tcPr>
            <w:tcW w:w="464" w:type="pct"/>
            <w:shd w:val="clear" w:color="auto" w:fill="auto"/>
            <w:noWrap/>
            <w:vAlign w:val="center"/>
            <w:hideMark/>
          </w:tcPr>
          <w:p w14:paraId="68B07F90" w14:textId="77777777" w:rsidR="00D81FE2" w:rsidRPr="00307810" w:rsidRDefault="00D81FE2" w:rsidP="00643574">
            <w:pPr>
              <w:spacing w:after="0"/>
              <w:jc w:val="center"/>
              <w:rPr>
                <w:iCs w:val="0"/>
                <w:color w:val="000000"/>
                <w:sz w:val="22"/>
                <w:szCs w:val="22"/>
              </w:rPr>
            </w:pPr>
            <w:r w:rsidRPr="00307810">
              <w:rPr>
                <w:iCs w:val="0"/>
                <w:color w:val="000000"/>
                <w:sz w:val="22"/>
                <w:szCs w:val="22"/>
              </w:rPr>
              <w:t>11</w:t>
            </w:r>
          </w:p>
        </w:tc>
        <w:tc>
          <w:tcPr>
            <w:tcW w:w="464" w:type="pct"/>
            <w:shd w:val="clear" w:color="auto" w:fill="auto"/>
            <w:noWrap/>
            <w:vAlign w:val="center"/>
            <w:hideMark/>
          </w:tcPr>
          <w:p w14:paraId="561AA036" w14:textId="77777777" w:rsidR="00D81FE2" w:rsidRPr="00307810" w:rsidRDefault="00D81FE2" w:rsidP="00643574">
            <w:pPr>
              <w:spacing w:after="0"/>
              <w:jc w:val="center"/>
              <w:rPr>
                <w:iCs w:val="0"/>
                <w:color w:val="000000"/>
                <w:sz w:val="22"/>
                <w:szCs w:val="22"/>
              </w:rPr>
            </w:pPr>
            <w:r w:rsidRPr="00307810">
              <w:rPr>
                <w:iCs w:val="0"/>
                <w:color w:val="000000"/>
                <w:sz w:val="22"/>
                <w:szCs w:val="22"/>
              </w:rPr>
              <w:t>17</w:t>
            </w:r>
          </w:p>
        </w:tc>
        <w:tc>
          <w:tcPr>
            <w:tcW w:w="463" w:type="pct"/>
            <w:shd w:val="clear" w:color="auto" w:fill="auto"/>
            <w:noWrap/>
            <w:vAlign w:val="center"/>
            <w:hideMark/>
          </w:tcPr>
          <w:p w14:paraId="56811CD8" w14:textId="77777777" w:rsidR="00D81FE2" w:rsidRPr="00307810" w:rsidRDefault="00D81FE2" w:rsidP="00643574">
            <w:pPr>
              <w:spacing w:after="0"/>
              <w:jc w:val="center"/>
              <w:rPr>
                <w:iCs w:val="0"/>
                <w:color w:val="000000"/>
                <w:sz w:val="22"/>
                <w:szCs w:val="22"/>
              </w:rPr>
            </w:pPr>
            <w:r w:rsidRPr="00307810">
              <w:rPr>
                <w:iCs w:val="0"/>
                <w:color w:val="000000"/>
                <w:sz w:val="22"/>
                <w:szCs w:val="22"/>
              </w:rPr>
              <w:t>19</w:t>
            </w:r>
          </w:p>
        </w:tc>
        <w:tc>
          <w:tcPr>
            <w:tcW w:w="463" w:type="pct"/>
            <w:shd w:val="clear" w:color="auto" w:fill="auto"/>
            <w:noWrap/>
            <w:vAlign w:val="center"/>
            <w:hideMark/>
          </w:tcPr>
          <w:p w14:paraId="323C7385" w14:textId="77777777" w:rsidR="00D81FE2" w:rsidRPr="00307810" w:rsidRDefault="00D81FE2" w:rsidP="00643574">
            <w:pPr>
              <w:spacing w:after="0"/>
              <w:jc w:val="center"/>
              <w:rPr>
                <w:iCs w:val="0"/>
                <w:color w:val="000000"/>
                <w:sz w:val="22"/>
                <w:szCs w:val="22"/>
              </w:rPr>
            </w:pPr>
            <w:r w:rsidRPr="00307810">
              <w:rPr>
                <w:iCs w:val="0"/>
                <w:color w:val="000000"/>
                <w:sz w:val="22"/>
                <w:szCs w:val="22"/>
              </w:rPr>
              <w:t>22</w:t>
            </w:r>
          </w:p>
        </w:tc>
        <w:tc>
          <w:tcPr>
            <w:tcW w:w="228" w:type="pct"/>
            <w:shd w:val="clear" w:color="auto" w:fill="auto"/>
            <w:noWrap/>
            <w:vAlign w:val="center"/>
            <w:hideMark/>
          </w:tcPr>
          <w:p w14:paraId="5428821E" w14:textId="77777777" w:rsidR="00D81FE2" w:rsidRPr="00307810" w:rsidRDefault="00D81FE2" w:rsidP="00643574">
            <w:pPr>
              <w:spacing w:after="0"/>
              <w:jc w:val="center"/>
              <w:rPr>
                <w:iCs w:val="0"/>
                <w:color w:val="000000"/>
                <w:sz w:val="22"/>
                <w:szCs w:val="22"/>
              </w:rPr>
            </w:pPr>
            <w:r w:rsidRPr="00307810">
              <w:rPr>
                <w:iCs w:val="0"/>
                <w:color w:val="000000"/>
                <w:sz w:val="22"/>
                <w:szCs w:val="22"/>
              </w:rPr>
              <w:t>24</w:t>
            </w:r>
          </w:p>
        </w:tc>
        <w:tc>
          <w:tcPr>
            <w:tcW w:w="698" w:type="pct"/>
            <w:shd w:val="clear" w:color="auto" w:fill="auto"/>
            <w:noWrap/>
            <w:vAlign w:val="center"/>
            <w:hideMark/>
          </w:tcPr>
          <w:p w14:paraId="311499B5" w14:textId="77777777" w:rsidR="00D81FE2" w:rsidRPr="00307810" w:rsidRDefault="00D81FE2" w:rsidP="00643574">
            <w:pPr>
              <w:spacing w:after="0"/>
              <w:jc w:val="center"/>
              <w:rPr>
                <w:iCs w:val="0"/>
                <w:color w:val="000000"/>
                <w:sz w:val="22"/>
                <w:szCs w:val="22"/>
              </w:rPr>
            </w:pPr>
            <w:r w:rsidRPr="00307810">
              <w:rPr>
                <w:iCs w:val="0"/>
                <w:color w:val="000000"/>
                <w:sz w:val="22"/>
                <w:szCs w:val="22"/>
              </w:rPr>
              <w:t>24</w:t>
            </w:r>
          </w:p>
        </w:tc>
      </w:tr>
      <w:tr w:rsidR="00D81FE2" w:rsidRPr="00307810" w14:paraId="4A2BFB7C" w14:textId="77777777" w:rsidTr="00EE7554">
        <w:trPr>
          <w:trHeight w:val="315"/>
        </w:trPr>
        <w:tc>
          <w:tcPr>
            <w:tcW w:w="2221" w:type="pct"/>
            <w:shd w:val="clear" w:color="auto" w:fill="auto"/>
            <w:noWrap/>
            <w:vAlign w:val="center"/>
            <w:hideMark/>
          </w:tcPr>
          <w:p w14:paraId="4AE8C41A" w14:textId="77777777" w:rsidR="00D81FE2" w:rsidRPr="00307810" w:rsidRDefault="00D81FE2" w:rsidP="00643574">
            <w:pPr>
              <w:spacing w:after="0"/>
              <w:jc w:val="left"/>
              <w:rPr>
                <w:iCs w:val="0"/>
                <w:color w:val="000000"/>
                <w:sz w:val="22"/>
                <w:szCs w:val="22"/>
              </w:rPr>
            </w:pPr>
            <w:r w:rsidRPr="00307810">
              <w:rPr>
                <w:iCs w:val="0"/>
                <w:color w:val="000000"/>
                <w:sz w:val="22"/>
                <w:szCs w:val="22"/>
              </w:rPr>
              <w:t>Počet podpořených projektů</w:t>
            </w:r>
          </w:p>
        </w:tc>
        <w:tc>
          <w:tcPr>
            <w:tcW w:w="464" w:type="pct"/>
            <w:shd w:val="clear" w:color="auto" w:fill="auto"/>
            <w:noWrap/>
            <w:vAlign w:val="center"/>
            <w:hideMark/>
          </w:tcPr>
          <w:p w14:paraId="5EB7E44C" w14:textId="77777777" w:rsidR="00D81FE2" w:rsidRPr="00307810" w:rsidRDefault="00D81FE2" w:rsidP="00643574">
            <w:pPr>
              <w:spacing w:after="0"/>
              <w:jc w:val="center"/>
              <w:rPr>
                <w:iCs w:val="0"/>
                <w:color w:val="000000"/>
                <w:sz w:val="22"/>
                <w:szCs w:val="22"/>
              </w:rPr>
            </w:pPr>
            <w:r w:rsidRPr="00307810">
              <w:rPr>
                <w:iCs w:val="0"/>
                <w:color w:val="000000"/>
                <w:sz w:val="22"/>
                <w:szCs w:val="22"/>
              </w:rPr>
              <w:t>11</w:t>
            </w:r>
          </w:p>
        </w:tc>
        <w:tc>
          <w:tcPr>
            <w:tcW w:w="464" w:type="pct"/>
            <w:shd w:val="clear" w:color="auto" w:fill="auto"/>
            <w:noWrap/>
            <w:vAlign w:val="center"/>
            <w:hideMark/>
          </w:tcPr>
          <w:p w14:paraId="4FBE230E" w14:textId="77777777" w:rsidR="00D81FE2" w:rsidRPr="00307810" w:rsidRDefault="00D81FE2" w:rsidP="00643574">
            <w:pPr>
              <w:spacing w:after="0"/>
              <w:jc w:val="center"/>
              <w:rPr>
                <w:iCs w:val="0"/>
                <w:color w:val="000000"/>
                <w:sz w:val="22"/>
                <w:szCs w:val="22"/>
              </w:rPr>
            </w:pPr>
            <w:r w:rsidRPr="00307810">
              <w:rPr>
                <w:iCs w:val="0"/>
                <w:color w:val="000000"/>
                <w:sz w:val="22"/>
                <w:szCs w:val="22"/>
              </w:rPr>
              <w:t>10</w:t>
            </w:r>
          </w:p>
        </w:tc>
        <w:tc>
          <w:tcPr>
            <w:tcW w:w="463" w:type="pct"/>
            <w:shd w:val="clear" w:color="auto" w:fill="auto"/>
            <w:noWrap/>
            <w:vAlign w:val="center"/>
            <w:hideMark/>
          </w:tcPr>
          <w:p w14:paraId="4C53BC0F" w14:textId="77777777" w:rsidR="00D81FE2" w:rsidRPr="00307810" w:rsidRDefault="00D81FE2" w:rsidP="00643574">
            <w:pPr>
              <w:spacing w:after="0"/>
              <w:jc w:val="center"/>
              <w:rPr>
                <w:iCs w:val="0"/>
                <w:color w:val="000000"/>
                <w:sz w:val="22"/>
                <w:szCs w:val="22"/>
              </w:rPr>
            </w:pPr>
            <w:r w:rsidRPr="00307810">
              <w:rPr>
                <w:iCs w:val="0"/>
                <w:color w:val="000000"/>
                <w:sz w:val="22"/>
                <w:szCs w:val="22"/>
              </w:rPr>
              <w:t>11</w:t>
            </w:r>
          </w:p>
        </w:tc>
        <w:tc>
          <w:tcPr>
            <w:tcW w:w="463" w:type="pct"/>
            <w:shd w:val="clear" w:color="auto" w:fill="auto"/>
            <w:noWrap/>
            <w:vAlign w:val="center"/>
            <w:hideMark/>
          </w:tcPr>
          <w:p w14:paraId="43625B79" w14:textId="77777777" w:rsidR="00D81FE2" w:rsidRPr="00307810" w:rsidRDefault="00D81FE2" w:rsidP="00643574">
            <w:pPr>
              <w:spacing w:after="0"/>
              <w:jc w:val="center"/>
              <w:rPr>
                <w:iCs w:val="0"/>
                <w:color w:val="000000"/>
                <w:sz w:val="22"/>
                <w:szCs w:val="22"/>
              </w:rPr>
            </w:pPr>
            <w:r w:rsidRPr="00307810">
              <w:rPr>
                <w:iCs w:val="0"/>
                <w:color w:val="000000"/>
                <w:sz w:val="22"/>
                <w:szCs w:val="22"/>
              </w:rPr>
              <w:t>11</w:t>
            </w:r>
          </w:p>
        </w:tc>
        <w:tc>
          <w:tcPr>
            <w:tcW w:w="228" w:type="pct"/>
            <w:shd w:val="clear" w:color="auto" w:fill="auto"/>
            <w:noWrap/>
            <w:vAlign w:val="center"/>
            <w:hideMark/>
          </w:tcPr>
          <w:p w14:paraId="2F5C0A7F" w14:textId="77777777" w:rsidR="00D81FE2" w:rsidRPr="00307810" w:rsidRDefault="00D81FE2" w:rsidP="00643574">
            <w:pPr>
              <w:spacing w:after="0"/>
              <w:jc w:val="center"/>
              <w:rPr>
                <w:iCs w:val="0"/>
                <w:color w:val="000000"/>
                <w:sz w:val="22"/>
                <w:szCs w:val="22"/>
              </w:rPr>
            </w:pPr>
            <w:r w:rsidRPr="00307810">
              <w:rPr>
                <w:iCs w:val="0"/>
                <w:color w:val="000000"/>
                <w:sz w:val="22"/>
                <w:szCs w:val="22"/>
              </w:rPr>
              <w:t>13</w:t>
            </w:r>
          </w:p>
        </w:tc>
        <w:tc>
          <w:tcPr>
            <w:tcW w:w="698" w:type="pct"/>
            <w:shd w:val="clear" w:color="auto" w:fill="auto"/>
            <w:noWrap/>
            <w:vAlign w:val="center"/>
            <w:hideMark/>
          </w:tcPr>
          <w:p w14:paraId="790B864C" w14:textId="77777777" w:rsidR="00D81FE2" w:rsidRPr="00307810" w:rsidRDefault="00D81FE2" w:rsidP="00643574">
            <w:pPr>
              <w:spacing w:after="0"/>
              <w:jc w:val="center"/>
              <w:rPr>
                <w:iCs w:val="0"/>
                <w:color w:val="000000"/>
                <w:sz w:val="22"/>
                <w:szCs w:val="22"/>
              </w:rPr>
            </w:pPr>
            <w:r w:rsidRPr="00307810">
              <w:rPr>
                <w:iCs w:val="0"/>
                <w:color w:val="000000"/>
                <w:sz w:val="22"/>
                <w:szCs w:val="22"/>
              </w:rPr>
              <w:t>7</w:t>
            </w:r>
          </w:p>
        </w:tc>
      </w:tr>
      <w:tr w:rsidR="00D81FE2" w:rsidRPr="00307810" w14:paraId="1305A569" w14:textId="77777777" w:rsidTr="00EE7554">
        <w:trPr>
          <w:trHeight w:val="315"/>
        </w:trPr>
        <w:tc>
          <w:tcPr>
            <w:tcW w:w="2221" w:type="pct"/>
            <w:shd w:val="clear" w:color="auto" w:fill="auto"/>
            <w:noWrap/>
            <w:vAlign w:val="center"/>
            <w:hideMark/>
          </w:tcPr>
          <w:p w14:paraId="7899B09F" w14:textId="77777777" w:rsidR="00307810" w:rsidRPr="00307810" w:rsidRDefault="00D81FE2" w:rsidP="00643574">
            <w:pPr>
              <w:spacing w:after="0"/>
              <w:jc w:val="left"/>
              <w:rPr>
                <w:iCs w:val="0"/>
                <w:color w:val="000000"/>
                <w:sz w:val="22"/>
                <w:szCs w:val="22"/>
              </w:rPr>
            </w:pPr>
            <w:r w:rsidRPr="00307810">
              <w:rPr>
                <w:iCs w:val="0"/>
                <w:color w:val="000000"/>
                <w:sz w:val="22"/>
                <w:szCs w:val="22"/>
              </w:rPr>
              <w:t xml:space="preserve">Celková výše přidělených </w:t>
            </w:r>
          </w:p>
          <w:p w14:paraId="145B90DA" w14:textId="2C84AAD0" w:rsidR="00D81FE2" w:rsidRPr="00307810" w:rsidRDefault="00D81FE2" w:rsidP="00643574">
            <w:pPr>
              <w:spacing w:after="0"/>
              <w:jc w:val="left"/>
              <w:rPr>
                <w:iCs w:val="0"/>
                <w:color w:val="000000"/>
                <w:sz w:val="22"/>
                <w:szCs w:val="22"/>
              </w:rPr>
            </w:pPr>
            <w:r w:rsidRPr="00307810">
              <w:rPr>
                <w:iCs w:val="0"/>
                <w:color w:val="000000"/>
                <w:sz w:val="22"/>
                <w:szCs w:val="22"/>
              </w:rPr>
              <w:t>finančních prostředků (v Kč)</w:t>
            </w:r>
          </w:p>
        </w:tc>
        <w:tc>
          <w:tcPr>
            <w:tcW w:w="464" w:type="pct"/>
            <w:shd w:val="clear" w:color="auto" w:fill="auto"/>
            <w:noWrap/>
            <w:vAlign w:val="center"/>
            <w:hideMark/>
          </w:tcPr>
          <w:p w14:paraId="17D0B5A4" w14:textId="77777777" w:rsidR="00D81FE2" w:rsidRPr="00307810" w:rsidRDefault="00D81FE2" w:rsidP="00643574">
            <w:pPr>
              <w:spacing w:after="0"/>
              <w:jc w:val="center"/>
              <w:rPr>
                <w:iCs w:val="0"/>
                <w:color w:val="000000"/>
                <w:sz w:val="22"/>
                <w:szCs w:val="22"/>
              </w:rPr>
            </w:pPr>
            <w:r w:rsidRPr="00307810">
              <w:rPr>
                <w:iCs w:val="0"/>
                <w:color w:val="000000"/>
                <w:sz w:val="22"/>
                <w:szCs w:val="22"/>
              </w:rPr>
              <w:t>1 655 000</w:t>
            </w:r>
          </w:p>
        </w:tc>
        <w:tc>
          <w:tcPr>
            <w:tcW w:w="464" w:type="pct"/>
            <w:shd w:val="clear" w:color="auto" w:fill="auto"/>
            <w:noWrap/>
            <w:vAlign w:val="center"/>
            <w:hideMark/>
          </w:tcPr>
          <w:p w14:paraId="3CD52221" w14:textId="77777777" w:rsidR="00D81FE2" w:rsidRPr="00307810" w:rsidRDefault="00D81FE2" w:rsidP="00643574">
            <w:pPr>
              <w:spacing w:after="0"/>
              <w:jc w:val="center"/>
              <w:rPr>
                <w:iCs w:val="0"/>
                <w:color w:val="000000"/>
                <w:sz w:val="22"/>
                <w:szCs w:val="22"/>
              </w:rPr>
            </w:pPr>
            <w:r w:rsidRPr="00307810">
              <w:rPr>
                <w:iCs w:val="0"/>
                <w:color w:val="000000"/>
                <w:sz w:val="22"/>
                <w:szCs w:val="22"/>
              </w:rPr>
              <w:t>1 526 000</w:t>
            </w:r>
          </w:p>
        </w:tc>
        <w:tc>
          <w:tcPr>
            <w:tcW w:w="463" w:type="pct"/>
            <w:shd w:val="clear" w:color="auto" w:fill="auto"/>
            <w:noWrap/>
            <w:vAlign w:val="center"/>
            <w:hideMark/>
          </w:tcPr>
          <w:p w14:paraId="578B25C0" w14:textId="77777777" w:rsidR="00D81FE2" w:rsidRPr="00307810" w:rsidRDefault="00D81FE2" w:rsidP="00643574">
            <w:pPr>
              <w:spacing w:after="0"/>
              <w:jc w:val="center"/>
              <w:rPr>
                <w:iCs w:val="0"/>
                <w:color w:val="000000"/>
                <w:sz w:val="22"/>
                <w:szCs w:val="22"/>
              </w:rPr>
            </w:pPr>
            <w:r w:rsidRPr="00307810">
              <w:rPr>
                <w:iCs w:val="0"/>
                <w:color w:val="000000"/>
                <w:sz w:val="22"/>
                <w:szCs w:val="22"/>
              </w:rPr>
              <w:t>1 849 000</w:t>
            </w:r>
          </w:p>
        </w:tc>
        <w:tc>
          <w:tcPr>
            <w:tcW w:w="463" w:type="pct"/>
            <w:shd w:val="clear" w:color="auto" w:fill="auto"/>
            <w:noWrap/>
            <w:vAlign w:val="center"/>
            <w:hideMark/>
          </w:tcPr>
          <w:p w14:paraId="103427D2" w14:textId="77777777" w:rsidR="00D81FE2" w:rsidRPr="00307810" w:rsidRDefault="00D81FE2" w:rsidP="00643574">
            <w:pPr>
              <w:spacing w:after="0"/>
              <w:jc w:val="center"/>
              <w:rPr>
                <w:iCs w:val="0"/>
                <w:color w:val="000000"/>
                <w:sz w:val="22"/>
                <w:szCs w:val="22"/>
              </w:rPr>
            </w:pPr>
            <w:r w:rsidRPr="00307810">
              <w:rPr>
                <w:iCs w:val="0"/>
                <w:color w:val="000000"/>
                <w:sz w:val="22"/>
                <w:szCs w:val="22"/>
              </w:rPr>
              <w:t>1 792 410</w:t>
            </w:r>
          </w:p>
        </w:tc>
        <w:tc>
          <w:tcPr>
            <w:tcW w:w="228" w:type="pct"/>
            <w:shd w:val="clear" w:color="auto" w:fill="auto"/>
            <w:noWrap/>
            <w:vAlign w:val="center"/>
            <w:hideMark/>
          </w:tcPr>
          <w:p w14:paraId="3BE85A70" w14:textId="77777777" w:rsidR="00D81FE2" w:rsidRPr="00307810" w:rsidRDefault="00D81FE2" w:rsidP="00643574">
            <w:pPr>
              <w:spacing w:after="0"/>
              <w:jc w:val="center"/>
              <w:rPr>
                <w:iCs w:val="0"/>
                <w:color w:val="000000"/>
                <w:sz w:val="22"/>
                <w:szCs w:val="22"/>
              </w:rPr>
            </w:pPr>
            <w:r w:rsidRPr="00307810">
              <w:rPr>
                <w:iCs w:val="0"/>
                <w:color w:val="000000"/>
                <w:sz w:val="22"/>
                <w:szCs w:val="22"/>
              </w:rPr>
              <w:t>2 051 070</w:t>
            </w:r>
          </w:p>
        </w:tc>
        <w:tc>
          <w:tcPr>
            <w:tcW w:w="698" w:type="pct"/>
            <w:shd w:val="clear" w:color="auto" w:fill="auto"/>
            <w:noWrap/>
            <w:vAlign w:val="center"/>
            <w:hideMark/>
          </w:tcPr>
          <w:p w14:paraId="5BE24889" w14:textId="77777777" w:rsidR="00D81FE2" w:rsidRPr="00307810" w:rsidRDefault="00D81FE2" w:rsidP="00643574">
            <w:pPr>
              <w:spacing w:after="0"/>
              <w:jc w:val="center"/>
              <w:rPr>
                <w:iCs w:val="0"/>
                <w:color w:val="000000"/>
                <w:sz w:val="22"/>
                <w:szCs w:val="22"/>
              </w:rPr>
            </w:pPr>
            <w:r w:rsidRPr="00307810">
              <w:rPr>
                <w:iCs w:val="0"/>
                <w:color w:val="000000"/>
                <w:sz w:val="22"/>
                <w:szCs w:val="22"/>
              </w:rPr>
              <w:t>1 138 706</w:t>
            </w:r>
          </w:p>
        </w:tc>
      </w:tr>
    </w:tbl>
    <w:p w14:paraId="5AA7675D" w14:textId="44E8CEB1" w:rsidR="00D81FE2" w:rsidRDefault="00D81FE2" w:rsidP="00D81FE2">
      <w:pPr>
        <w:rPr>
          <w:rStyle w:val="Zdraznnjemn"/>
        </w:rPr>
      </w:pPr>
      <w:r w:rsidRPr="00E860A2">
        <w:rPr>
          <w:rStyle w:val="Zdraznnjemn"/>
        </w:rPr>
        <w:t xml:space="preserve">Zdroj: </w:t>
      </w:r>
      <w:hyperlink r:id="rId9" w:history="1">
        <w:r w:rsidRPr="00A94D92">
          <w:rPr>
            <w:rStyle w:val="Hypertextovodkaz"/>
            <w:sz w:val="20"/>
          </w:rPr>
          <w:t>http://www.karp-kv.cz/cz/Stranky/Inovacni_vouchery.aspx</w:t>
        </w:r>
      </w:hyperlink>
    </w:p>
    <w:p w14:paraId="2C5F0F64" w14:textId="77777777" w:rsidR="00D81FE2" w:rsidRDefault="00D81FE2" w:rsidP="00D81FE2">
      <w:pPr>
        <w:rPr>
          <w:b/>
        </w:rPr>
      </w:pPr>
    </w:p>
    <w:p w14:paraId="7380B15D" w14:textId="238CEF75" w:rsidR="00D81FE2" w:rsidRDefault="00D81FE2" w:rsidP="00D81FE2">
      <w:r w:rsidRPr="005F2941">
        <w:rPr>
          <w:b/>
        </w:rPr>
        <w:t>1.1.4 Podpora budování infrastruktury VVI</w:t>
      </w:r>
      <w:r>
        <w:t xml:space="preserve"> – toto nově zařazené opatření koresponduje se třemi původními opatřeními, a to </w:t>
      </w:r>
      <w:r w:rsidRPr="005F2941">
        <w:t>A.1.1 Mapování regionálního potenciálu VaV a inovací, A.2.2 Karlovarský inovační svět</w:t>
      </w:r>
      <w:r w:rsidR="008365E5">
        <w:t>,</w:t>
      </w:r>
      <w:r w:rsidRPr="005F2941">
        <w:t xml:space="preserve"> A.3.1 Inovační/podnikatelský inkubátor</w:t>
      </w:r>
      <w:r>
        <w:rPr>
          <w:b/>
        </w:rPr>
        <w:t xml:space="preserve"> </w:t>
      </w:r>
      <w:r w:rsidR="008365E5" w:rsidRPr="008365E5">
        <w:t xml:space="preserve">a A.3.2 Vědeckotechnický park Karlovarského kraje </w:t>
      </w:r>
      <w:r>
        <w:t xml:space="preserve">– popis aktivit viz dále v textu. </w:t>
      </w:r>
    </w:p>
    <w:p w14:paraId="1D6D0DF6" w14:textId="7CE385AE" w:rsidR="00D81FE2" w:rsidRDefault="00D81FE2" w:rsidP="00D81FE2">
      <w:r w:rsidRPr="009B3469">
        <w:t xml:space="preserve">Dosažené hodnoty MI dle nového </w:t>
      </w:r>
      <w:r w:rsidRPr="0080390B">
        <w:t>členění viz přílohu 5.</w:t>
      </w:r>
    </w:p>
    <w:p w14:paraId="3F8C6CF5" w14:textId="77777777" w:rsidR="00D81FE2" w:rsidRPr="00D81FE2" w:rsidRDefault="00D81FE2" w:rsidP="00D81FE2">
      <w:pPr>
        <w:rPr>
          <w:rStyle w:val="Zdraznnjemn"/>
          <w:i w:val="0"/>
        </w:rPr>
      </w:pPr>
    </w:p>
    <w:p w14:paraId="23B30290" w14:textId="494AFE59" w:rsidR="00A817FB" w:rsidRDefault="00A817FB" w:rsidP="005F2941">
      <w:pPr>
        <w:pStyle w:val="Nadpis4"/>
      </w:pPr>
      <w:r>
        <w:t xml:space="preserve">Aktivity realizované k jednotlivým opatřením a vývoj monitorovacích indikátorů k původním opatřením </w:t>
      </w:r>
      <w:r w:rsidR="00334024">
        <w:t>Pilíře A</w:t>
      </w:r>
      <w:r>
        <w:t xml:space="preserve"> za rok 2016 a 2017</w:t>
      </w:r>
    </w:p>
    <w:p w14:paraId="42CF7EBF" w14:textId="667843F3" w:rsidR="00907F03" w:rsidRDefault="00F27B2E" w:rsidP="00907F03">
      <w:r w:rsidRPr="00E860A2">
        <w:rPr>
          <w:b/>
        </w:rPr>
        <w:t>A.1.1</w:t>
      </w:r>
      <w:r w:rsidR="00907F03">
        <w:rPr>
          <w:b/>
        </w:rPr>
        <w:t xml:space="preserve"> </w:t>
      </w:r>
      <w:r w:rsidRPr="00E860A2">
        <w:rPr>
          <w:b/>
        </w:rPr>
        <w:t>Mapování regionálního potenciálu VaV a inovací</w:t>
      </w:r>
      <w:r w:rsidR="00C86B55">
        <w:rPr>
          <w:b/>
        </w:rPr>
        <w:t xml:space="preserve"> </w:t>
      </w:r>
      <w:r w:rsidR="00A817FB">
        <w:t xml:space="preserve">- </w:t>
      </w:r>
      <w:r>
        <w:t xml:space="preserve">v roce </w:t>
      </w:r>
      <w:r w:rsidR="002E1ABB">
        <w:t xml:space="preserve">2016 </w:t>
      </w:r>
      <w:r w:rsidR="00A817FB">
        <w:t xml:space="preserve">byla </w:t>
      </w:r>
      <w:r w:rsidR="002E1ABB">
        <w:t>zahájena realizace projektu Smart Akcelerátor financovaným z OP VVV</w:t>
      </w:r>
      <w:r w:rsidR="00F63888">
        <w:t>, jehož c</w:t>
      </w:r>
      <w:r w:rsidR="00F63888" w:rsidRPr="00F63888">
        <w:t>ílem je po</w:t>
      </w:r>
      <w:r>
        <w:t>dpora realizace RIS 3 v</w:t>
      </w:r>
      <w:r w:rsidR="00635165">
        <w:t> </w:t>
      </w:r>
      <w:r>
        <w:t>krajích</w:t>
      </w:r>
      <w:r w:rsidR="00635165">
        <w:t xml:space="preserve"> – viz výše</w:t>
      </w:r>
      <w:r>
        <w:t xml:space="preserve">. </w:t>
      </w:r>
      <w:r w:rsidR="00F63888">
        <w:t xml:space="preserve">Jedním z cílů </w:t>
      </w:r>
      <w:r w:rsidR="00F63888" w:rsidRPr="00907F03">
        <w:t>je</w:t>
      </w:r>
      <w:r w:rsidRPr="00907F03">
        <w:t xml:space="preserve"> </w:t>
      </w:r>
      <w:r w:rsidR="00F63888" w:rsidRPr="00907F03">
        <w:t xml:space="preserve">i mapování vývoje inovačního prostředí a fungování inovačního systému v </w:t>
      </w:r>
      <w:r w:rsidR="00307810">
        <w:t>KK</w:t>
      </w:r>
      <w:r w:rsidR="00F63888" w:rsidRPr="00907F03">
        <w:t xml:space="preserve">. </w:t>
      </w:r>
      <w:r w:rsidR="00FE4A31" w:rsidRPr="00907F03">
        <w:t xml:space="preserve">V roce 2017 byly za tímto účelem zpracovány: </w:t>
      </w:r>
      <w:r w:rsidR="00F63888" w:rsidRPr="00907F03">
        <w:rPr>
          <w:i/>
        </w:rPr>
        <w:t>Studie inovačního systému a technologických trendů</w:t>
      </w:r>
      <w:r w:rsidR="00907F03" w:rsidRPr="00907F03">
        <w:rPr>
          <w:i/>
        </w:rPr>
        <w:t xml:space="preserve"> </w:t>
      </w:r>
      <w:r w:rsidR="00187830" w:rsidRPr="00907F03">
        <w:t xml:space="preserve">a dvě výše uvedené studie. </w:t>
      </w:r>
      <w:r w:rsidR="00635165" w:rsidRPr="00907F03">
        <w:t xml:space="preserve">Tyto výstupy se zároveň váží </w:t>
      </w:r>
      <w:r w:rsidR="00307810">
        <w:br/>
      </w:r>
      <w:r w:rsidR="00635165" w:rsidRPr="00907F03">
        <w:t>k plnění o</w:t>
      </w:r>
      <w:r w:rsidRPr="00907F03">
        <w:t xml:space="preserve">patření </w:t>
      </w:r>
      <w:r w:rsidRPr="00907F03">
        <w:rPr>
          <w:b/>
        </w:rPr>
        <w:t>A.1.2</w:t>
      </w:r>
      <w:r w:rsidR="00C86B55" w:rsidRPr="00907F03">
        <w:rPr>
          <w:b/>
        </w:rPr>
        <w:t xml:space="preserve"> </w:t>
      </w:r>
      <w:r w:rsidRPr="00907F03">
        <w:rPr>
          <w:b/>
        </w:rPr>
        <w:t>Absorpční kapacita firem pro financování inovací</w:t>
      </w:r>
      <w:r w:rsidR="003F6E07" w:rsidRPr="00907F03">
        <w:rPr>
          <w:b/>
        </w:rPr>
        <w:t>.</w:t>
      </w:r>
      <w:r w:rsidR="00E2066F">
        <w:t xml:space="preserve"> Opatření A.</w:t>
      </w:r>
      <w:r w:rsidR="00A031D8" w:rsidRPr="00907F03">
        <w:t>1.2. jako takové</w:t>
      </w:r>
      <w:r w:rsidR="003F6E07" w:rsidRPr="00907F03">
        <w:t xml:space="preserve"> (koučování, školení, příprava projektů)</w:t>
      </w:r>
      <w:r w:rsidR="00A031D8" w:rsidRPr="00907F03">
        <w:t xml:space="preserve"> nebylo realizováno, jelikož nevzniklo Inovační poradenské centrum</w:t>
      </w:r>
      <w:r w:rsidR="00187830" w:rsidRPr="00907F03">
        <w:t xml:space="preserve">, které </w:t>
      </w:r>
      <w:r w:rsidR="00907F03" w:rsidRPr="00907F03">
        <w:t xml:space="preserve">mělo </w:t>
      </w:r>
      <w:r w:rsidR="00187830" w:rsidRPr="00907F03">
        <w:t>tyto činnosti zajišťovat</w:t>
      </w:r>
      <w:r w:rsidR="00A031D8" w:rsidRPr="00907F03">
        <w:t xml:space="preserve">. </w:t>
      </w:r>
      <w:r w:rsidR="00307810">
        <w:t>Na podporu</w:t>
      </w:r>
      <w:r w:rsidR="00907F03" w:rsidRPr="00907F03">
        <w:t xml:space="preserve"> plnění opatření A.1.1 dále KARP spravuje databázi</w:t>
      </w:r>
      <w:r w:rsidR="00907F03">
        <w:t xml:space="preserve"> inovačních firem. </w:t>
      </w:r>
    </w:p>
    <w:p w14:paraId="7ED226E8" w14:textId="2F66B713" w:rsidR="00FC3FEC" w:rsidRDefault="00F27B2E" w:rsidP="00177277">
      <w:r w:rsidRPr="00E860A2">
        <w:rPr>
          <w:b/>
        </w:rPr>
        <w:t>A.2.1</w:t>
      </w:r>
      <w:r w:rsidR="00CB263E">
        <w:rPr>
          <w:b/>
        </w:rPr>
        <w:t xml:space="preserve"> </w:t>
      </w:r>
      <w:r w:rsidRPr="00E860A2">
        <w:rPr>
          <w:b/>
        </w:rPr>
        <w:t>Regionální inovační síť</w:t>
      </w:r>
      <w:r w:rsidR="00D064F5">
        <w:t xml:space="preserve"> -</w:t>
      </w:r>
      <w:r>
        <w:t xml:space="preserve"> pracovníci KARP </w:t>
      </w:r>
      <w:r w:rsidR="00A817FB">
        <w:t xml:space="preserve">se </w:t>
      </w:r>
      <w:r w:rsidRPr="002E1ABB">
        <w:t xml:space="preserve">pravidelně účastní národních </w:t>
      </w:r>
      <w:r w:rsidR="00CB263E">
        <w:br/>
      </w:r>
      <w:r>
        <w:t>i</w:t>
      </w:r>
      <w:r w:rsidRPr="002E1ABB">
        <w:t xml:space="preserve"> mezinárodních inovačních sítí </w:t>
      </w:r>
      <w:r w:rsidR="003F6E07">
        <w:t>(AIP ČR, SVTP ČR, ČIN o.p.s.)</w:t>
      </w:r>
      <w:r w:rsidR="00A817FB">
        <w:t xml:space="preserve">, </w:t>
      </w:r>
      <w:r w:rsidRPr="002E1ABB">
        <w:t>pracují s databází firem</w:t>
      </w:r>
      <w:r w:rsidR="00A817FB">
        <w:t>,</w:t>
      </w:r>
      <w:r w:rsidRPr="002E1ABB">
        <w:t xml:space="preserve"> </w:t>
      </w:r>
      <w:r w:rsidR="00FC3FEC">
        <w:t>publikuj</w:t>
      </w:r>
      <w:r w:rsidR="00C534F0">
        <w:t>í</w:t>
      </w:r>
      <w:r w:rsidR="00FC3FEC">
        <w:t xml:space="preserve"> č</w:t>
      </w:r>
      <w:r w:rsidR="00FC3FEC" w:rsidRPr="00FC3FEC">
        <w:t>lánky a</w:t>
      </w:r>
      <w:r w:rsidR="00C534F0">
        <w:t xml:space="preserve"> zveřejňují</w:t>
      </w:r>
      <w:r w:rsidR="00FC3FEC">
        <w:t xml:space="preserve"> informace v médiích. </w:t>
      </w:r>
      <w:r w:rsidR="00A817FB">
        <w:t>Od roku</w:t>
      </w:r>
      <w:r w:rsidR="003F6E07">
        <w:t xml:space="preserve"> </w:t>
      </w:r>
      <w:r w:rsidR="00A817FB">
        <w:t>probíhá</w:t>
      </w:r>
      <w:r w:rsidR="003F6E07">
        <w:t xml:space="preserve"> realizace projektu Smart Akcelerátor, v roce 2016 byla ustavena </w:t>
      </w:r>
      <w:r w:rsidR="009A6404">
        <w:t>RVVI</w:t>
      </w:r>
      <w:r w:rsidR="003F6E07">
        <w:t xml:space="preserve"> a v roce 2017 tematické platformy (viz výše). V roce 2017 vznikly pro RIS 3 </w:t>
      </w:r>
      <w:r w:rsidR="00307810">
        <w:t>samostatné webové stránky (</w:t>
      </w:r>
      <w:hyperlink r:id="rId10" w:history="1">
        <w:r w:rsidR="00307810" w:rsidRPr="00217E45">
          <w:rPr>
            <w:rStyle w:val="Hypertextovodkaz"/>
          </w:rPr>
          <w:t>www.ris3kvk.cz</w:t>
        </w:r>
      </w:hyperlink>
      <w:r w:rsidR="00307810">
        <w:t>) a facebookový profil</w:t>
      </w:r>
      <w:r w:rsidR="003F6E07">
        <w:t>.</w:t>
      </w:r>
    </w:p>
    <w:p w14:paraId="27711BD8" w14:textId="55527D48" w:rsidR="00F27B2E" w:rsidRPr="002E1ABB" w:rsidRDefault="00FC3FEC" w:rsidP="00177277">
      <w:r w:rsidRPr="00E860A2">
        <w:rPr>
          <w:b/>
        </w:rPr>
        <w:t>A.2.2 Karlovarský inovační svět</w:t>
      </w:r>
      <w:r>
        <w:t xml:space="preserve"> </w:t>
      </w:r>
      <w:r w:rsidR="00A817FB">
        <w:t xml:space="preserve">– v rámci opatření </w:t>
      </w:r>
      <w:r>
        <w:t>byly</w:t>
      </w:r>
      <w:r w:rsidR="003F6E07">
        <w:t xml:space="preserve"> </w:t>
      </w:r>
      <w:r w:rsidR="00A817FB">
        <w:t xml:space="preserve">v </w:t>
      </w:r>
      <w:r w:rsidR="003F6E07">
        <w:t>roce 2016</w:t>
      </w:r>
      <w:r>
        <w:t xml:space="preserve"> realizovány tyto projekty a aktivity: Horizont 2020</w:t>
      </w:r>
      <w:r w:rsidR="009A6404">
        <w:t xml:space="preserve"> -</w:t>
      </w:r>
      <w:r>
        <w:t xml:space="preserve"> možnosti financování projektů v oblasti vědy, výzkumu a inovací</w:t>
      </w:r>
      <w:r w:rsidR="00BE3498">
        <w:t xml:space="preserve">, </w:t>
      </w:r>
      <w:r w:rsidR="00562CBB">
        <w:t>w</w:t>
      </w:r>
      <w:r>
        <w:t xml:space="preserve">orkshop </w:t>
      </w:r>
      <w:r w:rsidR="00562CBB">
        <w:t>k</w:t>
      </w:r>
      <w:r>
        <w:t xml:space="preserve"> představení laboratoří a směrů VaV v oblasti </w:t>
      </w:r>
      <w:r w:rsidR="00BE3498">
        <w:t>strojírenství, elektrotechniky</w:t>
      </w:r>
      <w:r w:rsidR="00562CBB">
        <w:t xml:space="preserve"> (RICE, </w:t>
      </w:r>
      <w:r w:rsidR="00562CBB">
        <w:lastRenderedPageBreak/>
        <w:t>RTI COMTES FHT, a.s.</w:t>
      </w:r>
      <w:r w:rsidR="00BE3498">
        <w:t xml:space="preserve">), </w:t>
      </w:r>
      <w:r>
        <w:t>Enterprise Europe Network</w:t>
      </w:r>
      <w:r w:rsidR="00A817FB">
        <w:t>,</w:t>
      </w:r>
      <w:r w:rsidR="00A817FB" w:rsidRPr="00A817FB">
        <w:t xml:space="preserve"> </w:t>
      </w:r>
      <w:r w:rsidR="00A817FB">
        <w:t xml:space="preserve">dotační titul Inovační vouchery </w:t>
      </w:r>
      <w:r w:rsidR="009A6404">
        <w:t>(viz výše)</w:t>
      </w:r>
      <w:r w:rsidR="00C74D8F">
        <w:t xml:space="preserve"> a</w:t>
      </w:r>
      <w:r w:rsidR="007935D3">
        <w:t xml:space="preserve"> </w:t>
      </w:r>
      <w:r w:rsidR="00A817FB">
        <w:t xml:space="preserve">uskutečněn </w:t>
      </w:r>
      <w:r w:rsidR="00C74D8F">
        <w:t>s</w:t>
      </w:r>
      <w:r w:rsidR="003F6E07">
        <w:t xml:space="preserve">eminář Efektivní komunikace. V roce 2017 </w:t>
      </w:r>
      <w:r w:rsidR="00A817FB">
        <w:t>byly realizovány:</w:t>
      </w:r>
      <w:r w:rsidR="003F6E07">
        <w:t xml:space="preserve"> seminář Regionem za výzkumem, workshop Kreativní region</w:t>
      </w:r>
      <w:r w:rsidR="00C74D8F">
        <w:t xml:space="preserve">, dotační titul Inovační vouchery a </w:t>
      </w:r>
      <w:r w:rsidR="00A817FB">
        <w:t xml:space="preserve">byl </w:t>
      </w:r>
      <w:r w:rsidR="00C74D8F">
        <w:t xml:space="preserve">zřízen facebookový profil KARP </w:t>
      </w:r>
      <w:r w:rsidR="00D52D50">
        <w:t>a přepracována webová stránka (</w:t>
      </w:r>
      <w:r w:rsidR="00D52D50" w:rsidRPr="00D52D50">
        <w:t>https://www.karp-kv.cz/</w:t>
      </w:r>
      <w:r w:rsidR="00D52D50">
        <w:t>)</w:t>
      </w:r>
      <w:r w:rsidR="003F6E07">
        <w:t>.</w:t>
      </w:r>
      <w:r w:rsidR="001A5927">
        <w:t xml:space="preserve"> </w:t>
      </w:r>
      <w:r w:rsidR="00565DA9">
        <w:t>M</w:t>
      </w:r>
      <w:r w:rsidR="00C74D8F">
        <w:t>onitorovací indikátor</w:t>
      </w:r>
      <w:r w:rsidR="00D064F5">
        <w:t xml:space="preserve"> </w:t>
      </w:r>
      <w:r w:rsidR="00BB0F03">
        <w:t>„</w:t>
      </w:r>
      <w:r w:rsidR="00F27B2E" w:rsidRPr="002E1ABB">
        <w:t>Počet účastníků odborných přednášek/seminářů pro manažery a majitele firem na téma inovace VaV ve firmách (spolu)pořádaných KARP</w:t>
      </w:r>
      <w:r w:rsidR="00BB0F03">
        <w:t>“</w:t>
      </w:r>
      <w:r w:rsidR="00F27B2E" w:rsidRPr="002E1ABB">
        <w:t xml:space="preserve"> </w:t>
      </w:r>
      <w:r w:rsidR="001A5927">
        <w:t>činil v roce 2016 18 osob</w:t>
      </w:r>
      <w:r w:rsidR="00535C3D">
        <w:t>, v roce 2017 60</w:t>
      </w:r>
      <w:r w:rsidR="000159B6">
        <w:t xml:space="preserve"> </w:t>
      </w:r>
      <w:r w:rsidR="00535C3D">
        <w:t>osob</w:t>
      </w:r>
      <w:r w:rsidR="001A5927">
        <w:t xml:space="preserve">. Počet účastníků </w:t>
      </w:r>
      <w:r w:rsidR="00F27B2E" w:rsidRPr="002E1ABB">
        <w:t xml:space="preserve">se v letech mění v závislosti na typu vzdělávací akce. </w:t>
      </w:r>
    </w:p>
    <w:p w14:paraId="3945FE64" w14:textId="50AB438E" w:rsidR="00177277" w:rsidRPr="00E860A2" w:rsidRDefault="00FC3FEC" w:rsidP="00177277">
      <w:pPr>
        <w:rPr>
          <w:b/>
        </w:rPr>
      </w:pPr>
      <w:r w:rsidRPr="00BB0F03">
        <w:rPr>
          <w:b/>
        </w:rPr>
        <w:t>A.3.1 Inovační/podnikatelský inkubátor</w:t>
      </w:r>
      <w:r w:rsidR="00D064F5">
        <w:rPr>
          <w:b/>
        </w:rPr>
        <w:t xml:space="preserve"> </w:t>
      </w:r>
      <w:r w:rsidR="001C1296" w:rsidRPr="00E860A2">
        <w:t xml:space="preserve">– opatření </w:t>
      </w:r>
      <w:r w:rsidRPr="00E860A2">
        <w:t>nebude realizováno</w:t>
      </w:r>
      <w:r w:rsidR="00A101CC">
        <w:t>.</w:t>
      </w:r>
      <w:r w:rsidR="00A101CC" w:rsidRPr="00A101CC">
        <w:t xml:space="preserve"> </w:t>
      </w:r>
      <w:r w:rsidR="00A101CC">
        <w:t>Důvodem je, že</w:t>
      </w:r>
      <w:r w:rsidR="00A101CC" w:rsidRPr="00FC3FEC">
        <w:t xml:space="preserve"> dotace na projekt byla </w:t>
      </w:r>
      <w:r w:rsidR="00A101CC">
        <w:t xml:space="preserve">sice </w:t>
      </w:r>
      <w:r w:rsidR="00A101CC" w:rsidRPr="00FC3FEC">
        <w:t xml:space="preserve">přidělena, ale projekt byl ukončen rozhodnutím </w:t>
      </w:r>
      <w:r w:rsidR="00A101CC">
        <w:t>Z</w:t>
      </w:r>
      <w:r w:rsidR="00A101CC" w:rsidRPr="00FC3FEC">
        <w:t>KK</w:t>
      </w:r>
      <w:r w:rsidR="00A101CC">
        <w:t>.</w:t>
      </w:r>
      <w:r w:rsidR="00177277">
        <w:t xml:space="preserve"> </w:t>
      </w:r>
      <w:r w:rsidRPr="00FC3FEC">
        <w:t xml:space="preserve">MI </w:t>
      </w:r>
      <w:r w:rsidR="00BB0F03">
        <w:t>„</w:t>
      </w:r>
      <w:r w:rsidRPr="00FC3FEC">
        <w:t>Počet inovačních/technologických firem (splňující určitá daná kritéria) usídlených v inovačních inkubátorech v</w:t>
      </w:r>
      <w:r w:rsidR="00BB0F03">
        <w:t> </w:t>
      </w:r>
      <w:r w:rsidRPr="00FC3FEC">
        <w:t>kraji</w:t>
      </w:r>
      <w:r w:rsidR="00BB0F03">
        <w:t>“</w:t>
      </w:r>
      <w:r w:rsidRPr="00FC3FEC">
        <w:t xml:space="preserve"> </w:t>
      </w:r>
      <w:r w:rsidR="005B3F46">
        <w:t xml:space="preserve">je tedy </w:t>
      </w:r>
      <w:r w:rsidR="00C74D8F">
        <w:t>nulový</w:t>
      </w:r>
      <w:r>
        <w:t xml:space="preserve">. </w:t>
      </w:r>
    </w:p>
    <w:p w14:paraId="3D6B63EA" w14:textId="251C3DBC" w:rsidR="00003D9C" w:rsidRDefault="00FC3FEC" w:rsidP="00003D9C">
      <w:r w:rsidRPr="00E860A2">
        <w:t xml:space="preserve">Stejně je tomu </w:t>
      </w:r>
      <w:r w:rsidR="00447900" w:rsidRPr="00E860A2">
        <w:t>u opatření</w:t>
      </w:r>
      <w:r w:rsidR="00447900" w:rsidRPr="00BB0F03">
        <w:rPr>
          <w:b/>
        </w:rPr>
        <w:t xml:space="preserve"> A.3.2 Vědeckotechnický park Karlovarského kraje</w:t>
      </w:r>
      <w:r w:rsidR="00447900">
        <w:t xml:space="preserve"> (VTP)</w:t>
      </w:r>
      <w:r w:rsidR="00E2066F">
        <w:t xml:space="preserve"> a</w:t>
      </w:r>
      <w:r>
        <w:t xml:space="preserve"> MI </w:t>
      </w:r>
      <w:r w:rsidR="00BB0F03">
        <w:t>„</w:t>
      </w:r>
      <w:r w:rsidRPr="00447900">
        <w:t>Počet usídlených technologických/ inovačních firem ve vědecko-technickém parku Karlovy Vary</w:t>
      </w:r>
      <w:r w:rsidR="00BB0F03">
        <w:t>“</w:t>
      </w:r>
      <w:r w:rsidR="00447900">
        <w:t xml:space="preserve"> </w:t>
      </w:r>
      <w:r w:rsidRPr="00447900">
        <w:t xml:space="preserve">a </w:t>
      </w:r>
      <w:r w:rsidR="00BB0F03">
        <w:t>„</w:t>
      </w:r>
      <w:r w:rsidR="00447900" w:rsidRPr="00447900">
        <w:t>Počet realizovaných spoluprací mezi firmami a VŠ či VaV institucemi v rámci služeb VTP v Karlových Varech</w:t>
      </w:r>
      <w:r w:rsidR="00BB0F03">
        <w:t>“</w:t>
      </w:r>
      <w:r w:rsidRPr="00FC3FEC">
        <w:t xml:space="preserve"> </w:t>
      </w:r>
      <w:r w:rsidR="00D064F5">
        <w:t xml:space="preserve">- </w:t>
      </w:r>
      <w:r w:rsidR="00447900">
        <w:t>d</w:t>
      </w:r>
      <w:r w:rsidRPr="00FC3FEC">
        <w:t>otace</w:t>
      </w:r>
      <w:r>
        <w:t xml:space="preserve"> na projekt</w:t>
      </w:r>
      <w:r w:rsidRPr="00FC3FEC">
        <w:t xml:space="preserve"> </w:t>
      </w:r>
      <w:r w:rsidR="00447900">
        <w:t xml:space="preserve">VTP </w:t>
      </w:r>
      <w:r>
        <w:t xml:space="preserve">byla </w:t>
      </w:r>
      <w:r w:rsidRPr="00FC3FEC">
        <w:t xml:space="preserve">přidělena, ale projekt </w:t>
      </w:r>
      <w:r>
        <w:t xml:space="preserve">byl </w:t>
      </w:r>
      <w:r w:rsidRPr="00FC3FEC">
        <w:t>ukončen rozhodnutím ZKK</w:t>
      </w:r>
      <w:r>
        <w:t>.</w:t>
      </w:r>
    </w:p>
    <w:p w14:paraId="477927A5" w14:textId="1F9BB293" w:rsidR="008365E5" w:rsidRDefault="008365E5" w:rsidP="00003D9C"/>
    <w:p w14:paraId="331E803A" w14:textId="77777777" w:rsidR="008365E5" w:rsidRDefault="008365E5" w:rsidP="00003D9C">
      <w:pPr>
        <w:rPr>
          <w:b/>
          <w:bCs/>
          <w:szCs w:val="18"/>
        </w:rPr>
      </w:pPr>
    </w:p>
    <w:p w14:paraId="4B9EA0FE" w14:textId="347F2BC4" w:rsidR="006A738D" w:rsidRDefault="006A738D" w:rsidP="00E860A2">
      <w:pPr>
        <w:pStyle w:val="Nadpis3"/>
      </w:pPr>
      <w:bookmarkStart w:id="15" w:name="_Toc529962522"/>
      <w:r w:rsidRPr="004B0642">
        <w:t>P</w:t>
      </w:r>
      <w:r>
        <w:t>ilíř B -</w:t>
      </w:r>
      <w:r w:rsidRPr="004B0642">
        <w:t xml:space="preserve"> Lidské zdroje a vzdělávání pro konkurenceschopnost</w:t>
      </w:r>
      <w:r>
        <w:t xml:space="preserve"> / </w:t>
      </w:r>
      <w:r w:rsidRPr="00424E28">
        <w:t>1.2 Kvalita a relevance vzdělávání vůči potřebám trhu práce</w:t>
      </w:r>
      <w:bookmarkEnd w:id="15"/>
    </w:p>
    <w:p w14:paraId="579E77DF" w14:textId="458CE85C" w:rsidR="002F5600" w:rsidRDefault="00C74D8F" w:rsidP="002F5600">
      <w:r w:rsidRPr="00345481">
        <w:t>Opatření p</w:t>
      </w:r>
      <w:r w:rsidR="00A3560C" w:rsidRPr="00345481">
        <w:t>ilíř</w:t>
      </w:r>
      <w:r w:rsidRPr="00345481">
        <w:t>e</w:t>
      </w:r>
      <w:r w:rsidR="00A3560C" w:rsidRPr="00345481">
        <w:t xml:space="preserve"> B - Lidské zdroje a vzdělávání pro konkurenceschopnost</w:t>
      </w:r>
      <w:r w:rsidR="005428B5">
        <w:t xml:space="preserve"> byla v rámci aktualizace upravena</w:t>
      </w:r>
      <w:r w:rsidRPr="00345481">
        <w:t xml:space="preserve"> a zahrnut</w:t>
      </w:r>
      <w:r w:rsidR="005428B5">
        <w:t>a</w:t>
      </w:r>
      <w:r w:rsidRPr="00345481">
        <w:t xml:space="preserve"> do</w:t>
      </w:r>
      <w:r w:rsidR="006F6826" w:rsidRPr="00345481">
        <w:t xml:space="preserve"> specifického cíle</w:t>
      </w:r>
      <w:r w:rsidRPr="00345481">
        <w:t xml:space="preserve"> 1.2: Kvalita a relevance vzdě</w:t>
      </w:r>
      <w:r w:rsidR="002F5600">
        <w:t xml:space="preserve">lávání vůči potřebám trhu práce. </w:t>
      </w:r>
      <w:r w:rsidR="00FD4124">
        <w:t>Některá opatření byla upravena z hlediska definic a sloučena</w:t>
      </w:r>
      <w:r w:rsidR="006A20F6">
        <w:t>. V</w:t>
      </w:r>
      <w:r w:rsidR="003A4152">
        <w:t> reakci na řadu jednání zastupitelů vzdělávacích</w:t>
      </w:r>
      <w:r w:rsidR="0053291B">
        <w:t xml:space="preserve"> institucí v KK v rámci projektů </w:t>
      </w:r>
      <w:r w:rsidR="0053291B" w:rsidRPr="004F6511">
        <w:rPr>
          <w:b/>
          <w:i/>
        </w:rPr>
        <w:t>Místní akční plán vzdělávání v Karlovarském kraji</w:t>
      </w:r>
      <w:r w:rsidR="0053291B">
        <w:t xml:space="preserve"> </w:t>
      </w:r>
      <w:r w:rsidR="004F6511">
        <w:t xml:space="preserve">(MAP KV) </w:t>
      </w:r>
      <w:r w:rsidR="0053291B">
        <w:t>a</w:t>
      </w:r>
      <w:r w:rsidR="003A4152">
        <w:t xml:space="preserve"> </w:t>
      </w:r>
      <w:r w:rsidR="003A4152" w:rsidRPr="004F6511">
        <w:rPr>
          <w:b/>
          <w:i/>
        </w:rPr>
        <w:t xml:space="preserve">Krajský akční plán vzdělávání </w:t>
      </w:r>
      <w:r w:rsidR="0053291B" w:rsidRPr="004F6511">
        <w:rPr>
          <w:b/>
          <w:i/>
        </w:rPr>
        <w:t>v Karlovarském kraji</w:t>
      </w:r>
      <w:r w:rsidR="0053291B">
        <w:t xml:space="preserve"> </w:t>
      </w:r>
      <w:r w:rsidR="006A20F6">
        <w:t>(KAP KV), jakož i v</w:t>
      </w:r>
      <w:r w:rsidR="00732B4F">
        <w:t xml:space="preserve"> </w:t>
      </w:r>
      <w:r w:rsidR="00732B4F" w:rsidRPr="00334024">
        <w:t>souvislosti s klesající populací a změnám na trhu práce</w:t>
      </w:r>
      <w:r w:rsidR="00732B4F">
        <w:t xml:space="preserve"> </w:t>
      </w:r>
      <w:r w:rsidR="006A20F6">
        <w:t>byla nově</w:t>
      </w:r>
      <w:r w:rsidR="002F5600">
        <w:t xml:space="preserve"> </w:t>
      </w:r>
      <w:r w:rsidR="003A4152">
        <w:t>doplněna o</w:t>
      </w:r>
      <w:r w:rsidR="002F5600">
        <w:t>patření</w:t>
      </w:r>
      <w:r w:rsidR="00732B4F">
        <w:t>:</w:t>
      </w:r>
      <w:r w:rsidR="002F5600">
        <w:t xml:space="preserve"> </w:t>
      </w:r>
      <w:r w:rsidR="002F5600" w:rsidRPr="00334024">
        <w:t>1.2.2 Optimalizace sítě školských zařízení vš</w:t>
      </w:r>
      <w:r w:rsidR="00732B4F">
        <w:t>ech stupňů vzdělávacího systému</w:t>
      </w:r>
      <w:r w:rsidR="002F5600" w:rsidRPr="00334024">
        <w:t xml:space="preserve">, 1.2.5 Kariérní poradenství a 1.2.7 Identifikace a podpora </w:t>
      </w:r>
      <w:r w:rsidR="002F5600" w:rsidRPr="0080390B">
        <w:t>talentů (viz přílohu 4).</w:t>
      </w:r>
      <w:r w:rsidR="002F5600">
        <w:t xml:space="preserve"> </w:t>
      </w:r>
    </w:p>
    <w:p w14:paraId="55BBB2C6" w14:textId="5052BB86" w:rsidR="004F6511" w:rsidRDefault="004F6511" w:rsidP="00C23DCB">
      <w:pPr>
        <w:rPr>
          <w:b/>
        </w:rPr>
      </w:pPr>
      <w:r>
        <w:t>Realizace p</w:t>
      </w:r>
      <w:r w:rsidRPr="004F6511">
        <w:t>rojekt</w:t>
      </w:r>
      <w:r>
        <w:t>u</w:t>
      </w:r>
      <w:r w:rsidRPr="004F6511">
        <w:t xml:space="preserve"> KAP KV</w:t>
      </w:r>
      <w:r>
        <w:t xml:space="preserve"> byla zahájena v roce 2016</w:t>
      </w:r>
      <w:r w:rsidR="00097B50">
        <w:t>, projekt</w:t>
      </w:r>
      <w:r w:rsidR="00097B50" w:rsidRPr="00097B50">
        <w:t xml:space="preserve"> </w:t>
      </w:r>
      <w:r w:rsidR="00097B50">
        <w:t>bude realizován po dobu 6 let a</w:t>
      </w:r>
      <w:r w:rsidR="00097B50" w:rsidRPr="004F6511">
        <w:t xml:space="preserve"> </w:t>
      </w:r>
      <w:r w:rsidR="00097B50">
        <w:t xml:space="preserve">jeho </w:t>
      </w:r>
      <w:r w:rsidR="00097B50" w:rsidRPr="004F6511">
        <w:t>rozpočet činí 19,9 mil. Kč.</w:t>
      </w:r>
      <w:r w:rsidR="00097B50">
        <w:t xml:space="preserve"> C</w:t>
      </w:r>
      <w:r w:rsidR="00097B50" w:rsidRPr="004F6511">
        <w:t xml:space="preserve">ílem </w:t>
      </w:r>
      <w:r w:rsidR="00097B50">
        <w:t xml:space="preserve">projektu </w:t>
      </w:r>
      <w:r w:rsidR="00097B50" w:rsidRPr="004F6511">
        <w:t>je vytvoření fungujícího systému spolupráce mezi aktéry v</w:t>
      </w:r>
      <w:r w:rsidR="006A20F6">
        <w:t xml:space="preserve"> území a zvýšení kvality výuky na</w:t>
      </w:r>
      <w:r w:rsidR="00097B50" w:rsidRPr="004F6511">
        <w:t xml:space="preserve"> středních a vyšších odborných školách v</w:t>
      </w:r>
      <w:r w:rsidR="006A20F6">
        <w:t> KK.</w:t>
      </w:r>
    </w:p>
    <w:p w14:paraId="6DE81E5E" w14:textId="53595DD1" w:rsidR="00097B50" w:rsidRDefault="00097B50" w:rsidP="00097B50">
      <w:r>
        <w:rPr>
          <w:b/>
        </w:rPr>
        <w:t xml:space="preserve">1.2.1 Podpora spolupráce firem a škol </w:t>
      </w:r>
      <w:r w:rsidR="00732B4F">
        <w:rPr>
          <w:b/>
        </w:rPr>
        <w:t>/</w:t>
      </w:r>
      <w:r w:rsidR="00732B4F" w:rsidRPr="00732B4F">
        <w:rPr>
          <w:b/>
        </w:rPr>
        <w:t xml:space="preserve"> </w:t>
      </w:r>
      <w:r w:rsidR="00732B4F" w:rsidRPr="00732B4F">
        <w:t>původně</w:t>
      </w:r>
      <w:r w:rsidR="00732B4F">
        <w:rPr>
          <w:b/>
        </w:rPr>
        <w:t xml:space="preserve"> </w:t>
      </w:r>
      <w:r w:rsidR="00732B4F" w:rsidRPr="00E860A2">
        <w:rPr>
          <w:b/>
        </w:rPr>
        <w:t>B.1.3 Spolupráce firmy - školy (SŠ i VŠ</w:t>
      </w:r>
      <w:r w:rsidR="00732B4F">
        <w:rPr>
          <w:b/>
        </w:rPr>
        <w:t xml:space="preserve">) </w:t>
      </w:r>
      <w:r>
        <w:t xml:space="preserve">- </w:t>
      </w:r>
      <w:r w:rsidRPr="00FE40F5">
        <w:t xml:space="preserve">v roce 2016 </w:t>
      </w:r>
      <w:r>
        <w:t xml:space="preserve">bylo </w:t>
      </w:r>
      <w:r w:rsidRPr="00FE40F5">
        <w:t xml:space="preserve">navázáno 13 spoluprací mezi firmami a VŠ či VaV institucemi. Rovněž byl zahájen projekt </w:t>
      </w:r>
      <w:r w:rsidRPr="002F5600">
        <w:rPr>
          <w:b/>
          <w:i/>
        </w:rPr>
        <w:t>Kontaktní místo</w:t>
      </w:r>
      <w:r w:rsidRPr="00FE40F5">
        <w:t>. Jedná se o společný projekt</w:t>
      </w:r>
      <w:r>
        <w:t xml:space="preserve"> KARP,</w:t>
      </w:r>
      <w:r w:rsidRPr="00FE40F5">
        <w:t xml:space="preserve"> Západočeské univerzity v Plzni a Krajské hospodářské komory KK. Cílem této aktivity je rozvinout a posílit vzájemnou spolupráci mezi firmami v regionu a studenty VŠ na společných projektech, výzkumných a vzdělávacích aktivitách</w:t>
      </w:r>
      <w:r>
        <w:t>,</w:t>
      </w:r>
      <w:r w:rsidRPr="00FE40F5">
        <w:t xml:space="preserve"> a to zejména navazováním spolupráce formou prováděného výzkumu, organizací odborných jednání, </w:t>
      </w:r>
      <w:r>
        <w:t xml:space="preserve">prostřednictvím </w:t>
      </w:r>
      <w:r w:rsidRPr="00FE40F5">
        <w:t>seminářů, workshopů, osvěty na posílení zájmu studentů o studium, zapojování studentů do firem v</w:t>
      </w:r>
      <w:r>
        <w:t> </w:t>
      </w:r>
      <w:r w:rsidRPr="00FE40F5">
        <w:t>KK</w:t>
      </w:r>
      <w:r>
        <w:t xml:space="preserve"> apod</w:t>
      </w:r>
      <w:r w:rsidRPr="00FE40F5">
        <w:t>. Pro účely společných aktivit KHKK a KARP (poradenství pro existující podnikatele, vzdělávací služby, podporu mezinárodního obchodu, zprostředkování kontaktů na podnikatele, dodavatele a odběratele, podpor</w:t>
      </w:r>
      <w:r>
        <w:t>a</w:t>
      </w:r>
      <w:r w:rsidRPr="00FE40F5">
        <w:t xml:space="preserve"> orientace ZŠ, SŠ a VŠ v přípravě žáků a studentů dle potřeb trhu práce) byla zřízena společná kancelář v prostorách podnikatelského inkubátoru KANOV.</w:t>
      </w:r>
      <w:r>
        <w:t xml:space="preserve"> Dále byl v roce 2016 uspořádán workshop na podporu efektivní spolupráce podnikatelů a výzkumn</w:t>
      </w:r>
      <w:r w:rsidR="003E4EA3">
        <w:t xml:space="preserve">ých organizací (20 účastníků). </w:t>
      </w:r>
      <w:r>
        <w:t xml:space="preserve">Jak v roce 2016, tak v roce 2017 byly uspořádány 3 setkání/semináře </w:t>
      </w:r>
      <w:r>
        <w:lastRenderedPageBreak/>
        <w:t xml:space="preserve">výchovných a kariérních poradců ZŠ (109 účastníků v roce 2016, 117 účastníků v roce 2017) a uspořádána konference Zaměstnanost (75 účastníků v roce 2016 a 41 účastníků v roce 2017). V rámci realizace tohoto opatření </w:t>
      </w:r>
      <w:r w:rsidR="00732B4F">
        <w:t xml:space="preserve">také probíhaly </w:t>
      </w:r>
      <w:r>
        <w:t xml:space="preserve">soutěže pro žáky středních škol ve spolupráci se zaměstnavateli v projektu </w:t>
      </w:r>
      <w:r w:rsidRPr="00BE2CB2">
        <w:rPr>
          <w:i/>
        </w:rPr>
        <w:t>I-KAP</w:t>
      </w:r>
      <w:r>
        <w:t>, soutěže KHK Cheb aj. Rovněž v rámci projektu KAP KK se s</w:t>
      </w:r>
      <w:r w:rsidR="00BE2CB2">
        <w:t>chází</w:t>
      </w:r>
      <w:r>
        <w:t xml:space="preserve"> pracovní minitým </w:t>
      </w:r>
      <w:r w:rsidR="00BE2CB2">
        <w:t>„</w:t>
      </w:r>
      <w:r>
        <w:t>Podpora odborného vzdělávání včetně spolupráce škol se zaměstnavateli</w:t>
      </w:r>
      <w:r w:rsidR="00BE2CB2">
        <w:t>“ (3x/</w:t>
      </w:r>
      <w:r>
        <w:t>ro</w:t>
      </w:r>
      <w:r w:rsidR="00BE2CB2">
        <w:t>k</w:t>
      </w:r>
      <w:r>
        <w:t xml:space="preserve">). Dále 10 středních škol realizovalo zjednodušené projekty (šablony), které byly zaměřené na podporu spolupráce škol a firem. </w:t>
      </w:r>
      <w:r w:rsidR="00732B4F" w:rsidRPr="00732B4F">
        <w:t>Celková výše realizovaných projektů je cca 9,4 mil. Kč.</w:t>
      </w:r>
    </w:p>
    <w:p w14:paraId="7E2D8541" w14:textId="0EE0F00C" w:rsidR="00DF754A" w:rsidRDefault="00334024" w:rsidP="00DF754A">
      <w:r w:rsidRPr="00504F83">
        <w:rPr>
          <w:b/>
        </w:rPr>
        <w:t xml:space="preserve">1.2.2 Optimalizace sítě školských zařízení všech stupňů vzdělávacího systému </w:t>
      </w:r>
      <w:r w:rsidR="00DF754A">
        <w:rPr>
          <w:b/>
        </w:rPr>
        <w:br/>
      </w:r>
      <w:r w:rsidRPr="00504F83">
        <w:t>–</w:t>
      </w:r>
      <w:r w:rsidR="00504F83" w:rsidRPr="00504F83">
        <w:t xml:space="preserve"> v roce 2017 pokračovala realizace </w:t>
      </w:r>
      <w:r w:rsidR="008365E5">
        <w:t>projektů</w:t>
      </w:r>
      <w:r w:rsidR="00504F83" w:rsidRPr="00504F83">
        <w:t xml:space="preserve"> </w:t>
      </w:r>
      <w:r w:rsidR="00504F83" w:rsidRPr="0087175D">
        <w:t>KAP KV</w:t>
      </w:r>
      <w:r w:rsidR="008365E5">
        <w:t xml:space="preserve"> a </w:t>
      </w:r>
      <w:r w:rsidR="00504F83" w:rsidRPr="0087175D">
        <w:t>MAP KV</w:t>
      </w:r>
      <w:r w:rsidR="008365E5">
        <w:t>,</w:t>
      </w:r>
      <w:r w:rsidR="0053291B">
        <w:t xml:space="preserve"> v jejichž rámci se setkávali minitými zaměřené a na určitou oblast vzdělávání. B</w:t>
      </w:r>
      <w:r w:rsidR="00C23DCB" w:rsidRPr="00C23DCB">
        <w:t xml:space="preserve">yl schválen </w:t>
      </w:r>
      <w:r w:rsidR="0053291B">
        <w:t xml:space="preserve">Krajský akční plán I </w:t>
      </w:r>
      <w:r w:rsidR="00732B4F">
        <w:t xml:space="preserve">(KAP I) </w:t>
      </w:r>
      <w:r w:rsidR="0053291B">
        <w:t>a proběhla příprava Místního akčního plánu</w:t>
      </w:r>
      <w:r w:rsidR="00C23DCB" w:rsidRPr="00C23DCB">
        <w:t xml:space="preserve"> II</w:t>
      </w:r>
      <w:r w:rsidR="00732B4F">
        <w:t xml:space="preserve"> (MAP II)</w:t>
      </w:r>
      <w:r w:rsidR="0053291B">
        <w:t>.</w:t>
      </w:r>
      <w:r w:rsidR="00DF754A" w:rsidRPr="00DF754A">
        <w:t xml:space="preserve"> </w:t>
      </w:r>
      <w:r w:rsidR="00DF754A">
        <w:t xml:space="preserve">Dále probíhala realizace celorepublikového projektu </w:t>
      </w:r>
      <w:r w:rsidR="00DF754A" w:rsidRPr="00650E69">
        <w:rPr>
          <w:b/>
          <w:i/>
        </w:rPr>
        <w:t>Predikce trhu práce</w:t>
      </w:r>
      <w:r w:rsidR="00DF754A">
        <w:t xml:space="preserve"> - </w:t>
      </w:r>
      <w:r w:rsidR="00DF754A" w:rsidRPr="00504F83">
        <w:rPr>
          <w:b/>
          <w:i/>
        </w:rPr>
        <w:t>KOMPAS</w:t>
      </w:r>
      <w:r w:rsidR="00DF754A">
        <w:t xml:space="preserve"> (na ORR a KARP), jehož cílem je vytvoření </w:t>
      </w:r>
      <w:r w:rsidR="00DF754A" w:rsidRPr="00650E69">
        <w:t>predikční</w:t>
      </w:r>
      <w:r w:rsidR="00DF754A">
        <w:t>ho</w:t>
      </w:r>
      <w:r w:rsidR="00DF754A" w:rsidRPr="00650E69">
        <w:t xml:space="preserve"> model</w:t>
      </w:r>
      <w:r w:rsidR="00DF754A">
        <w:t>u</w:t>
      </w:r>
      <w:r w:rsidR="00DF754A" w:rsidRPr="00650E69">
        <w:t xml:space="preserve"> potřeb trhu práce, a to jak </w:t>
      </w:r>
      <w:r w:rsidR="00BE2CB2">
        <w:t xml:space="preserve">na </w:t>
      </w:r>
      <w:r w:rsidR="00DF754A" w:rsidRPr="00650E69">
        <w:t xml:space="preserve">národní, tak </w:t>
      </w:r>
      <w:r w:rsidR="00DF754A">
        <w:t>regionální úrovni.</w:t>
      </w:r>
    </w:p>
    <w:p w14:paraId="3DEA6489" w14:textId="107BE32D" w:rsidR="00C23DCB" w:rsidRPr="0053291B" w:rsidRDefault="0053291B" w:rsidP="00C23DCB">
      <w:r>
        <w:t xml:space="preserve">V </w:t>
      </w:r>
      <w:r w:rsidR="00C23DCB" w:rsidRPr="00C23DCB">
        <w:t xml:space="preserve">prosinci 2017 schválilo </w:t>
      </w:r>
      <w:r>
        <w:t xml:space="preserve">ZKK </w:t>
      </w:r>
      <w:r w:rsidR="00C23DCB" w:rsidRPr="00C23DCB">
        <w:t>sloučení SPŠ Loket a OU Horní Slavkov s ISŠTE Sokolov, která se stala nástupnickou organizací, sloučení SZeŠ Dalovice s ISŠ Cheb, která se stala nástupnickou organizací a rozdělení SOŠ a SOU Nejdek mezi SPŠ Ostrov a SŠ stravování K</w:t>
      </w:r>
      <w:r>
        <w:t>V</w:t>
      </w:r>
      <w:r w:rsidR="00C23DCB" w:rsidRPr="00C23DCB">
        <w:t>. Již dříve schválilo ZKK sloučení SOU Toužim a SLŠ Žlutice, která se stala nástupnickou organizací.</w:t>
      </w:r>
    </w:p>
    <w:p w14:paraId="4DA0E9E6" w14:textId="57E4F72E" w:rsidR="00097B50" w:rsidRDefault="00097B50" w:rsidP="00097B50">
      <w:r w:rsidRPr="00097B50">
        <w:rPr>
          <w:b/>
        </w:rPr>
        <w:t>1.2.3 Rozvoj vzdělávací infrastruktury</w:t>
      </w:r>
      <w:r>
        <w:rPr>
          <w:b/>
        </w:rPr>
        <w:t xml:space="preserve"> </w:t>
      </w:r>
      <w:r>
        <w:t xml:space="preserve">– toto opatření nahradilo a obsahově se prolíná s těmito původními opatřeními: </w:t>
      </w:r>
      <w:r w:rsidRPr="00097B50">
        <w:t>B.2.1 Posílení kvality SŠ vzdělávání odpovídající potřebám místního trhu práce, B.2.3 Moderní vybavení škol, B.3.1 Síť následného a celoživotního vzdělávání v kraji a B.3.2 Infrastruktura pro terciérní vzdělávání</w:t>
      </w:r>
      <w:r w:rsidR="001B6A6B">
        <w:t>. A</w:t>
      </w:r>
      <w:r>
        <w:t xml:space="preserve">ktivity k těmto opatřením jsou uvedeny dále v textu. </w:t>
      </w:r>
    </w:p>
    <w:p w14:paraId="107D58A6" w14:textId="486474C5" w:rsidR="008365E5" w:rsidRPr="008365E5" w:rsidRDefault="008365E5" w:rsidP="008365E5">
      <w:r w:rsidRPr="008365E5">
        <w:rPr>
          <w:b/>
        </w:rPr>
        <w:t>1.2.4 Kvalita pedagogických pracovníků</w:t>
      </w:r>
      <w:r>
        <w:rPr>
          <w:b/>
        </w:rPr>
        <w:t xml:space="preserve"> – </w:t>
      </w:r>
      <w:r>
        <w:t xml:space="preserve">toto opatření se překrývá s původním opatřením </w:t>
      </w:r>
      <w:r w:rsidRPr="008365E5">
        <w:t>B.2.2 Rozvoj pedagogických dovedností učitelů, motivací a předpokladů žáků</w:t>
      </w:r>
      <w:r w:rsidR="001B6A6B">
        <w:t>. P</w:t>
      </w:r>
      <w:r>
        <w:t>opis aktivit viz dále v textu.</w:t>
      </w:r>
    </w:p>
    <w:p w14:paraId="52E87D64" w14:textId="0C5BCBA0" w:rsidR="00650E69" w:rsidRDefault="00334024" w:rsidP="00650E69">
      <w:r w:rsidRPr="00650E69">
        <w:rPr>
          <w:b/>
        </w:rPr>
        <w:t>1.2.5 Kariérní poradenství</w:t>
      </w:r>
      <w:r w:rsidRPr="00650E69">
        <w:t xml:space="preserve"> </w:t>
      </w:r>
      <w:r w:rsidR="00650E69" w:rsidRPr="00650E69">
        <w:t xml:space="preserve">– opatření je naplňováno realizací projektů </w:t>
      </w:r>
      <w:r w:rsidR="00650E69" w:rsidRPr="0087175D">
        <w:t>KAP KV, MAP KV, KOMPAS</w:t>
      </w:r>
      <w:r w:rsidR="00650E69" w:rsidRPr="00650E69">
        <w:t xml:space="preserve">. </w:t>
      </w:r>
      <w:r w:rsidR="001B6A6B">
        <w:t>V rámci KAP KK</w:t>
      </w:r>
      <w:r w:rsidR="00650E69" w:rsidRPr="00650E69">
        <w:t xml:space="preserve"> vznik</w:t>
      </w:r>
      <w:r w:rsidR="001B6A6B">
        <w:t>l</w:t>
      </w:r>
      <w:r w:rsidR="00650E69" w:rsidRPr="00650E69">
        <w:t xml:space="preserve"> pracovn</w:t>
      </w:r>
      <w:r w:rsidR="001B6A6B">
        <w:t>í</w:t>
      </w:r>
      <w:r w:rsidR="00650E69" w:rsidRPr="00650E69">
        <w:t xml:space="preserve"> minitým</w:t>
      </w:r>
      <w:r w:rsidR="001B6A6B">
        <w:t xml:space="preserve"> a platforma</w:t>
      </w:r>
      <w:r w:rsidR="00650E69" w:rsidRPr="00650E69">
        <w:t xml:space="preserve"> na podporu </w:t>
      </w:r>
      <w:r w:rsidR="00650E69">
        <w:t>kariérního poradenství</w:t>
      </w:r>
      <w:r w:rsidR="001B6A6B">
        <w:t xml:space="preserve"> a proběhly semináře/</w:t>
      </w:r>
      <w:r w:rsidR="00650E69" w:rsidRPr="00650E69">
        <w:t>workshopy na podporu kariérového p</w:t>
      </w:r>
      <w:r w:rsidR="001B6A6B">
        <w:t>oradenství; v rámci I-KAP</w:t>
      </w:r>
      <w:r w:rsidR="00650E69">
        <w:t xml:space="preserve"> </w:t>
      </w:r>
      <w:r w:rsidR="001B6A6B">
        <w:t xml:space="preserve">dochází k </w:t>
      </w:r>
      <w:r w:rsidR="00650E69">
        <w:t>sí</w:t>
      </w:r>
      <w:r w:rsidR="00650E69" w:rsidRPr="00650E69">
        <w:t>ťování kariérových porad</w:t>
      </w:r>
      <w:r w:rsidR="00650E69">
        <w:t>c</w:t>
      </w:r>
      <w:r w:rsidR="00650E69" w:rsidRPr="00650E69">
        <w:t>ů</w:t>
      </w:r>
      <w:r w:rsidR="00650E69">
        <w:t xml:space="preserve">. </w:t>
      </w:r>
      <w:r w:rsidR="00650E69" w:rsidRPr="00650E69">
        <w:t xml:space="preserve">8 </w:t>
      </w:r>
      <w:r w:rsidR="00650E69">
        <w:t>SŠ</w:t>
      </w:r>
      <w:r w:rsidR="00650E69" w:rsidRPr="00650E69">
        <w:t xml:space="preserve"> realizovalo </w:t>
      </w:r>
      <w:r w:rsidR="00650E69" w:rsidRPr="00D81FE2">
        <w:t>zjednodušené projekty (šablony) se zaměřením na kariérní poradenství.</w:t>
      </w:r>
      <w:r w:rsidR="009973E5" w:rsidRPr="009973E5">
        <w:t xml:space="preserve"> Celková výše realizovaných projektů je cca 9,5 mil. Kč</w:t>
      </w:r>
      <w:r w:rsidR="009973E5">
        <w:t>.</w:t>
      </w:r>
    </w:p>
    <w:p w14:paraId="0EE40ED5" w14:textId="48A70B42" w:rsidR="008365E5" w:rsidRPr="008365E5" w:rsidRDefault="008365E5" w:rsidP="008365E5">
      <w:r w:rsidRPr="008365E5">
        <w:rPr>
          <w:b/>
        </w:rPr>
        <w:t>1.2.6 Podpora celoživotního vzdělávání</w:t>
      </w:r>
      <w:r>
        <w:rPr>
          <w:b/>
        </w:rPr>
        <w:t xml:space="preserve"> - </w:t>
      </w:r>
      <w:r>
        <w:t xml:space="preserve">toto opatření se překrývá s původním opatřením </w:t>
      </w:r>
      <w:r w:rsidRPr="008365E5">
        <w:t>B.3.1 Síť následného a celoživotního vzdělávání v</w:t>
      </w:r>
      <w:r w:rsidR="001B6A6B">
        <w:t> </w:t>
      </w:r>
      <w:r w:rsidRPr="008365E5">
        <w:t>kraji</w:t>
      </w:r>
      <w:r w:rsidR="001B6A6B" w:rsidRPr="001B6A6B">
        <w:t>. P</w:t>
      </w:r>
      <w:r>
        <w:t>opis aktivit viz dále v textu.</w:t>
      </w:r>
    </w:p>
    <w:p w14:paraId="57FC5B56" w14:textId="5857AE2D" w:rsidR="00334024" w:rsidRDefault="00334024" w:rsidP="00D81FE2">
      <w:r w:rsidRPr="00D81FE2">
        <w:rPr>
          <w:b/>
        </w:rPr>
        <w:t>1.2.7 Identifikace a podpora talentů</w:t>
      </w:r>
      <w:r w:rsidR="00DF754A">
        <w:t xml:space="preserve"> </w:t>
      </w:r>
      <w:r w:rsidR="00B61D5F">
        <w:t>–</w:t>
      </w:r>
      <w:r w:rsidR="00DF754A">
        <w:t xml:space="preserve"> </w:t>
      </w:r>
      <w:r w:rsidR="00B61D5F">
        <w:t>odbor školství, mládeže a tělovýchovy (</w:t>
      </w:r>
      <w:r w:rsidR="00DF754A">
        <w:t>OŠMT</w:t>
      </w:r>
      <w:r w:rsidR="00B61D5F">
        <w:t>)</w:t>
      </w:r>
      <w:r w:rsidR="00DF754A">
        <w:t xml:space="preserve"> finančně podpořil</w:t>
      </w:r>
      <w:r w:rsidR="00D81FE2" w:rsidRPr="00D81FE2">
        <w:t xml:space="preserve"> řadu školních soutěží vyhlašovaných KK (</w:t>
      </w:r>
      <w:r w:rsidR="00DF754A">
        <w:t xml:space="preserve">v roce 2017 podpořil </w:t>
      </w:r>
      <w:r w:rsidR="00D81FE2" w:rsidRPr="00D81FE2">
        <w:t>70 subjektů ve výši 300 tis. Kč)</w:t>
      </w:r>
      <w:r w:rsidR="008365E5">
        <w:t>.</w:t>
      </w:r>
    </w:p>
    <w:p w14:paraId="43D9C4DC" w14:textId="6411002D" w:rsidR="00BE691E" w:rsidRDefault="008365E5" w:rsidP="00BE691E">
      <w:r w:rsidRPr="00304C6F">
        <w:rPr>
          <w:b/>
        </w:rPr>
        <w:t>1.2.8 Podpora žáků a studentů ve vybraných oborech</w:t>
      </w:r>
      <w:r w:rsidR="00430742" w:rsidRPr="00304C6F">
        <w:rPr>
          <w:b/>
        </w:rPr>
        <w:t xml:space="preserve"> – </w:t>
      </w:r>
      <w:r w:rsidR="00430742" w:rsidRPr="00304C6F">
        <w:t>OŠMT vypsal v roce 2017</w:t>
      </w:r>
      <w:r w:rsidR="00430742">
        <w:t xml:space="preserve"> </w:t>
      </w:r>
      <w:r w:rsidR="00430742" w:rsidRPr="00430742">
        <w:t>stipendijní program pro žáky vybraných oborů středních škol - motivační a prospěchová stipendia</w:t>
      </w:r>
      <w:r w:rsidR="00304C6F">
        <w:t>. M</w:t>
      </w:r>
      <w:r w:rsidR="00354E6D">
        <w:t>otivačním stipendiem podpořeno ve školním roce 2017/2018 celkem 1491 žáků</w:t>
      </w:r>
      <w:r w:rsidR="00304C6F">
        <w:t xml:space="preserve"> ve výši 3.003.000 Kč. P</w:t>
      </w:r>
      <w:r w:rsidR="00354E6D">
        <w:t xml:space="preserve">rospěchovým stipendiem podpořeno ve školním roce 2017/2018 celkem 557 žáků </w:t>
      </w:r>
      <w:r w:rsidR="00304C6F">
        <w:t xml:space="preserve">ve výši 557.000 </w:t>
      </w:r>
      <w:r w:rsidR="00304C6F" w:rsidRPr="00304C6F">
        <w:t>Kč. Dále</w:t>
      </w:r>
      <w:r w:rsidR="00304C6F">
        <w:t xml:space="preserve"> byla natočena mot</w:t>
      </w:r>
      <w:r w:rsidR="00304C6F" w:rsidRPr="00304C6F">
        <w:t>ivační videa propagující vybrané studijní obory v</w:t>
      </w:r>
      <w:r w:rsidR="00BE691E">
        <w:t> kraji –</w:t>
      </w:r>
      <w:r w:rsidR="001B6A6B">
        <w:t xml:space="preserve"> </w:t>
      </w:r>
      <w:r w:rsidR="00BE691E">
        <w:t xml:space="preserve">viz dále, </w:t>
      </w:r>
      <w:r w:rsidR="00304C6F">
        <w:t>původní opatření B.2.2.</w:t>
      </w:r>
      <w:r w:rsidR="00BE691E">
        <w:t xml:space="preserve"> OŠMT </w:t>
      </w:r>
      <w:r w:rsidR="00BE691E">
        <w:rPr>
          <w:szCs w:val="24"/>
        </w:rPr>
        <w:t xml:space="preserve">rovněž poskytl v roce 2017 </w:t>
      </w:r>
      <w:r w:rsidR="00BE691E">
        <w:t>stipendia VŠ studentům</w:t>
      </w:r>
      <w:r w:rsidR="001B6A6B">
        <w:t xml:space="preserve">, kdy </w:t>
      </w:r>
      <w:r w:rsidR="00BE691E" w:rsidRPr="00BE691E">
        <w:t>podporu získalo 32 osob ve výši 768 000 Kč</w:t>
      </w:r>
      <w:r w:rsidR="00BE691E">
        <w:t xml:space="preserve">. </w:t>
      </w:r>
    </w:p>
    <w:p w14:paraId="11776E85" w14:textId="366264A9" w:rsidR="007A2938" w:rsidRDefault="007A2938" w:rsidP="007A2938">
      <w:r w:rsidRPr="0080390B">
        <w:lastRenderedPageBreak/>
        <w:t>Hodnoty nově nastavených MI k SC 1.2: Kvalita a relevance vzdělávání vůči potřebám trhu práce viz přílohu 5.</w:t>
      </w:r>
    </w:p>
    <w:p w14:paraId="77BC7624" w14:textId="77777777" w:rsidR="00C467D7" w:rsidRDefault="00C467D7" w:rsidP="007A2938"/>
    <w:p w14:paraId="0A213EB5" w14:textId="0461EB5D" w:rsidR="00334024" w:rsidRDefault="00334024" w:rsidP="00334024">
      <w:pPr>
        <w:pStyle w:val="Nadpis4"/>
      </w:pPr>
      <w:r>
        <w:t>Aktivity realizované k jednotlivým opatřením a vývoj monitorovacích indikátorů k původním opatřením Pilíře B za rok 2016 a 2017</w:t>
      </w:r>
    </w:p>
    <w:p w14:paraId="625D1680" w14:textId="3D034CEE" w:rsidR="00565DA9" w:rsidRPr="00FE40F5" w:rsidRDefault="00E519BF" w:rsidP="00FE40F5">
      <w:r w:rsidRPr="00E860A2">
        <w:rPr>
          <w:b/>
        </w:rPr>
        <w:t>B.1.1</w:t>
      </w:r>
      <w:r w:rsidR="002F5600">
        <w:rPr>
          <w:b/>
        </w:rPr>
        <w:t xml:space="preserve"> </w:t>
      </w:r>
      <w:r w:rsidRPr="00E860A2">
        <w:rPr>
          <w:b/>
        </w:rPr>
        <w:t xml:space="preserve">Specialisté </w:t>
      </w:r>
      <w:r w:rsidRPr="00B50C8A">
        <w:t>a</w:t>
      </w:r>
      <w:r w:rsidRPr="00E860A2">
        <w:rPr>
          <w:b/>
        </w:rPr>
        <w:t xml:space="preserve"> B.1.2 Výzkumníci</w:t>
      </w:r>
      <w:r w:rsidR="002F5600">
        <w:rPr>
          <w:b/>
        </w:rPr>
        <w:t xml:space="preserve"> </w:t>
      </w:r>
      <w:r w:rsidR="007A2938" w:rsidRPr="007A2938">
        <w:t>– realizace opatření</w:t>
      </w:r>
      <w:r w:rsidR="007A2938">
        <w:rPr>
          <w:b/>
        </w:rPr>
        <w:t xml:space="preserve"> </w:t>
      </w:r>
      <w:r w:rsidRPr="00FE40F5">
        <w:t xml:space="preserve">nebyla zahájena. V budoucnu budou </w:t>
      </w:r>
      <w:r w:rsidR="00723E07">
        <w:t xml:space="preserve">opatření </w:t>
      </w:r>
      <w:r w:rsidRPr="00FE40F5">
        <w:t>realizován</w:t>
      </w:r>
      <w:r w:rsidR="00723E07">
        <w:t>a</w:t>
      </w:r>
      <w:r w:rsidRPr="00FE40F5">
        <w:t xml:space="preserve"> v rámci </w:t>
      </w:r>
      <w:r w:rsidR="000725A8">
        <w:t>akčního plánu</w:t>
      </w:r>
      <w:r w:rsidRPr="00FE40F5">
        <w:t xml:space="preserve"> RIS 3</w:t>
      </w:r>
      <w:r w:rsidR="00FE12B6">
        <w:t xml:space="preserve">, </w:t>
      </w:r>
      <w:r w:rsidR="002F5600">
        <w:t xml:space="preserve">a </w:t>
      </w:r>
      <w:r w:rsidR="00FE12B6">
        <w:t>proto byla z PRKK vypuštěna</w:t>
      </w:r>
      <w:r w:rsidR="000725A8">
        <w:t>.</w:t>
      </w:r>
      <w:r w:rsidR="002F5600">
        <w:t xml:space="preserve"> </w:t>
      </w:r>
    </w:p>
    <w:p w14:paraId="1BA08973" w14:textId="6A6DDF86" w:rsidR="002C6AD2" w:rsidRDefault="00E519BF" w:rsidP="002C6AD2">
      <w:r w:rsidRPr="00E860A2">
        <w:rPr>
          <w:b/>
        </w:rPr>
        <w:t>B.1.3 Spolupráce firmy - školy (SŠ i VŠ</w:t>
      </w:r>
      <w:r w:rsidR="002F5600">
        <w:rPr>
          <w:b/>
        </w:rPr>
        <w:t xml:space="preserve">) </w:t>
      </w:r>
      <w:r w:rsidR="002C6AD2">
        <w:rPr>
          <w:b/>
        </w:rPr>
        <w:t xml:space="preserve">/ nově 1.2.1 Podpora spolupráce firem a škol </w:t>
      </w:r>
      <w:r w:rsidR="002C6AD2">
        <w:rPr>
          <w:b/>
        </w:rPr>
        <w:br/>
      </w:r>
      <w:r w:rsidR="00D064F5">
        <w:t xml:space="preserve">- </w:t>
      </w:r>
      <w:r w:rsidR="00732B4F">
        <w:t xml:space="preserve">popis aktivit viz výše. </w:t>
      </w:r>
    </w:p>
    <w:p w14:paraId="4D84ED0B" w14:textId="317F4571" w:rsidR="002C6AD2" w:rsidRDefault="001547B3" w:rsidP="002C6AD2">
      <w:r w:rsidRPr="00E860A2">
        <w:rPr>
          <w:b/>
        </w:rPr>
        <w:t xml:space="preserve">B.2.1 Posílení kvality SŠ vzdělávání odpovídající potřebám místního trhu práce </w:t>
      </w:r>
      <w:r w:rsidR="004F6511">
        <w:rPr>
          <w:b/>
        </w:rPr>
        <w:t>–</w:t>
      </w:r>
      <w:r w:rsidR="007A2938">
        <w:rPr>
          <w:b/>
        </w:rPr>
        <w:t xml:space="preserve"> </w:t>
      </w:r>
      <w:r w:rsidR="007A2938" w:rsidRPr="004F6511">
        <w:t>k naplňování opatření</w:t>
      </w:r>
      <w:r w:rsidR="007A2938" w:rsidRPr="004F6511">
        <w:rPr>
          <w:b/>
        </w:rPr>
        <w:t xml:space="preserve"> </w:t>
      </w:r>
      <w:r w:rsidRPr="004F6511">
        <w:t xml:space="preserve">byla </w:t>
      </w:r>
      <w:r w:rsidR="00F8657C" w:rsidRPr="004F6511">
        <w:t xml:space="preserve">v roce 2016 </w:t>
      </w:r>
      <w:r w:rsidRPr="004F6511">
        <w:t xml:space="preserve">zahájena realizace krajského projektu </w:t>
      </w:r>
      <w:r w:rsidR="004F6511" w:rsidRPr="0087175D">
        <w:t>KAP KV</w:t>
      </w:r>
      <w:r w:rsidR="004F6511">
        <w:t xml:space="preserve"> – viz výše. </w:t>
      </w:r>
      <w:r w:rsidR="002C6AD2">
        <w:t>K</w:t>
      </w:r>
      <w:r w:rsidR="00097B50">
        <w:t> </w:t>
      </w:r>
      <w:r w:rsidR="002C6AD2">
        <w:t>opatření</w:t>
      </w:r>
      <w:r w:rsidR="00097B50">
        <w:t xml:space="preserve"> </w:t>
      </w:r>
      <w:r w:rsidR="002C6AD2">
        <w:t xml:space="preserve">B.2.1 se vázaly 4 MI. MI </w:t>
      </w:r>
      <w:r w:rsidR="002C6AD2" w:rsidRPr="00F17D1E">
        <w:t xml:space="preserve">„Počet pedagogů technických SŠ, kteří absolvovali dlouhodobější praxi/stáž ve firmách v KK“ </w:t>
      </w:r>
      <w:r w:rsidR="002C6AD2">
        <w:t>byl v roce 2016</w:t>
      </w:r>
      <w:r w:rsidR="002C6AD2" w:rsidRPr="00F17D1E">
        <w:t xml:space="preserve"> nulový</w:t>
      </w:r>
      <w:r w:rsidR="00FF335A">
        <w:t>. Pe</w:t>
      </w:r>
      <w:r w:rsidR="00BD4058">
        <w:t>dagogové a</w:t>
      </w:r>
      <w:r w:rsidR="002C6AD2" w:rsidRPr="00F17D1E">
        <w:t>bsolvovali různé vzdělávací akce a kur</w:t>
      </w:r>
      <w:r w:rsidR="00BD4058">
        <w:t>zy</w:t>
      </w:r>
      <w:r w:rsidR="00FF335A">
        <w:t>, odborné či zahraniční stáže, n</w:t>
      </w:r>
      <w:r w:rsidR="002C6AD2" w:rsidRPr="00F17D1E">
        <w:t xml:space="preserve">ejednalo se </w:t>
      </w:r>
      <w:r w:rsidR="00BD4058">
        <w:t xml:space="preserve">ale </w:t>
      </w:r>
      <w:r w:rsidR="002C6AD2" w:rsidRPr="00F17D1E">
        <w:t>o stáže ve firmách. Vzhledem k tomu, že OŠMT má pouze informace o pedagogických pracovnících, kteří s</w:t>
      </w:r>
      <w:r w:rsidR="00FF335A">
        <w:t xml:space="preserve">e zúčastnili vzdělávacích akcí </w:t>
      </w:r>
      <w:r w:rsidR="002C6AD2" w:rsidRPr="00F17D1E">
        <w:t xml:space="preserve">pořádaných </w:t>
      </w:r>
      <w:r w:rsidR="00FF335A" w:rsidRPr="00F17D1E">
        <w:t xml:space="preserve">zejména </w:t>
      </w:r>
      <w:r w:rsidR="002C6AD2" w:rsidRPr="00F17D1E">
        <w:t xml:space="preserve">Krajským vzdělávacím centrem (KVC) či v rámci projektů (např. přeshraniční spolupráce), </w:t>
      </w:r>
      <w:r w:rsidR="002C6AD2" w:rsidRPr="00E860A2">
        <w:t xml:space="preserve">bylo </w:t>
      </w:r>
      <w:r w:rsidR="002C6AD2">
        <w:t xml:space="preserve">nutné </w:t>
      </w:r>
      <w:r w:rsidR="002C6AD2" w:rsidRPr="00E860A2">
        <w:t>MI předefinovat</w:t>
      </w:r>
      <w:r w:rsidR="002C6AD2" w:rsidRPr="005B3F46">
        <w:t>.</w:t>
      </w:r>
      <w:r w:rsidR="002C6AD2" w:rsidRPr="00F8657C">
        <w:t xml:space="preserve"> </w:t>
      </w:r>
      <w:r w:rsidR="002C6AD2">
        <w:t xml:space="preserve">Vývoj dalších 3 MI viz tabulku </w:t>
      </w:r>
      <w:r w:rsidR="00FF335A">
        <w:t>3</w:t>
      </w:r>
      <w:r w:rsidR="002C6AD2">
        <w:t xml:space="preserve">. </w:t>
      </w:r>
    </w:p>
    <w:p w14:paraId="26117CDB" w14:textId="67EF1E10" w:rsidR="00B61D5F" w:rsidRPr="00B61D5F" w:rsidRDefault="002F5600" w:rsidP="00B61D5F">
      <w:pPr>
        <w:pStyle w:val="Titulek"/>
      </w:pPr>
      <w:bookmarkStart w:id="16" w:name="_Ref476643109"/>
      <w:bookmarkStart w:id="17" w:name="_Toc529973971"/>
      <w:r>
        <w:t xml:space="preserve">Tabulka </w:t>
      </w:r>
      <w:r>
        <w:rPr>
          <w:noProof/>
        </w:rPr>
        <w:fldChar w:fldCharType="begin"/>
      </w:r>
      <w:r>
        <w:rPr>
          <w:noProof/>
        </w:rPr>
        <w:instrText xml:space="preserve"> SEQ Tabulka \* ARABIC </w:instrText>
      </w:r>
      <w:r>
        <w:rPr>
          <w:noProof/>
        </w:rPr>
        <w:fldChar w:fldCharType="separate"/>
      </w:r>
      <w:r w:rsidR="00852C5C">
        <w:rPr>
          <w:noProof/>
        </w:rPr>
        <w:t>3</w:t>
      </w:r>
      <w:r>
        <w:rPr>
          <w:noProof/>
        </w:rPr>
        <w:fldChar w:fldCharType="end"/>
      </w:r>
      <w:bookmarkEnd w:id="16"/>
      <w:r>
        <w:t>: MI k PO</w:t>
      </w:r>
      <w:r w:rsidRPr="00025C7D">
        <w:t xml:space="preserve"> 1 </w:t>
      </w:r>
      <w:r>
        <w:t>–</w:t>
      </w:r>
      <w:r w:rsidRPr="00025C7D">
        <w:t xml:space="preserve"> Konkurenceschopnost</w:t>
      </w:r>
      <w:r>
        <w:t>,</w:t>
      </w:r>
      <w:r w:rsidRPr="004B0642">
        <w:t xml:space="preserve"> P</w:t>
      </w:r>
      <w:r>
        <w:t>ilíř B -</w:t>
      </w:r>
      <w:r w:rsidRPr="004B0642">
        <w:t xml:space="preserve"> Lidské zdroje a vzdělávání pro konkurenceschopnost</w:t>
      </w:r>
      <w:bookmarkEnd w:id="17"/>
    </w:p>
    <w:tbl>
      <w:tblPr>
        <w:tblW w:w="5000" w:type="pct"/>
        <w:tblCellMar>
          <w:left w:w="70" w:type="dxa"/>
          <w:right w:w="70" w:type="dxa"/>
        </w:tblCellMar>
        <w:tblLook w:val="04A0" w:firstRow="1" w:lastRow="0" w:firstColumn="1" w:lastColumn="0" w:noHBand="0" w:noVBand="1"/>
      </w:tblPr>
      <w:tblGrid>
        <w:gridCol w:w="5580"/>
        <w:gridCol w:w="580"/>
        <w:gridCol w:w="580"/>
        <w:gridCol w:w="580"/>
        <w:gridCol w:w="580"/>
        <w:gridCol w:w="580"/>
        <w:gridCol w:w="580"/>
      </w:tblGrid>
      <w:tr w:rsidR="00C82370" w:rsidRPr="00C82370" w14:paraId="0B5FE06E" w14:textId="77777777" w:rsidTr="00C82370">
        <w:trPr>
          <w:trHeight w:val="300"/>
        </w:trPr>
        <w:tc>
          <w:tcPr>
            <w:tcW w:w="3320"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2D022B6" w14:textId="7E8CA300" w:rsidR="00C82370" w:rsidRPr="00C82370" w:rsidRDefault="00C82370" w:rsidP="00C82370">
            <w:pPr>
              <w:spacing w:after="0"/>
              <w:jc w:val="left"/>
              <w:rPr>
                <w:b/>
                <w:bCs/>
                <w:iCs w:val="0"/>
                <w:color w:val="000000"/>
                <w:sz w:val="22"/>
                <w:szCs w:val="22"/>
              </w:rPr>
            </w:pPr>
            <w:r w:rsidRPr="00C82370">
              <w:rPr>
                <w:b/>
                <w:bCs/>
                <w:iCs w:val="0"/>
                <w:color w:val="000000"/>
                <w:sz w:val="22"/>
                <w:szCs w:val="22"/>
              </w:rPr>
              <w:t>Indikátor</w:t>
            </w:r>
            <w:r w:rsidR="00A10EBA">
              <w:rPr>
                <w:b/>
                <w:bCs/>
                <w:iCs w:val="0"/>
                <w:color w:val="000000"/>
                <w:sz w:val="22"/>
                <w:szCs w:val="22"/>
              </w:rPr>
              <w:t xml:space="preserve"> (v %)</w:t>
            </w:r>
          </w:p>
        </w:tc>
        <w:tc>
          <w:tcPr>
            <w:tcW w:w="280" w:type="pct"/>
            <w:tcBorders>
              <w:top w:val="single" w:sz="4" w:space="0" w:color="auto"/>
              <w:left w:val="nil"/>
              <w:bottom w:val="single" w:sz="4" w:space="0" w:color="auto"/>
              <w:right w:val="single" w:sz="4" w:space="0" w:color="auto"/>
            </w:tcBorders>
            <w:shd w:val="clear" w:color="000000" w:fill="D9D9D9"/>
            <w:noWrap/>
            <w:vAlign w:val="center"/>
            <w:hideMark/>
          </w:tcPr>
          <w:p w14:paraId="45D06A12" w14:textId="77777777" w:rsidR="00C82370" w:rsidRPr="00C82370" w:rsidRDefault="00C82370" w:rsidP="00C82370">
            <w:pPr>
              <w:spacing w:after="0"/>
              <w:jc w:val="center"/>
              <w:rPr>
                <w:b/>
                <w:bCs/>
                <w:iCs w:val="0"/>
                <w:color w:val="000000"/>
                <w:sz w:val="22"/>
                <w:szCs w:val="22"/>
              </w:rPr>
            </w:pPr>
            <w:r w:rsidRPr="00C82370">
              <w:rPr>
                <w:b/>
                <w:bCs/>
                <w:iCs w:val="0"/>
                <w:color w:val="000000"/>
                <w:sz w:val="22"/>
                <w:szCs w:val="22"/>
              </w:rPr>
              <w:t>2012</w:t>
            </w:r>
          </w:p>
        </w:tc>
        <w:tc>
          <w:tcPr>
            <w:tcW w:w="280" w:type="pct"/>
            <w:tcBorders>
              <w:top w:val="single" w:sz="4" w:space="0" w:color="auto"/>
              <w:left w:val="nil"/>
              <w:bottom w:val="single" w:sz="4" w:space="0" w:color="auto"/>
              <w:right w:val="single" w:sz="4" w:space="0" w:color="auto"/>
            </w:tcBorders>
            <w:shd w:val="clear" w:color="000000" w:fill="D9D9D9"/>
            <w:noWrap/>
            <w:vAlign w:val="center"/>
            <w:hideMark/>
          </w:tcPr>
          <w:p w14:paraId="67821917" w14:textId="77777777" w:rsidR="00C82370" w:rsidRPr="00C82370" w:rsidRDefault="00C82370" w:rsidP="00C82370">
            <w:pPr>
              <w:spacing w:after="0"/>
              <w:jc w:val="center"/>
              <w:rPr>
                <w:b/>
                <w:bCs/>
                <w:iCs w:val="0"/>
                <w:color w:val="000000"/>
                <w:sz w:val="22"/>
                <w:szCs w:val="22"/>
              </w:rPr>
            </w:pPr>
            <w:r w:rsidRPr="00C82370">
              <w:rPr>
                <w:b/>
                <w:bCs/>
                <w:iCs w:val="0"/>
                <w:color w:val="000000"/>
                <w:sz w:val="22"/>
                <w:szCs w:val="22"/>
              </w:rPr>
              <w:t>2013</w:t>
            </w:r>
          </w:p>
        </w:tc>
        <w:tc>
          <w:tcPr>
            <w:tcW w:w="280" w:type="pct"/>
            <w:tcBorders>
              <w:top w:val="single" w:sz="4" w:space="0" w:color="auto"/>
              <w:left w:val="nil"/>
              <w:bottom w:val="single" w:sz="4" w:space="0" w:color="auto"/>
              <w:right w:val="single" w:sz="4" w:space="0" w:color="auto"/>
            </w:tcBorders>
            <w:shd w:val="clear" w:color="000000" w:fill="D9D9D9"/>
            <w:noWrap/>
            <w:vAlign w:val="center"/>
            <w:hideMark/>
          </w:tcPr>
          <w:p w14:paraId="05097E6C" w14:textId="77777777" w:rsidR="00C82370" w:rsidRPr="00C82370" w:rsidRDefault="00C82370" w:rsidP="00C82370">
            <w:pPr>
              <w:spacing w:after="0"/>
              <w:jc w:val="center"/>
              <w:rPr>
                <w:b/>
                <w:bCs/>
                <w:iCs w:val="0"/>
                <w:color w:val="000000"/>
                <w:sz w:val="22"/>
                <w:szCs w:val="22"/>
              </w:rPr>
            </w:pPr>
            <w:r w:rsidRPr="00C82370">
              <w:rPr>
                <w:b/>
                <w:bCs/>
                <w:iCs w:val="0"/>
                <w:color w:val="000000"/>
                <w:sz w:val="22"/>
                <w:szCs w:val="22"/>
              </w:rPr>
              <w:t>2014</w:t>
            </w:r>
          </w:p>
        </w:tc>
        <w:tc>
          <w:tcPr>
            <w:tcW w:w="280" w:type="pct"/>
            <w:tcBorders>
              <w:top w:val="single" w:sz="4" w:space="0" w:color="auto"/>
              <w:left w:val="nil"/>
              <w:bottom w:val="single" w:sz="4" w:space="0" w:color="auto"/>
              <w:right w:val="single" w:sz="4" w:space="0" w:color="auto"/>
            </w:tcBorders>
            <w:shd w:val="clear" w:color="000000" w:fill="D9D9D9"/>
            <w:noWrap/>
            <w:vAlign w:val="center"/>
            <w:hideMark/>
          </w:tcPr>
          <w:p w14:paraId="58439A66" w14:textId="77777777" w:rsidR="00C82370" w:rsidRPr="00C82370" w:rsidRDefault="00C82370" w:rsidP="00C82370">
            <w:pPr>
              <w:spacing w:after="0"/>
              <w:jc w:val="center"/>
              <w:rPr>
                <w:b/>
                <w:bCs/>
                <w:iCs w:val="0"/>
                <w:color w:val="000000"/>
                <w:sz w:val="22"/>
                <w:szCs w:val="22"/>
              </w:rPr>
            </w:pPr>
            <w:r w:rsidRPr="00C82370">
              <w:rPr>
                <w:b/>
                <w:bCs/>
                <w:iCs w:val="0"/>
                <w:color w:val="000000"/>
                <w:sz w:val="22"/>
                <w:szCs w:val="22"/>
              </w:rPr>
              <w:t>2015</w:t>
            </w:r>
          </w:p>
        </w:tc>
        <w:tc>
          <w:tcPr>
            <w:tcW w:w="280" w:type="pct"/>
            <w:tcBorders>
              <w:top w:val="single" w:sz="4" w:space="0" w:color="auto"/>
              <w:left w:val="nil"/>
              <w:bottom w:val="single" w:sz="4" w:space="0" w:color="auto"/>
              <w:right w:val="single" w:sz="4" w:space="0" w:color="auto"/>
            </w:tcBorders>
            <w:shd w:val="clear" w:color="000000" w:fill="D9D9D9"/>
            <w:noWrap/>
            <w:vAlign w:val="center"/>
            <w:hideMark/>
          </w:tcPr>
          <w:p w14:paraId="3487187E" w14:textId="77777777" w:rsidR="00C82370" w:rsidRPr="00C82370" w:rsidRDefault="00C82370" w:rsidP="00C82370">
            <w:pPr>
              <w:spacing w:after="0"/>
              <w:jc w:val="center"/>
              <w:rPr>
                <w:b/>
                <w:bCs/>
                <w:iCs w:val="0"/>
                <w:color w:val="000000"/>
                <w:sz w:val="22"/>
                <w:szCs w:val="22"/>
              </w:rPr>
            </w:pPr>
            <w:r w:rsidRPr="00C82370">
              <w:rPr>
                <w:b/>
                <w:bCs/>
                <w:iCs w:val="0"/>
                <w:color w:val="000000"/>
                <w:sz w:val="22"/>
                <w:szCs w:val="22"/>
              </w:rPr>
              <w:t>2016</w:t>
            </w:r>
          </w:p>
        </w:tc>
        <w:tc>
          <w:tcPr>
            <w:tcW w:w="280" w:type="pct"/>
            <w:tcBorders>
              <w:top w:val="single" w:sz="4" w:space="0" w:color="auto"/>
              <w:left w:val="nil"/>
              <w:bottom w:val="single" w:sz="4" w:space="0" w:color="auto"/>
              <w:right w:val="single" w:sz="4" w:space="0" w:color="auto"/>
            </w:tcBorders>
            <w:shd w:val="clear" w:color="000000" w:fill="D9D9D9"/>
            <w:vAlign w:val="center"/>
            <w:hideMark/>
          </w:tcPr>
          <w:p w14:paraId="3DC360A8" w14:textId="77777777" w:rsidR="00C82370" w:rsidRPr="00C82370" w:rsidRDefault="00C82370" w:rsidP="00C82370">
            <w:pPr>
              <w:spacing w:after="0"/>
              <w:jc w:val="center"/>
              <w:rPr>
                <w:b/>
                <w:bCs/>
                <w:iCs w:val="0"/>
                <w:color w:val="000000"/>
                <w:sz w:val="22"/>
                <w:szCs w:val="22"/>
              </w:rPr>
            </w:pPr>
            <w:r w:rsidRPr="00C82370">
              <w:rPr>
                <w:b/>
                <w:bCs/>
                <w:iCs w:val="0"/>
                <w:color w:val="000000"/>
                <w:sz w:val="22"/>
                <w:szCs w:val="22"/>
              </w:rPr>
              <w:t>2017</w:t>
            </w:r>
          </w:p>
        </w:tc>
      </w:tr>
      <w:tr w:rsidR="00C82370" w:rsidRPr="00C82370" w14:paraId="4C2878B9" w14:textId="77777777" w:rsidTr="00C82370">
        <w:trPr>
          <w:trHeight w:val="300"/>
        </w:trPr>
        <w:tc>
          <w:tcPr>
            <w:tcW w:w="3320" w:type="pct"/>
            <w:tcBorders>
              <w:top w:val="nil"/>
              <w:left w:val="single" w:sz="4" w:space="0" w:color="auto"/>
              <w:bottom w:val="single" w:sz="4" w:space="0" w:color="auto"/>
              <w:right w:val="single" w:sz="4" w:space="0" w:color="auto"/>
            </w:tcBorders>
            <w:shd w:val="clear" w:color="auto" w:fill="auto"/>
            <w:noWrap/>
            <w:vAlign w:val="center"/>
            <w:hideMark/>
          </w:tcPr>
          <w:p w14:paraId="783195CD" w14:textId="6DDDF69B" w:rsidR="00C82370" w:rsidRPr="00C82370" w:rsidRDefault="00C82370" w:rsidP="00A10EBA">
            <w:pPr>
              <w:spacing w:after="0"/>
              <w:jc w:val="left"/>
              <w:rPr>
                <w:iCs w:val="0"/>
                <w:color w:val="000000"/>
                <w:sz w:val="22"/>
                <w:szCs w:val="22"/>
              </w:rPr>
            </w:pPr>
            <w:r w:rsidRPr="00C82370">
              <w:rPr>
                <w:iCs w:val="0"/>
                <w:color w:val="000000"/>
                <w:sz w:val="22"/>
                <w:szCs w:val="22"/>
              </w:rPr>
              <w:t xml:space="preserve">Míra nezaměstnanosti čerstvých absolventů SŠ </w:t>
            </w:r>
          </w:p>
        </w:tc>
        <w:tc>
          <w:tcPr>
            <w:tcW w:w="280" w:type="pct"/>
            <w:tcBorders>
              <w:top w:val="nil"/>
              <w:left w:val="nil"/>
              <w:bottom w:val="single" w:sz="4" w:space="0" w:color="auto"/>
              <w:right w:val="single" w:sz="4" w:space="0" w:color="auto"/>
            </w:tcBorders>
            <w:shd w:val="clear" w:color="auto" w:fill="auto"/>
            <w:noWrap/>
            <w:vAlign w:val="center"/>
            <w:hideMark/>
          </w:tcPr>
          <w:p w14:paraId="214CE25E" w14:textId="77777777" w:rsidR="00C82370" w:rsidRPr="00C82370" w:rsidRDefault="00C82370" w:rsidP="00C82370">
            <w:pPr>
              <w:spacing w:after="0"/>
              <w:jc w:val="center"/>
              <w:rPr>
                <w:iCs w:val="0"/>
                <w:color w:val="000000"/>
                <w:sz w:val="22"/>
                <w:szCs w:val="22"/>
              </w:rPr>
            </w:pPr>
            <w:r w:rsidRPr="00C82370">
              <w:rPr>
                <w:iCs w:val="0"/>
                <w:color w:val="000000"/>
                <w:sz w:val="22"/>
                <w:szCs w:val="22"/>
              </w:rPr>
              <w:t>.</w:t>
            </w:r>
          </w:p>
        </w:tc>
        <w:tc>
          <w:tcPr>
            <w:tcW w:w="280" w:type="pct"/>
            <w:tcBorders>
              <w:top w:val="nil"/>
              <w:left w:val="nil"/>
              <w:bottom w:val="single" w:sz="4" w:space="0" w:color="auto"/>
              <w:right w:val="single" w:sz="4" w:space="0" w:color="auto"/>
            </w:tcBorders>
            <w:shd w:val="clear" w:color="auto" w:fill="auto"/>
            <w:noWrap/>
            <w:vAlign w:val="center"/>
            <w:hideMark/>
          </w:tcPr>
          <w:p w14:paraId="1D950498" w14:textId="77777777" w:rsidR="00C82370" w:rsidRPr="00C82370" w:rsidRDefault="00C82370" w:rsidP="00C82370">
            <w:pPr>
              <w:spacing w:after="0"/>
              <w:jc w:val="center"/>
              <w:rPr>
                <w:iCs w:val="0"/>
                <w:color w:val="000000"/>
                <w:sz w:val="22"/>
                <w:szCs w:val="22"/>
              </w:rPr>
            </w:pPr>
            <w:r w:rsidRPr="00C82370">
              <w:rPr>
                <w:iCs w:val="0"/>
                <w:color w:val="000000"/>
                <w:sz w:val="22"/>
                <w:szCs w:val="22"/>
              </w:rPr>
              <w:t>20,5</w:t>
            </w:r>
          </w:p>
        </w:tc>
        <w:tc>
          <w:tcPr>
            <w:tcW w:w="280" w:type="pct"/>
            <w:tcBorders>
              <w:top w:val="nil"/>
              <w:left w:val="nil"/>
              <w:bottom w:val="single" w:sz="4" w:space="0" w:color="auto"/>
              <w:right w:val="single" w:sz="4" w:space="0" w:color="auto"/>
            </w:tcBorders>
            <w:shd w:val="clear" w:color="auto" w:fill="auto"/>
            <w:noWrap/>
            <w:vAlign w:val="center"/>
            <w:hideMark/>
          </w:tcPr>
          <w:p w14:paraId="78DE09E4" w14:textId="77777777" w:rsidR="00C82370" w:rsidRPr="00C82370" w:rsidRDefault="00C82370" w:rsidP="00C82370">
            <w:pPr>
              <w:spacing w:after="0"/>
              <w:jc w:val="center"/>
              <w:rPr>
                <w:iCs w:val="0"/>
                <w:color w:val="000000"/>
                <w:sz w:val="22"/>
                <w:szCs w:val="22"/>
              </w:rPr>
            </w:pPr>
            <w:r w:rsidRPr="00C82370">
              <w:rPr>
                <w:iCs w:val="0"/>
                <w:color w:val="000000"/>
                <w:sz w:val="22"/>
                <w:szCs w:val="22"/>
              </w:rPr>
              <w:t>12,8</w:t>
            </w:r>
          </w:p>
        </w:tc>
        <w:tc>
          <w:tcPr>
            <w:tcW w:w="280" w:type="pct"/>
            <w:tcBorders>
              <w:top w:val="nil"/>
              <w:left w:val="nil"/>
              <w:bottom w:val="single" w:sz="4" w:space="0" w:color="auto"/>
              <w:right w:val="single" w:sz="4" w:space="0" w:color="auto"/>
            </w:tcBorders>
            <w:shd w:val="clear" w:color="auto" w:fill="auto"/>
            <w:noWrap/>
            <w:vAlign w:val="center"/>
            <w:hideMark/>
          </w:tcPr>
          <w:p w14:paraId="792E6563" w14:textId="77777777" w:rsidR="00C82370" w:rsidRPr="00C82370" w:rsidRDefault="00C82370" w:rsidP="00C82370">
            <w:pPr>
              <w:spacing w:after="0"/>
              <w:jc w:val="center"/>
              <w:rPr>
                <w:iCs w:val="0"/>
                <w:color w:val="000000"/>
                <w:sz w:val="22"/>
                <w:szCs w:val="22"/>
              </w:rPr>
            </w:pPr>
            <w:r w:rsidRPr="00C82370">
              <w:rPr>
                <w:iCs w:val="0"/>
                <w:color w:val="000000"/>
                <w:sz w:val="22"/>
                <w:szCs w:val="22"/>
              </w:rPr>
              <w:t>8,2</w:t>
            </w:r>
          </w:p>
        </w:tc>
        <w:tc>
          <w:tcPr>
            <w:tcW w:w="280" w:type="pct"/>
            <w:tcBorders>
              <w:top w:val="nil"/>
              <w:left w:val="nil"/>
              <w:bottom w:val="single" w:sz="4" w:space="0" w:color="auto"/>
              <w:right w:val="single" w:sz="4" w:space="0" w:color="auto"/>
            </w:tcBorders>
            <w:shd w:val="clear" w:color="auto" w:fill="auto"/>
            <w:noWrap/>
            <w:vAlign w:val="center"/>
            <w:hideMark/>
          </w:tcPr>
          <w:p w14:paraId="03F48705" w14:textId="77777777" w:rsidR="00C82370" w:rsidRPr="00C82370" w:rsidRDefault="00C82370" w:rsidP="00C82370">
            <w:pPr>
              <w:spacing w:after="0"/>
              <w:jc w:val="center"/>
              <w:rPr>
                <w:iCs w:val="0"/>
                <w:color w:val="000000"/>
                <w:sz w:val="22"/>
                <w:szCs w:val="22"/>
              </w:rPr>
            </w:pPr>
            <w:r w:rsidRPr="00C82370">
              <w:rPr>
                <w:iCs w:val="0"/>
                <w:color w:val="000000"/>
                <w:sz w:val="22"/>
                <w:szCs w:val="22"/>
              </w:rPr>
              <w:t>7,6</w:t>
            </w:r>
          </w:p>
        </w:tc>
        <w:tc>
          <w:tcPr>
            <w:tcW w:w="280" w:type="pct"/>
            <w:tcBorders>
              <w:top w:val="nil"/>
              <w:left w:val="nil"/>
              <w:bottom w:val="single" w:sz="4" w:space="0" w:color="auto"/>
              <w:right w:val="single" w:sz="4" w:space="0" w:color="auto"/>
            </w:tcBorders>
            <w:shd w:val="clear" w:color="auto" w:fill="auto"/>
            <w:noWrap/>
            <w:vAlign w:val="center"/>
            <w:hideMark/>
          </w:tcPr>
          <w:p w14:paraId="56EC8EA0" w14:textId="77777777" w:rsidR="00C82370" w:rsidRPr="00C82370" w:rsidRDefault="00C82370" w:rsidP="00C82370">
            <w:pPr>
              <w:spacing w:after="0"/>
              <w:jc w:val="center"/>
              <w:rPr>
                <w:iCs w:val="0"/>
                <w:color w:val="000000"/>
                <w:sz w:val="22"/>
                <w:szCs w:val="22"/>
              </w:rPr>
            </w:pPr>
            <w:r w:rsidRPr="00C82370">
              <w:rPr>
                <w:iCs w:val="0"/>
                <w:color w:val="000000"/>
                <w:sz w:val="22"/>
                <w:szCs w:val="22"/>
              </w:rPr>
              <w:t>3,6</w:t>
            </w:r>
          </w:p>
        </w:tc>
      </w:tr>
      <w:tr w:rsidR="00C82370" w:rsidRPr="00C82370" w14:paraId="6C39B550" w14:textId="77777777" w:rsidTr="00C82370">
        <w:trPr>
          <w:trHeight w:val="300"/>
        </w:trPr>
        <w:tc>
          <w:tcPr>
            <w:tcW w:w="3320" w:type="pct"/>
            <w:tcBorders>
              <w:top w:val="nil"/>
              <w:left w:val="single" w:sz="4" w:space="0" w:color="auto"/>
              <w:bottom w:val="single" w:sz="4" w:space="0" w:color="auto"/>
              <w:right w:val="single" w:sz="4" w:space="0" w:color="auto"/>
            </w:tcBorders>
            <w:shd w:val="clear" w:color="auto" w:fill="auto"/>
            <w:vAlign w:val="center"/>
            <w:hideMark/>
          </w:tcPr>
          <w:p w14:paraId="47AC40ED" w14:textId="60EC9B2C" w:rsidR="00C82370" w:rsidRPr="00C82370" w:rsidRDefault="00C82370" w:rsidP="00A10EBA">
            <w:pPr>
              <w:spacing w:after="0"/>
              <w:jc w:val="left"/>
              <w:rPr>
                <w:iCs w:val="0"/>
                <w:color w:val="000000"/>
                <w:sz w:val="22"/>
                <w:szCs w:val="22"/>
              </w:rPr>
            </w:pPr>
            <w:r w:rsidRPr="00C82370">
              <w:rPr>
                <w:iCs w:val="0"/>
                <w:color w:val="000000"/>
                <w:sz w:val="22"/>
                <w:szCs w:val="22"/>
              </w:rPr>
              <w:t xml:space="preserve">Podíl absolventů technických oborů SŠ a VOŠ na celkovém počtu absolventů středních škol (bez absolventů gymnázií) </w:t>
            </w:r>
          </w:p>
        </w:tc>
        <w:tc>
          <w:tcPr>
            <w:tcW w:w="280" w:type="pct"/>
            <w:tcBorders>
              <w:top w:val="nil"/>
              <w:left w:val="nil"/>
              <w:bottom w:val="single" w:sz="4" w:space="0" w:color="auto"/>
              <w:right w:val="single" w:sz="4" w:space="0" w:color="auto"/>
            </w:tcBorders>
            <w:shd w:val="clear" w:color="auto" w:fill="auto"/>
            <w:noWrap/>
            <w:vAlign w:val="center"/>
            <w:hideMark/>
          </w:tcPr>
          <w:p w14:paraId="36439745" w14:textId="77777777" w:rsidR="00C82370" w:rsidRPr="00C82370" w:rsidRDefault="00C82370" w:rsidP="00C82370">
            <w:pPr>
              <w:spacing w:after="0"/>
              <w:jc w:val="center"/>
              <w:rPr>
                <w:iCs w:val="0"/>
                <w:color w:val="000000"/>
                <w:sz w:val="22"/>
                <w:szCs w:val="22"/>
              </w:rPr>
            </w:pPr>
            <w:r w:rsidRPr="00C82370">
              <w:rPr>
                <w:iCs w:val="0"/>
                <w:color w:val="000000"/>
                <w:sz w:val="22"/>
                <w:szCs w:val="22"/>
              </w:rPr>
              <w:t>.</w:t>
            </w:r>
          </w:p>
        </w:tc>
        <w:tc>
          <w:tcPr>
            <w:tcW w:w="280" w:type="pct"/>
            <w:tcBorders>
              <w:top w:val="nil"/>
              <w:left w:val="nil"/>
              <w:bottom w:val="single" w:sz="4" w:space="0" w:color="auto"/>
              <w:right w:val="single" w:sz="4" w:space="0" w:color="auto"/>
            </w:tcBorders>
            <w:shd w:val="clear" w:color="auto" w:fill="auto"/>
            <w:noWrap/>
            <w:vAlign w:val="center"/>
            <w:hideMark/>
          </w:tcPr>
          <w:p w14:paraId="5A0EFD5E" w14:textId="77777777" w:rsidR="00C82370" w:rsidRPr="00C82370" w:rsidRDefault="00C82370" w:rsidP="00C82370">
            <w:pPr>
              <w:spacing w:after="0"/>
              <w:jc w:val="center"/>
              <w:rPr>
                <w:iCs w:val="0"/>
                <w:color w:val="000000"/>
                <w:sz w:val="22"/>
                <w:szCs w:val="22"/>
              </w:rPr>
            </w:pPr>
            <w:r w:rsidRPr="00C82370">
              <w:rPr>
                <w:iCs w:val="0"/>
                <w:color w:val="000000"/>
                <w:sz w:val="22"/>
                <w:szCs w:val="22"/>
              </w:rPr>
              <w:t>.</w:t>
            </w:r>
          </w:p>
        </w:tc>
        <w:tc>
          <w:tcPr>
            <w:tcW w:w="280" w:type="pct"/>
            <w:tcBorders>
              <w:top w:val="nil"/>
              <w:left w:val="nil"/>
              <w:bottom w:val="single" w:sz="4" w:space="0" w:color="auto"/>
              <w:right w:val="single" w:sz="4" w:space="0" w:color="auto"/>
            </w:tcBorders>
            <w:shd w:val="clear" w:color="auto" w:fill="auto"/>
            <w:vAlign w:val="center"/>
            <w:hideMark/>
          </w:tcPr>
          <w:p w14:paraId="0C1AEE0C" w14:textId="77777777" w:rsidR="00C82370" w:rsidRPr="00C82370" w:rsidRDefault="00C82370" w:rsidP="00C82370">
            <w:pPr>
              <w:spacing w:after="0"/>
              <w:jc w:val="center"/>
              <w:rPr>
                <w:iCs w:val="0"/>
                <w:color w:val="000000"/>
                <w:sz w:val="22"/>
                <w:szCs w:val="22"/>
              </w:rPr>
            </w:pPr>
            <w:r w:rsidRPr="00C82370">
              <w:rPr>
                <w:iCs w:val="0"/>
                <w:color w:val="000000"/>
                <w:sz w:val="22"/>
                <w:szCs w:val="22"/>
              </w:rPr>
              <w:t>26,2</w:t>
            </w:r>
          </w:p>
        </w:tc>
        <w:tc>
          <w:tcPr>
            <w:tcW w:w="280" w:type="pct"/>
            <w:tcBorders>
              <w:top w:val="nil"/>
              <w:left w:val="nil"/>
              <w:bottom w:val="single" w:sz="4" w:space="0" w:color="auto"/>
              <w:right w:val="single" w:sz="4" w:space="0" w:color="auto"/>
            </w:tcBorders>
            <w:shd w:val="clear" w:color="auto" w:fill="auto"/>
            <w:vAlign w:val="center"/>
            <w:hideMark/>
          </w:tcPr>
          <w:p w14:paraId="002AEF3F" w14:textId="77777777" w:rsidR="00C82370" w:rsidRPr="00C82370" w:rsidRDefault="00C82370" w:rsidP="00C82370">
            <w:pPr>
              <w:spacing w:after="0"/>
              <w:jc w:val="center"/>
              <w:rPr>
                <w:iCs w:val="0"/>
                <w:color w:val="000000"/>
                <w:sz w:val="22"/>
                <w:szCs w:val="22"/>
              </w:rPr>
            </w:pPr>
            <w:r w:rsidRPr="00C82370">
              <w:rPr>
                <w:iCs w:val="0"/>
                <w:color w:val="000000"/>
                <w:sz w:val="22"/>
                <w:szCs w:val="22"/>
              </w:rPr>
              <w:t>26,6</w:t>
            </w:r>
          </w:p>
        </w:tc>
        <w:tc>
          <w:tcPr>
            <w:tcW w:w="280" w:type="pct"/>
            <w:tcBorders>
              <w:top w:val="nil"/>
              <w:left w:val="nil"/>
              <w:bottom w:val="single" w:sz="4" w:space="0" w:color="auto"/>
              <w:right w:val="single" w:sz="4" w:space="0" w:color="auto"/>
            </w:tcBorders>
            <w:shd w:val="clear" w:color="auto" w:fill="auto"/>
            <w:vAlign w:val="center"/>
            <w:hideMark/>
          </w:tcPr>
          <w:p w14:paraId="0A28EFCC" w14:textId="77777777" w:rsidR="00C82370" w:rsidRPr="00C82370" w:rsidRDefault="00C82370" w:rsidP="00C82370">
            <w:pPr>
              <w:spacing w:after="0"/>
              <w:jc w:val="center"/>
              <w:rPr>
                <w:iCs w:val="0"/>
                <w:color w:val="000000"/>
                <w:sz w:val="22"/>
                <w:szCs w:val="22"/>
              </w:rPr>
            </w:pPr>
            <w:r w:rsidRPr="00C82370">
              <w:rPr>
                <w:iCs w:val="0"/>
                <w:color w:val="000000"/>
                <w:sz w:val="22"/>
                <w:szCs w:val="22"/>
              </w:rPr>
              <w:t>22,4</w:t>
            </w:r>
          </w:p>
        </w:tc>
        <w:tc>
          <w:tcPr>
            <w:tcW w:w="280" w:type="pct"/>
            <w:tcBorders>
              <w:top w:val="nil"/>
              <w:left w:val="nil"/>
              <w:bottom w:val="single" w:sz="4" w:space="0" w:color="auto"/>
              <w:right w:val="single" w:sz="4" w:space="0" w:color="auto"/>
            </w:tcBorders>
            <w:shd w:val="clear" w:color="auto" w:fill="auto"/>
            <w:noWrap/>
            <w:vAlign w:val="center"/>
            <w:hideMark/>
          </w:tcPr>
          <w:p w14:paraId="5F842985" w14:textId="77777777" w:rsidR="00C82370" w:rsidRPr="00C82370" w:rsidRDefault="00C82370" w:rsidP="00C82370">
            <w:pPr>
              <w:spacing w:after="0"/>
              <w:jc w:val="center"/>
              <w:rPr>
                <w:iCs w:val="0"/>
                <w:color w:val="000000"/>
                <w:sz w:val="22"/>
                <w:szCs w:val="22"/>
              </w:rPr>
            </w:pPr>
            <w:r w:rsidRPr="00C82370">
              <w:rPr>
                <w:iCs w:val="0"/>
                <w:color w:val="000000"/>
                <w:sz w:val="22"/>
                <w:szCs w:val="22"/>
              </w:rPr>
              <w:t>21,4</w:t>
            </w:r>
          </w:p>
        </w:tc>
      </w:tr>
      <w:tr w:rsidR="00C82370" w:rsidRPr="00C82370" w14:paraId="4729C809" w14:textId="77777777" w:rsidTr="00C82370">
        <w:trPr>
          <w:trHeight w:val="300"/>
        </w:trPr>
        <w:tc>
          <w:tcPr>
            <w:tcW w:w="3320" w:type="pct"/>
            <w:tcBorders>
              <w:top w:val="nil"/>
              <w:left w:val="single" w:sz="4" w:space="0" w:color="auto"/>
              <w:bottom w:val="single" w:sz="4" w:space="0" w:color="auto"/>
              <w:right w:val="single" w:sz="4" w:space="0" w:color="auto"/>
            </w:tcBorders>
            <w:shd w:val="clear" w:color="auto" w:fill="auto"/>
            <w:vAlign w:val="center"/>
            <w:hideMark/>
          </w:tcPr>
          <w:p w14:paraId="7CED9F17" w14:textId="77777777" w:rsidR="00C82370" w:rsidRPr="00C82370" w:rsidRDefault="00C82370" w:rsidP="00C82370">
            <w:pPr>
              <w:spacing w:after="0"/>
              <w:jc w:val="left"/>
              <w:rPr>
                <w:iCs w:val="0"/>
                <w:color w:val="000000"/>
                <w:sz w:val="22"/>
                <w:szCs w:val="22"/>
              </w:rPr>
            </w:pPr>
            <w:r w:rsidRPr="00C82370">
              <w:rPr>
                <w:iCs w:val="0"/>
                <w:color w:val="000000"/>
                <w:sz w:val="22"/>
                <w:szCs w:val="22"/>
              </w:rPr>
              <w:t>Míra nezaměstnanosti absolventů gymnázii</w:t>
            </w:r>
          </w:p>
        </w:tc>
        <w:tc>
          <w:tcPr>
            <w:tcW w:w="280" w:type="pct"/>
            <w:tcBorders>
              <w:top w:val="nil"/>
              <w:left w:val="nil"/>
              <w:bottom w:val="single" w:sz="4" w:space="0" w:color="auto"/>
              <w:right w:val="single" w:sz="4" w:space="0" w:color="auto"/>
            </w:tcBorders>
            <w:shd w:val="clear" w:color="auto" w:fill="auto"/>
            <w:noWrap/>
            <w:vAlign w:val="center"/>
            <w:hideMark/>
          </w:tcPr>
          <w:p w14:paraId="42FD3E40" w14:textId="77777777" w:rsidR="00C82370" w:rsidRPr="00C82370" w:rsidRDefault="00C82370" w:rsidP="00C82370">
            <w:pPr>
              <w:spacing w:after="0"/>
              <w:jc w:val="center"/>
              <w:rPr>
                <w:iCs w:val="0"/>
                <w:color w:val="000000"/>
                <w:sz w:val="22"/>
                <w:szCs w:val="22"/>
              </w:rPr>
            </w:pPr>
            <w:r w:rsidRPr="00C82370">
              <w:rPr>
                <w:iCs w:val="0"/>
                <w:color w:val="000000"/>
                <w:sz w:val="22"/>
                <w:szCs w:val="22"/>
              </w:rPr>
              <w:t>3,6</w:t>
            </w:r>
          </w:p>
        </w:tc>
        <w:tc>
          <w:tcPr>
            <w:tcW w:w="280" w:type="pct"/>
            <w:tcBorders>
              <w:top w:val="nil"/>
              <w:left w:val="nil"/>
              <w:bottom w:val="single" w:sz="4" w:space="0" w:color="auto"/>
              <w:right w:val="single" w:sz="4" w:space="0" w:color="auto"/>
            </w:tcBorders>
            <w:shd w:val="clear" w:color="auto" w:fill="auto"/>
            <w:noWrap/>
            <w:vAlign w:val="center"/>
            <w:hideMark/>
          </w:tcPr>
          <w:p w14:paraId="0849F1B3" w14:textId="77777777" w:rsidR="00C82370" w:rsidRPr="00C82370" w:rsidRDefault="00C82370" w:rsidP="00C82370">
            <w:pPr>
              <w:spacing w:after="0"/>
              <w:jc w:val="center"/>
              <w:rPr>
                <w:iCs w:val="0"/>
                <w:color w:val="000000"/>
                <w:sz w:val="22"/>
                <w:szCs w:val="22"/>
              </w:rPr>
            </w:pPr>
            <w:r w:rsidRPr="00C82370">
              <w:rPr>
                <w:iCs w:val="0"/>
                <w:color w:val="000000"/>
                <w:sz w:val="22"/>
                <w:szCs w:val="22"/>
              </w:rPr>
              <w:t>5,2</w:t>
            </w:r>
          </w:p>
        </w:tc>
        <w:tc>
          <w:tcPr>
            <w:tcW w:w="280" w:type="pct"/>
            <w:tcBorders>
              <w:top w:val="nil"/>
              <w:left w:val="nil"/>
              <w:bottom w:val="single" w:sz="4" w:space="0" w:color="auto"/>
              <w:right w:val="single" w:sz="4" w:space="0" w:color="auto"/>
            </w:tcBorders>
            <w:shd w:val="clear" w:color="auto" w:fill="auto"/>
            <w:vAlign w:val="center"/>
            <w:hideMark/>
          </w:tcPr>
          <w:p w14:paraId="17CA0857" w14:textId="77777777" w:rsidR="00C82370" w:rsidRPr="00C82370" w:rsidRDefault="00C82370" w:rsidP="00C82370">
            <w:pPr>
              <w:spacing w:after="0"/>
              <w:jc w:val="center"/>
              <w:rPr>
                <w:iCs w:val="0"/>
                <w:color w:val="000000"/>
                <w:sz w:val="22"/>
                <w:szCs w:val="22"/>
              </w:rPr>
            </w:pPr>
            <w:r w:rsidRPr="00C82370">
              <w:rPr>
                <w:iCs w:val="0"/>
                <w:color w:val="000000"/>
                <w:sz w:val="22"/>
                <w:szCs w:val="22"/>
              </w:rPr>
              <w:t>4,6</w:t>
            </w:r>
          </w:p>
        </w:tc>
        <w:tc>
          <w:tcPr>
            <w:tcW w:w="280" w:type="pct"/>
            <w:tcBorders>
              <w:top w:val="nil"/>
              <w:left w:val="nil"/>
              <w:bottom w:val="single" w:sz="4" w:space="0" w:color="auto"/>
              <w:right w:val="single" w:sz="4" w:space="0" w:color="auto"/>
            </w:tcBorders>
            <w:shd w:val="clear" w:color="auto" w:fill="auto"/>
            <w:vAlign w:val="center"/>
            <w:hideMark/>
          </w:tcPr>
          <w:p w14:paraId="3CAEC0CE" w14:textId="77777777" w:rsidR="00C82370" w:rsidRPr="00C82370" w:rsidRDefault="00C82370" w:rsidP="00C82370">
            <w:pPr>
              <w:spacing w:after="0"/>
              <w:jc w:val="center"/>
              <w:rPr>
                <w:iCs w:val="0"/>
                <w:color w:val="000000"/>
                <w:sz w:val="22"/>
                <w:szCs w:val="22"/>
              </w:rPr>
            </w:pPr>
            <w:r w:rsidRPr="00C82370">
              <w:rPr>
                <w:iCs w:val="0"/>
                <w:color w:val="000000"/>
                <w:sz w:val="22"/>
                <w:szCs w:val="22"/>
              </w:rPr>
              <w:t>4,1</w:t>
            </w:r>
          </w:p>
        </w:tc>
        <w:tc>
          <w:tcPr>
            <w:tcW w:w="280" w:type="pct"/>
            <w:tcBorders>
              <w:top w:val="nil"/>
              <w:left w:val="nil"/>
              <w:bottom w:val="single" w:sz="4" w:space="0" w:color="auto"/>
              <w:right w:val="single" w:sz="4" w:space="0" w:color="auto"/>
            </w:tcBorders>
            <w:shd w:val="clear" w:color="auto" w:fill="auto"/>
            <w:vAlign w:val="center"/>
            <w:hideMark/>
          </w:tcPr>
          <w:p w14:paraId="17277874" w14:textId="77777777" w:rsidR="00C82370" w:rsidRPr="00C82370" w:rsidRDefault="00C82370" w:rsidP="00C82370">
            <w:pPr>
              <w:spacing w:after="0"/>
              <w:jc w:val="center"/>
              <w:rPr>
                <w:iCs w:val="0"/>
                <w:color w:val="000000"/>
                <w:sz w:val="22"/>
                <w:szCs w:val="22"/>
              </w:rPr>
            </w:pPr>
            <w:r w:rsidRPr="00C82370">
              <w:rPr>
                <w:iCs w:val="0"/>
                <w:color w:val="000000"/>
                <w:sz w:val="22"/>
                <w:szCs w:val="22"/>
              </w:rPr>
              <w:t>3,1</w:t>
            </w:r>
          </w:p>
        </w:tc>
        <w:tc>
          <w:tcPr>
            <w:tcW w:w="280" w:type="pct"/>
            <w:tcBorders>
              <w:top w:val="nil"/>
              <w:left w:val="nil"/>
              <w:bottom w:val="single" w:sz="4" w:space="0" w:color="auto"/>
              <w:right w:val="single" w:sz="4" w:space="0" w:color="auto"/>
            </w:tcBorders>
            <w:shd w:val="clear" w:color="auto" w:fill="auto"/>
            <w:noWrap/>
            <w:vAlign w:val="center"/>
            <w:hideMark/>
          </w:tcPr>
          <w:p w14:paraId="6044B6E8" w14:textId="77777777" w:rsidR="00C82370" w:rsidRPr="00C82370" w:rsidRDefault="00C82370" w:rsidP="00C82370">
            <w:pPr>
              <w:spacing w:after="0"/>
              <w:jc w:val="center"/>
              <w:rPr>
                <w:iCs w:val="0"/>
                <w:color w:val="000000"/>
                <w:sz w:val="22"/>
                <w:szCs w:val="22"/>
              </w:rPr>
            </w:pPr>
            <w:r w:rsidRPr="00C82370">
              <w:rPr>
                <w:iCs w:val="0"/>
                <w:color w:val="000000"/>
                <w:sz w:val="22"/>
                <w:szCs w:val="22"/>
              </w:rPr>
              <w:t>1,3</w:t>
            </w:r>
          </w:p>
        </w:tc>
      </w:tr>
    </w:tbl>
    <w:p w14:paraId="21F57A9D" w14:textId="04458B1D" w:rsidR="002F5600" w:rsidRPr="00B211A5" w:rsidRDefault="002F5600" w:rsidP="002F5600">
      <w:pPr>
        <w:spacing w:after="0"/>
        <w:rPr>
          <w:rStyle w:val="Zdraznnjemn"/>
        </w:rPr>
      </w:pPr>
      <w:r w:rsidRPr="00B211A5">
        <w:rPr>
          <w:rStyle w:val="Zdraznnjemn"/>
        </w:rPr>
        <w:t>Pozn.:. – údaj není k dispozici. Při výpočtu míry nezaměstnanosti absolventů jsou počty nezaměstnaných absolventů vztahovány k počtům absolventů škol jednotlivých krajů. Z důvodu správnosti výpočtu je nutné sledovat počty nezaměstnaných absolventů podle kraje, v němž vystudovali, nikoliv, v němž se registrovali jako uchazeči o zaměstnání. Hodnota míry nezaměstnanosti absolventů vyjadřuje, kolik procent absolventů dané kategorie vzdělání, příp. skupiny oborů zůstalo k 30. 4. následujícího roku bez zaměstnání.</w:t>
      </w:r>
    </w:p>
    <w:p w14:paraId="616DAB4E" w14:textId="6174021C" w:rsidR="002F5600" w:rsidRDefault="002F5600" w:rsidP="002F5600">
      <w:pPr>
        <w:pStyle w:val="Podnadpis"/>
        <w:rPr>
          <w:rStyle w:val="Zdraznnjemn"/>
          <w:spacing w:val="0"/>
          <w:szCs w:val="21"/>
          <w:lang w:val="cs-CZ" w:eastAsia="cs-CZ"/>
        </w:rPr>
      </w:pPr>
      <w:r w:rsidRPr="00B211A5">
        <w:rPr>
          <w:rStyle w:val="Zdraznnjemn"/>
          <w:spacing w:val="0"/>
          <w:szCs w:val="21"/>
          <w:lang w:val="cs-CZ" w:eastAsia="cs-CZ"/>
        </w:rPr>
        <w:t xml:space="preserve">Zdroj: ČSÚ – Zaměstnanost a nezaměstnanost v ČR podle výsledků výběrového šetření pracovních sil 2016, NÚV – Vzdělávání a trh práce v krajích ČR, Nezaměstnanost absolventů středních a vyšších odborných škol v krajích ČR </w:t>
      </w:r>
    </w:p>
    <w:p w14:paraId="3407A56D" w14:textId="0A61FDD9" w:rsidR="00ED3D8F" w:rsidRPr="00F17D1E" w:rsidRDefault="00ED3D8F" w:rsidP="00ED3D8F">
      <w:r w:rsidRPr="007A2938">
        <w:t xml:space="preserve">Z tabulky je patrný kontinuální pokles míry nezaměstnanosti absolventů SŠ i gymnázií. Tyto hodnoty korelují s vývojem na trhu práce a poklesem nezaměstnanosti v kraji jako takové. Dále je možné vidět pokles podílu absolventů technických oborů. Tento trend se snaží kraj zvrátit pomocí motivace studentů ke studiu vybraných oborů (např. prostřednictvím motivačních videí). Ve školním roce 2015/2016 kraj poskytoval motivační a prospěchová stipendia pro žáky </w:t>
      </w:r>
      <w:r w:rsidR="007A2938" w:rsidRPr="007A2938">
        <w:t>vybraných</w:t>
      </w:r>
      <w:r w:rsidRPr="007A2938">
        <w:t xml:space="preserve"> středních škol - vyplaceno </w:t>
      </w:r>
      <w:r w:rsidR="007A2938" w:rsidRPr="007A2938">
        <w:t xml:space="preserve">bylo </w:t>
      </w:r>
      <w:r w:rsidRPr="007A2938">
        <w:t>celkem 2.466.000 Kč a podpořeno 1 439 žáků.</w:t>
      </w:r>
    </w:p>
    <w:p w14:paraId="13403E4F" w14:textId="4FAB765D" w:rsidR="00285D80" w:rsidRDefault="00285D80" w:rsidP="003453BB">
      <w:r w:rsidRPr="00E860A2">
        <w:rPr>
          <w:b/>
        </w:rPr>
        <w:t>B.2.2 Rozvoj pedagogických dovedností učitelů, motivací a předpokladů žáků</w:t>
      </w:r>
      <w:r w:rsidR="00C86B55">
        <w:rPr>
          <w:b/>
        </w:rPr>
        <w:t xml:space="preserve"> </w:t>
      </w:r>
      <w:r w:rsidR="005B3F46" w:rsidRPr="00E860A2">
        <w:t>–</w:t>
      </w:r>
      <w:r w:rsidR="00430742">
        <w:t xml:space="preserve"> </w:t>
      </w:r>
      <w:r w:rsidR="003453BB">
        <w:t>v rámci projektu</w:t>
      </w:r>
      <w:r>
        <w:t xml:space="preserve"> </w:t>
      </w:r>
      <w:r w:rsidR="003453BB" w:rsidRPr="00424E28">
        <w:rPr>
          <w:b/>
          <w:i/>
        </w:rPr>
        <w:t>Podpora technického vzdělávání v KK</w:t>
      </w:r>
      <w:r w:rsidR="003453BB" w:rsidRPr="003E65D4">
        <w:t xml:space="preserve"> </w:t>
      </w:r>
      <w:r w:rsidR="005B3F46">
        <w:t xml:space="preserve">byla </w:t>
      </w:r>
      <w:r>
        <w:t xml:space="preserve">vytvořena </w:t>
      </w:r>
      <w:r w:rsidRPr="007A2938">
        <w:t>motivační vide</w:t>
      </w:r>
      <w:r w:rsidR="00017A93" w:rsidRPr="007A2938">
        <w:t>a</w:t>
      </w:r>
      <w:r w:rsidRPr="007A2938">
        <w:t xml:space="preserve"> propagující technické </w:t>
      </w:r>
      <w:r w:rsidR="00017A93" w:rsidRPr="007A2938">
        <w:t>vzdělávání</w:t>
      </w:r>
      <w:r w:rsidR="00017A93">
        <w:t xml:space="preserve"> zaměřená</w:t>
      </w:r>
      <w:r>
        <w:t xml:space="preserve"> na žáky ZŠ a jejich rodiče. Tato videa byla prezentována žákům a ředitelům škol</w:t>
      </w:r>
      <w:r w:rsidR="00017A93">
        <w:t xml:space="preserve"> a</w:t>
      </w:r>
      <w:r>
        <w:t xml:space="preserve"> jsou propagována prostřednictvím online kampaně probíhající před příjímacími zkouškami. Videa využívají také střední školy během dnů otevřených dveří. Motivační videa byla prozatím vytvořena pro obory: strojírenství, elektrotechnika, stavebnictví, IT a logistika. Videa jsou umístěna na internetových stránkách RIS3 a na kanálu YouTube.</w:t>
      </w:r>
      <w:r w:rsidR="003453BB">
        <w:t xml:space="preserve"> </w:t>
      </w:r>
    </w:p>
    <w:p w14:paraId="6A1D34F0" w14:textId="408A8715" w:rsidR="008365E5" w:rsidRDefault="00BD4058" w:rsidP="008365E5">
      <w:r w:rsidRPr="00430742">
        <w:lastRenderedPageBreak/>
        <w:t xml:space="preserve">V roce 2016 bylo proškoleno celkem 1355 pedagogických pracovníků, kteří absolvovali různé vzdělávací akce a kurzy, odborné či zahraniční stáže. </w:t>
      </w:r>
      <w:r w:rsidR="00430742" w:rsidRPr="00430742">
        <w:t>Krajské vzdělávací centrum realizovalo v roce 2017 celkem 75 vzdělávacích akcí a metodických setkání, kterých se zúčastnilo 1158 pedagogických pracovníků z mateřských, základních a středních škol. Dále byly realizovány ve spolupráci s KVC, KAP KK a IKAP r</w:t>
      </w:r>
      <w:r w:rsidR="008365E5" w:rsidRPr="00430742">
        <w:t xml:space="preserve">ůzné typy vzdělávacích aktivit vedoucích ke zvýšení požadovaných kompetencí. </w:t>
      </w:r>
    </w:p>
    <w:p w14:paraId="7EE3E4D9" w14:textId="313B9305" w:rsidR="00430742" w:rsidRDefault="00430742" w:rsidP="00430742">
      <w:r>
        <w:t>V</w:t>
      </w:r>
      <w:r w:rsidRPr="00BD4058">
        <w:t> roce 2017 OŠMT vypsal dotační program pro získání odborné kvalifikace učitelů ZŠ a SŠ zřizovaných KK, obcí nebo svazkem obcí v KK. Podporu získal</w:t>
      </w:r>
      <w:r>
        <w:t>o</w:t>
      </w:r>
      <w:r w:rsidRPr="00BD4058">
        <w:t xml:space="preserve"> 13 škol ve výši 212</w:t>
      </w:r>
      <w:r w:rsidR="003238E5">
        <w:t> </w:t>
      </w:r>
      <w:r w:rsidRPr="00BD4058">
        <w:t>500</w:t>
      </w:r>
      <w:r w:rsidR="003238E5">
        <w:t xml:space="preserve"> </w:t>
      </w:r>
      <w:r w:rsidRPr="00BD4058">
        <w:t>Kč.</w:t>
      </w:r>
    </w:p>
    <w:p w14:paraId="39DA1618" w14:textId="15A13141" w:rsidR="0087175D" w:rsidRPr="003238E5" w:rsidRDefault="0047584D" w:rsidP="00643574">
      <w:r>
        <w:rPr>
          <w:b/>
        </w:rPr>
        <w:t>B.2</w:t>
      </w:r>
      <w:r w:rsidR="00BD2E1E" w:rsidRPr="00BD2E1E">
        <w:rPr>
          <w:b/>
        </w:rPr>
        <w:t xml:space="preserve">.3 </w:t>
      </w:r>
      <w:r w:rsidR="00BB0F03">
        <w:rPr>
          <w:b/>
        </w:rPr>
        <w:t xml:space="preserve">Moderní vybavení škol </w:t>
      </w:r>
      <w:r w:rsidR="001335F7">
        <w:t>-</w:t>
      </w:r>
      <w:r w:rsidR="005B3F46">
        <w:t xml:space="preserve"> </w:t>
      </w:r>
      <w:r w:rsidR="00F8657C">
        <w:t xml:space="preserve">v roce 2016 </w:t>
      </w:r>
      <w:r w:rsidR="001335F7">
        <w:t xml:space="preserve">byl v tomto duchu </w:t>
      </w:r>
      <w:r w:rsidR="00723E07">
        <w:t>realizován 1 projekt</w:t>
      </w:r>
      <w:r w:rsidR="00F01D50" w:rsidRPr="00F01D50">
        <w:t xml:space="preserve">. </w:t>
      </w:r>
      <w:r w:rsidR="00AA659D" w:rsidRPr="007A2938">
        <w:t xml:space="preserve">V roce 2016 </w:t>
      </w:r>
      <w:r w:rsidR="00F01D50" w:rsidRPr="007A2938">
        <w:t>OŠMT finančně podpořil přípravu projektů SŠ do IROP</w:t>
      </w:r>
      <w:r w:rsidR="001335F7" w:rsidRPr="007A2938">
        <w:t>, avšak</w:t>
      </w:r>
      <w:r w:rsidR="00285D80" w:rsidRPr="007A2938">
        <w:t xml:space="preserve"> </w:t>
      </w:r>
      <w:r w:rsidR="00723E07" w:rsidRPr="007A2938">
        <w:t xml:space="preserve">zatím </w:t>
      </w:r>
      <w:r w:rsidR="001335F7" w:rsidRPr="007A2938">
        <w:t>nebyla</w:t>
      </w:r>
      <w:r w:rsidR="00723E07" w:rsidRPr="007A2938">
        <w:t xml:space="preserve"> řídícím orgánem</w:t>
      </w:r>
      <w:r w:rsidR="001335F7" w:rsidRPr="007A2938">
        <w:t xml:space="preserve"> vy</w:t>
      </w:r>
      <w:r w:rsidR="00285D80" w:rsidRPr="007A2938">
        <w:t>hlášena</w:t>
      </w:r>
      <w:r w:rsidR="00723E07" w:rsidRPr="007A2938">
        <w:t xml:space="preserve"> další výzva</w:t>
      </w:r>
      <w:r w:rsidR="007A2938">
        <w:t xml:space="preserve"> zaměřená na vybavení škol.</w:t>
      </w:r>
      <w:r w:rsidR="00643574">
        <w:t xml:space="preserve"> </w:t>
      </w:r>
      <w:r w:rsidR="00430742">
        <w:t>V roce 2017 zahájily n</w:t>
      </w:r>
      <w:r w:rsidR="00643574">
        <w:t xml:space="preserve">ěkteré SŠ realizaci projektů </w:t>
      </w:r>
      <w:r w:rsidR="00430742">
        <w:t xml:space="preserve">s tímto zaměřením </w:t>
      </w:r>
      <w:r w:rsidR="00643574">
        <w:t xml:space="preserve">(např. </w:t>
      </w:r>
      <w:r w:rsidR="004F6511" w:rsidRPr="004F6511">
        <w:t>projekt Modernizace vybavení školy</w:t>
      </w:r>
      <w:r w:rsidR="00643574">
        <w:t xml:space="preserve"> - </w:t>
      </w:r>
      <w:r w:rsidR="004F6511" w:rsidRPr="004F6511">
        <w:t>Gymnázium Aš, Modernizace chemické laboratoře</w:t>
      </w:r>
      <w:r w:rsidR="00643574">
        <w:t xml:space="preserve"> -</w:t>
      </w:r>
      <w:r w:rsidR="004F6511" w:rsidRPr="004F6511">
        <w:t xml:space="preserve"> Gymnázium Ostrov, Modernizace jazykové výuky </w:t>
      </w:r>
      <w:r w:rsidR="003238E5">
        <w:t>–</w:t>
      </w:r>
      <w:r w:rsidR="004F6511" w:rsidRPr="004F6511">
        <w:t xml:space="preserve"> </w:t>
      </w:r>
      <w:r w:rsidR="004F6511" w:rsidRPr="003238E5">
        <w:t>G</w:t>
      </w:r>
      <w:r w:rsidR="003238E5" w:rsidRPr="003238E5">
        <w:t xml:space="preserve">ymnázium </w:t>
      </w:r>
      <w:r w:rsidR="004F6511" w:rsidRPr="003238E5">
        <w:t>a</w:t>
      </w:r>
      <w:r w:rsidR="003238E5" w:rsidRPr="003238E5">
        <w:t xml:space="preserve"> </w:t>
      </w:r>
      <w:r w:rsidR="004F6511" w:rsidRPr="003238E5">
        <w:t>SOŠ Chodov; přestavba koridoru na Gymnáziu Ostrov; nový lesní kolový nakladač pro S</w:t>
      </w:r>
      <w:r w:rsidR="003238E5" w:rsidRPr="003238E5">
        <w:t>třední lesnickou školu</w:t>
      </w:r>
      <w:r w:rsidR="004F6511" w:rsidRPr="003238E5">
        <w:t xml:space="preserve"> Žlutice; nové traktory pro S</w:t>
      </w:r>
      <w:r w:rsidR="003238E5" w:rsidRPr="003238E5">
        <w:t>třední zemědělskou školu</w:t>
      </w:r>
      <w:r w:rsidR="004F6511" w:rsidRPr="003238E5">
        <w:t xml:space="preserve"> Dalovice; nové dílny pro Školní statek a krajské středisko ekologické výchovy Cheb</w:t>
      </w:r>
      <w:r w:rsidR="00643574" w:rsidRPr="003238E5">
        <w:t>)</w:t>
      </w:r>
      <w:r w:rsidR="00430742" w:rsidRPr="003238E5">
        <w:t>.</w:t>
      </w:r>
    </w:p>
    <w:p w14:paraId="5230E9C3" w14:textId="3A833550" w:rsidR="00003D9C" w:rsidRDefault="006660FF" w:rsidP="00643574">
      <w:r w:rsidRPr="00FE40F5">
        <w:rPr>
          <w:b/>
        </w:rPr>
        <w:t>B.3</w:t>
      </w:r>
      <w:r w:rsidR="00F01D50">
        <w:rPr>
          <w:b/>
        </w:rPr>
        <w:t>.1</w:t>
      </w:r>
      <w:r w:rsidRPr="00FE40F5">
        <w:rPr>
          <w:b/>
        </w:rPr>
        <w:t xml:space="preserve"> Síť následného a celoživotního vzdělávání v</w:t>
      </w:r>
      <w:r w:rsidR="00BB0F03">
        <w:rPr>
          <w:b/>
        </w:rPr>
        <w:t> </w:t>
      </w:r>
      <w:r w:rsidRPr="00FE40F5">
        <w:rPr>
          <w:b/>
        </w:rPr>
        <w:t xml:space="preserve">kraji </w:t>
      </w:r>
      <w:r w:rsidR="00643574">
        <w:t>– opatření je podpořeno realizací projektů KOMPAS, KAP KV a MAP KV. Byl schválen KAP I, proběhla příprava MAP II a schází se pracovní minitým pro Rozvoj dalšího profesního vzdělávání na školách formou celoživotního učení (2x za rok), jsou pořádány semináře pro ředitele škol. Dále probíhají vzdělávací kurzy na školách (snaha o soulad s NSK).</w:t>
      </w:r>
    </w:p>
    <w:p w14:paraId="5B3F7840" w14:textId="3CDD506E" w:rsidR="00643574" w:rsidRDefault="00643574" w:rsidP="00643574">
      <w:r w:rsidRPr="00FE40F5">
        <w:rPr>
          <w:b/>
        </w:rPr>
        <w:t xml:space="preserve">B.3.2 Infrastruktura pro terciérní vzdělávání </w:t>
      </w:r>
      <w:r w:rsidRPr="007A2938">
        <w:t>– opatření</w:t>
      </w:r>
      <w:r>
        <w:rPr>
          <w:b/>
        </w:rPr>
        <w:t xml:space="preserve"> </w:t>
      </w:r>
      <w:r w:rsidRPr="00E860A2">
        <w:t>nebyl</w:t>
      </w:r>
      <w:r>
        <w:t>o dosud realizováno, jako takové bylo vypuštěno a obsahově je nově pokryto opatřeními 1.2.2 a 1.2.3 a 1.2.6.</w:t>
      </w:r>
    </w:p>
    <w:p w14:paraId="6BC9A6B1" w14:textId="1239436A" w:rsidR="00003D9C" w:rsidRDefault="00003D9C" w:rsidP="00830D30"/>
    <w:p w14:paraId="39DC0483" w14:textId="77777777" w:rsidR="00430742" w:rsidRDefault="00430742" w:rsidP="00830D30"/>
    <w:p w14:paraId="447F7739" w14:textId="273F6C84" w:rsidR="00AA659D" w:rsidRPr="00AA659D" w:rsidRDefault="00AA659D" w:rsidP="007A2938">
      <w:pPr>
        <w:pStyle w:val="Nadpis3"/>
      </w:pPr>
      <w:bookmarkStart w:id="18" w:name="_Toc529962523"/>
      <w:r w:rsidRPr="007A2938">
        <w:t>Pilíř C - Kvalitní podnikatelské prostředí</w:t>
      </w:r>
      <w:r w:rsidRPr="00AA659D">
        <w:t xml:space="preserve"> / </w:t>
      </w:r>
      <w:r>
        <w:t>1.3</w:t>
      </w:r>
      <w:r w:rsidRPr="00AA659D">
        <w:t xml:space="preserve"> Rozvoj odvětví s vyšší přidanou hodnotou</w:t>
      </w:r>
      <w:r>
        <w:t xml:space="preserve">, </w:t>
      </w:r>
      <w:r w:rsidRPr="00AA659D">
        <w:t>1.4 Strategické investice, 1.5 Podpora podnikavosti a podnikání</w:t>
      </w:r>
      <w:bookmarkEnd w:id="18"/>
    </w:p>
    <w:p w14:paraId="0AEE1C40" w14:textId="77777777" w:rsidR="00030B1F" w:rsidRPr="0080390B" w:rsidRDefault="00116815" w:rsidP="000E7477">
      <w:r w:rsidRPr="0080390B">
        <w:t>Rozdělení p</w:t>
      </w:r>
      <w:r w:rsidR="009556B4" w:rsidRPr="0080390B">
        <w:t>ilíř</w:t>
      </w:r>
      <w:r w:rsidR="00017A93" w:rsidRPr="0080390B">
        <w:t>e</w:t>
      </w:r>
      <w:r w:rsidR="009556B4" w:rsidRPr="0080390B">
        <w:t xml:space="preserve"> C - Kvalitní podnikatelské prostředí</w:t>
      </w:r>
      <w:r w:rsidR="00017A93" w:rsidRPr="0080390B">
        <w:t xml:space="preserve"> </w:t>
      </w:r>
      <w:r w:rsidRPr="0080390B">
        <w:t>do 3 specifických cílů bylo zachováno</w:t>
      </w:r>
      <w:r w:rsidR="00C47121" w:rsidRPr="0080390B">
        <w:t xml:space="preserve"> (viz příloh</w:t>
      </w:r>
      <w:r w:rsidR="007A2938" w:rsidRPr="0080390B">
        <w:t>u</w:t>
      </w:r>
      <w:r w:rsidR="00C47121" w:rsidRPr="0080390B">
        <w:t xml:space="preserve"> 4)</w:t>
      </w:r>
      <w:r w:rsidR="00017A93" w:rsidRPr="0080390B">
        <w:t xml:space="preserve">, nicméně opatření byla formulována šířeji, obsahově byla upravena a byly nastaveny </w:t>
      </w:r>
      <w:r w:rsidRPr="0080390B">
        <w:t xml:space="preserve">nové </w:t>
      </w:r>
      <w:r w:rsidR="00017A93" w:rsidRPr="0080390B">
        <w:t>monitorovací indikátory</w:t>
      </w:r>
      <w:r w:rsidR="00403B1F" w:rsidRPr="0080390B">
        <w:t xml:space="preserve">. </w:t>
      </w:r>
    </w:p>
    <w:p w14:paraId="3658FC0C" w14:textId="74CEC95B" w:rsidR="00BD478F" w:rsidRDefault="000E7477" w:rsidP="000E7477">
      <w:r w:rsidRPr="0080390B">
        <w:t>Původní indikátorová soustava využívala k posouzení vývoje podnikatelského prostřední v regionu statistiky ČSÚ, Č</w:t>
      </w:r>
      <w:r w:rsidR="003238E5" w:rsidRPr="0080390B">
        <w:t>eské národní banky (ČNB)</w:t>
      </w:r>
      <w:r w:rsidRPr="0080390B">
        <w:t xml:space="preserve"> a portálu investičních příležitostí KARP a agentury CzechInvest. Vývoj monitorovacích indikátorů k podnikatelskému prostředí zachycuje tabulka níže.</w:t>
      </w:r>
      <w:r w:rsidR="003238E5" w:rsidRPr="0080390B">
        <w:t xml:space="preserve"> </w:t>
      </w:r>
      <w:r w:rsidRPr="0080390B">
        <w:t>Hodnoty nově nastavených MI viz přílohu 5.</w:t>
      </w:r>
    </w:p>
    <w:p w14:paraId="65AFE1DE" w14:textId="166259B3" w:rsidR="0087175D" w:rsidRDefault="0087175D" w:rsidP="000E7477"/>
    <w:p w14:paraId="4608D3CF" w14:textId="58392EDC" w:rsidR="00334024" w:rsidRDefault="00334024" w:rsidP="00334024">
      <w:pPr>
        <w:pStyle w:val="Nadpis4"/>
      </w:pPr>
      <w:r>
        <w:t>Aktivity realizované k jednotlivým opatřením a vývoj monitorovacích indikátorů k původním opatřením Pilíře C za rok 2016 a 2017</w:t>
      </w:r>
    </w:p>
    <w:p w14:paraId="62576410" w14:textId="64D36D8B" w:rsidR="00E54D9E" w:rsidRDefault="00E54D9E" w:rsidP="00E54D9E">
      <w:r>
        <w:t xml:space="preserve">Jak je z tabulky níže patrné, počet nově vzniklých ekonomických subjektů od roku 2014 klesá. </w:t>
      </w:r>
      <w:r w:rsidRPr="00031DED">
        <w:t>H</w:t>
      </w:r>
      <w:r w:rsidRPr="00E860A2">
        <w:t xml:space="preserve">odnota PZI </w:t>
      </w:r>
      <w:r w:rsidRPr="00031DED">
        <w:t>ve</w:t>
      </w:r>
      <w:r>
        <w:t xml:space="preserve"> sledovaném období naopak kontinuálně roste. Rozloha ploch připravených pro podnikání se zvětšila díky rozšíření průmyslové zóny </w:t>
      </w:r>
      <w:r w:rsidRPr="0008798A">
        <w:t>Sokolov - Staré Sedlo</w:t>
      </w:r>
      <w:r>
        <w:t xml:space="preserve"> a nově vzniklé průmyslové ploše v Toužimi o 10,4 ha. </w:t>
      </w:r>
    </w:p>
    <w:p w14:paraId="1E1E672F" w14:textId="06A43783" w:rsidR="00E54D9E" w:rsidRDefault="00E54D9E">
      <w:pPr>
        <w:spacing w:after="160" w:line="259" w:lineRule="auto"/>
        <w:jc w:val="left"/>
      </w:pPr>
      <w:r>
        <w:br w:type="page"/>
      </w:r>
    </w:p>
    <w:p w14:paraId="0ECA240A" w14:textId="7AC40E3D" w:rsidR="000E7477" w:rsidRPr="00003D9C" w:rsidRDefault="000E7477" w:rsidP="000E7477">
      <w:pPr>
        <w:pStyle w:val="Titulek"/>
      </w:pPr>
      <w:bookmarkStart w:id="19" w:name="_Toc529973972"/>
      <w:r w:rsidRPr="00003D9C">
        <w:lastRenderedPageBreak/>
        <w:t xml:space="preserve">Tabulka </w:t>
      </w:r>
      <w:r w:rsidRPr="00003D9C">
        <w:rPr>
          <w:noProof/>
        </w:rPr>
        <w:fldChar w:fldCharType="begin"/>
      </w:r>
      <w:r w:rsidRPr="00003D9C">
        <w:rPr>
          <w:noProof/>
        </w:rPr>
        <w:instrText xml:space="preserve"> SEQ Tabulka \* ARABIC </w:instrText>
      </w:r>
      <w:r w:rsidRPr="00003D9C">
        <w:rPr>
          <w:noProof/>
        </w:rPr>
        <w:fldChar w:fldCharType="separate"/>
      </w:r>
      <w:r w:rsidR="00852C5C">
        <w:rPr>
          <w:noProof/>
        </w:rPr>
        <w:t>4</w:t>
      </w:r>
      <w:r w:rsidRPr="00003D9C">
        <w:rPr>
          <w:noProof/>
        </w:rPr>
        <w:fldChar w:fldCharType="end"/>
      </w:r>
      <w:r w:rsidRPr="00003D9C">
        <w:t>: MI k PO 1 – Konkurenceschopnost, Pilíř C - Kvalitní podnikatelské prostředí</w:t>
      </w:r>
      <w:bookmarkEnd w:id="19"/>
    </w:p>
    <w:tbl>
      <w:tblPr>
        <w:tblW w:w="5000" w:type="pct"/>
        <w:tblCellMar>
          <w:left w:w="70" w:type="dxa"/>
          <w:right w:w="70" w:type="dxa"/>
        </w:tblCellMar>
        <w:tblLook w:val="04A0" w:firstRow="1" w:lastRow="0" w:firstColumn="1" w:lastColumn="0" w:noHBand="0" w:noVBand="1"/>
      </w:tblPr>
      <w:tblGrid>
        <w:gridCol w:w="4531"/>
        <w:gridCol w:w="797"/>
        <w:gridCol w:w="752"/>
        <w:gridCol w:w="745"/>
        <w:gridCol w:w="745"/>
        <w:gridCol w:w="745"/>
        <w:gridCol w:w="745"/>
      </w:tblGrid>
      <w:tr w:rsidR="003238E5" w:rsidRPr="001F4295" w14:paraId="004D571E" w14:textId="77777777" w:rsidTr="003238E5">
        <w:trPr>
          <w:trHeight w:val="371"/>
        </w:trPr>
        <w:tc>
          <w:tcPr>
            <w:tcW w:w="2501"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BD558A3" w14:textId="77777777" w:rsidR="000E7477" w:rsidRPr="001F4295" w:rsidRDefault="000E7477" w:rsidP="004163FD">
            <w:pPr>
              <w:spacing w:after="0"/>
              <w:rPr>
                <w:b/>
                <w:bCs/>
                <w:iCs w:val="0"/>
                <w:color w:val="000000"/>
                <w:sz w:val="22"/>
                <w:szCs w:val="22"/>
              </w:rPr>
            </w:pPr>
            <w:r w:rsidRPr="001F4295">
              <w:rPr>
                <w:b/>
                <w:bCs/>
                <w:iCs w:val="0"/>
                <w:color w:val="000000"/>
                <w:sz w:val="22"/>
                <w:szCs w:val="22"/>
              </w:rPr>
              <w:t>Indikátor</w:t>
            </w:r>
          </w:p>
        </w:tc>
        <w:tc>
          <w:tcPr>
            <w:tcW w:w="440" w:type="pct"/>
            <w:tcBorders>
              <w:top w:val="single" w:sz="4" w:space="0" w:color="auto"/>
              <w:left w:val="nil"/>
              <w:bottom w:val="single" w:sz="4" w:space="0" w:color="auto"/>
              <w:right w:val="single" w:sz="4" w:space="0" w:color="auto"/>
            </w:tcBorders>
            <w:shd w:val="clear" w:color="000000" w:fill="D9D9D9"/>
            <w:noWrap/>
            <w:vAlign w:val="center"/>
            <w:hideMark/>
          </w:tcPr>
          <w:p w14:paraId="42B67095" w14:textId="77777777" w:rsidR="000E7477" w:rsidRPr="001F4295" w:rsidRDefault="000E7477" w:rsidP="004163FD">
            <w:pPr>
              <w:spacing w:after="0"/>
              <w:jc w:val="center"/>
              <w:rPr>
                <w:b/>
                <w:bCs/>
                <w:iCs w:val="0"/>
                <w:color w:val="000000"/>
                <w:sz w:val="22"/>
                <w:szCs w:val="22"/>
              </w:rPr>
            </w:pPr>
            <w:r w:rsidRPr="001F4295">
              <w:rPr>
                <w:b/>
                <w:bCs/>
                <w:iCs w:val="0"/>
                <w:color w:val="000000"/>
                <w:sz w:val="22"/>
                <w:szCs w:val="22"/>
              </w:rPr>
              <w:t>2012</w:t>
            </w:r>
          </w:p>
        </w:tc>
        <w:tc>
          <w:tcPr>
            <w:tcW w:w="415" w:type="pct"/>
            <w:tcBorders>
              <w:top w:val="single" w:sz="4" w:space="0" w:color="auto"/>
              <w:left w:val="nil"/>
              <w:bottom w:val="single" w:sz="4" w:space="0" w:color="auto"/>
              <w:right w:val="single" w:sz="4" w:space="0" w:color="auto"/>
            </w:tcBorders>
            <w:shd w:val="clear" w:color="000000" w:fill="D9D9D9"/>
            <w:noWrap/>
            <w:vAlign w:val="center"/>
            <w:hideMark/>
          </w:tcPr>
          <w:p w14:paraId="6C09D845" w14:textId="77777777" w:rsidR="000E7477" w:rsidRPr="001F4295" w:rsidRDefault="000E7477" w:rsidP="004163FD">
            <w:pPr>
              <w:spacing w:after="0"/>
              <w:jc w:val="center"/>
              <w:rPr>
                <w:b/>
                <w:bCs/>
                <w:iCs w:val="0"/>
                <w:color w:val="000000"/>
                <w:sz w:val="22"/>
                <w:szCs w:val="22"/>
              </w:rPr>
            </w:pPr>
            <w:r w:rsidRPr="001F4295">
              <w:rPr>
                <w:b/>
                <w:bCs/>
                <w:iCs w:val="0"/>
                <w:color w:val="000000"/>
                <w:sz w:val="22"/>
                <w:szCs w:val="22"/>
              </w:rPr>
              <w:t>2013</w:t>
            </w:r>
          </w:p>
        </w:tc>
        <w:tc>
          <w:tcPr>
            <w:tcW w:w="411" w:type="pct"/>
            <w:tcBorders>
              <w:top w:val="single" w:sz="4" w:space="0" w:color="auto"/>
              <w:left w:val="nil"/>
              <w:bottom w:val="single" w:sz="4" w:space="0" w:color="auto"/>
              <w:right w:val="single" w:sz="4" w:space="0" w:color="auto"/>
            </w:tcBorders>
            <w:shd w:val="clear" w:color="000000" w:fill="D9D9D9"/>
            <w:noWrap/>
            <w:vAlign w:val="center"/>
            <w:hideMark/>
          </w:tcPr>
          <w:p w14:paraId="50BACE98" w14:textId="77777777" w:rsidR="000E7477" w:rsidRPr="001F4295" w:rsidRDefault="000E7477" w:rsidP="004163FD">
            <w:pPr>
              <w:spacing w:after="0"/>
              <w:jc w:val="center"/>
              <w:rPr>
                <w:b/>
                <w:bCs/>
                <w:iCs w:val="0"/>
                <w:color w:val="000000"/>
                <w:sz w:val="22"/>
                <w:szCs w:val="22"/>
              </w:rPr>
            </w:pPr>
            <w:r w:rsidRPr="001F4295">
              <w:rPr>
                <w:b/>
                <w:bCs/>
                <w:iCs w:val="0"/>
                <w:color w:val="000000"/>
                <w:sz w:val="22"/>
                <w:szCs w:val="22"/>
              </w:rPr>
              <w:t>2014</w:t>
            </w:r>
          </w:p>
        </w:tc>
        <w:tc>
          <w:tcPr>
            <w:tcW w:w="411" w:type="pct"/>
            <w:tcBorders>
              <w:top w:val="single" w:sz="4" w:space="0" w:color="auto"/>
              <w:left w:val="nil"/>
              <w:bottom w:val="single" w:sz="4" w:space="0" w:color="auto"/>
              <w:right w:val="single" w:sz="4" w:space="0" w:color="auto"/>
            </w:tcBorders>
            <w:shd w:val="clear" w:color="000000" w:fill="D9D9D9"/>
            <w:noWrap/>
            <w:vAlign w:val="center"/>
            <w:hideMark/>
          </w:tcPr>
          <w:p w14:paraId="29947D0E" w14:textId="77777777" w:rsidR="000E7477" w:rsidRPr="001F4295" w:rsidRDefault="000E7477" w:rsidP="004163FD">
            <w:pPr>
              <w:spacing w:after="0"/>
              <w:jc w:val="center"/>
              <w:rPr>
                <w:b/>
                <w:bCs/>
                <w:iCs w:val="0"/>
                <w:color w:val="000000"/>
                <w:sz w:val="22"/>
                <w:szCs w:val="22"/>
              </w:rPr>
            </w:pPr>
            <w:r w:rsidRPr="001F4295">
              <w:rPr>
                <w:b/>
                <w:bCs/>
                <w:iCs w:val="0"/>
                <w:color w:val="000000"/>
                <w:sz w:val="22"/>
                <w:szCs w:val="22"/>
              </w:rPr>
              <w:t>2015</w:t>
            </w:r>
          </w:p>
        </w:tc>
        <w:tc>
          <w:tcPr>
            <w:tcW w:w="411" w:type="pct"/>
            <w:tcBorders>
              <w:top w:val="single" w:sz="4" w:space="0" w:color="auto"/>
              <w:left w:val="nil"/>
              <w:bottom w:val="single" w:sz="4" w:space="0" w:color="auto"/>
              <w:right w:val="single" w:sz="4" w:space="0" w:color="auto"/>
            </w:tcBorders>
            <w:shd w:val="clear" w:color="000000" w:fill="D9D9D9"/>
            <w:noWrap/>
            <w:vAlign w:val="center"/>
            <w:hideMark/>
          </w:tcPr>
          <w:p w14:paraId="408E41C6" w14:textId="77777777" w:rsidR="000E7477" w:rsidRPr="001F4295" w:rsidRDefault="000E7477" w:rsidP="004163FD">
            <w:pPr>
              <w:spacing w:after="0"/>
              <w:jc w:val="center"/>
              <w:rPr>
                <w:b/>
                <w:bCs/>
                <w:iCs w:val="0"/>
                <w:color w:val="000000"/>
                <w:sz w:val="22"/>
                <w:szCs w:val="22"/>
              </w:rPr>
            </w:pPr>
            <w:r w:rsidRPr="001F4295">
              <w:rPr>
                <w:b/>
                <w:bCs/>
                <w:iCs w:val="0"/>
                <w:color w:val="000000"/>
                <w:sz w:val="22"/>
                <w:szCs w:val="22"/>
              </w:rPr>
              <w:t>2016</w:t>
            </w:r>
          </w:p>
        </w:tc>
        <w:tc>
          <w:tcPr>
            <w:tcW w:w="411" w:type="pct"/>
            <w:tcBorders>
              <w:top w:val="single" w:sz="4" w:space="0" w:color="auto"/>
              <w:left w:val="nil"/>
              <w:bottom w:val="single" w:sz="4" w:space="0" w:color="auto"/>
              <w:right w:val="single" w:sz="4" w:space="0" w:color="auto"/>
            </w:tcBorders>
            <w:shd w:val="clear" w:color="000000" w:fill="D9D9D9"/>
            <w:noWrap/>
            <w:vAlign w:val="center"/>
            <w:hideMark/>
          </w:tcPr>
          <w:p w14:paraId="2C7E31E8" w14:textId="77777777" w:rsidR="000E7477" w:rsidRPr="001F4295" w:rsidRDefault="000E7477" w:rsidP="004163FD">
            <w:pPr>
              <w:spacing w:after="0"/>
              <w:jc w:val="center"/>
              <w:rPr>
                <w:b/>
                <w:bCs/>
                <w:iCs w:val="0"/>
                <w:color w:val="000000"/>
                <w:sz w:val="22"/>
                <w:szCs w:val="22"/>
              </w:rPr>
            </w:pPr>
            <w:r w:rsidRPr="001F4295">
              <w:rPr>
                <w:b/>
                <w:bCs/>
                <w:iCs w:val="0"/>
                <w:color w:val="000000"/>
                <w:sz w:val="22"/>
                <w:szCs w:val="22"/>
              </w:rPr>
              <w:t>2017</w:t>
            </w:r>
          </w:p>
        </w:tc>
      </w:tr>
      <w:tr w:rsidR="003238E5" w:rsidRPr="001F4295" w14:paraId="41F936D4" w14:textId="77777777" w:rsidTr="003238E5">
        <w:trPr>
          <w:trHeight w:val="300"/>
        </w:trPr>
        <w:tc>
          <w:tcPr>
            <w:tcW w:w="2501" w:type="pct"/>
            <w:tcBorders>
              <w:top w:val="nil"/>
              <w:left w:val="single" w:sz="4" w:space="0" w:color="auto"/>
              <w:bottom w:val="single" w:sz="4" w:space="0" w:color="auto"/>
              <w:right w:val="single" w:sz="4" w:space="0" w:color="auto"/>
            </w:tcBorders>
            <w:shd w:val="clear" w:color="auto" w:fill="auto"/>
            <w:vAlign w:val="center"/>
            <w:hideMark/>
          </w:tcPr>
          <w:p w14:paraId="3213D877" w14:textId="77777777" w:rsidR="000E7477" w:rsidRPr="001F4295" w:rsidRDefault="000E7477" w:rsidP="004163FD">
            <w:pPr>
              <w:spacing w:after="0"/>
              <w:jc w:val="left"/>
              <w:rPr>
                <w:iCs w:val="0"/>
                <w:color w:val="000000"/>
                <w:sz w:val="22"/>
                <w:szCs w:val="22"/>
              </w:rPr>
            </w:pPr>
            <w:r w:rsidRPr="001F4295">
              <w:rPr>
                <w:iCs w:val="0"/>
                <w:color w:val="000000"/>
                <w:sz w:val="22"/>
                <w:szCs w:val="22"/>
              </w:rPr>
              <w:t>Počet nově vzniklých ekonomických subjektů (všechny právní formy) v KK</w:t>
            </w:r>
          </w:p>
        </w:tc>
        <w:tc>
          <w:tcPr>
            <w:tcW w:w="440" w:type="pct"/>
            <w:tcBorders>
              <w:top w:val="nil"/>
              <w:left w:val="nil"/>
              <w:bottom w:val="single" w:sz="4" w:space="0" w:color="auto"/>
              <w:right w:val="single" w:sz="4" w:space="0" w:color="auto"/>
            </w:tcBorders>
            <w:shd w:val="clear" w:color="auto" w:fill="auto"/>
            <w:noWrap/>
            <w:vAlign w:val="center"/>
            <w:hideMark/>
          </w:tcPr>
          <w:p w14:paraId="3E641A69" w14:textId="77777777" w:rsidR="000E7477" w:rsidRPr="001F4295" w:rsidRDefault="000E7477" w:rsidP="004163FD">
            <w:pPr>
              <w:spacing w:after="0"/>
              <w:jc w:val="center"/>
              <w:rPr>
                <w:iCs w:val="0"/>
                <w:color w:val="000000"/>
                <w:sz w:val="22"/>
                <w:szCs w:val="22"/>
              </w:rPr>
            </w:pPr>
            <w:r w:rsidRPr="001F4295">
              <w:rPr>
                <w:iCs w:val="0"/>
                <w:color w:val="000000"/>
                <w:sz w:val="22"/>
                <w:szCs w:val="22"/>
              </w:rPr>
              <w:t>2 433</w:t>
            </w:r>
          </w:p>
        </w:tc>
        <w:tc>
          <w:tcPr>
            <w:tcW w:w="415" w:type="pct"/>
            <w:tcBorders>
              <w:top w:val="nil"/>
              <w:left w:val="nil"/>
              <w:bottom w:val="single" w:sz="4" w:space="0" w:color="auto"/>
              <w:right w:val="single" w:sz="4" w:space="0" w:color="auto"/>
            </w:tcBorders>
            <w:shd w:val="clear" w:color="auto" w:fill="auto"/>
            <w:noWrap/>
            <w:vAlign w:val="center"/>
            <w:hideMark/>
          </w:tcPr>
          <w:p w14:paraId="2155F375" w14:textId="77777777" w:rsidR="000E7477" w:rsidRPr="001F4295" w:rsidRDefault="000E7477" w:rsidP="004163FD">
            <w:pPr>
              <w:spacing w:after="0"/>
              <w:jc w:val="center"/>
              <w:rPr>
                <w:iCs w:val="0"/>
                <w:color w:val="000000"/>
                <w:sz w:val="22"/>
                <w:szCs w:val="22"/>
              </w:rPr>
            </w:pPr>
            <w:r w:rsidRPr="001F4295">
              <w:rPr>
                <w:iCs w:val="0"/>
                <w:color w:val="000000"/>
                <w:sz w:val="22"/>
                <w:szCs w:val="22"/>
              </w:rPr>
              <w:t>2 438</w:t>
            </w:r>
          </w:p>
        </w:tc>
        <w:tc>
          <w:tcPr>
            <w:tcW w:w="411" w:type="pct"/>
            <w:tcBorders>
              <w:top w:val="nil"/>
              <w:left w:val="nil"/>
              <w:bottom w:val="single" w:sz="4" w:space="0" w:color="auto"/>
              <w:right w:val="single" w:sz="4" w:space="0" w:color="auto"/>
            </w:tcBorders>
            <w:shd w:val="clear" w:color="auto" w:fill="auto"/>
            <w:noWrap/>
            <w:vAlign w:val="center"/>
            <w:hideMark/>
          </w:tcPr>
          <w:p w14:paraId="796983A7" w14:textId="77777777" w:rsidR="000E7477" w:rsidRPr="001F4295" w:rsidRDefault="000E7477" w:rsidP="004163FD">
            <w:pPr>
              <w:spacing w:after="0"/>
              <w:jc w:val="center"/>
              <w:rPr>
                <w:iCs w:val="0"/>
                <w:color w:val="000000"/>
                <w:sz w:val="22"/>
                <w:szCs w:val="22"/>
              </w:rPr>
            </w:pPr>
            <w:r w:rsidRPr="001F4295">
              <w:rPr>
                <w:iCs w:val="0"/>
                <w:color w:val="000000"/>
                <w:sz w:val="22"/>
                <w:szCs w:val="22"/>
              </w:rPr>
              <w:t>2 123</w:t>
            </w:r>
          </w:p>
        </w:tc>
        <w:tc>
          <w:tcPr>
            <w:tcW w:w="411" w:type="pct"/>
            <w:tcBorders>
              <w:top w:val="nil"/>
              <w:left w:val="nil"/>
              <w:bottom w:val="single" w:sz="4" w:space="0" w:color="auto"/>
              <w:right w:val="single" w:sz="4" w:space="0" w:color="auto"/>
            </w:tcBorders>
            <w:shd w:val="clear" w:color="auto" w:fill="auto"/>
            <w:noWrap/>
            <w:vAlign w:val="center"/>
            <w:hideMark/>
          </w:tcPr>
          <w:p w14:paraId="5FEC87B1" w14:textId="77777777" w:rsidR="000E7477" w:rsidRPr="001F4295" w:rsidRDefault="000E7477" w:rsidP="004163FD">
            <w:pPr>
              <w:spacing w:after="0"/>
              <w:jc w:val="center"/>
              <w:rPr>
                <w:iCs w:val="0"/>
                <w:color w:val="000000"/>
                <w:sz w:val="22"/>
                <w:szCs w:val="22"/>
              </w:rPr>
            </w:pPr>
            <w:r w:rsidRPr="001F4295">
              <w:rPr>
                <w:iCs w:val="0"/>
                <w:color w:val="000000"/>
                <w:sz w:val="22"/>
                <w:szCs w:val="22"/>
              </w:rPr>
              <w:t>2 084</w:t>
            </w:r>
          </w:p>
        </w:tc>
        <w:tc>
          <w:tcPr>
            <w:tcW w:w="411" w:type="pct"/>
            <w:tcBorders>
              <w:top w:val="nil"/>
              <w:left w:val="nil"/>
              <w:bottom w:val="single" w:sz="4" w:space="0" w:color="auto"/>
              <w:right w:val="single" w:sz="4" w:space="0" w:color="auto"/>
            </w:tcBorders>
            <w:shd w:val="clear" w:color="auto" w:fill="auto"/>
            <w:noWrap/>
            <w:vAlign w:val="center"/>
            <w:hideMark/>
          </w:tcPr>
          <w:p w14:paraId="101E6C0B" w14:textId="77777777" w:rsidR="000E7477" w:rsidRPr="001F4295" w:rsidRDefault="000E7477" w:rsidP="004163FD">
            <w:pPr>
              <w:spacing w:after="0"/>
              <w:jc w:val="center"/>
              <w:rPr>
                <w:iCs w:val="0"/>
                <w:color w:val="000000"/>
                <w:sz w:val="22"/>
                <w:szCs w:val="22"/>
              </w:rPr>
            </w:pPr>
            <w:r w:rsidRPr="001F4295">
              <w:rPr>
                <w:iCs w:val="0"/>
                <w:color w:val="000000"/>
                <w:sz w:val="22"/>
                <w:szCs w:val="22"/>
              </w:rPr>
              <w:t>1 990</w:t>
            </w:r>
          </w:p>
        </w:tc>
        <w:tc>
          <w:tcPr>
            <w:tcW w:w="411" w:type="pct"/>
            <w:tcBorders>
              <w:top w:val="nil"/>
              <w:left w:val="nil"/>
              <w:bottom w:val="single" w:sz="4" w:space="0" w:color="auto"/>
              <w:right w:val="single" w:sz="4" w:space="0" w:color="auto"/>
            </w:tcBorders>
            <w:shd w:val="clear" w:color="auto" w:fill="auto"/>
            <w:noWrap/>
            <w:vAlign w:val="center"/>
            <w:hideMark/>
          </w:tcPr>
          <w:p w14:paraId="7A239432" w14:textId="77777777" w:rsidR="000E7477" w:rsidRPr="001F4295" w:rsidRDefault="000E7477" w:rsidP="004163FD">
            <w:pPr>
              <w:spacing w:after="0"/>
              <w:jc w:val="center"/>
              <w:rPr>
                <w:iCs w:val="0"/>
                <w:color w:val="000000"/>
                <w:sz w:val="22"/>
                <w:szCs w:val="22"/>
              </w:rPr>
            </w:pPr>
            <w:r w:rsidRPr="001F4295">
              <w:rPr>
                <w:iCs w:val="0"/>
                <w:color w:val="000000"/>
                <w:sz w:val="22"/>
                <w:szCs w:val="22"/>
              </w:rPr>
              <w:t>.</w:t>
            </w:r>
          </w:p>
        </w:tc>
      </w:tr>
      <w:tr w:rsidR="003238E5" w:rsidRPr="001F4295" w14:paraId="53A84199" w14:textId="77777777" w:rsidTr="003238E5">
        <w:trPr>
          <w:trHeight w:val="300"/>
        </w:trPr>
        <w:tc>
          <w:tcPr>
            <w:tcW w:w="2501" w:type="pct"/>
            <w:tcBorders>
              <w:top w:val="nil"/>
              <w:left w:val="single" w:sz="4" w:space="0" w:color="auto"/>
              <w:bottom w:val="single" w:sz="4" w:space="0" w:color="auto"/>
              <w:right w:val="single" w:sz="4" w:space="0" w:color="auto"/>
            </w:tcBorders>
            <w:shd w:val="clear" w:color="auto" w:fill="auto"/>
            <w:noWrap/>
            <w:vAlign w:val="center"/>
            <w:hideMark/>
          </w:tcPr>
          <w:p w14:paraId="10B935D1" w14:textId="77777777" w:rsidR="000E7477" w:rsidRPr="001F4295" w:rsidRDefault="000E7477" w:rsidP="004163FD">
            <w:pPr>
              <w:spacing w:after="0"/>
              <w:jc w:val="left"/>
              <w:rPr>
                <w:iCs w:val="0"/>
                <w:color w:val="000000"/>
                <w:sz w:val="22"/>
                <w:szCs w:val="22"/>
              </w:rPr>
            </w:pPr>
            <w:r w:rsidRPr="001F4295">
              <w:rPr>
                <w:sz w:val="22"/>
                <w:szCs w:val="22"/>
              </w:rPr>
              <w:t>Stav</w:t>
            </w:r>
            <w:r w:rsidRPr="001F4295">
              <w:rPr>
                <w:iCs w:val="0"/>
                <w:color w:val="000000"/>
                <w:sz w:val="22"/>
                <w:szCs w:val="22"/>
              </w:rPr>
              <w:t xml:space="preserve"> přímých zahraničních investic (mil. CZK)</w:t>
            </w:r>
          </w:p>
        </w:tc>
        <w:tc>
          <w:tcPr>
            <w:tcW w:w="440" w:type="pct"/>
            <w:tcBorders>
              <w:top w:val="nil"/>
              <w:left w:val="nil"/>
              <w:bottom w:val="single" w:sz="4" w:space="0" w:color="auto"/>
              <w:right w:val="single" w:sz="4" w:space="0" w:color="auto"/>
            </w:tcBorders>
            <w:shd w:val="clear" w:color="auto" w:fill="auto"/>
            <w:noWrap/>
            <w:vAlign w:val="center"/>
            <w:hideMark/>
          </w:tcPr>
          <w:p w14:paraId="2C523B63" w14:textId="77777777" w:rsidR="000E7477" w:rsidRPr="001F4295" w:rsidRDefault="000E7477" w:rsidP="004163FD">
            <w:pPr>
              <w:spacing w:after="0"/>
              <w:jc w:val="center"/>
              <w:rPr>
                <w:iCs w:val="0"/>
                <w:color w:val="000000"/>
                <w:sz w:val="22"/>
                <w:szCs w:val="22"/>
              </w:rPr>
            </w:pPr>
            <w:r w:rsidRPr="001F4295">
              <w:rPr>
                <w:iCs w:val="0"/>
                <w:color w:val="000000"/>
                <w:sz w:val="22"/>
                <w:szCs w:val="22"/>
              </w:rPr>
              <w:t>15 806</w:t>
            </w:r>
          </w:p>
        </w:tc>
        <w:tc>
          <w:tcPr>
            <w:tcW w:w="415" w:type="pct"/>
            <w:tcBorders>
              <w:top w:val="nil"/>
              <w:left w:val="nil"/>
              <w:bottom w:val="single" w:sz="4" w:space="0" w:color="auto"/>
              <w:right w:val="single" w:sz="4" w:space="0" w:color="auto"/>
            </w:tcBorders>
            <w:shd w:val="clear" w:color="auto" w:fill="auto"/>
            <w:noWrap/>
            <w:vAlign w:val="center"/>
            <w:hideMark/>
          </w:tcPr>
          <w:p w14:paraId="69BD2219" w14:textId="77777777" w:rsidR="000E7477" w:rsidRPr="001F4295" w:rsidRDefault="000E7477" w:rsidP="004163FD">
            <w:pPr>
              <w:spacing w:after="0"/>
              <w:jc w:val="center"/>
              <w:rPr>
                <w:iCs w:val="0"/>
                <w:color w:val="000000"/>
                <w:sz w:val="22"/>
                <w:szCs w:val="22"/>
              </w:rPr>
            </w:pPr>
            <w:r w:rsidRPr="001F4295">
              <w:rPr>
                <w:iCs w:val="0"/>
                <w:color w:val="000000"/>
                <w:sz w:val="22"/>
                <w:szCs w:val="22"/>
              </w:rPr>
              <w:t>19 718</w:t>
            </w:r>
          </w:p>
        </w:tc>
        <w:tc>
          <w:tcPr>
            <w:tcW w:w="411" w:type="pct"/>
            <w:tcBorders>
              <w:top w:val="nil"/>
              <w:left w:val="nil"/>
              <w:bottom w:val="single" w:sz="4" w:space="0" w:color="auto"/>
              <w:right w:val="single" w:sz="4" w:space="0" w:color="auto"/>
            </w:tcBorders>
            <w:shd w:val="clear" w:color="auto" w:fill="auto"/>
            <w:noWrap/>
            <w:vAlign w:val="center"/>
            <w:hideMark/>
          </w:tcPr>
          <w:p w14:paraId="17D210D2" w14:textId="77777777" w:rsidR="000E7477" w:rsidRPr="001F4295" w:rsidRDefault="000E7477" w:rsidP="004163FD">
            <w:pPr>
              <w:spacing w:after="0"/>
              <w:jc w:val="center"/>
              <w:rPr>
                <w:iCs w:val="0"/>
                <w:color w:val="000000"/>
                <w:sz w:val="22"/>
                <w:szCs w:val="22"/>
              </w:rPr>
            </w:pPr>
            <w:r w:rsidRPr="001F4295">
              <w:rPr>
                <w:iCs w:val="0"/>
                <w:color w:val="000000"/>
                <w:sz w:val="22"/>
                <w:szCs w:val="22"/>
              </w:rPr>
              <w:t>21 753</w:t>
            </w:r>
          </w:p>
        </w:tc>
        <w:tc>
          <w:tcPr>
            <w:tcW w:w="411" w:type="pct"/>
            <w:tcBorders>
              <w:top w:val="nil"/>
              <w:left w:val="nil"/>
              <w:bottom w:val="single" w:sz="4" w:space="0" w:color="auto"/>
              <w:right w:val="single" w:sz="4" w:space="0" w:color="auto"/>
            </w:tcBorders>
            <w:shd w:val="clear" w:color="auto" w:fill="auto"/>
            <w:noWrap/>
            <w:vAlign w:val="center"/>
            <w:hideMark/>
          </w:tcPr>
          <w:p w14:paraId="70DC05CD" w14:textId="77777777" w:rsidR="000E7477" w:rsidRPr="001F4295" w:rsidRDefault="000E7477" w:rsidP="004163FD">
            <w:pPr>
              <w:spacing w:after="0"/>
              <w:jc w:val="center"/>
              <w:rPr>
                <w:iCs w:val="0"/>
                <w:color w:val="000000"/>
                <w:sz w:val="22"/>
                <w:szCs w:val="22"/>
              </w:rPr>
            </w:pPr>
            <w:r w:rsidRPr="001F4295">
              <w:rPr>
                <w:iCs w:val="0"/>
                <w:color w:val="000000"/>
                <w:sz w:val="22"/>
                <w:szCs w:val="22"/>
              </w:rPr>
              <w:t>21 862</w:t>
            </w:r>
          </w:p>
        </w:tc>
        <w:tc>
          <w:tcPr>
            <w:tcW w:w="411" w:type="pct"/>
            <w:tcBorders>
              <w:top w:val="nil"/>
              <w:left w:val="nil"/>
              <w:bottom w:val="single" w:sz="4" w:space="0" w:color="auto"/>
              <w:right w:val="single" w:sz="4" w:space="0" w:color="auto"/>
            </w:tcBorders>
            <w:shd w:val="clear" w:color="auto" w:fill="auto"/>
            <w:noWrap/>
            <w:vAlign w:val="center"/>
            <w:hideMark/>
          </w:tcPr>
          <w:p w14:paraId="43D78E8C" w14:textId="77777777" w:rsidR="000E7477" w:rsidRPr="001F4295" w:rsidRDefault="000E7477" w:rsidP="004163FD">
            <w:pPr>
              <w:spacing w:after="0"/>
              <w:jc w:val="center"/>
              <w:rPr>
                <w:iCs w:val="0"/>
                <w:color w:val="000000"/>
                <w:sz w:val="22"/>
                <w:szCs w:val="22"/>
              </w:rPr>
            </w:pPr>
            <w:r w:rsidRPr="001F4295">
              <w:rPr>
                <w:iCs w:val="0"/>
                <w:color w:val="000000"/>
                <w:sz w:val="22"/>
                <w:szCs w:val="22"/>
              </w:rPr>
              <w:t>23 110</w:t>
            </w:r>
          </w:p>
        </w:tc>
        <w:tc>
          <w:tcPr>
            <w:tcW w:w="411" w:type="pct"/>
            <w:tcBorders>
              <w:top w:val="nil"/>
              <w:left w:val="nil"/>
              <w:bottom w:val="single" w:sz="4" w:space="0" w:color="auto"/>
              <w:right w:val="single" w:sz="4" w:space="0" w:color="auto"/>
            </w:tcBorders>
            <w:shd w:val="clear" w:color="auto" w:fill="auto"/>
            <w:noWrap/>
            <w:vAlign w:val="center"/>
            <w:hideMark/>
          </w:tcPr>
          <w:p w14:paraId="3F845B1D" w14:textId="77777777" w:rsidR="000E7477" w:rsidRPr="001F4295" w:rsidRDefault="000E7477" w:rsidP="004163FD">
            <w:pPr>
              <w:spacing w:after="0"/>
              <w:jc w:val="center"/>
              <w:rPr>
                <w:iCs w:val="0"/>
                <w:color w:val="000000"/>
                <w:sz w:val="22"/>
                <w:szCs w:val="22"/>
              </w:rPr>
            </w:pPr>
            <w:r w:rsidRPr="001F4295">
              <w:rPr>
                <w:iCs w:val="0"/>
                <w:color w:val="000000"/>
                <w:sz w:val="22"/>
                <w:szCs w:val="22"/>
              </w:rPr>
              <w:t>.</w:t>
            </w:r>
          </w:p>
        </w:tc>
      </w:tr>
      <w:tr w:rsidR="003238E5" w:rsidRPr="001F4295" w14:paraId="257B9345" w14:textId="77777777" w:rsidTr="003238E5">
        <w:trPr>
          <w:trHeight w:val="510"/>
        </w:trPr>
        <w:tc>
          <w:tcPr>
            <w:tcW w:w="2501" w:type="pct"/>
            <w:tcBorders>
              <w:top w:val="nil"/>
              <w:left w:val="single" w:sz="4" w:space="0" w:color="auto"/>
              <w:bottom w:val="single" w:sz="4" w:space="0" w:color="auto"/>
              <w:right w:val="single" w:sz="4" w:space="0" w:color="auto"/>
            </w:tcBorders>
            <w:shd w:val="clear" w:color="auto" w:fill="auto"/>
            <w:vAlign w:val="center"/>
            <w:hideMark/>
          </w:tcPr>
          <w:p w14:paraId="78E97128" w14:textId="21F5DF5E" w:rsidR="000E7477" w:rsidRPr="001F4295" w:rsidRDefault="000E7477" w:rsidP="003238E5">
            <w:pPr>
              <w:spacing w:after="0"/>
              <w:jc w:val="left"/>
              <w:rPr>
                <w:iCs w:val="0"/>
                <w:color w:val="000000"/>
                <w:sz w:val="22"/>
                <w:szCs w:val="22"/>
              </w:rPr>
            </w:pPr>
            <w:r w:rsidRPr="001F4295">
              <w:rPr>
                <w:iCs w:val="0"/>
                <w:color w:val="000000"/>
                <w:sz w:val="22"/>
                <w:szCs w:val="22"/>
              </w:rPr>
              <w:t xml:space="preserve">Rozloha investičně připravených ploch pro podnikání (nových, případně vzniklých regenerací brownfields) - </w:t>
            </w:r>
            <w:r w:rsidR="003238E5">
              <w:rPr>
                <w:iCs w:val="0"/>
                <w:color w:val="000000"/>
                <w:sz w:val="22"/>
                <w:szCs w:val="22"/>
              </w:rPr>
              <w:t>p</w:t>
            </w:r>
            <w:r w:rsidRPr="001F4295">
              <w:rPr>
                <w:iCs w:val="0"/>
                <w:color w:val="000000"/>
                <w:sz w:val="22"/>
                <w:szCs w:val="22"/>
              </w:rPr>
              <w:t>růmyslové/podnikatelské zóny (ha)</w:t>
            </w:r>
          </w:p>
        </w:tc>
        <w:tc>
          <w:tcPr>
            <w:tcW w:w="440" w:type="pct"/>
            <w:tcBorders>
              <w:top w:val="nil"/>
              <w:left w:val="nil"/>
              <w:bottom w:val="single" w:sz="4" w:space="0" w:color="auto"/>
              <w:right w:val="single" w:sz="4" w:space="0" w:color="auto"/>
            </w:tcBorders>
            <w:shd w:val="clear" w:color="auto" w:fill="auto"/>
            <w:noWrap/>
            <w:vAlign w:val="center"/>
            <w:hideMark/>
          </w:tcPr>
          <w:p w14:paraId="2EA6FEEC" w14:textId="77777777" w:rsidR="000E7477" w:rsidRPr="001F4295" w:rsidRDefault="000E7477" w:rsidP="004163FD">
            <w:pPr>
              <w:spacing w:after="0"/>
              <w:jc w:val="center"/>
              <w:rPr>
                <w:iCs w:val="0"/>
                <w:color w:val="000000"/>
                <w:sz w:val="22"/>
                <w:szCs w:val="22"/>
              </w:rPr>
            </w:pPr>
            <w:r w:rsidRPr="001F4295">
              <w:rPr>
                <w:iCs w:val="0"/>
                <w:color w:val="000000"/>
                <w:sz w:val="22"/>
                <w:szCs w:val="22"/>
              </w:rPr>
              <w:t>0</w:t>
            </w:r>
          </w:p>
        </w:tc>
        <w:tc>
          <w:tcPr>
            <w:tcW w:w="415" w:type="pct"/>
            <w:tcBorders>
              <w:top w:val="nil"/>
              <w:left w:val="nil"/>
              <w:bottom w:val="single" w:sz="4" w:space="0" w:color="auto"/>
              <w:right w:val="single" w:sz="4" w:space="0" w:color="auto"/>
            </w:tcBorders>
            <w:shd w:val="clear" w:color="auto" w:fill="auto"/>
            <w:noWrap/>
            <w:vAlign w:val="center"/>
            <w:hideMark/>
          </w:tcPr>
          <w:p w14:paraId="578E7315" w14:textId="6D415597" w:rsidR="000E7477" w:rsidRPr="001F4295" w:rsidRDefault="00767BB8" w:rsidP="004163FD">
            <w:pPr>
              <w:spacing w:after="0"/>
              <w:jc w:val="center"/>
              <w:rPr>
                <w:iCs w:val="0"/>
                <w:color w:val="000000"/>
                <w:sz w:val="22"/>
                <w:szCs w:val="22"/>
              </w:rPr>
            </w:pPr>
            <w:r w:rsidRPr="001F4295">
              <w:rPr>
                <w:iCs w:val="0"/>
                <w:color w:val="000000"/>
                <w:sz w:val="22"/>
                <w:szCs w:val="22"/>
              </w:rPr>
              <w:t>.</w:t>
            </w:r>
          </w:p>
        </w:tc>
        <w:tc>
          <w:tcPr>
            <w:tcW w:w="411" w:type="pct"/>
            <w:tcBorders>
              <w:top w:val="nil"/>
              <w:left w:val="nil"/>
              <w:bottom w:val="single" w:sz="4" w:space="0" w:color="auto"/>
              <w:right w:val="single" w:sz="4" w:space="0" w:color="auto"/>
            </w:tcBorders>
            <w:shd w:val="clear" w:color="auto" w:fill="auto"/>
            <w:noWrap/>
            <w:vAlign w:val="center"/>
            <w:hideMark/>
          </w:tcPr>
          <w:p w14:paraId="0EE1D42F" w14:textId="77777777" w:rsidR="000E7477" w:rsidRPr="001F4295" w:rsidRDefault="000E7477" w:rsidP="004163FD">
            <w:pPr>
              <w:spacing w:after="0"/>
              <w:jc w:val="center"/>
              <w:rPr>
                <w:iCs w:val="0"/>
                <w:color w:val="000000"/>
                <w:sz w:val="22"/>
                <w:szCs w:val="22"/>
              </w:rPr>
            </w:pPr>
            <w:r w:rsidRPr="001F4295">
              <w:rPr>
                <w:iCs w:val="0"/>
                <w:color w:val="000000"/>
                <w:sz w:val="22"/>
                <w:szCs w:val="22"/>
              </w:rPr>
              <w:t>314</w:t>
            </w:r>
          </w:p>
        </w:tc>
        <w:tc>
          <w:tcPr>
            <w:tcW w:w="411" w:type="pct"/>
            <w:tcBorders>
              <w:top w:val="nil"/>
              <w:left w:val="nil"/>
              <w:bottom w:val="single" w:sz="4" w:space="0" w:color="auto"/>
              <w:right w:val="single" w:sz="4" w:space="0" w:color="auto"/>
            </w:tcBorders>
            <w:shd w:val="clear" w:color="auto" w:fill="auto"/>
            <w:noWrap/>
            <w:vAlign w:val="center"/>
            <w:hideMark/>
          </w:tcPr>
          <w:p w14:paraId="0895C39A" w14:textId="77777777" w:rsidR="000E7477" w:rsidRPr="001F4295" w:rsidRDefault="000E7477" w:rsidP="004163FD">
            <w:pPr>
              <w:spacing w:after="0"/>
              <w:jc w:val="center"/>
              <w:rPr>
                <w:iCs w:val="0"/>
                <w:color w:val="000000"/>
                <w:sz w:val="22"/>
                <w:szCs w:val="22"/>
              </w:rPr>
            </w:pPr>
            <w:r w:rsidRPr="001F4295">
              <w:rPr>
                <w:iCs w:val="0"/>
                <w:color w:val="000000"/>
                <w:sz w:val="22"/>
                <w:szCs w:val="22"/>
              </w:rPr>
              <w:t>357</w:t>
            </w:r>
          </w:p>
        </w:tc>
        <w:tc>
          <w:tcPr>
            <w:tcW w:w="411" w:type="pct"/>
            <w:tcBorders>
              <w:top w:val="nil"/>
              <w:left w:val="nil"/>
              <w:bottom w:val="single" w:sz="4" w:space="0" w:color="auto"/>
              <w:right w:val="single" w:sz="4" w:space="0" w:color="auto"/>
            </w:tcBorders>
            <w:shd w:val="clear" w:color="auto" w:fill="auto"/>
            <w:noWrap/>
            <w:vAlign w:val="center"/>
            <w:hideMark/>
          </w:tcPr>
          <w:p w14:paraId="747DAB15" w14:textId="77777777" w:rsidR="000E7477" w:rsidRPr="001F4295" w:rsidRDefault="000E7477" w:rsidP="004163FD">
            <w:pPr>
              <w:spacing w:after="0"/>
              <w:jc w:val="center"/>
              <w:rPr>
                <w:iCs w:val="0"/>
                <w:color w:val="000000"/>
                <w:sz w:val="22"/>
                <w:szCs w:val="22"/>
              </w:rPr>
            </w:pPr>
            <w:r w:rsidRPr="001F4295">
              <w:rPr>
                <w:iCs w:val="0"/>
                <w:color w:val="000000"/>
                <w:sz w:val="22"/>
                <w:szCs w:val="22"/>
              </w:rPr>
              <w:t>387,64</w:t>
            </w:r>
          </w:p>
        </w:tc>
        <w:tc>
          <w:tcPr>
            <w:tcW w:w="411" w:type="pct"/>
            <w:tcBorders>
              <w:top w:val="nil"/>
              <w:left w:val="nil"/>
              <w:bottom w:val="single" w:sz="4" w:space="0" w:color="auto"/>
              <w:right w:val="single" w:sz="4" w:space="0" w:color="auto"/>
            </w:tcBorders>
            <w:shd w:val="clear" w:color="auto" w:fill="auto"/>
            <w:noWrap/>
            <w:vAlign w:val="center"/>
            <w:hideMark/>
          </w:tcPr>
          <w:p w14:paraId="1419310E" w14:textId="77777777" w:rsidR="000E7477" w:rsidRPr="001F4295" w:rsidRDefault="000E7477" w:rsidP="004163FD">
            <w:pPr>
              <w:spacing w:after="0"/>
              <w:jc w:val="center"/>
              <w:rPr>
                <w:iCs w:val="0"/>
                <w:color w:val="000000"/>
                <w:sz w:val="22"/>
                <w:szCs w:val="22"/>
              </w:rPr>
            </w:pPr>
            <w:r w:rsidRPr="001F4295">
              <w:rPr>
                <w:iCs w:val="0"/>
                <w:color w:val="000000"/>
                <w:sz w:val="22"/>
                <w:szCs w:val="22"/>
              </w:rPr>
              <w:t>398,07</w:t>
            </w:r>
          </w:p>
        </w:tc>
      </w:tr>
    </w:tbl>
    <w:p w14:paraId="10CD85DA" w14:textId="77777777" w:rsidR="000E7477" w:rsidRPr="00E860A2" w:rsidRDefault="000E7477" w:rsidP="000E7477">
      <w:pPr>
        <w:spacing w:after="0"/>
        <w:rPr>
          <w:rStyle w:val="Zdraznnjemn"/>
        </w:rPr>
      </w:pPr>
      <w:r w:rsidRPr="00E860A2">
        <w:rPr>
          <w:rStyle w:val="Zdraznnjemn"/>
        </w:rPr>
        <w:t>Pozn.:. – údaj není k dispozici.</w:t>
      </w:r>
    </w:p>
    <w:p w14:paraId="3794B01F" w14:textId="06BA92CA" w:rsidR="000E7477" w:rsidRPr="00E860A2" w:rsidRDefault="000E7477" w:rsidP="000E7477">
      <w:pPr>
        <w:rPr>
          <w:rStyle w:val="Zdraznnjemn"/>
        </w:rPr>
      </w:pPr>
      <w:r w:rsidRPr="00E860A2">
        <w:rPr>
          <w:rStyle w:val="Zdraznnjemn"/>
        </w:rPr>
        <w:t xml:space="preserve">Zdroj: ČSÚ, ČNB, </w:t>
      </w:r>
      <w:hyperlink r:id="rId11" w:history="1">
        <w:r w:rsidRPr="00E860A2">
          <w:rPr>
            <w:rStyle w:val="Zdraznnjemn"/>
          </w:rPr>
          <w:t>http://www.karlovyvary-region.eu/cz/investicni-prilezitosti</w:t>
        </w:r>
      </w:hyperlink>
      <w:r w:rsidRPr="00E860A2">
        <w:rPr>
          <w:rStyle w:val="Zdraznnjemn"/>
        </w:rPr>
        <w:t>.</w:t>
      </w:r>
    </w:p>
    <w:p w14:paraId="1338548B" w14:textId="44D8C58F" w:rsidR="00C47121" w:rsidRDefault="00FE40F5" w:rsidP="00E44943">
      <w:r w:rsidRPr="00E860A2">
        <w:rPr>
          <w:b/>
        </w:rPr>
        <w:t>C.1.1 Rozjezd podnikání/podnikavost</w:t>
      </w:r>
      <w:r w:rsidR="007A2938">
        <w:rPr>
          <w:b/>
        </w:rPr>
        <w:t xml:space="preserve"> </w:t>
      </w:r>
      <w:r w:rsidR="001F4295">
        <w:t xml:space="preserve">/ nově </w:t>
      </w:r>
      <w:r w:rsidR="001F4295" w:rsidRPr="001F4295">
        <w:rPr>
          <w:b/>
        </w:rPr>
        <w:t>1.5.3</w:t>
      </w:r>
      <w:r w:rsidR="00526F31">
        <w:rPr>
          <w:b/>
        </w:rPr>
        <w:t xml:space="preserve"> </w:t>
      </w:r>
      <w:r w:rsidR="007A2938" w:rsidRPr="007A2938">
        <w:t>– na podporu opatření</w:t>
      </w:r>
      <w:r w:rsidRPr="007A2938">
        <w:t xml:space="preserve"> pořádala</w:t>
      </w:r>
      <w:r w:rsidRPr="003E65D4">
        <w:t xml:space="preserve"> KARP ve spolupráci s JCI West Bohemia </w:t>
      </w:r>
      <w:r w:rsidR="00C47121">
        <w:t xml:space="preserve">v roce 2016 i 2017 </w:t>
      </w:r>
      <w:r w:rsidRPr="003E65D4">
        <w:t>Karlovarský Business kotel - workshop motivující k podnikání pro startupy, podnikatele, manažery a všechny, kteří mají zájem o networking, informace či nové nápady.</w:t>
      </w:r>
      <w:r w:rsidR="00C47121">
        <w:t xml:space="preserve"> Dále KARP organizovala Obchodní snídaně či Setkání personalistů Karlovarského kraje. V roce 2016 potom seminář týkající se podnikového vzdělávání zaměstnanců a v roce 2017 Veletrh dotačních příležitostí.</w:t>
      </w:r>
    </w:p>
    <w:p w14:paraId="1E9228E2" w14:textId="4E4E15FD" w:rsidR="003453BB" w:rsidRPr="00897D9B" w:rsidRDefault="00AE29DE" w:rsidP="003E65D4">
      <w:pPr>
        <w:rPr>
          <w:i/>
        </w:rPr>
      </w:pPr>
      <w:r w:rsidRPr="00E860A2">
        <w:rPr>
          <w:b/>
        </w:rPr>
        <w:t>C.1.2 Specializace (klíčová odvětví) ekonomiky kraje</w:t>
      </w:r>
      <w:r w:rsidR="00526F31" w:rsidRPr="00030B1F">
        <w:t xml:space="preserve"> </w:t>
      </w:r>
      <w:r w:rsidR="001F4295">
        <w:t xml:space="preserve">/ </w:t>
      </w:r>
      <w:r w:rsidR="00526F31" w:rsidRPr="00526F31">
        <w:t xml:space="preserve">nově </w:t>
      </w:r>
      <w:r w:rsidR="00526F31" w:rsidRPr="001F4295">
        <w:rPr>
          <w:b/>
        </w:rPr>
        <w:t>1.3.1</w:t>
      </w:r>
      <w:r w:rsidR="00C86B55" w:rsidRPr="00526F31">
        <w:t xml:space="preserve"> </w:t>
      </w:r>
      <w:r w:rsidR="006D1CB0">
        <w:t xml:space="preserve">– opatření jako takové nebylo zatím realizováno. Cíle opatření podpořily aktivity </w:t>
      </w:r>
      <w:r w:rsidR="00A77655">
        <w:t xml:space="preserve">realizované </w:t>
      </w:r>
      <w:r w:rsidR="006D1CB0">
        <w:t>v Pilíři A a B (</w:t>
      </w:r>
      <w:r w:rsidR="006D1CB0" w:rsidRPr="009F37BE">
        <w:rPr>
          <w:i/>
        </w:rPr>
        <w:t>Analýza aktuálních potřeb aktérů inovačníh</w:t>
      </w:r>
      <w:r w:rsidR="00475C63">
        <w:rPr>
          <w:i/>
        </w:rPr>
        <w:t xml:space="preserve">o prostředí Karlovarského kraje, </w:t>
      </w:r>
      <w:r w:rsidR="006D1CB0" w:rsidRPr="009F37BE">
        <w:rPr>
          <w:i/>
        </w:rPr>
        <w:t>Analýza absorpční kapacity inovačního prostředí Karlovarského kraje</w:t>
      </w:r>
      <w:r w:rsidR="006D1CB0">
        <w:rPr>
          <w:i/>
        </w:rPr>
        <w:t xml:space="preserve">, </w:t>
      </w:r>
      <w:r w:rsidR="006D1CB0" w:rsidRPr="00907F03">
        <w:rPr>
          <w:i/>
        </w:rPr>
        <w:t>Studie inovačního systému a technologických trendů</w:t>
      </w:r>
      <w:r w:rsidR="00475C63">
        <w:t>,</w:t>
      </w:r>
      <w:r w:rsidR="006D1CB0">
        <w:t xml:space="preserve"> motivační videa ad.).</w:t>
      </w:r>
      <w:r w:rsidR="00897D9B">
        <w:t xml:space="preserve"> V roce 2017 byla zahájena </w:t>
      </w:r>
      <w:r w:rsidR="00897D9B" w:rsidRPr="00897D9B">
        <w:t>aktual</w:t>
      </w:r>
      <w:r w:rsidR="00897D9B">
        <w:t xml:space="preserve">izace RIS3 strategie a akčního plánu a zpracována </w:t>
      </w:r>
      <w:r w:rsidR="00897D9B" w:rsidRPr="00897D9B">
        <w:rPr>
          <w:i/>
        </w:rPr>
        <w:t>Analýza významu domén specializace pro Karlovarský kraj</w:t>
      </w:r>
      <w:r w:rsidR="00897D9B">
        <w:rPr>
          <w:i/>
        </w:rPr>
        <w:t>.</w:t>
      </w:r>
    </w:p>
    <w:p w14:paraId="64A9B746" w14:textId="22E293C7" w:rsidR="003453BB" w:rsidRDefault="00AE29DE" w:rsidP="00E44943">
      <w:r w:rsidRPr="00E860A2">
        <w:rPr>
          <w:b/>
        </w:rPr>
        <w:t xml:space="preserve">C.2.1 </w:t>
      </w:r>
      <w:r w:rsidRPr="000E7477">
        <w:rPr>
          <w:b/>
        </w:rPr>
        <w:t>Strategické "aftercare" služby</w:t>
      </w:r>
      <w:r w:rsidR="000E7477" w:rsidRPr="000E7477">
        <w:t xml:space="preserve"> </w:t>
      </w:r>
      <w:r w:rsidR="001F4295">
        <w:t xml:space="preserve">/ </w:t>
      </w:r>
      <w:r w:rsidR="00526F31">
        <w:t xml:space="preserve">nově </w:t>
      </w:r>
      <w:r w:rsidR="00526F31" w:rsidRPr="001F4295">
        <w:rPr>
          <w:b/>
        </w:rPr>
        <w:t>1.4.2</w:t>
      </w:r>
      <w:r w:rsidR="00894358">
        <w:t xml:space="preserve"> </w:t>
      </w:r>
      <w:r w:rsidR="000E7477">
        <w:t>- v</w:t>
      </w:r>
      <w:r w:rsidR="000E7477" w:rsidRPr="003E65D4">
        <w:t xml:space="preserve"> roce 2016 </w:t>
      </w:r>
      <w:r w:rsidR="000E7477">
        <w:t xml:space="preserve">a 2017 </w:t>
      </w:r>
      <w:r w:rsidR="000E7477" w:rsidRPr="003E65D4">
        <w:t xml:space="preserve">nebyly poskytnuty služby ve smyslu </w:t>
      </w:r>
      <w:r w:rsidR="000E7477">
        <w:t xml:space="preserve">tohoto </w:t>
      </w:r>
      <w:r w:rsidR="000E7477" w:rsidRPr="003E65D4">
        <w:t>opatření</w:t>
      </w:r>
      <w:r w:rsidRPr="003E65D4">
        <w:t xml:space="preserve">, ale byl zajišťován servis potenciálním investorům. </w:t>
      </w:r>
      <w:r w:rsidR="00031DED">
        <w:t>S</w:t>
      </w:r>
      <w:r w:rsidR="003453BB">
        <w:t>lužby</w:t>
      </w:r>
      <w:r w:rsidR="00031DED">
        <w:t xml:space="preserve"> tohoto druhu</w:t>
      </w:r>
      <w:r w:rsidR="003453BB">
        <w:t xml:space="preserve"> </w:t>
      </w:r>
      <w:r w:rsidR="00031DED">
        <w:t>poskytu</w:t>
      </w:r>
      <w:r w:rsidR="003453BB">
        <w:t xml:space="preserve">je zejména </w:t>
      </w:r>
      <w:r w:rsidR="00031DED" w:rsidRPr="00E860A2">
        <w:rPr>
          <w:bCs/>
        </w:rPr>
        <w:t>Agentura pro podporu podnikání a investic (CzechInvest</w:t>
      </w:r>
      <w:r w:rsidR="00031DED">
        <w:rPr>
          <w:bCs/>
        </w:rPr>
        <w:t>)</w:t>
      </w:r>
      <w:r w:rsidR="003453BB" w:rsidRPr="00031DED">
        <w:t xml:space="preserve">. </w:t>
      </w:r>
    </w:p>
    <w:p w14:paraId="018B7EF6" w14:textId="488EBC79" w:rsidR="00526F31" w:rsidRPr="00894358" w:rsidRDefault="00526F31" w:rsidP="003E65D4">
      <w:r w:rsidRPr="00526F31">
        <w:rPr>
          <w:b/>
        </w:rPr>
        <w:t>C.2.2 Strategické přímé zahraniční investice</w:t>
      </w:r>
      <w:r w:rsidR="00894358">
        <w:rPr>
          <w:b/>
        </w:rPr>
        <w:t xml:space="preserve"> </w:t>
      </w:r>
      <w:r w:rsidR="00894358" w:rsidRPr="00894358">
        <w:t xml:space="preserve">– vývoj </w:t>
      </w:r>
      <w:r w:rsidR="006D1CB0">
        <w:t xml:space="preserve">hodnot MI </w:t>
      </w:r>
      <w:r w:rsidR="00894358" w:rsidRPr="00894358">
        <w:t>viz tabulku výše</w:t>
      </w:r>
      <w:r w:rsidR="006D1CB0">
        <w:t>. O</w:t>
      </w:r>
      <w:r w:rsidR="00894358" w:rsidRPr="00894358">
        <w:t xml:space="preserve">patření bylo po při aktualizaci PRKK </w:t>
      </w:r>
      <w:r w:rsidR="00894358">
        <w:t>vyjmuto, jelikož kraj nemá k dispozici přímé nástroje k plnění opatření</w:t>
      </w:r>
      <w:r w:rsidR="00EC0897">
        <w:t xml:space="preserve">. Cíle byly zobecněny do podoby SC 1.4 Strategické investice se 2 opatřeními: 1.4.1 Podpora rozvoje průmyslových zón a 1.4.2 Strategické „aftercare“ služby pro investory. </w:t>
      </w:r>
    </w:p>
    <w:p w14:paraId="2F9A6ABE" w14:textId="64208A7B" w:rsidR="00AE29DE" w:rsidRPr="003E65D4" w:rsidRDefault="00AE29DE" w:rsidP="003E65D4">
      <w:r w:rsidRPr="00E860A2">
        <w:rPr>
          <w:b/>
        </w:rPr>
        <w:t>C.3.1 Strategická průmyslová zóna nad-regionálního významu</w:t>
      </w:r>
      <w:r w:rsidR="00486E15" w:rsidRPr="003E65D4">
        <w:t xml:space="preserve"> </w:t>
      </w:r>
      <w:r w:rsidR="00475C63">
        <w:t xml:space="preserve">/ </w:t>
      </w:r>
      <w:r w:rsidR="00526F31">
        <w:t xml:space="preserve">zahrnuto nově pod </w:t>
      </w:r>
      <w:r w:rsidR="00526F31" w:rsidRPr="00475C63">
        <w:rPr>
          <w:b/>
        </w:rPr>
        <w:t>1.4.1</w:t>
      </w:r>
      <w:r w:rsidR="006D1CB0" w:rsidRPr="00475C63">
        <w:rPr>
          <w:b/>
        </w:rPr>
        <w:t xml:space="preserve"> </w:t>
      </w:r>
      <w:r w:rsidR="00894358" w:rsidRPr="00475C63">
        <w:rPr>
          <w:b/>
        </w:rPr>
        <w:t>Podpora rozvoje průmyslových zón</w:t>
      </w:r>
      <w:r w:rsidR="006D1CB0" w:rsidRPr="00475C63">
        <w:rPr>
          <w:b/>
        </w:rPr>
        <w:t xml:space="preserve"> </w:t>
      </w:r>
      <w:r w:rsidR="006D1CB0" w:rsidRPr="00475C63">
        <w:t>a</w:t>
      </w:r>
      <w:r w:rsidR="006D1CB0" w:rsidRPr="00475C63">
        <w:rPr>
          <w:b/>
        </w:rPr>
        <w:t xml:space="preserve"> 1.5.1 Infrastruktura a služby pro rozvoj podnikání</w:t>
      </w:r>
      <w:r w:rsidR="00526F31" w:rsidRPr="00475C63">
        <w:rPr>
          <w:b/>
        </w:rPr>
        <w:t xml:space="preserve"> </w:t>
      </w:r>
      <w:r w:rsidR="00003D9C">
        <w:t xml:space="preserve">– k opatření </w:t>
      </w:r>
      <w:r w:rsidR="00486E15" w:rsidRPr="003E65D4">
        <w:t>probíhala v roce 2016 jednání o podpoření průmyslové zóny Cheb II. Tato lokalita nabízí 142 hektarů a měla by cílit na významného strategického investora.</w:t>
      </w:r>
      <w:r w:rsidR="008E0F57" w:rsidRPr="003E65D4">
        <w:t xml:space="preserve"> </w:t>
      </w:r>
    </w:p>
    <w:p w14:paraId="1A21532E" w14:textId="2B35E425" w:rsidR="00175AD9" w:rsidRDefault="00486E15" w:rsidP="00175AD9">
      <w:pPr>
        <w:rPr>
          <w:bCs/>
        </w:rPr>
      </w:pPr>
      <w:r w:rsidRPr="00E860A2">
        <w:rPr>
          <w:b/>
        </w:rPr>
        <w:t>C.3.2 Průmyslové zóny/podnikatelské parky regionálního významu</w:t>
      </w:r>
      <w:r w:rsidR="00003D9C">
        <w:rPr>
          <w:b/>
        </w:rPr>
        <w:t xml:space="preserve"> </w:t>
      </w:r>
      <w:r w:rsidR="00475C63">
        <w:t xml:space="preserve">/ </w:t>
      </w:r>
      <w:r w:rsidR="00526F31">
        <w:t>zahrnuto</w:t>
      </w:r>
      <w:r w:rsidR="00475C63">
        <w:t xml:space="preserve"> nově</w:t>
      </w:r>
      <w:r w:rsidR="00526F31">
        <w:t xml:space="preserve"> pod </w:t>
      </w:r>
      <w:r w:rsidR="00526F31" w:rsidRPr="00475C63">
        <w:rPr>
          <w:b/>
        </w:rPr>
        <w:t>1.4.1</w:t>
      </w:r>
      <w:r w:rsidR="00894358" w:rsidRPr="00475C63">
        <w:rPr>
          <w:b/>
        </w:rPr>
        <w:t xml:space="preserve"> Podpora rozvoje průmyslových zón</w:t>
      </w:r>
      <w:r w:rsidR="006D1CB0" w:rsidRPr="00475C63">
        <w:rPr>
          <w:b/>
        </w:rPr>
        <w:t xml:space="preserve"> </w:t>
      </w:r>
      <w:r w:rsidR="006D1CB0" w:rsidRPr="00475C63">
        <w:t xml:space="preserve">a </w:t>
      </w:r>
      <w:r w:rsidR="006D1CB0" w:rsidRPr="00475C63">
        <w:rPr>
          <w:b/>
        </w:rPr>
        <w:t>1.5.1 Infrastruktura a služby pro rozvoj podnikání</w:t>
      </w:r>
      <w:r w:rsidR="00526F31">
        <w:t xml:space="preserve"> </w:t>
      </w:r>
      <w:r w:rsidR="00003D9C">
        <w:rPr>
          <w:b/>
        </w:rPr>
        <w:t xml:space="preserve">– </w:t>
      </w:r>
      <w:r w:rsidR="00003D9C" w:rsidRPr="00003D9C">
        <w:t>v rámci opatření</w:t>
      </w:r>
      <w:r>
        <w:t xml:space="preserve"> </w:t>
      </w:r>
      <w:r w:rsidRPr="00486E15">
        <w:t xml:space="preserve">byla </w:t>
      </w:r>
      <w:r>
        <w:t xml:space="preserve">v průběhu roku </w:t>
      </w:r>
      <w:r w:rsidR="00E20AE5">
        <w:t>2016</w:t>
      </w:r>
      <w:r w:rsidR="00475C63">
        <w:t xml:space="preserve"> </w:t>
      </w:r>
      <w:r w:rsidR="00897D9B">
        <w:t>a 2017</w:t>
      </w:r>
      <w:r w:rsidR="00E20AE5">
        <w:t xml:space="preserve"> </w:t>
      </w:r>
      <w:r w:rsidR="00475C63">
        <w:rPr>
          <w:bCs/>
        </w:rPr>
        <w:t>ze strany KARP</w:t>
      </w:r>
      <w:r w:rsidR="00475C63" w:rsidRPr="00486E15">
        <w:t xml:space="preserve"> </w:t>
      </w:r>
      <w:r w:rsidRPr="00486E15">
        <w:t>zajišťována podpora potenciálním investorů</w:t>
      </w:r>
      <w:r>
        <w:t>m</w:t>
      </w:r>
      <w:r w:rsidR="00897D9B">
        <w:t xml:space="preserve"> a zprostředkována </w:t>
      </w:r>
      <w:r w:rsidR="00897D9B" w:rsidRPr="00897D9B">
        <w:rPr>
          <w:bCs/>
        </w:rPr>
        <w:t>jednání investorů s vlastníky průmyslových areálů</w:t>
      </w:r>
      <w:r w:rsidR="00897D9B">
        <w:rPr>
          <w:bCs/>
        </w:rPr>
        <w:t xml:space="preserve">. </w:t>
      </w:r>
      <w:r w:rsidRPr="00486E15">
        <w:t>Došlo k drobným úpravám webového por</w:t>
      </w:r>
      <w:r w:rsidR="00BD478F">
        <w:t>tálu i</w:t>
      </w:r>
      <w:r>
        <w:t xml:space="preserve">nvestičních příležitostí v důsledku </w:t>
      </w:r>
      <w:r w:rsidRPr="00486E15">
        <w:t xml:space="preserve">oslovení </w:t>
      </w:r>
      <w:r>
        <w:t>dalších</w:t>
      </w:r>
      <w:r w:rsidRPr="00486E15">
        <w:t xml:space="preserve"> zájemců o zveřejněn</w:t>
      </w:r>
      <w:r w:rsidR="00F31699">
        <w:t>í jejich zón (</w:t>
      </w:r>
      <w:hyperlink r:id="rId12" w:history="1">
        <w:r w:rsidR="00946E59" w:rsidRPr="004D06A6">
          <w:rPr>
            <w:rStyle w:val="Hypertextovodkaz"/>
          </w:rPr>
          <w:t>http://www.karlovyvary-region.eu/cz/</w:t>
        </w:r>
      </w:hyperlink>
      <w:r w:rsidR="00F31699">
        <w:t>).</w:t>
      </w:r>
      <w:r w:rsidR="00E20AE5" w:rsidRPr="00E20AE5">
        <w:rPr>
          <w:bCs/>
        </w:rPr>
        <w:t xml:space="preserve"> </w:t>
      </w:r>
      <w:r w:rsidR="00E20AE5">
        <w:rPr>
          <w:bCs/>
        </w:rPr>
        <w:t xml:space="preserve">V roce 2016 nevznikla žádná nová průmyslová zóna či park, postupně se zaplňují již vzniklé. V průběhu roku 2017 </w:t>
      </w:r>
      <w:r w:rsidR="00E20AE5">
        <w:t>došlo</w:t>
      </w:r>
      <w:r w:rsidR="00946E59">
        <w:t xml:space="preserve"> </w:t>
      </w:r>
      <w:r w:rsidR="00E20AE5">
        <w:t xml:space="preserve">ke zvětšení plochy </w:t>
      </w:r>
      <w:r w:rsidR="00946E59">
        <w:t xml:space="preserve">průmyslové zóny </w:t>
      </w:r>
      <w:r w:rsidR="00946E59" w:rsidRPr="0008798A">
        <w:t>Sokolov - Staré Sedlo</w:t>
      </w:r>
      <w:r w:rsidR="00946E59">
        <w:t xml:space="preserve"> o 6 ha</w:t>
      </w:r>
      <w:r w:rsidR="00E20AE5">
        <w:t xml:space="preserve"> na celkem 130 ha</w:t>
      </w:r>
      <w:r w:rsidR="00946E59">
        <w:t xml:space="preserve">, nově vznikla průmyslová plocha v Toužimi o velikosti 4,4 ha. </w:t>
      </w:r>
      <w:r w:rsidR="00175AD9" w:rsidRPr="00175AD9">
        <w:rPr>
          <w:bCs/>
        </w:rPr>
        <w:t>MI „Obsazenost nově vzniklých průmyslových/podnikatelských zón“ – viz tabulku níže.</w:t>
      </w:r>
    </w:p>
    <w:p w14:paraId="4FE4A4CC" w14:textId="1206D4CD" w:rsidR="00897D9B" w:rsidRPr="00EC0897" w:rsidRDefault="00897D9B" w:rsidP="00897D9B">
      <w:r w:rsidRPr="00EC0897">
        <w:rPr>
          <w:b/>
        </w:rPr>
        <w:t>C.</w:t>
      </w:r>
      <w:r w:rsidRPr="00EC0897">
        <w:rPr>
          <w:b/>
          <w:bCs/>
        </w:rPr>
        <w:t>3.3 Brownfields</w:t>
      </w:r>
      <w:r>
        <w:rPr>
          <w:b/>
          <w:bCs/>
        </w:rPr>
        <w:t xml:space="preserve"> </w:t>
      </w:r>
      <w:r w:rsidR="00475C63">
        <w:rPr>
          <w:b/>
          <w:bCs/>
        </w:rPr>
        <w:t xml:space="preserve">/ </w:t>
      </w:r>
      <w:r w:rsidRPr="00EC0897">
        <w:t xml:space="preserve">nově </w:t>
      </w:r>
      <w:r w:rsidRPr="00475C63">
        <w:rPr>
          <w:b/>
        </w:rPr>
        <w:t>1.5.2 Revitalizace a využití brownfields</w:t>
      </w:r>
      <w:r w:rsidRPr="00EC0897">
        <w:t xml:space="preserve"> a z části </w:t>
      </w:r>
      <w:r w:rsidRPr="00475C63">
        <w:rPr>
          <w:b/>
        </w:rPr>
        <w:t>1.5.1 Infrastruktura a služby pro rozvoj podnikání</w:t>
      </w:r>
      <w:r>
        <w:t xml:space="preserve"> </w:t>
      </w:r>
      <w:r w:rsidRPr="00EC0897">
        <w:t xml:space="preserve">- k plnění opatření je uzavřena spolupráce mezi KARP a CzechInvest týkající se vkládání a aktualizace informací o brownfieldech na území Karlovarského kraje na portále investičních příležitostí. Celkem byly aktualizovány údaje o 30 brownfieldech (15 z okresu Karlovy Vary, 8 z okresu Sokolov a 7 z okresu Cheb). </w:t>
      </w:r>
    </w:p>
    <w:p w14:paraId="1192F636" w14:textId="77777777" w:rsidR="00897D9B" w:rsidRDefault="00897D9B" w:rsidP="00897D9B">
      <w:r w:rsidRPr="00003D9C">
        <w:rPr>
          <w:b/>
        </w:rPr>
        <w:t xml:space="preserve">C.3.4 Rozvoj infrastruktury pro využití moderních ICT </w:t>
      </w:r>
      <w:r w:rsidRPr="00003D9C">
        <w:t>– opatření nebylo realizováno a</w:t>
      </w:r>
      <w:r>
        <w:t xml:space="preserve"> po zvážení účelnosti,</w:t>
      </w:r>
      <w:r w:rsidRPr="00FE4A31">
        <w:t xml:space="preserve"> </w:t>
      </w:r>
      <w:r w:rsidRPr="001834FB">
        <w:t>zaměření a možnost</w:t>
      </w:r>
      <w:r>
        <w:t xml:space="preserve">í </w:t>
      </w:r>
      <w:r w:rsidRPr="001834FB">
        <w:t>monitoringu</w:t>
      </w:r>
      <w:r>
        <w:t xml:space="preserve"> bylo při aktualizaci PRKK vypuštěno.</w:t>
      </w:r>
    </w:p>
    <w:p w14:paraId="7D80210C" w14:textId="5B7A5A87" w:rsidR="00F31699" w:rsidRDefault="00F31699" w:rsidP="00F31699">
      <w:pPr>
        <w:pStyle w:val="Titulek"/>
        <w:rPr>
          <w:bCs w:val="0"/>
        </w:rPr>
      </w:pPr>
      <w:bookmarkStart w:id="20" w:name="_Ref476641551"/>
      <w:bookmarkStart w:id="21" w:name="_Toc529973973"/>
      <w:r w:rsidRPr="00F31699">
        <w:t xml:space="preserve">Tabulka </w:t>
      </w:r>
      <w:r w:rsidR="00085EBF">
        <w:rPr>
          <w:noProof/>
        </w:rPr>
        <w:fldChar w:fldCharType="begin"/>
      </w:r>
      <w:r w:rsidR="00085EBF">
        <w:rPr>
          <w:noProof/>
        </w:rPr>
        <w:instrText xml:space="preserve"> SEQ Tabulka \* ARABIC </w:instrText>
      </w:r>
      <w:r w:rsidR="00085EBF">
        <w:rPr>
          <w:noProof/>
        </w:rPr>
        <w:fldChar w:fldCharType="separate"/>
      </w:r>
      <w:r w:rsidR="00852C5C">
        <w:rPr>
          <w:noProof/>
        </w:rPr>
        <w:t>5</w:t>
      </w:r>
      <w:r w:rsidR="00085EBF">
        <w:rPr>
          <w:noProof/>
        </w:rPr>
        <w:fldChar w:fldCharType="end"/>
      </w:r>
      <w:bookmarkEnd w:id="20"/>
      <w:r w:rsidRPr="00F31699">
        <w:t>:</w:t>
      </w:r>
      <w:r w:rsidR="001F0DDD">
        <w:t xml:space="preserve"> </w:t>
      </w:r>
      <w:r w:rsidRPr="00F31699">
        <w:rPr>
          <w:bCs w:val="0"/>
        </w:rPr>
        <w:t>Obsazenost průmyslových zón</w:t>
      </w:r>
      <w:r>
        <w:rPr>
          <w:bCs w:val="0"/>
        </w:rPr>
        <w:t xml:space="preserve"> regionálního významu</w:t>
      </w:r>
      <w:r w:rsidR="00A14888">
        <w:rPr>
          <w:bCs w:val="0"/>
        </w:rPr>
        <w:t xml:space="preserve"> v roce 2016</w:t>
      </w:r>
      <w:r w:rsidR="00D4064F">
        <w:rPr>
          <w:bCs w:val="0"/>
        </w:rPr>
        <w:t xml:space="preserve"> a 2017</w:t>
      </w:r>
      <w:bookmarkEnd w:id="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81"/>
        <w:gridCol w:w="850"/>
        <w:gridCol w:w="850"/>
        <w:gridCol w:w="1207"/>
        <w:gridCol w:w="698"/>
        <w:gridCol w:w="1075"/>
        <w:gridCol w:w="699"/>
      </w:tblGrid>
      <w:tr w:rsidR="00BD478F" w:rsidRPr="00BD478F" w14:paraId="11A39D4E" w14:textId="77777777" w:rsidTr="003E2286">
        <w:trPr>
          <w:trHeight w:val="315"/>
        </w:trPr>
        <w:tc>
          <w:tcPr>
            <w:tcW w:w="2031" w:type="pct"/>
            <w:vMerge w:val="restart"/>
            <w:shd w:val="clear" w:color="000000" w:fill="A5A5A5"/>
            <w:noWrap/>
            <w:vAlign w:val="center"/>
            <w:hideMark/>
          </w:tcPr>
          <w:p w14:paraId="426B839E" w14:textId="77777777" w:rsidR="00BD478F" w:rsidRPr="00BD478F" w:rsidRDefault="00BD478F" w:rsidP="00BD478F">
            <w:pPr>
              <w:spacing w:after="0"/>
              <w:jc w:val="left"/>
              <w:rPr>
                <w:b/>
                <w:bCs/>
                <w:iCs w:val="0"/>
                <w:color w:val="000000"/>
                <w:sz w:val="22"/>
                <w:szCs w:val="22"/>
              </w:rPr>
            </w:pPr>
            <w:r w:rsidRPr="00BD478F">
              <w:rPr>
                <w:b/>
                <w:bCs/>
                <w:iCs w:val="0"/>
                <w:color w:val="000000"/>
                <w:sz w:val="22"/>
                <w:szCs w:val="22"/>
              </w:rPr>
              <w:t>Název průmyslové plochy</w:t>
            </w:r>
          </w:p>
        </w:tc>
        <w:tc>
          <w:tcPr>
            <w:tcW w:w="938" w:type="pct"/>
            <w:gridSpan w:val="2"/>
            <w:shd w:val="clear" w:color="000000" w:fill="A5A5A5"/>
            <w:noWrap/>
            <w:vAlign w:val="center"/>
            <w:hideMark/>
          </w:tcPr>
          <w:p w14:paraId="31A5098F" w14:textId="77777777" w:rsidR="00BD478F" w:rsidRPr="00BD478F" w:rsidRDefault="00BD478F" w:rsidP="00BD478F">
            <w:pPr>
              <w:spacing w:after="0"/>
              <w:jc w:val="center"/>
              <w:rPr>
                <w:b/>
                <w:bCs/>
                <w:iCs w:val="0"/>
                <w:color w:val="000000"/>
                <w:sz w:val="22"/>
                <w:szCs w:val="22"/>
              </w:rPr>
            </w:pPr>
            <w:r w:rsidRPr="00BD478F">
              <w:rPr>
                <w:b/>
                <w:bCs/>
                <w:iCs w:val="0"/>
                <w:color w:val="000000"/>
                <w:sz w:val="22"/>
                <w:szCs w:val="22"/>
              </w:rPr>
              <w:t>plocha (v ha)</w:t>
            </w:r>
          </w:p>
        </w:tc>
        <w:tc>
          <w:tcPr>
            <w:tcW w:w="666" w:type="pct"/>
            <w:vMerge w:val="restart"/>
            <w:shd w:val="clear" w:color="000000" w:fill="A5A5A5"/>
            <w:noWrap/>
            <w:vAlign w:val="center"/>
            <w:hideMark/>
          </w:tcPr>
          <w:p w14:paraId="236C7F87" w14:textId="77777777" w:rsidR="00BD478F" w:rsidRPr="00BD478F" w:rsidRDefault="00BD478F" w:rsidP="00BD478F">
            <w:pPr>
              <w:spacing w:after="0"/>
              <w:jc w:val="center"/>
              <w:rPr>
                <w:b/>
                <w:bCs/>
                <w:iCs w:val="0"/>
                <w:color w:val="000000"/>
                <w:sz w:val="22"/>
                <w:szCs w:val="22"/>
              </w:rPr>
            </w:pPr>
            <w:r w:rsidRPr="00BD478F">
              <w:rPr>
                <w:b/>
                <w:bCs/>
                <w:iCs w:val="0"/>
                <w:color w:val="000000"/>
                <w:sz w:val="22"/>
                <w:szCs w:val="22"/>
              </w:rPr>
              <w:t>obsazenost (ha)</w:t>
            </w:r>
          </w:p>
        </w:tc>
        <w:tc>
          <w:tcPr>
            <w:tcW w:w="385" w:type="pct"/>
            <w:vMerge w:val="restart"/>
            <w:shd w:val="clear" w:color="000000" w:fill="A5A5A5"/>
            <w:noWrap/>
            <w:vAlign w:val="center"/>
            <w:hideMark/>
          </w:tcPr>
          <w:p w14:paraId="146529F3" w14:textId="77777777" w:rsidR="00BD478F" w:rsidRPr="00BD478F" w:rsidRDefault="00BD478F" w:rsidP="00BD478F">
            <w:pPr>
              <w:spacing w:after="0"/>
              <w:jc w:val="center"/>
              <w:rPr>
                <w:b/>
                <w:bCs/>
                <w:iCs w:val="0"/>
                <w:color w:val="000000"/>
                <w:sz w:val="22"/>
                <w:szCs w:val="22"/>
              </w:rPr>
            </w:pPr>
            <w:r w:rsidRPr="00BD478F">
              <w:rPr>
                <w:b/>
                <w:bCs/>
                <w:iCs w:val="0"/>
                <w:color w:val="000000"/>
                <w:sz w:val="22"/>
                <w:szCs w:val="22"/>
              </w:rPr>
              <w:t>v %</w:t>
            </w:r>
          </w:p>
        </w:tc>
        <w:tc>
          <w:tcPr>
            <w:tcW w:w="593" w:type="pct"/>
            <w:vMerge w:val="restart"/>
            <w:shd w:val="clear" w:color="000000" w:fill="A5A5A5"/>
            <w:noWrap/>
            <w:vAlign w:val="center"/>
            <w:hideMark/>
          </w:tcPr>
          <w:p w14:paraId="080702D5" w14:textId="77777777" w:rsidR="00BD478F" w:rsidRPr="00BD478F" w:rsidRDefault="00BD478F" w:rsidP="00BD478F">
            <w:pPr>
              <w:spacing w:after="0"/>
              <w:jc w:val="center"/>
              <w:rPr>
                <w:b/>
                <w:bCs/>
                <w:iCs w:val="0"/>
                <w:color w:val="000000"/>
                <w:sz w:val="22"/>
                <w:szCs w:val="22"/>
              </w:rPr>
            </w:pPr>
            <w:r w:rsidRPr="00BD478F">
              <w:rPr>
                <w:b/>
                <w:bCs/>
                <w:iCs w:val="0"/>
                <w:color w:val="000000"/>
                <w:sz w:val="22"/>
                <w:szCs w:val="22"/>
              </w:rPr>
              <w:t>volné (ha)</w:t>
            </w:r>
          </w:p>
        </w:tc>
        <w:tc>
          <w:tcPr>
            <w:tcW w:w="386" w:type="pct"/>
            <w:vMerge w:val="restart"/>
            <w:shd w:val="clear" w:color="000000" w:fill="A5A5A5"/>
            <w:noWrap/>
            <w:vAlign w:val="center"/>
            <w:hideMark/>
          </w:tcPr>
          <w:p w14:paraId="100457A9" w14:textId="77777777" w:rsidR="00BD478F" w:rsidRPr="00BD478F" w:rsidRDefault="00BD478F" w:rsidP="00BD478F">
            <w:pPr>
              <w:spacing w:after="0"/>
              <w:jc w:val="center"/>
              <w:rPr>
                <w:b/>
                <w:bCs/>
                <w:iCs w:val="0"/>
                <w:color w:val="000000"/>
                <w:sz w:val="22"/>
                <w:szCs w:val="22"/>
              </w:rPr>
            </w:pPr>
            <w:r w:rsidRPr="00BD478F">
              <w:rPr>
                <w:b/>
                <w:bCs/>
                <w:iCs w:val="0"/>
                <w:color w:val="000000"/>
                <w:sz w:val="22"/>
                <w:szCs w:val="22"/>
              </w:rPr>
              <w:t>v %</w:t>
            </w:r>
          </w:p>
        </w:tc>
      </w:tr>
      <w:tr w:rsidR="00BD478F" w:rsidRPr="00BD478F" w14:paraId="0FEBF802" w14:textId="77777777" w:rsidTr="003E2286">
        <w:trPr>
          <w:trHeight w:val="315"/>
        </w:trPr>
        <w:tc>
          <w:tcPr>
            <w:tcW w:w="2031" w:type="pct"/>
            <w:vMerge/>
            <w:vAlign w:val="center"/>
            <w:hideMark/>
          </w:tcPr>
          <w:p w14:paraId="4CD66192" w14:textId="77777777" w:rsidR="00BD478F" w:rsidRPr="00BD478F" w:rsidRDefault="00BD478F" w:rsidP="00BD478F">
            <w:pPr>
              <w:spacing w:after="0"/>
              <w:jc w:val="left"/>
              <w:rPr>
                <w:b/>
                <w:bCs/>
                <w:iCs w:val="0"/>
                <w:color w:val="000000"/>
                <w:sz w:val="22"/>
                <w:szCs w:val="22"/>
              </w:rPr>
            </w:pPr>
          </w:p>
        </w:tc>
        <w:tc>
          <w:tcPr>
            <w:tcW w:w="469" w:type="pct"/>
            <w:shd w:val="clear" w:color="000000" w:fill="A5A5A5"/>
            <w:noWrap/>
            <w:vAlign w:val="center"/>
            <w:hideMark/>
          </w:tcPr>
          <w:p w14:paraId="576A0CA2" w14:textId="77777777" w:rsidR="00BD478F" w:rsidRPr="00BD478F" w:rsidRDefault="00BD478F" w:rsidP="00BD478F">
            <w:pPr>
              <w:spacing w:after="0"/>
              <w:jc w:val="center"/>
              <w:rPr>
                <w:iCs w:val="0"/>
                <w:color w:val="000000"/>
                <w:sz w:val="22"/>
                <w:szCs w:val="22"/>
              </w:rPr>
            </w:pPr>
            <w:r w:rsidRPr="00BD478F">
              <w:rPr>
                <w:iCs w:val="0"/>
                <w:color w:val="000000"/>
                <w:sz w:val="22"/>
                <w:szCs w:val="22"/>
              </w:rPr>
              <w:t>2016</w:t>
            </w:r>
          </w:p>
        </w:tc>
        <w:tc>
          <w:tcPr>
            <w:tcW w:w="469" w:type="pct"/>
            <w:shd w:val="clear" w:color="000000" w:fill="A5A5A5"/>
            <w:noWrap/>
            <w:vAlign w:val="center"/>
            <w:hideMark/>
          </w:tcPr>
          <w:p w14:paraId="1A738097" w14:textId="77777777" w:rsidR="00BD478F" w:rsidRPr="00BD478F" w:rsidRDefault="00BD478F" w:rsidP="00BD478F">
            <w:pPr>
              <w:spacing w:after="0"/>
              <w:jc w:val="center"/>
              <w:rPr>
                <w:iCs w:val="0"/>
                <w:color w:val="000000"/>
                <w:sz w:val="22"/>
                <w:szCs w:val="22"/>
              </w:rPr>
            </w:pPr>
            <w:r w:rsidRPr="00BD478F">
              <w:rPr>
                <w:iCs w:val="0"/>
                <w:color w:val="000000"/>
                <w:sz w:val="22"/>
                <w:szCs w:val="22"/>
              </w:rPr>
              <w:t>2017</w:t>
            </w:r>
          </w:p>
        </w:tc>
        <w:tc>
          <w:tcPr>
            <w:tcW w:w="666" w:type="pct"/>
            <w:vMerge/>
            <w:vAlign w:val="center"/>
            <w:hideMark/>
          </w:tcPr>
          <w:p w14:paraId="5C18DD3F" w14:textId="77777777" w:rsidR="00BD478F" w:rsidRPr="00BD478F" w:rsidRDefault="00BD478F" w:rsidP="00BD478F">
            <w:pPr>
              <w:spacing w:after="0"/>
              <w:jc w:val="left"/>
              <w:rPr>
                <w:b/>
                <w:bCs/>
                <w:iCs w:val="0"/>
                <w:color w:val="000000"/>
                <w:sz w:val="22"/>
                <w:szCs w:val="22"/>
              </w:rPr>
            </w:pPr>
          </w:p>
        </w:tc>
        <w:tc>
          <w:tcPr>
            <w:tcW w:w="385" w:type="pct"/>
            <w:vMerge/>
            <w:vAlign w:val="center"/>
            <w:hideMark/>
          </w:tcPr>
          <w:p w14:paraId="40ECA329" w14:textId="77777777" w:rsidR="00BD478F" w:rsidRPr="00BD478F" w:rsidRDefault="00BD478F" w:rsidP="00BD478F">
            <w:pPr>
              <w:spacing w:after="0"/>
              <w:jc w:val="left"/>
              <w:rPr>
                <w:b/>
                <w:bCs/>
                <w:iCs w:val="0"/>
                <w:color w:val="000000"/>
                <w:sz w:val="22"/>
                <w:szCs w:val="22"/>
              </w:rPr>
            </w:pPr>
          </w:p>
        </w:tc>
        <w:tc>
          <w:tcPr>
            <w:tcW w:w="593" w:type="pct"/>
            <w:vMerge/>
            <w:vAlign w:val="center"/>
            <w:hideMark/>
          </w:tcPr>
          <w:p w14:paraId="513C3D9A" w14:textId="77777777" w:rsidR="00BD478F" w:rsidRPr="00BD478F" w:rsidRDefault="00BD478F" w:rsidP="00BD478F">
            <w:pPr>
              <w:spacing w:after="0"/>
              <w:jc w:val="left"/>
              <w:rPr>
                <w:b/>
                <w:bCs/>
                <w:iCs w:val="0"/>
                <w:color w:val="000000"/>
                <w:sz w:val="22"/>
                <w:szCs w:val="22"/>
              </w:rPr>
            </w:pPr>
          </w:p>
        </w:tc>
        <w:tc>
          <w:tcPr>
            <w:tcW w:w="386" w:type="pct"/>
            <w:vMerge/>
            <w:vAlign w:val="center"/>
            <w:hideMark/>
          </w:tcPr>
          <w:p w14:paraId="0F141165" w14:textId="77777777" w:rsidR="00BD478F" w:rsidRPr="00BD478F" w:rsidRDefault="00BD478F" w:rsidP="00BD478F">
            <w:pPr>
              <w:spacing w:after="0"/>
              <w:jc w:val="left"/>
              <w:rPr>
                <w:b/>
                <w:bCs/>
                <w:iCs w:val="0"/>
                <w:color w:val="000000"/>
                <w:sz w:val="22"/>
                <w:szCs w:val="22"/>
              </w:rPr>
            </w:pPr>
          </w:p>
        </w:tc>
      </w:tr>
      <w:tr w:rsidR="00BD478F" w:rsidRPr="00BD478F" w14:paraId="35064A97" w14:textId="77777777" w:rsidTr="003E2286">
        <w:trPr>
          <w:trHeight w:val="315"/>
        </w:trPr>
        <w:tc>
          <w:tcPr>
            <w:tcW w:w="2031" w:type="pct"/>
            <w:shd w:val="clear" w:color="auto" w:fill="auto"/>
            <w:vAlign w:val="center"/>
            <w:hideMark/>
          </w:tcPr>
          <w:p w14:paraId="6A960D8F" w14:textId="77777777" w:rsidR="00BD478F" w:rsidRPr="00BD478F" w:rsidRDefault="005238BD" w:rsidP="00BD478F">
            <w:pPr>
              <w:spacing w:after="0"/>
              <w:jc w:val="left"/>
              <w:rPr>
                <w:bCs/>
                <w:iCs w:val="0"/>
                <w:color w:val="000000"/>
                <w:sz w:val="22"/>
                <w:szCs w:val="22"/>
              </w:rPr>
            </w:pPr>
            <w:hyperlink r:id="rId13" w:history="1">
              <w:r w:rsidR="00BD478F" w:rsidRPr="00003D9C">
                <w:rPr>
                  <w:bCs/>
                  <w:iCs w:val="0"/>
                  <w:color w:val="000000"/>
                  <w:sz w:val="22"/>
                  <w:szCs w:val="22"/>
                </w:rPr>
                <w:t>Panattoni Park Aš</w:t>
              </w:r>
            </w:hyperlink>
          </w:p>
        </w:tc>
        <w:tc>
          <w:tcPr>
            <w:tcW w:w="469" w:type="pct"/>
            <w:shd w:val="clear" w:color="auto" w:fill="auto"/>
            <w:vAlign w:val="center"/>
            <w:hideMark/>
          </w:tcPr>
          <w:p w14:paraId="199326EE" w14:textId="77777777" w:rsidR="00BD478F" w:rsidRPr="00BD478F" w:rsidRDefault="00BD478F" w:rsidP="00BD478F">
            <w:pPr>
              <w:spacing w:after="0"/>
              <w:jc w:val="center"/>
              <w:rPr>
                <w:iCs w:val="0"/>
                <w:color w:val="000000"/>
                <w:sz w:val="22"/>
                <w:szCs w:val="22"/>
              </w:rPr>
            </w:pPr>
            <w:r w:rsidRPr="00BD478F">
              <w:rPr>
                <w:iCs w:val="0"/>
                <w:color w:val="000000"/>
                <w:sz w:val="22"/>
                <w:szCs w:val="22"/>
              </w:rPr>
              <w:t>3,96</w:t>
            </w:r>
          </w:p>
        </w:tc>
        <w:tc>
          <w:tcPr>
            <w:tcW w:w="469" w:type="pct"/>
            <w:shd w:val="clear" w:color="auto" w:fill="auto"/>
            <w:vAlign w:val="center"/>
            <w:hideMark/>
          </w:tcPr>
          <w:p w14:paraId="3D49353A" w14:textId="77777777" w:rsidR="00BD478F" w:rsidRPr="00BD478F" w:rsidRDefault="00BD478F" w:rsidP="00BD478F">
            <w:pPr>
              <w:spacing w:after="0"/>
              <w:jc w:val="center"/>
              <w:rPr>
                <w:iCs w:val="0"/>
                <w:color w:val="000000"/>
                <w:sz w:val="22"/>
                <w:szCs w:val="22"/>
              </w:rPr>
            </w:pPr>
            <w:r w:rsidRPr="00BD478F">
              <w:rPr>
                <w:iCs w:val="0"/>
                <w:color w:val="000000"/>
                <w:sz w:val="22"/>
                <w:szCs w:val="22"/>
              </w:rPr>
              <w:t>3,96</w:t>
            </w:r>
          </w:p>
        </w:tc>
        <w:tc>
          <w:tcPr>
            <w:tcW w:w="666" w:type="pct"/>
            <w:shd w:val="clear" w:color="auto" w:fill="auto"/>
            <w:vAlign w:val="center"/>
            <w:hideMark/>
          </w:tcPr>
          <w:p w14:paraId="3C8BD7D3" w14:textId="77777777" w:rsidR="00BD478F" w:rsidRPr="00BD478F" w:rsidRDefault="00BD478F" w:rsidP="00BD478F">
            <w:pPr>
              <w:spacing w:after="0"/>
              <w:jc w:val="center"/>
              <w:rPr>
                <w:iCs w:val="0"/>
                <w:color w:val="000000"/>
                <w:sz w:val="22"/>
                <w:szCs w:val="22"/>
              </w:rPr>
            </w:pPr>
            <w:r w:rsidRPr="00BD478F">
              <w:rPr>
                <w:iCs w:val="0"/>
                <w:color w:val="000000"/>
                <w:sz w:val="22"/>
                <w:szCs w:val="22"/>
              </w:rPr>
              <w:t>0</w:t>
            </w:r>
          </w:p>
        </w:tc>
        <w:tc>
          <w:tcPr>
            <w:tcW w:w="385" w:type="pct"/>
            <w:shd w:val="clear" w:color="auto" w:fill="auto"/>
            <w:vAlign w:val="center"/>
            <w:hideMark/>
          </w:tcPr>
          <w:p w14:paraId="5BE386C1" w14:textId="77777777" w:rsidR="00BD478F" w:rsidRPr="00BD478F" w:rsidRDefault="00BD478F" w:rsidP="00BD478F">
            <w:pPr>
              <w:spacing w:after="0"/>
              <w:jc w:val="center"/>
              <w:rPr>
                <w:iCs w:val="0"/>
                <w:color w:val="000000"/>
                <w:sz w:val="22"/>
                <w:szCs w:val="22"/>
              </w:rPr>
            </w:pPr>
            <w:r w:rsidRPr="00BD478F">
              <w:rPr>
                <w:iCs w:val="0"/>
                <w:color w:val="000000"/>
                <w:sz w:val="22"/>
                <w:szCs w:val="22"/>
              </w:rPr>
              <w:t>0</w:t>
            </w:r>
          </w:p>
        </w:tc>
        <w:tc>
          <w:tcPr>
            <w:tcW w:w="593" w:type="pct"/>
            <w:shd w:val="clear" w:color="auto" w:fill="auto"/>
            <w:vAlign w:val="center"/>
            <w:hideMark/>
          </w:tcPr>
          <w:p w14:paraId="42B5706E" w14:textId="77777777" w:rsidR="00BD478F" w:rsidRPr="00BD478F" w:rsidRDefault="00BD478F" w:rsidP="00BD478F">
            <w:pPr>
              <w:spacing w:after="0"/>
              <w:jc w:val="center"/>
              <w:rPr>
                <w:iCs w:val="0"/>
                <w:color w:val="000000"/>
                <w:sz w:val="22"/>
                <w:szCs w:val="22"/>
              </w:rPr>
            </w:pPr>
            <w:r w:rsidRPr="00BD478F">
              <w:rPr>
                <w:iCs w:val="0"/>
                <w:color w:val="000000"/>
                <w:sz w:val="22"/>
                <w:szCs w:val="22"/>
              </w:rPr>
              <w:t>3,96</w:t>
            </w:r>
          </w:p>
        </w:tc>
        <w:tc>
          <w:tcPr>
            <w:tcW w:w="386" w:type="pct"/>
            <w:shd w:val="clear" w:color="auto" w:fill="auto"/>
            <w:vAlign w:val="center"/>
            <w:hideMark/>
          </w:tcPr>
          <w:p w14:paraId="45A70F64" w14:textId="77777777" w:rsidR="00BD478F" w:rsidRPr="00BD478F" w:rsidRDefault="00BD478F" w:rsidP="00BD478F">
            <w:pPr>
              <w:spacing w:after="0"/>
              <w:jc w:val="center"/>
              <w:rPr>
                <w:iCs w:val="0"/>
                <w:color w:val="000000"/>
                <w:sz w:val="22"/>
                <w:szCs w:val="22"/>
              </w:rPr>
            </w:pPr>
            <w:r w:rsidRPr="00BD478F">
              <w:rPr>
                <w:iCs w:val="0"/>
                <w:color w:val="000000"/>
                <w:sz w:val="22"/>
                <w:szCs w:val="22"/>
              </w:rPr>
              <w:t>100</w:t>
            </w:r>
          </w:p>
        </w:tc>
      </w:tr>
      <w:tr w:rsidR="00BD478F" w:rsidRPr="00BD478F" w14:paraId="08931EA1" w14:textId="77777777" w:rsidTr="003E2286">
        <w:trPr>
          <w:trHeight w:val="315"/>
        </w:trPr>
        <w:tc>
          <w:tcPr>
            <w:tcW w:w="2031" w:type="pct"/>
            <w:shd w:val="clear" w:color="auto" w:fill="auto"/>
            <w:vAlign w:val="center"/>
            <w:hideMark/>
          </w:tcPr>
          <w:p w14:paraId="4D6865D6" w14:textId="77777777" w:rsidR="00BD478F" w:rsidRPr="00BD478F" w:rsidRDefault="005238BD" w:rsidP="00BD478F">
            <w:pPr>
              <w:spacing w:after="0"/>
              <w:jc w:val="left"/>
              <w:rPr>
                <w:bCs/>
                <w:iCs w:val="0"/>
                <w:color w:val="000000"/>
                <w:sz w:val="22"/>
                <w:szCs w:val="22"/>
              </w:rPr>
            </w:pPr>
            <w:hyperlink r:id="rId14" w:history="1">
              <w:r w:rsidR="00BD478F" w:rsidRPr="00003D9C">
                <w:rPr>
                  <w:bCs/>
                  <w:iCs w:val="0"/>
                  <w:color w:val="000000"/>
                  <w:sz w:val="22"/>
                  <w:szCs w:val="22"/>
                </w:rPr>
                <w:t>Průmyslový park Cheb (I.)</w:t>
              </w:r>
            </w:hyperlink>
          </w:p>
        </w:tc>
        <w:tc>
          <w:tcPr>
            <w:tcW w:w="469" w:type="pct"/>
            <w:shd w:val="clear" w:color="auto" w:fill="auto"/>
            <w:vAlign w:val="center"/>
            <w:hideMark/>
          </w:tcPr>
          <w:p w14:paraId="39179A8F" w14:textId="77777777" w:rsidR="00BD478F" w:rsidRPr="00BD478F" w:rsidRDefault="00BD478F" w:rsidP="00BD478F">
            <w:pPr>
              <w:spacing w:after="0"/>
              <w:jc w:val="center"/>
              <w:rPr>
                <w:iCs w:val="0"/>
                <w:color w:val="000000"/>
                <w:sz w:val="22"/>
                <w:szCs w:val="22"/>
              </w:rPr>
            </w:pPr>
            <w:r w:rsidRPr="00BD478F">
              <w:rPr>
                <w:iCs w:val="0"/>
                <w:color w:val="000000"/>
                <w:sz w:val="22"/>
                <w:szCs w:val="22"/>
              </w:rPr>
              <w:t>106</w:t>
            </w:r>
          </w:p>
        </w:tc>
        <w:tc>
          <w:tcPr>
            <w:tcW w:w="469" w:type="pct"/>
            <w:shd w:val="clear" w:color="auto" w:fill="auto"/>
            <w:vAlign w:val="center"/>
            <w:hideMark/>
          </w:tcPr>
          <w:p w14:paraId="5991354B" w14:textId="77777777" w:rsidR="00BD478F" w:rsidRPr="00BD478F" w:rsidRDefault="00BD478F" w:rsidP="00BD478F">
            <w:pPr>
              <w:spacing w:after="0"/>
              <w:jc w:val="center"/>
              <w:rPr>
                <w:iCs w:val="0"/>
                <w:color w:val="000000"/>
                <w:sz w:val="22"/>
                <w:szCs w:val="22"/>
              </w:rPr>
            </w:pPr>
            <w:r w:rsidRPr="00BD478F">
              <w:rPr>
                <w:iCs w:val="0"/>
                <w:color w:val="000000"/>
                <w:sz w:val="22"/>
                <w:szCs w:val="22"/>
              </w:rPr>
              <w:t>106</w:t>
            </w:r>
          </w:p>
        </w:tc>
        <w:tc>
          <w:tcPr>
            <w:tcW w:w="666" w:type="pct"/>
            <w:shd w:val="clear" w:color="auto" w:fill="auto"/>
            <w:vAlign w:val="center"/>
            <w:hideMark/>
          </w:tcPr>
          <w:p w14:paraId="32B653D1" w14:textId="77777777" w:rsidR="00BD478F" w:rsidRPr="00BD478F" w:rsidRDefault="00BD478F" w:rsidP="00BD478F">
            <w:pPr>
              <w:spacing w:after="0"/>
              <w:jc w:val="center"/>
              <w:rPr>
                <w:iCs w:val="0"/>
                <w:color w:val="000000"/>
                <w:sz w:val="22"/>
                <w:szCs w:val="22"/>
              </w:rPr>
            </w:pPr>
            <w:r w:rsidRPr="00BD478F">
              <w:rPr>
                <w:iCs w:val="0"/>
                <w:color w:val="000000"/>
                <w:sz w:val="22"/>
                <w:szCs w:val="22"/>
              </w:rPr>
              <w:t>105,99</w:t>
            </w:r>
          </w:p>
        </w:tc>
        <w:tc>
          <w:tcPr>
            <w:tcW w:w="385" w:type="pct"/>
            <w:shd w:val="clear" w:color="auto" w:fill="auto"/>
            <w:vAlign w:val="center"/>
            <w:hideMark/>
          </w:tcPr>
          <w:p w14:paraId="17BA3D0A" w14:textId="77777777" w:rsidR="00BD478F" w:rsidRPr="00BD478F" w:rsidRDefault="00BD478F" w:rsidP="00BD478F">
            <w:pPr>
              <w:spacing w:after="0"/>
              <w:jc w:val="center"/>
              <w:rPr>
                <w:iCs w:val="0"/>
                <w:color w:val="000000"/>
                <w:sz w:val="22"/>
                <w:szCs w:val="22"/>
              </w:rPr>
            </w:pPr>
            <w:r w:rsidRPr="00BD478F">
              <w:rPr>
                <w:iCs w:val="0"/>
                <w:color w:val="000000"/>
                <w:sz w:val="22"/>
                <w:szCs w:val="22"/>
              </w:rPr>
              <w:t>99,99</w:t>
            </w:r>
          </w:p>
        </w:tc>
        <w:tc>
          <w:tcPr>
            <w:tcW w:w="593" w:type="pct"/>
            <w:shd w:val="clear" w:color="auto" w:fill="auto"/>
            <w:vAlign w:val="center"/>
            <w:hideMark/>
          </w:tcPr>
          <w:p w14:paraId="5EC46061" w14:textId="77777777" w:rsidR="00BD478F" w:rsidRPr="00BD478F" w:rsidRDefault="00BD478F" w:rsidP="00BD478F">
            <w:pPr>
              <w:spacing w:after="0"/>
              <w:jc w:val="center"/>
              <w:rPr>
                <w:iCs w:val="0"/>
                <w:color w:val="000000"/>
                <w:sz w:val="22"/>
                <w:szCs w:val="22"/>
              </w:rPr>
            </w:pPr>
            <w:r w:rsidRPr="00BD478F">
              <w:rPr>
                <w:iCs w:val="0"/>
                <w:color w:val="000000"/>
                <w:sz w:val="22"/>
                <w:szCs w:val="22"/>
              </w:rPr>
              <w:t>0,01</w:t>
            </w:r>
          </w:p>
        </w:tc>
        <w:tc>
          <w:tcPr>
            <w:tcW w:w="386" w:type="pct"/>
            <w:shd w:val="clear" w:color="auto" w:fill="auto"/>
            <w:vAlign w:val="center"/>
            <w:hideMark/>
          </w:tcPr>
          <w:p w14:paraId="2EB24879" w14:textId="77777777" w:rsidR="00BD478F" w:rsidRPr="00BD478F" w:rsidRDefault="00BD478F" w:rsidP="00BD478F">
            <w:pPr>
              <w:spacing w:after="0"/>
              <w:jc w:val="center"/>
              <w:rPr>
                <w:iCs w:val="0"/>
                <w:color w:val="000000"/>
                <w:sz w:val="22"/>
                <w:szCs w:val="22"/>
              </w:rPr>
            </w:pPr>
            <w:r w:rsidRPr="00BD478F">
              <w:rPr>
                <w:iCs w:val="0"/>
                <w:color w:val="000000"/>
                <w:sz w:val="22"/>
                <w:szCs w:val="22"/>
              </w:rPr>
              <w:t>0</w:t>
            </w:r>
          </w:p>
        </w:tc>
      </w:tr>
      <w:tr w:rsidR="00BD478F" w:rsidRPr="00BD478F" w14:paraId="0DAA77AD" w14:textId="77777777" w:rsidTr="003E2286">
        <w:trPr>
          <w:trHeight w:val="525"/>
        </w:trPr>
        <w:tc>
          <w:tcPr>
            <w:tcW w:w="2031" w:type="pct"/>
            <w:shd w:val="clear" w:color="auto" w:fill="auto"/>
            <w:vAlign w:val="center"/>
            <w:hideMark/>
          </w:tcPr>
          <w:p w14:paraId="0F0AC3B5" w14:textId="77777777" w:rsidR="00BD478F" w:rsidRPr="00BD478F" w:rsidRDefault="005238BD" w:rsidP="00BD478F">
            <w:pPr>
              <w:spacing w:after="0"/>
              <w:jc w:val="left"/>
              <w:rPr>
                <w:bCs/>
                <w:iCs w:val="0"/>
                <w:color w:val="000000"/>
                <w:sz w:val="22"/>
                <w:szCs w:val="22"/>
              </w:rPr>
            </w:pPr>
            <w:hyperlink r:id="rId15" w:history="1">
              <w:r w:rsidR="00BD478F" w:rsidRPr="00003D9C">
                <w:rPr>
                  <w:bCs/>
                  <w:iCs w:val="0"/>
                  <w:color w:val="000000"/>
                  <w:sz w:val="22"/>
                  <w:szCs w:val="22"/>
                </w:rPr>
                <w:t>Panattoni Park Cheb (v rámci Průmyslového parku Cheb I.)</w:t>
              </w:r>
            </w:hyperlink>
          </w:p>
        </w:tc>
        <w:tc>
          <w:tcPr>
            <w:tcW w:w="469" w:type="pct"/>
            <w:shd w:val="clear" w:color="auto" w:fill="auto"/>
            <w:vAlign w:val="center"/>
            <w:hideMark/>
          </w:tcPr>
          <w:p w14:paraId="2B02B997" w14:textId="77777777" w:rsidR="00BD478F" w:rsidRPr="00BD478F" w:rsidRDefault="00BD478F" w:rsidP="00BD478F">
            <w:pPr>
              <w:spacing w:after="0"/>
              <w:jc w:val="center"/>
              <w:rPr>
                <w:iCs w:val="0"/>
                <w:color w:val="000000"/>
                <w:sz w:val="22"/>
                <w:szCs w:val="22"/>
              </w:rPr>
            </w:pPr>
            <w:r w:rsidRPr="00BD478F">
              <w:rPr>
                <w:iCs w:val="0"/>
                <w:color w:val="000000"/>
                <w:sz w:val="22"/>
                <w:szCs w:val="22"/>
              </w:rPr>
              <w:t>6,2</w:t>
            </w:r>
          </w:p>
        </w:tc>
        <w:tc>
          <w:tcPr>
            <w:tcW w:w="469" w:type="pct"/>
            <w:shd w:val="clear" w:color="auto" w:fill="auto"/>
            <w:vAlign w:val="center"/>
            <w:hideMark/>
          </w:tcPr>
          <w:p w14:paraId="2296B099" w14:textId="77777777" w:rsidR="00BD478F" w:rsidRPr="00BD478F" w:rsidRDefault="00BD478F" w:rsidP="00BD478F">
            <w:pPr>
              <w:spacing w:after="0"/>
              <w:jc w:val="center"/>
              <w:rPr>
                <w:iCs w:val="0"/>
                <w:color w:val="000000"/>
                <w:sz w:val="22"/>
                <w:szCs w:val="22"/>
              </w:rPr>
            </w:pPr>
            <w:r w:rsidRPr="00BD478F">
              <w:rPr>
                <w:iCs w:val="0"/>
                <w:color w:val="000000"/>
                <w:sz w:val="22"/>
                <w:szCs w:val="22"/>
              </w:rPr>
              <w:t>6,2</w:t>
            </w:r>
          </w:p>
        </w:tc>
        <w:tc>
          <w:tcPr>
            <w:tcW w:w="666" w:type="pct"/>
            <w:shd w:val="clear" w:color="auto" w:fill="auto"/>
            <w:vAlign w:val="center"/>
            <w:hideMark/>
          </w:tcPr>
          <w:p w14:paraId="0A018FCA" w14:textId="77777777" w:rsidR="00BD478F" w:rsidRPr="00BD478F" w:rsidRDefault="00BD478F" w:rsidP="00BD478F">
            <w:pPr>
              <w:spacing w:after="0"/>
              <w:jc w:val="center"/>
              <w:rPr>
                <w:iCs w:val="0"/>
                <w:color w:val="000000"/>
                <w:sz w:val="22"/>
                <w:szCs w:val="22"/>
              </w:rPr>
            </w:pPr>
            <w:r w:rsidRPr="00BD478F">
              <w:rPr>
                <w:iCs w:val="0"/>
                <w:color w:val="000000"/>
                <w:sz w:val="22"/>
                <w:szCs w:val="22"/>
              </w:rPr>
              <w:t>0</w:t>
            </w:r>
          </w:p>
        </w:tc>
        <w:tc>
          <w:tcPr>
            <w:tcW w:w="385" w:type="pct"/>
            <w:shd w:val="clear" w:color="auto" w:fill="auto"/>
            <w:vAlign w:val="center"/>
            <w:hideMark/>
          </w:tcPr>
          <w:p w14:paraId="78F5E051" w14:textId="77777777" w:rsidR="00BD478F" w:rsidRPr="00BD478F" w:rsidRDefault="00BD478F" w:rsidP="00BD478F">
            <w:pPr>
              <w:spacing w:after="0"/>
              <w:jc w:val="center"/>
              <w:rPr>
                <w:iCs w:val="0"/>
                <w:color w:val="000000"/>
                <w:sz w:val="22"/>
                <w:szCs w:val="22"/>
              </w:rPr>
            </w:pPr>
            <w:r w:rsidRPr="00BD478F">
              <w:rPr>
                <w:iCs w:val="0"/>
                <w:color w:val="000000"/>
                <w:sz w:val="22"/>
                <w:szCs w:val="22"/>
              </w:rPr>
              <w:t>0</w:t>
            </w:r>
          </w:p>
        </w:tc>
        <w:tc>
          <w:tcPr>
            <w:tcW w:w="593" w:type="pct"/>
            <w:shd w:val="clear" w:color="auto" w:fill="auto"/>
            <w:vAlign w:val="center"/>
            <w:hideMark/>
          </w:tcPr>
          <w:p w14:paraId="0BAB7C83" w14:textId="77777777" w:rsidR="00BD478F" w:rsidRPr="00BD478F" w:rsidRDefault="00BD478F" w:rsidP="00BD478F">
            <w:pPr>
              <w:spacing w:after="0"/>
              <w:jc w:val="center"/>
              <w:rPr>
                <w:iCs w:val="0"/>
                <w:color w:val="000000"/>
                <w:sz w:val="22"/>
                <w:szCs w:val="22"/>
              </w:rPr>
            </w:pPr>
            <w:r w:rsidRPr="00BD478F">
              <w:rPr>
                <w:iCs w:val="0"/>
                <w:color w:val="000000"/>
                <w:sz w:val="22"/>
                <w:szCs w:val="22"/>
              </w:rPr>
              <w:t>6,2</w:t>
            </w:r>
          </w:p>
        </w:tc>
        <w:tc>
          <w:tcPr>
            <w:tcW w:w="386" w:type="pct"/>
            <w:shd w:val="clear" w:color="auto" w:fill="auto"/>
            <w:vAlign w:val="center"/>
            <w:hideMark/>
          </w:tcPr>
          <w:p w14:paraId="4CD47572" w14:textId="77777777" w:rsidR="00BD478F" w:rsidRPr="00BD478F" w:rsidRDefault="00BD478F" w:rsidP="00BD478F">
            <w:pPr>
              <w:spacing w:after="0"/>
              <w:jc w:val="center"/>
              <w:rPr>
                <w:iCs w:val="0"/>
                <w:color w:val="000000"/>
                <w:sz w:val="22"/>
                <w:szCs w:val="22"/>
              </w:rPr>
            </w:pPr>
            <w:r w:rsidRPr="00BD478F">
              <w:rPr>
                <w:iCs w:val="0"/>
                <w:color w:val="000000"/>
                <w:sz w:val="22"/>
                <w:szCs w:val="22"/>
              </w:rPr>
              <w:t>100</w:t>
            </w:r>
          </w:p>
        </w:tc>
      </w:tr>
      <w:tr w:rsidR="00BD478F" w:rsidRPr="00BD478F" w14:paraId="2678134A" w14:textId="77777777" w:rsidTr="003E2286">
        <w:trPr>
          <w:trHeight w:val="525"/>
        </w:trPr>
        <w:tc>
          <w:tcPr>
            <w:tcW w:w="2031" w:type="pct"/>
            <w:shd w:val="clear" w:color="auto" w:fill="auto"/>
            <w:vAlign w:val="center"/>
            <w:hideMark/>
          </w:tcPr>
          <w:p w14:paraId="5FBDD27B" w14:textId="77777777" w:rsidR="00BD478F" w:rsidRPr="00BD478F" w:rsidRDefault="005238BD" w:rsidP="00BD478F">
            <w:pPr>
              <w:spacing w:after="0"/>
              <w:jc w:val="left"/>
              <w:rPr>
                <w:bCs/>
                <w:iCs w:val="0"/>
                <w:color w:val="000000"/>
                <w:sz w:val="22"/>
                <w:szCs w:val="22"/>
              </w:rPr>
            </w:pPr>
            <w:hyperlink r:id="rId16" w:history="1">
              <w:r w:rsidR="00BD478F" w:rsidRPr="00003D9C">
                <w:rPr>
                  <w:bCs/>
                  <w:iCs w:val="0"/>
                  <w:color w:val="000000"/>
                  <w:sz w:val="22"/>
                  <w:szCs w:val="22"/>
                </w:rPr>
                <w:t>Průmyslová zóna - bss BÁŇSKÁ STAVEBNÍ SPOLEČNOST s. r. o.</w:t>
              </w:r>
            </w:hyperlink>
          </w:p>
        </w:tc>
        <w:tc>
          <w:tcPr>
            <w:tcW w:w="469" w:type="pct"/>
            <w:shd w:val="clear" w:color="auto" w:fill="auto"/>
            <w:vAlign w:val="center"/>
            <w:hideMark/>
          </w:tcPr>
          <w:p w14:paraId="1040A016" w14:textId="77777777" w:rsidR="00BD478F" w:rsidRPr="00BD478F" w:rsidRDefault="00BD478F" w:rsidP="00BD478F">
            <w:pPr>
              <w:spacing w:after="0"/>
              <w:jc w:val="center"/>
              <w:rPr>
                <w:iCs w:val="0"/>
                <w:color w:val="000000"/>
                <w:sz w:val="22"/>
                <w:szCs w:val="22"/>
              </w:rPr>
            </w:pPr>
            <w:r w:rsidRPr="00BD478F">
              <w:rPr>
                <w:iCs w:val="0"/>
                <w:color w:val="000000"/>
                <w:sz w:val="22"/>
                <w:szCs w:val="22"/>
              </w:rPr>
              <w:t>15,1</w:t>
            </w:r>
          </w:p>
        </w:tc>
        <w:tc>
          <w:tcPr>
            <w:tcW w:w="469" w:type="pct"/>
            <w:shd w:val="clear" w:color="auto" w:fill="auto"/>
            <w:vAlign w:val="center"/>
            <w:hideMark/>
          </w:tcPr>
          <w:p w14:paraId="1A4A38F2" w14:textId="77777777" w:rsidR="00BD478F" w:rsidRPr="00BD478F" w:rsidRDefault="00BD478F" w:rsidP="00BD478F">
            <w:pPr>
              <w:spacing w:after="0"/>
              <w:jc w:val="center"/>
              <w:rPr>
                <w:iCs w:val="0"/>
                <w:color w:val="000000"/>
                <w:sz w:val="22"/>
                <w:szCs w:val="22"/>
              </w:rPr>
            </w:pPr>
            <w:r w:rsidRPr="00BD478F">
              <w:rPr>
                <w:iCs w:val="0"/>
                <w:color w:val="000000"/>
                <w:sz w:val="22"/>
                <w:szCs w:val="22"/>
              </w:rPr>
              <w:t>15,1</w:t>
            </w:r>
          </w:p>
        </w:tc>
        <w:tc>
          <w:tcPr>
            <w:tcW w:w="666" w:type="pct"/>
            <w:shd w:val="clear" w:color="auto" w:fill="auto"/>
            <w:vAlign w:val="center"/>
            <w:hideMark/>
          </w:tcPr>
          <w:p w14:paraId="2C77644C" w14:textId="77777777" w:rsidR="00BD478F" w:rsidRPr="00BD478F" w:rsidRDefault="00BD478F" w:rsidP="00BD478F">
            <w:pPr>
              <w:spacing w:after="0"/>
              <w:jc w:val="center"/>
              <w:rPr>
                <w:iCs w:val="0"/>
                <w:color w:val="000000"/>
                <w:sz w:val="22"/>
                <w:szCs w:val="22"/>
              </w:rPr>
            </w:pPr>
            <w:r w:rsidRPr="00BD478F">
              <w:rPr>
                <w:iCs w:val="0"/>
                <w:color w:val="000000"/>
                <w:sz w:val="22"/>
                <w:szCs w:val="22"/>
              </w:rPr>
              <w:t>15,09</w:t>
            </w:r>
          </w:p>
        </w:tc>
        <w:tc>
          <w:tcPr>
            <w:tcW w:w="385" w:type="pct"/>
            <w:shd w:val="clear" w:color="auto" w:fill="auto"/>
            <w:vAlign w:val="center"/>
            <w:hideMark/>
          </w:tcPr>
          <w:p w14:paraId="7B4F7CEA" w14:textId="77777777" w:rsidR="00BD478F" w:rsidRPr="00BD478F" w:rsidRDefault="00BD478F" w:rsidP="00BD478F">
            <w:pPr>
              <w:spacing w:after="0"/>
              <w:jc w:val="center"/>
              <w:rPr>
                <w:iCs w:val="0"/>
                <w:color w:val="000000"/>
                <w:sz w:val="22"/>
                <w:szCs w:val="22"/>
              </w:rPr>
            </w:pPr>
            <w:r w:rsidRPr="00BD478F">
              <w:rPr>
                <w:iCs w:val="0"/>
                <w:color w:val="000000"/>
                <w:sz w:val="22"/>
                <w:szCs w:val="22"/>
              </w:rPr>
              <w:t>99,93</w:t>
            </w:r>
          </w:p>
        </w:tc>
        <w:tc>
          <w:tcPr>
            <w:tcW w:w="593" w:type="pct"/>
            <w:shd w:val="clear" w:color="auto" w:fill="auto"/>
            <w:vAlign w:val="center"/>
            <w:hideMark/>
          </w:tcPr>
          <w:p w14:paraId="33781DE3" w14:textId="77777777" w:rsidR="00BD478F" w:rsidRPr="00BD478F" w:rsidRDefault="00BD478F" w:rsidP="00BD478F">
            <w:pPr>
              <w:spacing w:after="0"/>
              <w:jc w:val="center"/>
              <w:rPr>
                <w:iCs w:val="0"/>
                <w:color w:val="000000"/>
                <w:sz w:val="22"/>
                <w:szCs w:val="22"/>
              </w:rPr>
            </w:pPr>
            <w:r w:rsidRPr="00BD478F">
              <w:rPr>
                <w:iCs w:val="0"/>
                <w:color w:val="000000"/>
                <w:sz w:val="22"/>
                <w:szCs w:val="22"/>
              </w:rPr>
              <w:t>0,01</w:t>
            </w:r>
          </w:p>
        </w:tc>
        <w:tc>
          <w:tcPr>
            <w:tcW w:w="386" w:type="pct"/>
            <w:shd w:val="clear" w:color="auto" w:fill="auto"/>
            <w:vAlign w:val="center"/>
            <w:hideMark/>
          </w:tcPr>
          <w:p w14:paraId="221F5121" w14:textId="77777777" w:rsidR="00BD478F" w:rsidRPr="00BD478F" w:rsidRDefault="00BD478F" w:rsidP="00BD478F">
            <w:pPr>
              <w:spacing w:after="0"/>
              <w:jc w:val="center"/>
              <w:rPr>
                <w:iCs w:val="0"/>
                <w:color w:val="000000"/>
                <w:sz w:val="22"/>
                <w:szCs w:val="22"/>
              </w:rPr>
            </w:pPr>
            <w:r w:rsidRPr="00BD478F">
              <w:rPr>
                <w:iCs w:val="0"/>
                <w:color w:val="000000"/>
                <w:sz w:val="22"/>
                <w:szCs w:val="22"/>
              </w:rPr>
              <w:t>0,1</w:t>
            </w:r>
          </w:p>
        </w:tc>
      </w:tr>
      <w:tr w:rsidR="00BD478F" w:rsidRPr="00BD478F" w14:paraId="4F7FA90A" w14:textId="77777777" w:rsidTr="003E2286">
        <w:trPr>
          <w:trHeight w:val="315"/>
        </w:trPr>
        <w:tc>
          <w:tcPr>
            <w:tcW w:w="2031" w:type="pct"/>
            <w:shd w:val="clear" w:color="auto" w:fill="auto"/>
            <w:vAlign w:val="center"/>
            <w:hideMark/>
          </w:tcPr>
          <w:p w14:paraId="6788CF7A" w14:textId="77777777" w:rsidR="00BD478F" w:rsidRPr="00BD478F" w:rsidRDefault="005238BD" w:rsidP="00BD478F">
            <w:pPr>
              <w:spacing w:after="0"/>
              <w:jc w:val="left"/>
              <w:rPr>
                <w:bCs/>
                <w:iCs w:val="0"/>
                <w:color w:val="000000"/>
                <w:sz w:val="22"/>
                <w:szCs w:val="22"/>
              </w:rPr>
            </w:pPr>
            <w:hyperlink r:id="rId17" w:history="1">
              <w:r w:rsidR="00BD478F" w:rsidRPr="00003D9C">
                <w:rPr>
                  <w:bCs/>
                  <w:iCs w:val="0"/>
                  <w:color w:val="000000"/>
                  <w:sz w:val="22"/>
                  <w:szCs w:val="22"/>
                </w:rPr>
                <w:t>Průmyslová zóna Přátelství - Silvestr</w:t>
              </w:r>
            </w:hyperlink>
          </w:p>
        </w:tc>
        <w:tc>
          <w:tcPr>
            <w:tcW w:w="469" w:type="pct"/>
            <w:shd w:val="clear" w:color="auto" w:fill="auto"/>
            <w:vAlign w:val="center"/>
            <w:hideMark/>
          </w:tcPr>
          <w:p w14:paraId="068C741C" w14:textId="77777777" w:rsidR="00BD478F" w:rsidRPr="00BD478F" w:rsidRDefault="00BD478F" w:rsidP="00BD478F">
            <w:pPr>
              <w:spacing w:after="0"/>
              <w:jc w:val="center"/>
              <w:rPr>
                <w:iCs w:val="0"/>
                <w:color w:val="000000"/>
                <w:sz w:val="22"/>
                <w:szCs w:val="22"/>
              </w:rPr>
            </w:pPr>
            <w:r w:rsidRPr="00BD478F">
              <w:rPr>
                <w:iCs w:val="0"/>
                <w:color w:val="000000"/>
                <w:sz w:val="22"/>
                <w:szCs w:val="22"/>
              </w:rPr>
              <w:t>31,5</w:t>
            </w:r>
          </w:p>
        </w:tc>
        <w:tc>
          <w:tcPr>
            <w:tcW w:w="469" w:type="pct"/>
            <w:shd w:val="clear" w:color="auto" w:fill="auto"/>
            <w:vAlign w:val="center"/>
            <w:hideMark/>
          </w:tcPr>
          <w:p w14:paraId="554F0227" w14:textId="77777777" w:rsidR="00BD478F" w:rsidRPr="00BD478F" w:rsidRDefault="00BD478F" w:rsidP="00BD478F">
            <w:pPr>
              <w:spacing w:after="0"/>
              <w:jc w:val="center"/>
              <w:rPr>
                <w:iCs w:val="0"/>
                <w:color w:val="000000"/>
                <w:sz w:val="22"/>
                <w:szCs w:val="22"/>
              </w:rPr>
            </w:pPr>
            <w:r w:rsidRPr="00BD478F">
              <w:rPr>
                <w:iCs w:val="0"/>
                <w:color w:val="000000"/>
                <w:sz w:val="22"/>
                <w:szCs w:val="22"/>
              </w:rPr>
              <w:t>31,5</w:t>
            </w:r>
          </w:p>
        </w:tc>
        <w:tc>
          <w:tcPr>
            <w:tcW w:w="666" w:type="pct"/>
            <w:shd w:val="clear" w:color="auto" w:fill="auto"/>
            <w:vAlign w:val="center"/>
            <w:hideMark/>
          </w:tcPr>
          <w:p w14:paraId="531283E9" w14:textId="77777777" w:rsidR="00BD478F" w:rsidRPr="00BD478F" w:rsidRDefault="00BD478F" w:rsidP="00BD478F">
            <w:pPr>
              <w:spacing w:after="0"/>
              <w:jc w:val="center"/>
              <w:rPr>
                <w:iCs w:val="0"/>
                <w:color w:val="000000"/>
                <w:sz w:val="22"/>
                <w:szCs w:val="22"/>
              </w:rPr>
            </w:pPr>
            <w:r w:rsidRPr="00BD478F">
              <w:rPr>
                <w:iCs w:val="0"/>
                <w:color w:val="000000"/>
                <w:sz w:val="22"/>
                <w:szCs w:val="22"/>
              </w:rPr>
              <w:t>.</w:t>
            </w:r>
          </w:p>
        </w:tc>
        <w:tc>
          <w:tcPr>
            <w:tcW w:w="385" w:type="pct"/>
            <w:shd w:val="clear" w:color="auto" w:fill="auto"/>
            <w:vAlign w:val="center"/>
            <w:hideMark/>
          </w:tcPr>
          <w:p w14:paraId="085B5126" w14:textId="77777777" w:rsidR="00BD478F" w:rsidRPr="00BD478F" w:rsidRDefault="00BD478F" w:rsidP="00BD478F">
            <w:pPr>
              <w:spacing w:after="0"/>
              <w:jc w:val="center"/>
              <w:rPr>
                <w:iCs w:val="0"/>
                <w:color w:val="000000"/>
                <w:sz w:val="22"/>
                <w:szCs w:val="22"/>
              </w:rPr>
            </w:pPr>
            <w:r w:rsidRPr="00BD478F">
              <w:rPr>
                <w:iCs w:val="0"/>
                <w:color w:val="000000"/>
                <w:sz w:val="22"/>
                <w:szCs w:val="22"/>
              </w:rPr>
              <w:t>.</w:t>
            </w:r>
          </w:p>
        </w:tc>
        <w:tc>
          <w:tcPr>
            <w:tcW w:w="593" w:type="pct"/>
            <w:shd w:val="clear" w:color="auto" w:fill="auto"/>
            <w:vAlign w:val="center"/>
            <w:hideMark/>
          </w:tcPr>
          <w:p w14:paraId="3244C791" w14:textId="77777777" w:rsidR="00BD478F" w:rsidRPr="00BD478F" w:rsidRDefault="00BD478F" w:rsidP="00BD478F">
            <w:pPr>
              <w:spacing w:after="0"/>
              <w:jc w:val="center"/>
              <w:rPr>
                <w:iCs w:val="0"/>
                <w:color w:val="000000"/>
                <w:sz w:val="22"/>
                <w:szCs w:val="22"/>
              </w:rPr>
            </w:pPr>
            <w:r w:rsidRPr="00BD478F">
              <w:rPr>
                <w:iCs w:val="0"/>
                <w:color w:val="000000"/>
                <w:sz w:val="22"/>
                <w:szCs w:val="22"/>
              </w:rPr>
              <w:t>.</w:t>
            </w:r>
          </w:p>
        </w:tc>
        <w:tc>
          <w:tcPr>
            <w:tcW w:w="386" w:type="pct"/>
            <w:shd w:val="clear" w:color="auto" w:fill="auto"/>
            <w:vAlign w:val="center"/>
            <w:hideMark/>
          </w:tcPr>
          <w:p w14:paraId="13A8D853" w14:textId="77777777" w:rsidR="00BD478F" w:rsidRPr="00BD478F" w:rsidRDefault="00BD478F" w:rsidP="00BD478F">
            <w:pPr>
              <w:spacing w:after="0"/>
              <w:jc w:val="center"/>
              <w:rPr>
                <w:iCs w:val="0"/>
                <w:color w:val="000000"/>
                <w:sz w:val="22"/>
                <w:szCs w:val="22"/>
              </w:rPr>
            </w:pPr>
            <w:r w:rsidRPr="00BD478F">
              <w:rPr>
                <w:iCs w:val="0"/>
                <w:color w:val="000000"/>
                <w:sz w:val="22"/>
                <w:szCs w:val="22"/>
              </w:rPr>
              <w:t>.</w:t>
            </w:r>
          </w:p>
        </w:tc>
      </w:tr>
      <w:tr w:rsidR="00BD478F" w:rsidRPr="00BD478F" w14:paraId="3B892A7D" w14:textId="77777777" w:rsidTr="003E2286">
        <w:trPr>
          <w:trHeight w:val="297"/>
        </w:trPr>
        <w:tc>
          <w:tcPr>
            <w:tcW w:w="2031" w:type="pct"/>
            <w:shd w:val="clear" w:color="auto" w:fill="auto"/>
            <w:vAlign w:val="center"/>
            <w:hideMark/>
          </w:tcPr>
          <w:p w14:paraId="6F84CA02" w14:textId="77777777" w:rsidR="00BD478F" w:rsidRPr="00BD478F" w:rsidRDefault="005238BD" w:rsidP="00BD478F">
            <w:pPr>
              <w:spacing w:after="0"/>
              <w:jc w:val="left"/>
              <w:rPr>
                <w:bCs/>
                <w:iCs w:val="0"/>
                <w:color w:val="000000"/>
                <w:sz w:val="22"/>
                <w:szCs w:val="22"/>
              </w:rPr>
            </w:pPr>
            <w:hyperlink r:id="rId18" w:history="1">
              <w:r w:rsidR="00BD478F" w:rsidRPr="00003D9C">
                <w:rPr>
                  <w:bCs/>
                  <w:iCs w:val="0"/>
                  <w:color w:val="000000"/>
                  <w:sz w:val="22"/>
                  <w:szCs w:val="22"/>
                </w:rPr>
                <w:t>Průmyslová zóna Sokolov - Staré Sedlo</w:t>
              </w:r>
            </w:hyperlink>
          </w:p>
        </w:tc>
        <w:tc>
          <w:tcPr>
            <w:tcW w:w="469" w:type="pct"/>
            <w:shd w:val="clear" w:color="auto" w:fill="auto"/>
            <w:vAlign w:val="center"/>
            <w:hideMark/>
          </w:tcPr>
          <w:p w14:paraId="5446A5B6" w14:textId="77777777" w:rsidR="00BD478F" w:rsidRPr="00BD478F" w:rsidRDefault="00BD478F" w:rsidP="00BD478F">
            <w:pPr>
              <w:spacing w:after="0"/>
              <w:jc w:val="center"/>
              <w:rPr>
                <w:iCs w:val="0"/>
                <w:color w:val="000000"/>
                <w:sz w:val="22"/>
                <w:szCs w:val="22"/>
              </w:rPr>
            </w:pPr>
            <w:r w:rsidRPr="00BD478F">
              <w:rPr>
                <w:iCs w:val="0"/>
                <w:color w:val="000000"/>
                <w:sz w:val="22"/>
                <w:szCs w:val="22"/>
              </w:rPr>
              <w:t>124</w:t>
            </w:r>
          </w:p>
        </w:tc>
        <w:tc>
          <w:tcPr>
            <w:tcW w:w="469" w:type="pct"/>
            <w:shd w:val="clear" w:color="auto" w:fill="auto"/>
            <w:vAlign w:val="center"/>
            <w:hideMark/>
          </w:tcPr>
          <w:p w14:paraId="3550220A" w14:textId="77777777" w:rsidR="00BD478F" w:rsidRPr="00BD478F" w:rsidRDefault="00BD478F" w:rsidP="00BD478F">
            <w:pPr>
              <w:spacing w:after="0"/>
              <w:jc w:val="center"/>
              <w:rPr>
                <w:iCs w:val="0"/>
                <w:color w:val="000000"/>
                <w:sz w:val="22"/>
                <w:szCs w:val="22"/>
              </w:rPr>
            </w:pPr>
            <w:r w:rsidRPr="00BD478F">
              <w:rPr>
                <w:iCs w:val="0"/>
                <w:color w:val="000000"/>
                <w:sz w:val="22"/>
                <w:szCs w:val="22"/>
              </w:rPr>
              <w:t>130</w:t>
            </w:r>
          </w:p>
        </w:tc>
        <w:tc>
          <w:tcPr>
            <w:tcW w:w="666" w:type="pct"/>
            <w:shd w:val="clear" w:color="auto" w:fill="auto"/>
            <w:vAlign w:val="center"/>
            <w:hideMark/>
          </w:tcPr>
          <w:p w14:paraId="5E36BB30" w14:textId="77777777" w:rsidR="00BD478F" w:rsidRPr="00BD478F" w:rsidRDefault="00BD478F" w:rsidP="00BD478F">
            <w:pPr>
              <w:spacing w:after="0"/>
              <w:jc w:val="center"/>
              <w:rPr>
                <w:iCs w:val="0"/>
                <w:color w:val="000000"/>
                <w:sz w:val="22"/>
                <w:szCs w:val="22"/>
              </w:rPr>
            </w:pPr>
            <w:r w:rsidRPr="00BD478F">
              <w:rPr>
                <w:iCs w:val="0"/>
                <w:color w:val="000000"/>
                <w:sz w:val="22"/>
                <w:szCs w:val="22"/>
              </w:rPr>
              <w:t>.</w:t>
            </w:r>
          </w:p>
        </w:tc>
        <w:tc>
          <w:tcPr>
            <w:tcW w:w="385" w:type="pct"/>
            <w:shd w:val="clear" w:color="auto" w:fill="auto"/>
            <w:vAlign w:val="center"/>
            <w:hideMark/>
          </w:tcPr>
          <w:p w14:paraId="74B80D4E" w14:textId="77777777" w:rsidR="00BD478F" w:rsidRPr="00BD478F" w:rsidRDefault="00BD478F" w:rsidP="00BD478F">
            <w:pPr>
              <w:spacing w:after="0"/>
              <w:jc w:val="center"/>
              <w:rPr>
                <w:iCs w:val="0"/>
                <w:color w:val="000000"/>
                <w:sz w:val="22"/>
                <w:szCs w:val="22"/>
              </w:rPr>
            </w:pPr>
            <w:r w:rsidRPr="00BD478F">
              <w:rPr>
                <w:iCs w:val="0"/>
                <w:color w:val="000000"/>
                <w:sz w:val="22"/>
                <w:szCs w:val="22"/>
              </w:rPr>
              <w:t>.</w:t>
            </w:r>
          </w:p>
        </w:tc>
        <w:tc>
          <w:tcPr>
            <w:tcW w:w="593" w:type="pct"/>
            <w:shd w:val="clear" w:color="auto" w:fill="auto"/>
            <w:vAlign w:val="center"/>
            <w:hideMark/>
          </w:tcPr>
          <w:p w14:paraId="53E3669D" w14:textId="77777777" w:rsidR="00BD478F" w:rsidRPr="00BD478F" w:rsidRDefault="00BD478F" w:rsidP="00BD478F">
            <w:pPr>
              <w:spacing w:after="0"/>
              <w:jc w:val="center"/>
              <w:rPr>
                <w:iCs w:val="0"/>
                <w:color w:val="000000"/>
                <w:sz w:val="22"/>
                <w:szCs w:val="22"/>
              </w:rPr>
            </w:pPr>
            <w:r w:rsidRPr="00BD478F">
              <w:rPr>
                <w:iCs w:val="0"/>
                <w:color w:val="000000"/>
                <w:sz w:val="22"/>
                <w:szCs w:val="22"/>
              </w:rPr>
              <w:t>.</w:t>
            </w:r>
          </w:p>
        </w:tc>
        <w:tc>
          <w:tcPr>
            <w:tcW w:w="386" w:type="pct"/>
            <w:shd w:val="clear" w:color="auto" w:fill="auto"/>
            <w:vAlign w:val="center"/>
            <w:hideMark/>
          </w:tcPr>
          <w:p w14:paraId="55E489D9" w14:textId="77777777" w:rsidR="00BD478F" w:rsidRPr="00BD478F" w:rsidRDefault="00BD478F" w:rsidP="00BD478F">
            <w:pPr>
              <w:spacing w:after="0"/>
              <w:jc w:val="center"/>
              <w:rPr>
                <w:iCs w:val="0"/>
                <w:color w:val="000000"/>
                <w:sz w:val="22"/>
                <w:szCs w:val="22"/>
              </w:rPr>
            </w:pPr>
            <w:r w:rsidRPr="00BD478F">
              <w:rPr>
                <w:iCs w:val="0"/>
                <w:color w:val="000000"/>
                <w:sz w:val="22"/>
                <w:szCs w:val="22"/>
              </w:rPr>
              <w:t>.</w:t>
            </w:r>
          </w:p>
        </w:tc>
      </w:tr>
      <w:tr w:rsidR="00BD478F" w:rsidRPr="00BD478F" w14:paraId="72712A21" w14:textId="77777777" w:rsidTr="003E2286">
        <w:trPr>
          <w:trHeight w:val="315"/>
        </w:trPr>
        <w:tc>
          <w:tcPr>
            <w:tcW w:w="2031" w:type="pct"/>
            <w:shd w:val="clear" w:color="auto" w:fill="auto"/>
            <w:vAlign w:val="center"/>
            <w:hideMark/>
          </w:tcPr>
          <w:p w14:paraId="182FE364" w14:textId="77777777" w:rsidR="00BD478F" w:rsidRPr="00BD478F" w:rsidRDefault="005238BD" w:rsidP="00BD478F">
            <w:pPr>
              <w:spacing w:after="0"/>
              <w:jc w:val="left"/>
              <w:rPr>
                <w:bCs/>
                <w:iCs w:val="0"/>
                <w:color w:val="000000"/>
                <w:sz w:val="22"/>
                <w:szCs w:val="22"/>
              </w:rPr>
            </w:pPr>
            <w:hyperlink r:id="rId19" w:history="1">
              <w:r w:rsidR="00BD478F" w:rsidRPr="00003D9C">
                <w:rPr>
                  <w:bCs/>
                  <w:iCs w:val="0"/>
                  <w:color w:val="000000"/>
                  <w:sz w:val="22"/>
                  <w:szCs w:val="22"/>
                </w:rPr>
                <w:t>Průmyslová zóna Nové Sedlo</w:t>
              </w:r>
            </w:hyperlink>
          </w:p>
        </w:tc>
        <w:tc>
          <w:tcPr>
            <w:tcW w:w="469" w:type="pct"/>
            <w:shd w:val="clear" w:color="auto" w:fill="auto"/>
            <w:vAlign w:val="center"/>
            <w:hideMark/>
          </w:tcPr>
          <w:p w14:paraId="00332EFA" w14:textId="77777777" w:rsidR="00BD478F" w:rsidRPr="00BD478F" w:rsidRDefault="00BD478F" w:rsidP="00BD478F">
            <w:pPr>
              <w:spacing w:after="0"/>
              <w:jc w:val="center"/>
              <w:rPr>
                <w:iCs w:val="0"/>
                <w:color w:val="000000"/>
                <w:sz w:val="22"/>
                <w:szCs w:val="22"/>
              </w:rPr>
            </w:pPr>
            <w:r w:rsidRPr="00BD478F">
              <w:rPr>
                <w:iCs w:val="0"/>
                <w:color w:val="000000"/>
                <w:sz w:val="22"/>
                <w:szCs w:val="22"/>
              </w:rPr>
              <w:t>7,93</w:t>
            </w:r>
          </w:p>
        </w:tc>
        <w:tc>
          <w:tcPr>
            <w:tcW w:w="469" w:type="pct"/>
            <w:shd w:val="clear" w:color="auto" w:fill="auto"/>
            <w:vAlign w:val="center"/>
            <w:hideMark/>
          </w:tcPr>
          <w:p w14:paraId="469DD069" w14:textId="77777777" w:rsidR="00BD478F" w:rsidRPr="00BD478F" w:rsidRDefault="00BD478F" w:rsidP="00BD478F">
            <w:pPr>
              <w:spacing w:after="0"/>
              <w:jc w:val="center"/>
              <w:rPr>
                <w:iCs w:val="0"/>
                <w:color w:val="000000"/>
                <w:sz w:val="22"/>
                <w:szCs w:val="22"/>
              </w:rPr>
            </w:pPr>
            <w:r w:rsidRPr="00BD478F">
              <w:rPr>
                <w:iCs w:val="0"/>
                <w:color w:val="000000"/>
                <w:sz w:val="22"/>
                <w:szCs w:val="22"/>
              </w:rPr>
              <w:t>7,93</w:t>
            </w:r>
          </w:p>
        </w:tc>
        <w:tc>
          <w:tcPr>
            <w:tcW w:w="666" w:type="pct"/>
            <w:shd w:val="clear" w:color="auto" w:fill="auto"/>
            <w:vAlign w:val="center"/>
            <w:hideMark/>
          </w:tcPr>
          <w:p w14:paraId="2F5130B3" w14:textId="77777777" w:rsidR="00BD478F" w:rsidRPr="00BD478F" w:rsidRDefault="00BD478F" w:rsidP="00BD478F">
            <w:pPr>
              <w:spacing w:after="0"/>
              <w:jc w:val="center"/>
              <w:rPr>
                <w:iCs w:val="0"/>
                <w:color w:val="000000"/>
                <w:sz w:val="22"/>
                <w:szCs w:val="22"/>
              </w:rPr>
            </w:pPr>
            <w:r w:rsidRPr="00BD478F">
              <w:rPr>
                <w:iCs w:val="0"/>
                <w:color w:val="000000"/>
                <w:sz w:val="22"/>
                <w:szCs w:val="22"/>
              </w:rPr>
              <w:t>7,92</w:t>
            </w:r>
          </w:p>
        </w:tc>
        <w:tc>
          <w:tcPr>
            <w:tcW w:w="385" w:type="pct"/>
            <w:shd w:val="clear" w:color="auto" w:fill="auto"/>
            <w:vAlign w:val="center"/>
            <w:hideMark/>
          </w:tcPr>
          <w:p w14:paraId="58C6221C" w14:textId="77777777" w:rsidR="00BD478F" w:rsidRPr="00BD478F" w:rsidRDefault="00BD478F" w:rsidP="00BD478F">
            <w:pPr>
              <w:spacing w:after="0"/>
              <w:jc w:val="center"/>
              <w:rPr>
                <w:iCs w:val="0"/>
                <w:color w:val="000000"/>
                <w:sz w:val="22"/>
                <w:szCs w:val="22"/>
              </w:rPr>
            </w:pPr>
            <w:r w:rsidRPr="00BD478F">
              <w:rPr>
                <w:iCs w:val="0"/>
                <w:color w:val="000000"/>
                <w:sz w:val="22"/>
                <w:szCs w:val="22"/>
              </w:rPr>
              <w:t>99,87</w:t>
            </w:r>
          </w:p>
        </w:tc>
        <w:tc>
          <w:tcPr>
            <w:tcW w:w="593" w:type="pct"/>
            <w:shd w:val="clear" w:color="auto" w:fill="auto"/>
            <w:vAlign w:val="center"/>
            <w:hideMark/>
          </w:tcPr>
          <w:p w14:paraId="44177944" w14:textId="77777777" w:rsidR="00BD478F" w:rsidRPr="00BD478F" w:rsidRDefault="00BD478F" w:rsidP="00BD478F">
            <w:pPr>
              <w:spacing w:after="0"/>
              <w:jc w:val="center"/>
              <w:rPr>
                <w:iCs w:val="0"/>
                <w:color w:val="000000"/>
                <w:sz w:val="22"/>
                <w:szCs w:val="22"/>
              </w:rPr>
            </w:pPr>
            <w:r w:rsidRPr="00BD478F">
              <w:rPr>
                <w:iCs w:val="0"/>
                <w:color w:val="000000"/>
                <w:sz w:val="22"/>
                <w:szCs w:val="22"/>
              </w:rPr>
              <w:t>0,01</w:t>
            </w:r>
          </w:p>
        </w:tc>
        <w:tc>
          <w:tcPr>
            <w:tcW w:w="386" w:type="pct"/>
            <w:shd w:val="clear" w:color="auto" w:fill="auto"/>
            <w:vAlign w:val="center"/>
            <w:hideMark/>
          </w:tcPr>
          <w:p w14:paraId="53941186" w14:textId="77777777" w:rsidR="00BD478F" w:rsidRPr="00BD478F" w:rsidRDefault="00BD478F" w:rsidP="00BD478F">
            <w:pPr>
              <w:spacing w:after="0"/>
              <w:jc w:val="center"/>
              <w:rPr>
                <w:iCs w:val="0"/>
                <w:color w:val="000000"/>
                <w:sz w:val="22"/>
                <w:szCs w:val="22"/>
              </w:rPr>
            </w:pPr>
            <w:r w:rsidRPr="00BD478F">
              <w:rPr>
                <w:iCs w:val="0"/>
                <w:color w:val="000000"/>
                <w:sz w:val="22"/>
                <w:szCs w:val="22"/>
              </w:rPr>
              <w:t>0,1</w:t>
            </w:r>
          </w:p>
        </w:tc>
      </w:tr>
      <w:tr w:rsidR="00BD478F" w:rsidRPr="00BD478F" w14:paraId="54E61872" w14:textId="77777777" w:rsidTr="003E2286">
        <w:trPr>
          <w:trHeight w:val="315"/>
        </w:trPr>
        <w:tc>
          <w:tcPr>
            <w:tcW w:w="2031" w:type="pct"/>
            <w:shd w:val="clear" w:color="auto" w:fill="auto"/>
            <w:vAlign w:val="center"/>
            <w:hideMark/>
          </w:tcPr>
          <w:p w14:paraId="7A6A15C4" w14:textId="77777777" w:rsidR="00BD478F" w:rsidRPr="00BD478F" w:rsidRDefault="005238BD" w:rsidP="00BD478F">
            <w:pPr>
              <w:spacing w:after="0"/>
              <w:jc w:val="left"/>
              <w:rPr>
                <w:bCs/>
                <w:iCs w:val="0"/>
                <w:color w:val="000000"/>
                <w:sz w:val="22"/>
                <w:szCs w:val="22"/>
              </w:rPr>
            </w:pPr>
            <w:hyperlink r:id="rId20" w:history="1">
              <w:r w:rsidR="00BD478F" w:rsidRPr="00003D9C">
                <w:rPr>
                  <w:bCs/>
                  <w:iCs w:val="0"/>
                  <w:color w:val="000000"/>
                  <w:sz w:val="22"/>
                  <w:szCs w:val="22"/>
                </w:rPr>
                <w:t>Průmyslová zóna Ostrov - jih</w:t>
              </w:r>
            </w:hyperlink>
          </w:p>
        </w:tc>
        <w:tc>
          <w:tcPr>
            <w:tcW w:w="469" w:type="pct"/>
            <w:shd w:val="clear" w:color="auto" w:fill="auto"/>
            <w:vAlign w:val="center"/>
            <w:hideMark/>
          </w:tcPr>
          <w:p w14:paraId="52D2020E" w14:textId="77777777" w:rsidR="00BD478F" w:rsidRPr="00BD478F" w:rsidRDefault="00BD478F" w:rsidP="00BD478F">
            <w:pPr>
              <w:spacing w:after="0"/>
              <w:jc w:val="center"/>
              <w:rPr>
                <w:iCs w:val="0"/>
                <w:color w:val="000000"/>
                <w:sz w:val="22"/>
                <w:szCs w:val="22"/>
              </w:rPr>
            </w:pPr>
            <w:r w:rsidRPr="00BD478F">
              <w:rPr>
                <w:iCs w:val="0"/>
                <w:color w:val="000000"/>
                <w:sz w:val="22"/>
                <w:szCs w:val="22"/>
              </w:rPr>
              <w:t>30,5</w:t>
            </w:r>
          </w:p>
        </w:tc>
        <w:tc>
          <w:tcPr>
            <w:tcW w:w="469" w:type="pct"/>
            <w:shd w:val="clear" w:color="auto" w:fill="auto"/>
            <w:vAlign w:val="center"/>
            <w:hideMark/>
          </w:tcPr>
          <w:p w14:paraId="5DA5A4AE" w14:textId="77777777" w:rsidR="00BD478F" w:rsidRPr="00BD478F" w:rsidRDefault="00BD478F" w:rsidP="00BD478F">
            <w:pPr>
              <w:spacing w:after="0"/>
              <w:jc w:val="center"/>
              <w:rPr>
                <w:iCs w:val="0"/>
                <w:color w:val="000000"/>
                <w:sz w:val="22"/>
                <w:szCs w:val="22"/>
              </w:rPr>
            </w:pPr>
            <w:r w:rsidRPr="00BD478F">
              <w:rPr>
                <w:iCs w:val="0"/>
                <w:color w:val="000000"/>
                <w:sz w:val="22"/>
                <w:szCs w:val="22"/>
              </w:rPr>
              <w:t>30,5</w:t>
            </w:r>
          </w:p>
        </w:tc>
        <w:tc>
          <w:tcPr>
            <w:tcW w:w="666" w:type="pct"/>
            <w:shd w:val="clear" w:color="auto" w:fill="auto"/>
            <w:vAlign w:val="center"/>
            <w:hideMark/>
          </w:tcPr>
          <w:p w14:paraId="36AB9FFF" w14:textId="77777777" w:rsidR="00BD478F" w:rsidRPr="00BD478F" w:rsidRDefault="00BD478F" w:rsidP="00BD478F">
            <w:pPr>
              <w:spacing w:after="0"/>
              <w:jc w:val="center"/>
              <w:rPr>
                <w:iCs w:val="0"/>
                <w:color w:val="000000"/>
                <w:sz w:val="22"/>
                <w:szCs w:val="22"/>
              </w:rPr>
            </w:pPr>
            <w:r w:rsidRPr="00BD478F">
              <w:rPr>
                <w:iCs w:val="0"/>
                <w:color w:val="000000"/>
                <w:sz w:val="22"/>
                <w:szCs w:val="22"/>
              </w:rPr>
              <w:t>29,2</w:t>
            </w:r>
          </w:p>
        </w:tc>
        <w:tc>
          <w:tcPr>
            <w:tcW w:w="385" w:type="pct"/>
            <w:shd w:val="clear" w:color="auto" w:fill="auto"/>
            <w:vAlign w:val="center"/>
            <w:hideMark/>
          </w:tcPr>
          <w:p w14:paraId="7125CBFB" w14:textId="77777777" w:rsidR="00BD478F" w:rsidRPr="00BD478F" w:rsidRDefault="00BD478F" w:rsidP="00BD478F">
            <w:pPr>
              <w:spacing w:after="0"/>
              <w:jc w:val="center"/>
              <w:rPr>
                <w:iCs w:val="0"/>
                <w:color w:val="000000"/>
                <w:sz w:val="22"/>
                <w:szCs w:val="22"/>
              </w:rPr>
            </w:pPr>
            <w:r w:rsidRPr="00BD478F">
              <w:rPr>
                <w:iCs w:val="0"/>
                <w:color w:val="000000"/>
                <w:sz w:val="22"/>
                <w:szCs w:val="22"/>
              </w:rPr>
              <w:t>95,74</w:t>
            </w:r>
          </w:p>
        </w:tc>
        <w:tc>
          <w:tcPr>
            <w:tcW w:w="593" w:type="pct"/>
            <w:shd w:val="clear" w:color="auto" w:fill="auto"/>
            <w:vAlign w:val="center"/>
            <w:hideMark/>
          </w:tcPr>
          <w:p w14:paraId="520F4DED" w14:textId="77777777" w:rsidR="00BD478F" w:rsidRPr="00BD478F" w:rsidRDefault="00BD478F" w:rsidP="00BD478F">
            <w:pPr>
              <w:spacing w:after="0"/>
              <w:jc w:val="center"/>
              <w:rPr>
                <w:iCs w:val="0"/>
                <w:color w:val="000000"/>
                <w:sz w:val="22"/>
                <w:szCs w:val="22"/>
              </w:rPr>
            </w:pPr>
            <w:r w:rsidRPr="00BD478F">
              <w:rPr>
                <w:iCs w:val="0"/>
                <w:color w:val="000000"/>
                <w:sz w:val="22"/>
                <w:szCs w:val="22"/>
              </w:rPr>
              <w:t>1,3</w:t>
            </w:r>
          </w:p>
        </w:tc>
        <w:tc>
          <w:tcPr>
            <w:tcW w:w="386" w:type="pct"/>
            <w:shd w:val="clear" w:color="auto" w:fill="auto"/>
            <w:vAlign w:val="center"/>
            <w:hideMark/>
          </w:tcPr>
          <w:p w14:paraId="302D4CBF" w14:textId="77777777" w:rsidR="00BD478F" w:rsidRPr="00BD478F" w:rsidRDefault="00BD478F" w:rsidP="00BD478F">
            <w:pPr>
              <w:spacing w:after="0"/>
              <w:jc w:val="center"/>
              <w:rPr>
                <w:iCs w:val="0"/>
                <w:color w:val="000000"/>
                <w:sz w:val="22"/>
                <w:szCs w:val="22"/>
              </w:rPr>
            </w:pPr>
            <w:r w:rsidRPr="00BD478F">
              <w:rPr>
                <w:iCs w:val="0"/>
                <w:color w:val="000000"/>
                <w:sz w:val="22"/>
                <w:szCs w:val="22"/>
              </w:rPr>
              <w:t>4,3</w:t>
            </w:r>
          </w:p>
        </w:tc>
      </w:tr>
      <w:tr w:rsidR="00BD478F" w:rsidRPr="00BD478F" w14:paraId="736BA734" w14:textId="77777777" w:rsidTr="003E2286">
        <w:trPr>
          <w:trHeight w:val="315"/>
        </w:trPr>
        <w:tc>
          <w:tcPr>
            <w:tcW w:w="2031" w:type="pct"/>
            <w:shd w:val="clear" w:color="auto" w:fill="auto"/>
            <w:vAlign w:val="center"/>
            <w:hideMark/>
          </w:tcPr>
          <w:p w14:paraId="1A44BE2F" w14:textId="77777777" w:rsidR="00BD478F" w:rsidRPr="00BD478F" w:rsidRDefault="00BD478F" w:rsidP="00BD478F">
            <w:pPr>
              <w:spacing w:after="0"/>
              <w:jc w:val="left"/>
              <w:rPr>
                <w:bCs/>
                <w:iCs w:val="0"/>
                <w:color w:val="000000"/>
                <w:sz w:val="22"/>
                <w:szCs w:val="22"/>
              </w:rPr>
            </w:pPr>
            <w:r w:rsidRPr="00BD478F">
              <w:rPr>
                <w:bCs/>
                <w:iCs w:val="0"/>
                <w:color w:val="000000"/>
                <w:sz w:val="22"/>
                <w:szCs w:val="22"/>
              </w:rPr>
              <w:t>Průmyslová plocha Toužim</w:t>
            </w:r>
          </w:p>
        </w:tc>
        <w:tc>
          <w:tcPr>
            <w:tcW w:w="469" w:type="pct"/>
            <w:shd w:val="clear" w:color="auto" w:fill="auto"/>
            <w:vAlign w:val="center"/>
            <w:hideMark/>
          </w:tcPr>
          <w:p w14:paraId="5A40D2B6" w14:textId="77777777" w:rsidR="00BD478F" w:rsidRPr="00BD478F" w:rsidRDefault="00BD478F" w:rsidP="00BD478F">
            <w:pPr>
              <w:spacing w:after="0"/>
              <w:jc w:val="center"/>
              <w:rPr>
                <w:iCs w:val="0"/>
                <w:color w:val="000000"/>
                <w:sz w:val="22"/>
                <w:szCs w:val="22"/>
              </w:rPr>
            </w:pPr>
            <w:r w:rsidRPr="00BD478F">
              <w:rPr>
                <w:iCs w:val="0"/>
                <w:color w:val="000000"/>
                <w:sz w:val="22"/>
                <w:szCs w:val="22"/>
              </w:rPr>
              <w:t>x</w:t>
            </w:r>
          </w:p>
        </w:tc>
        <w:tc>
          <w:tcPr>
            <w:tcW w:w="469" w:type="pct"/>
            <w:shd w:val="clear" w:color="auto" w:fill="auto"/>
            <w:vAlign w:val="center"/>
            <w:hideMark/>
          </w:tcPr>
          <w:p w14:paraId="03E06E75" w14:textId="77777777" w:rsidR="00BD478F" w:rsidRPr="00BD478F" w:rsidRDefault="00BD478F" w:rsidP="00BD478F">
            <w:pPr>
              <w:spacing w:after="0"/>
              <w:jc w:val="center"/>
              <w:rPr>
                <w:iCs w:val="0"/>
                <w:color w:val="000000"/>
                <w:sz w:val="22"/>
                <w:szCs w:val="22"/>
              </w:rPr>
            </w:pPr>
            <w:r w:rsidRPr="00BD478F">
              <w:rPr>
                <w:iCs w:val="0"/>
                <w:color w:val="000000"/>
                <w:sz w:val="22"/>
                <w:szCs w:val="22"/>
              </w:rPr>
              <w:t>4,4</w:t>
            </w:r>
          </w:p>
        </w:tc>
        <w:tc>
          <w:tcPr>
            <w:tcW w:w="666" w:type="pct"/>
            <w:shd w:val="clear" w:color="auto" w:fill="auto"/>
            <w:vAlign w:val="center"/>
            <w:hideMark/>
          </w:tcPr>
          <w:p w14:paraId="53FA25EA" w14:textId="77777777" w:rsidR="00BD478F" w:rsidRPr="00BD478F" w:rsidRDefault="00BD478F" w:rsidP="00BD478F">
            <w:pPr>
              <w:spacing w:after="0"/>
              <w:jc w:val="center"/>
              <w:rPr>
                <w:iCs w:val="0"/>
                <w:color w:val="000000"/>
                <w:sz w:val="22"/>
                <w:szCs w:val="22"/>
              </w:rPr>
            </w:pPr>
            <w:r w:rsidRPr="00BD478F">
              <w:rPr>
                <w:iCs w:val="0"/>
                <w:color w:val="000000"/>
                <w:sz w:val="22"/>
                <w:szCs w:val="22"/>
              </w:rPr>
              <w:t>0</w:t>
            </w:r>
          </w:p>
        </w:tc>
        <w:tc>
          <w:tcPr>
            <w:tcW w:w="385" w:type="pct"/>
            <w:shd w:val="clear" w:color="auto" w:fill="auto"/>
            <w:vAlign w:val="center"/>
            <w:hideMark/>
          </w:tcPr>
          <w:p w14:paraId="3E8D70AD" w14:textId="77777777" w:rsidR="00BD478F" w:rsidRPr="00BD478F" w:rsidRDefault="00BD478F" w:rsidP="00BD478F">
            <w:pPr>
              <w:spacing w:after="0"/>
              <w:jc w:val="center"/>
              <w:rPr>
                <w:iCs w:val="0"/>
                <w:color w:val="000000"/>
                <w:sz w:val="22"/>
                <w:szCs w:val="22"/>
              </w:rPr>
            </w:pPr>
            <w:r w:rsidRPr="00BD478F">
              <w:rPr>
                <w:iCs w:val="0"/>
                <w:color w:val="000000"/>
                <w:sz w:val="22"/>
                <w:szCs w:val="22"/>
              </w:rPr>
              <w:t>0</w:t>
            </w:r>
          </w:p>
        </w:tc>
        <w:tc>
          <w:tcPr>
            <w:tcW w:w="593" w:type="pct"/>
            <w:shd w:val="clear" w:color="auto" w:fill="auto"/>
            <w:vAlign w:val="center"/>
            <w:hideMark/>
          </w:tcPr>
          <w:p w14:paraId="5328818D" w14:textId="77777777" w:rsidR="00BD478F" w:rsidRPr="00BD478F" w:rsidRDefault="00BD478F" w:rsidP="00BD478F">
            <w:pPr>
              <w:spacing w:after="0"/>
              <w:jc w:val="center"/>
              <w:rPr>
                <w:iCs w:val="0"/>
                <w:color w:val="000000"/>
                <w:sz w:val="22"/>
                <w:szCs w:val="22"/>
              </w:rPr>
            </w:pPr>
            <w:r w:rsidRPr="00BD478F">
              <w:rPr>
                <w:iCs w:val="0"/>
                <w:color w:val="000000"/>
                <w:sz w:val="22"/>
                <w:szCs w:val="22"/>
              </w:rPr>
              <w:t>4,4</w:t>
            </w:r>
          </w:p>
        </w:tc>
        <w:tc>
          <w:tcPr>
            <w:tcW w:w="386" w:type="pct"/>
            <w:shd w:val="clear" w:color="auto" w:fill="auto"/>
            <w:vAlign w:val="center"/>
            <w:hideMark/>
          </w:tcPr>
          <w:p w14:paraId="53FEDCDB" w14:textId="77777777" w:rsidR="00BD478F" w:rsidRPr="00BD478F" w:rsidRDefault="00BD478F" w:rsidP="00BD478F">
            <w:pPr>
              <w:spacing w:after="0"/>
              <w:jc w:val="center"/>
              <w:rPr>
                <w:iCs w:val="0"/>
                <w:color w:val="000000"/>
                <w:sz w:val="22"/>
                <w:szCs w:val="22"/>
              </w:rPr>
            </w:pPr>
            <w:r w:rsidRPr="00BD478F">
              <w:rPr>
                <w:iCs w:val="0"/>
                <w:color w:val="000000"/>
                <w:sz w:val="22"/>
                <w:szCs w:val="22"/>
              </w:rPr>
              <w:t>100</w:t>
            </w:r>
          </w:p>
        </w:tc>
      </w:tr>
    </w:tbl>
    <w:p w14:paraId="3E5BE03F" w14:textId="74A5AD68" w:rsidR="000F50E2" w:rsidRPr="00E860A2" w:rsidRDefault="000F50E2" w:rsidP="00E860A2">
      <w:pPr>
        <w:spacing w:after="0"/>
        <w:rPr>
          <w:rStyle w:val="Zdraznnjemn"/>
        </w:rPr>
      </w:pPr>
      <w:r w:rsidRPr="00E860A2">
        <w:rPr>
          <w:rStyle w:val="Zdraznnjemn"/>
        </w:rPr>
        <w:t>Pozn.:</w:t>
      </w:r>
      <w:r w:rsidR="00D4064F">
        <w:rPr>
          <w:rStyle w:val="Zdraznnjemn"/>
        </w:rPr>
        <w:t xml:space="preserve"> .</w:t>
      </w:r>
      <w:r w:rsidR="00172B22" w:rsidRPr="00E860A2">
        <w:rPr>
          <w:rStyle w:val="Zdraznnjemn"/>
        </w:rPr>
        <w:t xml:space="preserve"> – údaj není k dispozici.</w:t>
      </w:r>
      <w:r w:rsidRPr="00E860A2">
        <w:rPr>
          <w:rStyle w:val="Zdraznnjemn"/>
        </w:rPr>
        <w:t xml:space="preserve"> V MI jsou sledovány pouze průmyslové zóny regionálního charakteru uvedené na portále investičních příležitostí: </w:t>
      </w:r>
      <w:hyperlink r:id="rId21" w:history="1">
        <w:r w:rsidRPr="00E860A2">
          <w:rPr>
            <w:rStyle w:val="Hypertextovodkaz"/>
            <w:sz w:val="20"/>
          </w:rPr>
          <w:t>http://www.karlovyvary-region.eu/cz/investicni-prilezitosti</w:t>
        </w:r>
      </w:hyperlink>
      <w:r w:rsidRPr="00E860A2">
        <w:rPr>
          <w:rStyle w:val="Zdraznnjemn"/>
        </w:rPr>
        <w:t>.</w:t>
      </w:r>
    </w:p>
    <w:p w14:paraId="209EA88F" w14:textId="46769A86" w:rsidR="00194B77" w:rsidRDefault="00F31699" w:rsidP="00E534D5">
      <w:pPr>
        <w:rPr>
          <w:rStyle w:val="Zdraznnjemn"/>
        </w:rPr>
      </w:pPr>
      <w:r w:rsidRPr="00F31699">
        <w:rPr>
          <w:rStyle w:val="Zdraznnjemn"/>
        </w:rPr>
        <w:t xml:space="preserve">Zdroj: </w:t>
      </w:r>
      <w:hyperlink r:id="rId22" w:history="1">
        <w:r w:rsidR="000F50E2" w:rsidRPr="004D06A6">
          <w:rPr>
            <w:rStyle w:val="Hypertextovodkaz"/>
            <w:sz w:val="20"/>
          </w:rPr>
          <w:t>http://www.karlovyvary-region.eu/cz/investicni-prilezitosti</w:t>
        </w:r>
      </w:hyperlink>
      <w:r w:rsidR="000F50E2">
        <w:rPr>
          <w:rStyle w:val="Zdraznnjemn"/>
        </w:rPr>
        <w:t>, vlastní výpočty</w:t>
      </w:r>
    </w:p>
    <w:p w14:paraId="0B07EAB7" w14:textId="44000F91" w:rsidR="00EC0897" w:rsidRDefault="00EC0897" w:rsidP="00003D9C">
      <w:pPr>
        <w:rPr>
          <w:rStyle w:val="Zdraznnjemn"/>
          <w:i w:val="0"/>
        </w:rPr>
      </w:pPr>
    </w:p>
    <w:p w14:paraId="516216E0" w14:textId="77777777" w:rsidR="00897D9B" w:rsidRPr="00003D9C" w:rsidRDefault="00897D9B" w:rsidP="00003D9C">
      <w:pPr>
        <w:rPr>
          <w:rStyle w:val="Zdraznnjemn"/>
          <w:i w:val="0"/>
        </w:rPr>
      </w:pPr>
    </w:p>
    <w:p w14:paraId="55EC73E8" w14:textId="75E434AB" w:rsidR="00721C45" w:rsidRDefault="00721C45" w:rsidP="00721C45">
      <w:pPr>
        <w:pStyle w:val="Nadpis3"/>
      </w:pPr>
      <w:bookmarkStart w:id="22" w:name="_Toc529962524"/>
      <w:r>
        <w:t>Prioritní oblast 2 – Cestovní ruch a lázeňství</w:t>
      </w:r>
      <w:bookmarkEnd w:id="22"/>
    </w:p>
    <w:p w14:paraId="4EC57BDB" w14:textId="7CF5F370" w:rsidR="005E3717" w:rsidRDefault="005E3717" w:rsidP="003C6738">
      <w:pPr>
        <w:spacing w:after="0"/>
      </w:pPr>
      <w:r>
        <w:t>Jak je možné vidět v příloze 4 týkající se srovnání struktury původního a aktualizovaného PRKK, přibyla v PO2 řada nových opatření:</w:t>
      </w:r>
    </w:p>
    <w:p w14:paraId="0289069A" w14:textId="6CA1307E" w:rsidR="005E3717" w:rsidRPr="005E3717" w:rsidRDefault="005E3717" w:rsidP="003C6738">
      <w:pPr>
        <w:spacing w:after="0"/>
      </w:pPr>
      <w:r w:rsidRPr="005E3717">
        <w:t>2.1.2 Rozvoj infrastruktury pro kongresovou a incentivní turistiku</w:t>
      </w:r>
      <w:r>
        <w:t>,</w:t>
      </w:r>
    </w:p>
    <w:p w14:paraId="59CD0D7E" w14:textId="77777777" w:rsidR="005E3717" w:rsidRDefault="005E3717" w:rsidP="003C6738">
      <w:pPr>
        <w:spacing w:after="0"/>
      </w:pPr>
      <w:r>
        <w:t>2.1.5 Zpracování a naplňování Koncepce cestovního ruchu Karlovarského kraje</w:t>
      </w:r>
    </w:p>
    <w:p w14:paraId="2A8B9129" w14:textId="77777777" w:rsidR="005E3717" w:rsidRDefault="005E3717" w:rsidP="003C6738">
      <w:pPr>
        <w:spacing w:after="0"/>
      </w:pPr>
      <w:r>
        <w:t>2.1.6 Chránit a rozvíjet kulturní dědictví kraje</w:t>
      </w:r>
    </w:p>
    <w:p w14:paraId="474CAB6F" w14:textId="77777777" w:rsidR="005E3717" w:rsidRDefault="005E3717" w:rsidP="003C6738">
      <w:pPr>
        <w:spacing w:after="0"/>
      </w:pPr>
      <w:r>
        <w:t>2.1.7 Podpora budování doprovodné infrastruktury pro aktivní formy udržitelné turistiky</w:t>
      </w:r>
    </w:p>
    <w:p w14:paraId="212DACF0" w14:textId="63599D7C" w:rsidR="005E3717" w:rsidRPr="005E3717" w:rsidRDefault="005E3717" w:rsidP="005E3717">
      <w:r>
        <w:t>2.1.8 Podpora kulturních, sportovních aj. volnočasových aktivit</w:t>
      </w:r>
    </w:p>
    <w:p w14:paraId="5B79A316" w14:textId="140F00F5" w:rsidR="00B07585" w:rsidRDefault="009E4720" w:rsidP="00175AD9">
      <w:r w:rsidRPr="009E4720">
        <w:rPr>
          <w:b/>
        </w:rPr>
        <w:t>2.1.1 Podpora marketingu cestovního ruchu</w:t>
      </w:r>
      <w:r>
        <w:t xml:space="preserve"> - p</w:t>
      </w:r>
      <w:r w:rsidR="00B07585">
        <w:t xml:space="preserve">ro zvýšení efektivnosti využívání potenciálu kraje pro rozvoj cestovního ruchu a pro zlepšení koordinace řady aktivit různých subjektů v oblasti cestovního ruchu byla v srpnu 2016 KK spoluzaložena destinační agentura </w:t>
      </w:r>
      <w:r w:rsidR="00B07585">
        <w:rPr>
          <w:lang w:eastAsia="en-US"/>
        </w:rPr>
        <w:t xml:space="preserve">nesoucí název </w:t>
      </w:r>
      <w:r w:rsidR="00B07585">
        <w:rPr>
          <w:b/>
          <w:lang w:eastAsia="en-US"/>
        </w:rPr>
        <w:t xml:space="preserve">Živý kraj – destinační agentura pro Karlovarský kraj, z.s. </w:t>
      </w:r>
      <w:r w:rsidR="00B07585">
        <w:rPr>
          <w:lang w:eastAsia="en-US"/>
        </w:rPr>
        <w:t xml:space="preserve">Agentura vznikla zejména za účelem propagace regionu jako turisticky atraktivní oblasti, marketing regionu, spravuje turistický portál </w:t>
      </w:r>
      <w:r w:rsidR="00B07585" w:rsidRPr="00BD478F">
        <w:rPr>
          <w:u w:val="single"/>
          <w:lang w:eastAsia="en-US"/>
        </w:rPr>
        <w:t>www. zivykraj.cz</w:t>
      </w:r>
      <w:r w:rsidR="00B07585">
        <w:rPr>
          <w:lang w:eastAsia="en-US"/>
        </w:rPr>
        <w:t xml:space="preserve">, </w:t>
      </w:r>
      <w:r w:rsidR="00B07585">
        <w:t xml:space="preserve">tiskne mapy a propagační materiály a prezentuje region na zahraničních veletrzích a prostřednictvím on-line kampaní (zaměřených např. na zimní střediska, na podporu lázeňství a wellness atd.). </w:t>
      </w:r>
      <w:r w:rsidR="00B07585">
        <w:rPr>
          <w:lang w:eastAsia="en-US"/>
        </w:rPr>
        <w:t xml:space="preserve">Význam destinační agentury spočívá i ve skutečnosti, že tato agentura bude moci jako jediná od roku 2018 čerpat dotace z Národního programu podpory cestovního ruchu v oblasti marketingu. </w:t>
      </w:r>
      <w:r w:rsidR="003C6738">
        <w:rPr>
          <w:lang w:eastAsia="en-US"/>
        </w:rPr>
        <w:t>Další aktivity viz dále – původní opatření 2.1.1. a 2.1.2.</w:t>
      </w:r>
    </w:p>
    <w:p w14:paraId="1DEA24D1" w14:textId="4C3345DA" w:rsidR="009623ED" w:rsidRDefault="006D43BC" w:rsidP="009623ED">
      <w:r>
        <w:t>Jelikož bylo analýzou dat zjištěno, že není v KK dostatečně využíván kongresový a incentivní turismus, byl</w:t>
      </w:r>
      <w:r w:rsidR="0032753E">
        <w:t xml:space="preserve">o do PRKK zařazeno nové opatření </w:t>
      </w:r>
      <w:r w:rsidR="0032753E" w:rsidRPr="00674CFF">
        <w:rPr>
          <w:b/>
        </w:rPr>
        <w:t>2.1.2 Rozvoj infrastruktury pro kongresovou a incentivní turistiku</w:t>
      </w:r>
      <w:r w:rsidR="00BA2D1F" w:rsidRPr="00BA2D1F">
        <w:t xml:space="preserve"> </w:t>
      </w:r>
      <w:r w:rsidR="00BA2D1F">
        <w:t>s MI „</w:t>
      </w:r>
      <w:r w:rsidR="00BA2D1F" w:rsidRPr="006D43BC">
        <w:t>Počet konferencí a jejich účastníků</w:t>
      </w:r>
      <w:r w:rsidR="00BA2D1F">
        <w:t>“.</w:t>
      </w:r>
      <w:r w:rsidR="009623ED">
        <w:t xml:space="preserve"> Jak lze vidět </w:t>
      </w:r>
      <w:r w:rsidR="00CB7583">
        <w:t xml:space="preserve">z dat </w:t>
      </w:r>
      <w:r w:rsidR="009623ED">
        <w:t>v tabulce dále</w:t>
      </w:r>
      <w:r w:rsidR="009E4720">
        <w:t xml:space="preserve"> </w:t>
      </w:r>
      <w:r w:rsidR="009E4720" w:rsidRPr="00E54D9E">
        <w:t>a v příloze 5</w:t>
      </w:r>
      <w:r w:rsidR="009623ED" w:rsidRPr="00E54D9E">
        <w:t>,</w:t>
      </w:r>
      <w:r w:rsidR="009623ED">
        <w:t xml:space="preserve"> nemá MI jasný trend, protože počet účastníků závisí na typu pořádané akce. </w:t>
      </w:r>
    </w:p>
    <w:p w14:paraId="4218A03A" w14:textId="5DC87832" w:rsidR="009E4720" w:rsidRDefault="009E4720" w:rsidP="009E4720">
      <w:r w:rsidRPr="009E4720">
        <w:rPr>
          <w:b/>
        </w:rPr>
        <w:t>2.1.3 Spolupráce subjektů v oblasti cestovního ruchu</w:t>
      </w:r>
      <w:r>
        <w:t xml:space="preserve"> – viz původní </w:t>
      </w:r>
      <w:r w:rsidRPr="009E4720">
        <w:t>opatření 2.1.1</w:t>
      </w:r>
      <w:r>
        <w:t xml:space="preserve"> níže.</w:t>
      </w:r>
    </w:p>
    <w:p w14:paraId="6331AB83" w14:textId="18BF00AC" w:rsidR="009E4720" w:rsidRDefault="009E4720" w:rsidP="009E4720">
      <w:r w:rsidRPr="009E4720">
        <w:rPr>
          <w:b/>
        </w:rPr>
        <w:t>2.1.4 Diverzifikace zdrojových zemí</w:t>
      </w:r>
      <w:r>
        <w:t xml:space="preserve"> - viz původní opatření </w:t>
      </w:r>
      <w:r w:rsidRPr="009E4720">
        <w:t>2.1.1</w:t>
      </w:r>
      <w:r>
        <w:t xml:space="preserve"> níže.</w:t>
      </w:r>
    </w:p>
    <w:p w14:paraId="34BC1E53" w14:textId="3B89CCE0" w:rsidR="009E4720" w:rsidRDefault="009E4720" w:rsidP="009E4720">
      <w:r w:rsidRPr="00674CFF">
        <w:rPr>
          <w:b/>
          <w:lang w:eastAsia="en-US"/>
        </w:rPr>
        <w:t>2.1.5 Zpracování a naplňování Koncepce cestovního ruchu Karlovarského kraje</w:t>
      </w:r>
      <w:r>
        <w:rPr>
          <w:b/>
          <w:lang w:eastAsia="en-US"/>
        </w:rPr>
        <w:t xml:space="preserve"> </w:t>
      </w:r>
      <w:r w:rsidRPr="009E4720">
        <w:rPr>
          <w:lang w:eastAsia="en-US"/>
        </w:rPr>
        <w:t>– protože při aktualizaci PRKK v roce 2016 a 2017 nebyla k dispozici žádná platná kon</w:t>
      </w:r>
      <w:r>
        <w:rPr>
          <w:lang w:eastAsia="en-US"/>
        </w:rPr>
        <w:t xml:space="preserve">cepce či strategický dokument zabývající se oblastí cestovního ruchu a lázeňství, bylo mezi opatření nově zařazeno její zpracování. </w:t>
      </w:r>
      <w:r w:rsidRPr="00F8155E">
        <w:t>Odbor kultury, památkové péče, lázeňství a cestovního ruchu (OKPPLCR)</w:t>
      </w:r>
      <w:r>
        <w:t xml:space="preserve"> vypsal výběrové řízení na zpracování </w:t>
      </w:r>
      <w:r>
        <w:rPr>
          <w:color w:val="000000"/>
          <w:szCs w:val="18"/>
          <w:shd w:val="clear" w:color="auto" w:fill="FFFFFF"/>
        </w:rPr>
        <w:t>Koncepce cestovního ruchu v</w:t>
      </w:r>
      <w:r>
        <w:rPr>
          <w:lang w:eastAsia="en-US"/>
        </w:rPr>
        <w:t xml:space="preserve"> Karlovarském kraji na období 2018 – 2023 </w:t>
      </w:r>
      <w:r>
        <w:t>v roce 2018</w:t>
      </w:r>
      <w:r>
        <w:rPr>
          <w:lang w:eastAsia="en-US"/>
        </w:rPr>
        <w:t xml:space="preserve">. </w:t>
      </w:r>
    </w:p>
    <w:p w14:paraId="52831CDA" w14:textId="7E4DE813" w:rsidR="00334024" w:rsidRPr="00A10EBA" w:rsidRDefault="00334024" w:rsidP="00334024">
      <w:pPr>
        <w:rPr>
          <w:b/>
        </w:rPr>
      </w:pPr>
      <w:r w:rsidRPr="00A10EBA">
        <w:rPr>
          <w:b/>
        </w:rPr>
        <w:t xml:space="preserve">2.1.6 Chránit a rozvíjet kulturní dědictví kraje </w:t>
      </w:r>
      <w:r w:rsidR="00A10EBA" w:rsidRPr="00A10EBA">
        <w:t xml:space="preserve">– OKPPLCR podpořil </w:t>
      </w:r>
      <w:r w:rsidR="00137597" w:rsidRPr="00A10EBA">
        <w:t xml:space="preserve">v roce 2017 </w:t>
      </w:r>
      <w:r w:rsidR="00A10EBA" w:rsidRPr="00A10EBA">
        <w:t xml:space="preserve">prostřednictvím </w:t>
      </w:r>
      <w:r w:rsidR="00347E71">
        <w:t>dotačního titulu Obnova</w:t>
      </w:r>
      <w:r w:rsidR="00347E71" w:rsidRPr="00347E71">
        <w:t xml:space="preserve"> a využití kulturních památek, památkově hod</w:t>
      </w:r>
      <w:r w:rsidR="00347E71">
        <w:t>notných objektů a movitých věcí, dotac</w:t>
      </w:r>
      <w:r w:rsidR="00137597">
        <w:t>í</w:t>
      </w:r>
      <w:r w:rsidR="00347E71">
        <w:t xml:space="preserve"> v oblasti kultury </w:t>
      </w:r>
      <w:r w:rsidR="00A10EBA" w:rsidRPr="00A10EBA">
        <w:t>a</w:t>
      </w:r>
      <w:r w:rsidR="00347E71">
        <w:t xml:space="preserve"> </w:t>
      </w:r>
      <w:r w:rsidR="00A10EBA" w:rsidRPr="00A10EBA">
        <w:t>individuálních dotací celkem 223 subjektů a poskytl jim finanční podporu ve výši 29 587 600,- Kč</w:t>
      </w:r>
      <w:r w:rsidR="00A10EBA" w:rsidRPr="00FB3B3E">
        <w:t>.</w:t>
      </w:r>
    </w:p>
    <w:p w14:paraId="587FC886" w14:textId="1646FA42" w:rsidR="00334024" w:rsidRDefault="00334024" w:rsidP="00031C86">
      <w:r w:rsidRPr="00674CFF">
        <w:rPr>
          <w:b/>
        </w:rPr>
        <w:t xml:space="preserve">2.1.7 Podpora budování doprovodné infrastruktury pro aktivní formy udržitelné turistiky </w:t>
      </w:r>
      <w:r w:rsidRPr="00674CFF">
        <w:t xml:space="preserve">– na realizaci tohoto opatření </w:t>
      </w:r>
      <w:r w:rsidR="00C073BD">
        <w:t xml:space="preserve">poskytují </w:t>
      </w:r>
      <w:r w:rsidRPr="00674CFF">
        <w:t>OKPPLCR</w:t>
      </w:r>
      <w:r w:rsidR="00C073BD">
        <w:t xml:space="preserve">, </w:t>
      </w:r>
      <w:r w:rsidR="00B61D5F">
        <w:t>odbor dopravy a silničního hospodářství (</w:t>
      </w:r>
      <w:r w:rsidR="00C073BD">
        <w:t>OD</w:t>
      </w:r>
      <w:r w:rsidR="00B61D5F">
        <w:t>)</w:t>
      </w:r>
      <w:r w:rsidR="00031C86" w:rsidRPr="00674CFF">
        <w:t xml:space="preserve"> a ORR</w:t>
      </w:r>
      <w:r w:rsidRPr="00674CFF">
        <w:t xml:space="preserve"> individuální dotace </w:t>
      </w:r>
      <w:r w:rsidRPr="00C073BD">
        <w:t xml:space="preserve">např. Klubu českých turistů na údržbu </w:t>
      </w:r>
      <w:r w:rsidR="00DD5DAA" w:rsidRPr="00C073BD">
        <w:t xml:space="preserve">a nové značení </w:t>
      </w:r>
      <w:r w:rsidRPr="00C073BD">
        <w:t>turistických tras</w:t>
      </w:r>
      <w:r w:rsidR="00031C86" w:rsidRPr="00C073BD">
        <w:t xml:space="preserve"> </w:t>
      </w:r>
      <w:r w:rsidR="00DD5DAA" w:rsidRPr="00C073BD">
        <w:t xml:space="preserve">a cyklotras </w:t>
      </w:r>
      <w:r w:rsidR="00333E5C" w:rsidRPr="00C073BD">
        <w:t>(</w:t>
      </w:r>
      <w:r w:rsidR="00DD5DAA" w:rsidRPr="00C073BD">
        <w:t>celkem 4</w:t>
      </w:r>
      <w:r w:rsidR="00031C86" w:rsidRPr="00C073BD">
        <w:t>75 tis. Kč</w:t>
      </w:r>
      <w:r w:rsidR="00333E5C" w:rsidRPr="00C073BD">
        <w:t>)</w:t>
      </w:r>
      <w:r w:rsidR="00031C86" w:rsidRPr="00C073BD">
        <w:t>, Českým drahám</w:t>
      </w:r>
      <w:r w:rsidR="00DD5DAA" w:rsidRPr="00C073BD">
        <w:t xml:space="preserve"> na dovybavení a provoz půjčoven kol v železničních stanicích v KVK (100 tis.</w:t>
      </w:r>
      <w:r w:rsidR="00C073BD" w:rsidRPr="00C073BD">
        <w:t xml:space="preserve"> </w:t>
      </w:r>
      <w:r w:rsidR="00DD5DAA" w:rsidRPr="00C073BD">
        <w:t>Kč)</w:t>
      </w:r>
      <w:r w:rsidR="00031C86" w:rsidRPr="00C073BD">
        <w:t xml:space="preserve">, </w:t>
      </w:r>
      <w:r w:rsidR="00C073BD">
        <w:t>společnosti Autobusy KV, a.s.</w:t>
      </w:r>
      <w:r w:rsidR="00C073BD" w:rsidRPr="00031C86">
        <w:t xml:space="preserve"> </w:t>
      </w:r>
      <w:r w:rsidR="00333E5C" w:rsidRPr="00C073BD">
        <w:t xml:space="preserve">na úhradu nákladů spojených s provozováním </w:t>
      </w:r>
      <w:r w:rsidR="00BD125D" w:rsidRPr="00C073BD">
        <w:t>cyklodopravy</w:t>
      </w:r>
      <w:r w:rsidR="00DD5DAA" w:rsidRPr="00C073BD">
        <w:t xml:space="preserve"> (cca </w:t>
      </w:r>
      <w:r w:rsidR="00C073BD" w:rsidRPr="00C073BD">
        <w:t>(</w:t>
      </w:r>
      <w:r w:rsidR="00DD5DAA" w:rsidRPr="00C073BD">
        <w:t>200 tis. Kč</w:t>
      </w:r>
      <w:r w:rsidR="00C073BD" w:rsidRPr="00C073BD">
        <w:t>).</w:t>
      </w:r>
      <w:r w:rsidR="00C073BD">
        <w:t xml:space="preserve"> </w:t>
      </w:r>
      <w:r w:rsidRPr="00031C86">
        <w:t xml:space="preserve">ORR vypsal </w:t>
      </w:r>
      <w:r w:rsidR="003C6738">
        <w:t>rovněž</w:t>
      </w:r>
      <w:r w:rsidR="003C6738" w:rsidRPr="00031C86">
        <w:t xml:space="preserve"> </w:t>
      </w:r>
      <w:r w:rsidRPr="00031C86">
        <w:t xml:space="preserve">dotační programy Podpora budování a údržby lyžařských běžeckých tras </w:t>
      </w:r>
      <w:r w:rsidR="00BD125D" w:rsidRPr="00031C86">
        <w:t xml:space="preserve">v KK </w:t>
      </w:r>
      <w:r w:rsidR="003C6738">
        <w:t>(</w:t>
      </w:r>
      <w:r w:rsidR="00BD125D">
        <w:t xml:space="preserve">v roce 2017 bylo podpořeno 13 žádostí ve výši </w:t>
      </w:r>
      <w:r w:rsidR="003C6738">
        <w:t xml:space="preserve">1 558 000 </w:t>
      </w:r>
      <w:r w:rsidR="00C073BD">
        <w:t>Kč</w:t>
      </w:r>
      <w:r w:rsidR="003C6738">
        <w:t>)</w:t>
      </w:r>
      <w:r w:rsidR="00BD125D">
        <w:t xml:space="preserve"> </w:t>
      </w:r>
      <w:r w:rsidRPr="00031C86">
        <w:t>a Podpora</w:t>
      </w:r>
      <w:r w:rsidRPr="004163FD">
        <w:t xml:space="preserve"> roz</w:t>
      </w:r>
      <w:r>
        <w:t>voje cyklistické infrastruktury</w:t>
      </w:r>
      <w:r w:rsidR="003C6738">
        <w:t xml:space="preserve"> (</w:t>
      </w:r>
      <w:r w:rsidR="00BD125D">
        <w:t xml:space="preserve">v roce 2017 bylo podpořeno 16 žádostí ve výši </w:t>
      </w:r>
      <w:r w:rsidR="003C6738">
        <w:t>3 695 000</w:t>
      </w:r>
      <w:r w:rsidR="00BD125D">
        <w:t xml:space="preserve"> Kč</w:t>
      </w:r>
      <w:r w:rsidR="003C6738">
        <w:t>)</w:t>
      </w:r>
      <w:r>
        <w:t>. ORR</w:t>
      </w:r>
      <w:r w:rsidR="00031C86">
        <w:t xml:space="preserve"> také</w:t>
      </w:r>
      <w:r>
        <w:t xml:space="preserve"> koordinuje aktivity</w:t>
      </w:r>
      <w:r w:rsidR="00031C86">
        <w:t xml:space="preserve"> </w:t>
      </w:r>
      <w:r w:rsidRPr="001B00AF">
        <w:t>k vybudování a zajištění cyklistické infrastruktury všech aktérů (obcí, mikroregionů, MAS, kraje) vče</w:t>
      </w:r>
      <w:r w:rsidR="00031C86">
        <w:t>tně podpory značení a udržitelných</w:t>
      </w:r>
      <w:r w:rsidRPr="001B00AF">
        <w:t xml:space="preserve"> f</w:t>
      </w:r>
      <w:r w:rsidR="00031C86">
        <w:t>orem</w:t>
      </w:r>
      <w:r w:rsidRPr="001B00AF">
        <w:t xml:space="preserve"> dopravy</w:t>
      </w:r>
      <w:r w:rsidR="00031C86">
        <w:t>. Marketingové aktivity zajišťuje Destinační agentura.</w:t>
      </w:r>
    </w:p>
    <w:p w14:paraId="457CE131" w14:textId="4FC4E7D4" w:rsidR="003C6738" w:rsidRDefault="00334024" w:rsidP="00334024">
      <w:r w:rsidRPr="00C073BD">
        <w:rPr>
          <w:b/>
        </w:rPr>
        <w:t>2.1.8 Podpora kulturních, sportovních aj. volnočasových aktivit</w:t>
      </w:r>
      <w:r w:rsidR="00FB3B3E" w:rsidRPr="00C073BD">
        <w:rPr>
          <w:b/>
        </w:rPr>
        <w:t xml:space="preserve"> </w:t>
      </w:r>
      <w:r w:rsidR="00FB3B3E" w:rsidRPr="00C073BD">
        <w:t>–</w:t>
      </w:r>
      <w:r w:rsidR="00CB7583">
        <w:t xml:space="preserve"> realizace</w:t>
      </w:r>
      <w:r w:rsidR="00FB3B3E">
        <w:t xml:space="preserve"> </w:t>
      </w:r>
      <w:r w:rsidR="00C073BD">
        <w:t>projektů a akcí</w:t>
      </w:r>
      <w:r w:rsidR="00CB7583">
        <w:t xml:space="preserve"> je podporována napříč odbory KÚKK prostřednictvím</w:t>
      </w:r>
      <w:r w:rsidR="00C073BD">
        <w:t xml:space="preserve"> </w:t>
      </w:r>
      <w:r w:rsidR="00CB7583">
        <w:t xml:space="preserve">dotačních titulů a individuálních dotací. </w:t>
      </w:r>
      <w:r w:rsidR="00B5158B">
        <w:t xml:space="preserve">V roce 2017 bylo vydáno OKPPLCR v rámci dotací na podporu kulturních aktivity téměř 3 mil. Kč, v rámci ID přes 10 mil. Kč, </w:t>
      </w:r>
      <w:r w:rsidR="00B61D5F">
        <w:t>odbor sociálních věcí (</w:t>
      </w:r>
      <w:r w:rsidR="00B5158B">
        <w:t>OSV</w:t>
      </w:r>
      <w:r w:rsidR="00B61D5F">
        <w:t>)</w:t>
      </w:r>
      <w:r w:rsidR="00B5158B">
        <w:t xml:space="preserve"> </w:t>
      </w:r>
      <w:r w:rsidR="00B61D5F">
        <w:t xml:space="preserve">vydal </w:t>
      </w:r>
      <w:r w:rsidR="00B5158B">
        <w:t xml:space="preserve">v rámci ID na různé akce 175 tis. Kč, OŠMT na sportovní, kulturní a volnočasové aktivity více než 20 mil. Kč. </w:t>
      </w:r>
    </w:p>
    <w:p w14:paraId="34A80DAF" w14:textId="77777777" w:rsidR="00FB3B3E" w:rsidRPr="00FB3B3E" w:rsidRDefault="00FB3B3E" w:rsidP="00334024"/>
    <w:p w14:paraId="21481173" w14:textId="058C1170" w:rsidR="00334024" w:rsidRDefault="00334024" w:rsidP="00334024">
      <w:pPr>
        <w:pStyle w:val="Nadpis4"/>
      </w:pPr>
      <w:r>
        <w:t>Aktivity realizované k jednotlivým opatřením a vývoj monitorovacích indikátorů k původním opatřením PO 2 za rok 2016 a 2017</w:t>
      </w:r>
    </w:p>
    <w:p w14:paraId="6DE8BBAB" w14:textId="5C96B315" w:rsidR="009623ED" w:rsidRPr="00E54D9E" w:rsidRDefault="009623ED" w:rsidP="009623ED">
      <w:pPr>
        <w:rPr>
          <w:rFonts w:eastAsiaTheme="minorHAnsi"/>
          <w:color w:val="000000"/>
          <w:lang w:eastAsia="en-US"/>
        </w:rPr>
      </w:pPr>
      <w:r w:rsidRPr="00E860A2">
        <w:rPr>
          <w:b/>
        </w:rPr>
        <w:t>2.1.1 Aktivní propagace Karlovarského kraje jako atraktivní turistické destinace</w:t>
      </w:r>
      <w:r w:rsidRPr="00F8155E">
        <w:t xml:space="preserve"> </w:t>
      </w:r>
      <w:r>
        <w:t xml:space="preserve">se společně s opatřením </w:t>
      </w:r>
      <w:r w:rsidRPr="00E860A2">
        <w:rPr>
          <w:b/>
        </w:rPr>
        <w:t>2.1.2 Integrace jednotlivých forem cestovního ruchu v kraji KK</w:t>
      </w:r>
      <w:r>
        <w:rPr>
          <w:b/>
        </w:rPr>
        <w:t xml:space="preserve"> </w:t>
      </w:r>
      <w:r>
        <w:t xml:space="preserve">z části transformovaly do opatření </w:t>
      </w:r>
      <w:r w:rsidRPr="005E3717">
        <w:rPr>
          <w:b/>
        </w:rPr>
        <w:t>2.1.1 Podpora marketingu cestovního ruchu</w:t>
      </w:r>
      <w:r w:rsidRPr="005E3717">
        <w:t>,</w:t>
      </w:r>
      <w:r w:rsidRPr="005E3717">
        <w:rPr>
          <w:b/>
        </w:rPr>
        <w:t xml:space="preserve"> 2.1.3 Spolupráce subjektů v oblasti cestovního ruchu </w:t>
      </w:r>
      <w:r w:rsidRPr="005E3717">
        <w:t>a</w:t>
      </w:r>
      <w:r w:rsidRPr="005E3717">
        <w:rPr>
          <w:b/>
        </w:rPr>
        <w:t xml:space="preserve"> 2.1.4 Diverzifikace zdrojových zemí.</w:t>
      </w:r>
      <w:r>
        <w:t xml:space="preserve"> </w:t>
      </w:r>
      <w:r w:rsidRPr="00F8155E">
        <w:t xml:space="preserve">OKPPLCR </w:t>
      </w:r>
      <w:r>
        <w:t>v roce 2016 propagoval KK jako turistickou destinaci prostřednictvím</w:t>
      </w:r>
      <w:r w:rsidRPr="00F8155E">
        <w:t xml:space="preserve"> online kampaně, </w:t>
      </w:r>
      <w:r>
        <w:t>na veletrzích</w:t>
      </w:r>
      <w:r w:rsidRPr="00F8155E">
        <w:t xml:space="preserve"> c</w:t>
      </w:r>
      <w:r>
        <w:t xml:space="preserve">estovního ruchu, inzercí a spolupracoval </w:t>
      </w:r>
      <w:r w:rsidRPr="00F8155E">
        <w:t>s os</w:t>
      </w:r>
      <w:r>
        <w:t>tatními subjekty z oblasti CR (</w:t>
      </w:r>
      <w:r w:rsidRPr="00F8155E">
        <w:t>informační centra, destinační agentury, podnikatelé</w:t>
      </w:r>
      <w:r>
        <w:t>). Destinační agentura KK Živý kraj p</w:t>
      </w:r>
      <w:r w:rsidRPr="00D771C9">
        <w:t>rezentuje a propaguje nabídky všech</w:t>
      </w:r>
      <w:r>
        <w:t xml:space="preserve"> subjektů v oblasti CR v regionu. </w:t>
      </w:r>
      <w:r w:rsidRPr="00F8155E">
        <w:t>Zahrnuje nabídky dle sezónnosti a propaguje region jako celek</w:t>
      </w:r>
      <w:r>
        <w:t xml:space="preserve">, čili původní opatření 2.1.2 zaměřené na integraci různých forem CR nebylo naplňováno. Potřeba spolupráce mezi aktéry v oblasti CR nicméně trvá a je žádoucí, a proto se promítla do nového opatření 2.1.3 Spolupráce subjektů v oblasti cestovního ruchu. </w:t>
      </w:r>
      <w:r w:rsidRPr="001B00AF">
        <w:t xml:space="preserve">OKPPLCR </w:t>
      </w:r>
      <w:r>
        <w:t>spolu s Destinační agenturou spolupracuje</w:t>
      </w:r>
      <w:r w:rsidRPr="001B00AF">
        <w:t xml:space="preserve"> se stakeholdery a profesními organizacemi</w:t>
      </w:r>
      <w:r>
        <w:t xml:space="preserve"> v kraji. Z výše uvedených dat vidíme, že počet návštěvníků kraje každoročně roste, přičemž přibývá nelázeňských hostů. Zaměření</w:t>
      </w:r>
      <w:r w:rsidR="009E4720">
        <w:t xml:space="preserve"> opatření </w:t>
      </w:r>
      <w:r w:rsidR="009E4720" w:rsidRPr="009E4720">
        <w:t>2.1.4 Diverzifikace</w:t>
      </w:r>
      <w:r w:rsidRPr="009E4720">
        <w:t xml:space="preserve"> </w:t>
      </w:r>
      <w:r w:rsidRPr="00E54D9E">
        <w:t xml:space="preserve">zdrojových zemí plyne ze současné závislosti lázeňství na </w:t>
      </w:r>
      <w:r w:rsidRPr="00E54D9E">
        <w:rPr>
          <w:rFonts w:eastAsiaTheme="minorHAnsi"/>
          <w:color w:val="000000"/>
          <w:lang w:eastAsia="en-US"/>
        </w:rPr>
        <w:t xml:space="preserve">ruské a německé klientele. Jak je patrné z tabulky </w:t>
      </w:r>
      <w:r w:rsidR="00E54D9E" w:rsidRPr="00E54D9E">
        <w:rPr>
          <w:rFonts w:eastAsiaTheme="minorHAnsi"/>
          <w:color w:val="000000"/>
          <w:lang w:eastAsia="en-US"/>
        </w:rPr>
        <w:t>níž</w:t>
      </w:r>
      <w:r w:rsidRPr="00E54D9E">
        <w:rPr>
          <w:rFonts w:eastAsiaTheme="minorHAnsi"/>
          <w:color w:val="000000"/>
          <w:lang w:eastAsia="en-US"/>
        </w:rPr>
        <w:t xml:space="preserve">e, ruská a německá klientela v současnosti tvoří téměř dvě třetiny návštěvníků kraje. </w:t>
      </w:r>
    </w:p>
    <w:p w14:paraId="14748DFA" w14:textId="77777777" w:rsidR="009623ED" w:rsidRPr="00E54D9E" w:rsidRDefault="009623ED" w:rsidP="009623ED">
      <w:r w:rsidRPr="00E54D9E">
        <w:rPr>
          <w:b/>
        </w:rPr>
        <w:t>2.1.3 Zajištění kvalitativních standardů poskytovaných služeb v oblasti CR</w:t>
      </w:r>
      <w:r w:rsidRPr="00E54D9E">
        <w:t xml:space="preserve"> – opatření podporuje činnost zájmového sdružení právnických osob </w:t>
      </w:r>
      <w:r w:rsidRPr="00E54D9E">
        <w:rPr>
          <w:i/>
        </w:rPr>
        <w:t>MEDISPA</w:t>
      </w:r>
      <w:r w:rsidRPr="00E54D9E">
        <w:t xml:space="preserve">, které zajišťuje kvalitu lázeňských služeb, dohlíží na kvalitu prováděných služeb a propaguje lázeňské služby. Oproti roku 2016 se sdružení rozrostlo o 1 člena. Protože KK samostatně nerealizuje zajišťování kvality služeb, pouze se prostřednictvím svých možností snaží zvyšovat kvalitu nabízených služeb v oblasti CR, bylo od tohoto opatření upuštěno. </w:t>
      </w:r>
    </w:p>
    <w:p w14:paraId="5677773A" w14:textId="72E4E7AB" w:rsidR="009623ED" w:rsidRPr="00894672" w:rsidRDefault="009623ED" w:rsidP="009623ED">
      <w:r w:rsidRPr="00E54D9E">
        <w:rPr>
          <w:b/>
        </w:rPr>
        <w:t>2.2.1 Zvýšení kvality SŠ vzdělání v oblasti CR a jeho propojení s potřebami trhu</w:t>
      </w:r>
      <w:r w:rsidRPr="00E54D9E">
        <w:t xml:space="preserve"> - naplňování opatření bylo sledováno prostřednictvím MI „Míra nezaměstnanosti absolventů SŠ oborů zaměřených na CR“ - viz </w:t>
      </w:r>
      <w:r w:rsidR="00E54D9E" w:rsidRPr="00E54D9E">
        <w:t>tabulku níž</w:t>
      </w:r>
      <w:r w:rsidRPr="00E54D9E">
        <w:t>e. Míra nezaměstnanosti absolventů CR se za posledních 6 let trojnásobně snížila – z 21,04% v roce 2012</w:t>
      </w:r>
      <w:r>
        <w:t xml:space="preserve"> na 7,9% v roce 2017. Nízká míra nezaměstnanosti souvisí s celkově nízkou mírou nezaměstnanosti v kraji. </w:t>
      </w:r>
    </w:p>
    <w:p w14:paraId="4025C9E1" w14:textId="2ADF9F7B" w:rsidR="009623ED" w:rsidRDefault="009623ED" w:rsidP="009623ED">
      <w:r w:rsidRPr="00D771C9">
        <w:rPr>
          <w:b/>
        </w:rPr>
        <w:t>2.2.2 Zavedení kvalitního celoživotního vzdělávání v oblasti služeb v CR</w:t>
      </w:r>
      <w:r w:rsidRPr="00E860A2">
        <w:t xml:space="preserve"> </w:t>
      </w:r>
      <w:r>
        <w:t>- k</w:t>
      </w:r>
      <w:r w:rsidRPr="00E860A2">
        <w:t> opatření</w:t>
      </w:r>
      <w:r w:rsidRPr="00D771C9">
        <w:rPr>
          <w:b/>
        </w:rPr>
        <w:t xml:space="preserve"> </w:t>
      </w:r>
      <w:r w:rsidRPr="00E860A2">
        <w:t>ne</w:t>
      </w:r>
      <w:r>
        <w:t>bylo možné</w:t>
      </w:r>
      <w:r w:rsidRPr="00E860A2">
        <w:t xml:space="preserve"> MI „Počet pracovníků, kteří úspěšně absolvovali odborné/jazykové kurzy celoživotního vzdělávání v oblasti CR v KK“ a „Míra nezaměstnanosti absolventů odborných/jazykových kurzů v oblasti CR“</w:t>
      </w:r>
      <w:r w:rsidRPr="00D771C9">
        <w:rPr>
          <w:b/>
        </w:rPr>
        <w:t xml:space="preserve"> </w:t>
      </w:r>
      <w:r w:rsidRPr="00E860A2">
        <w:t>vyčíslit</w:t>
      </w:r>
      <w:r>
        <w:t xml:space="preserve">. Obě opatření zaměřená na kvalitu lidských zdrojů v CR byla proto vynechána a toto téma je pokryto opatřeními ze specifického cíle 1.2 Kvalita a relevance vzdělávání vůči potřebám trhu práce. </w:t>
      </w:r>
    </w:p>
    <w:p w14:paraId="65C7D6C3" w14:textId="1BDBC2B4" w:rsidR="00E54D9E" w:rsidRPr="00C23DCB" w:rsidRDefault="00E54D9E" w:rsidP="00E54D9E">
      <w:pPr>
        <w:pStyle w:val="Titulek"/>
      </w:pPr>
      <w:bookmarkStart w:id="23" w:name="_Toc529973974"/>
      <w:r w:rsidRPr="00C23DCB">
        <w:t xml:space="preserve">Tabulka </w:t>
      </w:r>
      <w:r>
        <w:rPr>
          <w:noProof/>
        </w:rPr>
        <w:fldChar w:fldCharType="begin"/>
      </w:r>
      <w:r>
        <w:rPr>
          <w:noProof/>
        </w:rPr>
        <w:instrText xml:space="preserve"> SEQ Tabulka \* ARABIC </w:instrText>
      </w:r>
      <w:r>
        <w:rPr>
          <w:noProof/>
        </w:rPr>
        <w:fldChar w:fldCharType="separate"/>
      </w:r>
      <w:r w:rsidR="00852C5C">
        <w:rPr>
          <w:noProof/>
        </w:rPr>
        <w:t>6</w:t>
      </w:r>
      <w:r>
        <w:rPr>
          <w:noProof/>
        </w:rPr>
        <w:fldChar w:fldCharType="end"/>
      </w:r>
      <w:r w:rsidRPr="00C23DCB">
        <w:t>: MI k PO 2 – Cestovní ruch a lázeňství</w:t>
      </w:r>
      <w:bookmarkEnd w:id="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13"/>
        <w:gridCol w:w="893"/>
        <w:gridCol w:w="991"/>
        <w:gridCol w:w="995"/>
        <w:gridCol w:w="995"/>
        <w:gridCol w:w="893"/>
        <w:gridCol w:w="1080"/>
      </w:tblGrid>
      <w:tr w:rsidR="00E54D9E" w:rsidRPr="00767BB8" w14:paraId="7FF2C29C" w14:textId="77777777" w:rsidTr="000B5D3F">
        <w:trPr>
          <w:trHeight w:val="315"/>
        </w:trPr>
        <w:tc>
          <w:tcPr>
            <w:tcW w:w="1773" w:type="pct"/>
            <w:shd w:val="clear" w:color="000000" w:fill="A5A5A5"/>
            <w:vAlign w:val="center"/>
            <w:hideMark/>
          </w:tcPr>
          <w:p w14:paraId="3E86EB0E" w14:textId="77777777" w:rsidR="00E54D9E" w:rsidRPr="00767BB8" w:rsidRDefault="00E54D9E" w:rsidP="000B5D3F">
            <w:pPr>
              <w:spacing w:after="0"/>
              <w:jc w:val="left"/>
              <w:rPr>
                <w:b/>
                <w:bCs/>
                <w:iCs w:val="0"/>
                <w:color w:val="000000"/>
                <w:sz w:val="22"/>
                <w:szCs w:val="22"/>
              </w:rPr>
            </w:pPr>
            <w:r w:rsidRPr="00767BB8">
              <w:rPr>
                <w:b/>
                <w:bCs/>
                <w:iCs w:val="0"/>
                <w:color w:val="000000"/>
                <w:sz w:val="22"/>
                <w:szCs w:val="22"/>
              </w:rPr>
              <w:t>Indikátor</w:t>
            </w:r>
          </w:p>
        </w:tc>
        <w:tc>
          <w:tcPr>
            <w:tcW w:w="493" w:type="pct"/>
            <w:shd w:val="clear" w:color="000000" w:fill="A5A5A5"/>
            <w:vAlign w:val="center"/>
            <w:hideMark/>
          </w:tcPr>
          <w:p w14:paraId="58F4475C" w14:textId="77777777" w:rsidR="00E54D9E" w:rsidRPr="00767BB8" w:rsidRDefault="00E54D9E" w:rsidP="000B5D3F">
            <w:pPr>
              <w:spacing w:after="0"/>
              <w:jc w:val="center"/>
              <w:rPr>
                <w:b/>
                <w:bCs/>
                <w:iCs w:val="0"/>
                <w:color w:val="000000"/>
                <w:sz w:val="22"/>
                <w:szCs w:val="22"/>
              </w:rPr>
            </w:pPr>
            <w:r w:rsidRPr="00767BB8">
              <w:rPr>
                <w:b/>
                <w:bCs/>
                <w:iCs w:val="0"/>
                <w:color w:val="000000"/>
                <w:sz w:val="22"/>
                <w:szCs w:val="22"/>
              </w:rPr>
              <w:t>2012</w:t>
            </w:r>
          </w:p>
        </w:tc>
        <w:tc>
          <w:tcPr>
            <w:tcW w:w="547" w:type="pct"/>
            <w:shd w:val="clear" w:color="000000" w:fill="A5A5A5"/>
            <w:vAlign w:val="center"/>
            <w:hideMark/>
          </w:tcPr>
          <w:p w14:paraId="2E627501" w14:textId="77777777" w:rsidR="00E54D9E" w:rsidRPr="00767BB8" w:rsidRDefault="00E54D9E" w:rsidP="000B5D3F">
            <w:pPr>
              <w:spacing w:after="0"/>
              <w:jc w:val="center"/>
              <w:rPr>
                <w:b/>
                <w:bCs/>
                <w:iCs w:val="0"/>
                <w:color w:val="000000"/>
                <w:sz w:val="22"/>
                <w:szCs w:val="22"/>
              </w:rPr>
            </w:pPr>
            <w:r w:rsidRPr="00767BB8">
              <w:rPr>
                <w:b/>
                <w:bCs/>
                <w:iCs w:val="0"/>
                <w:color w:val="000000"/>
                <w:sz w:val="22"/>
                <w:szCs w:val="22"/>
              </w:rPr>
              <w:t>2013</w:t>
            </w:r>
          </w:p>
        </w:tc>
        <w:tc>
          <w:tcPr>
            <w:tcW w:w="549" w:type="pct"/>
            <w:shd w:val="clear" w:color="000000" w:fill="A5A5A5"/>
            <w:vAlign w:val="center"/>
            <w:hideMark/>
          </w:tcPr>
          <w:p w14:paraId="122F8660" w14:textId="77777777" w:rsidR="00E54D9E" w:rsidRPr="00767BB8" w:rsidRDefault="00E54D9E" w:rsidP="000B5D3F">
            <w:pPr>
              <w:spacing w:after="0"/>
              <w:jc w:val="center"/>
              <w:rPr>
                <w:b/>
                <w:bCs/>
                <w:iCs w:val="0"/>
                <w:color w:val="000000"/>
                <w:sz w:val="22"/>
                <w:szCs w:val="22"/>
              </w:rPr>
            </w:pPr>
            <w:r w:rsidRPr="00767BB8">
              <w:rPr>
                <w:b/>
                <w:bCs/>
                <w:iCs w:val="0"/>
                <w:color w:val="000000"/>
                <w:sz w:val="22"/>
                <w:szCs w:val="22"/>
              </w:rPr>
              <w:t>2014</w:t>
            </w:r>
          </w:p>
        </w:tc>
        <w:tc>
          <w:tcPr>
            <w:tcW w:w="549" w:type="pct"/>
            <w:shd w:val="clear" w:color="000000" w:fill="A5A5A5"/>
            <w:vAlign w:val="center"/>
            <w:hideMark/>
          </w:tcPr>
          <w:p w14:paraId="4442D0A4" w14:textId="77777777" w:rsidR="00E54D9E" w:rsidRPr="00767BB8" w:rsidRDefault="00E54D9E" w:rsidP="000B5D3F">
            <w:pPr>
              <w:spacing w:after="0"/>
              <w:jc w:val="center"/>
              <w:rPr>
                <w:b/>
                <w:bCs/>
                <w:iCs w:val="0"/>
                <w:color w:val="000000"/>
                <w:sz w:val="22"/>
                <w:szCs w:val="22"/>
              </w:rPr>
            </w:pPr>
            <w:r w:rsidRPr="00767BB8">
              <w:rPr>
                <w:b/>
                <w:bCs/>
                <w:iCs w:val="0"/>
                <w:color w:val="000000"/>
                <w:sz w:val="22"/>
                <w:szCs w:val="22"/>
              </w:rPr>
              <w:t>2015</w:t>
            </w:r>
          </w:p>
        </w:tc>
        <w:tc>
          <w:tcPr>
            <w:tcW w:w="493" w:type="pct"/>
            <w:shd w:val="clear" w:color="000000" w:fill="A5A5A5"/>
            <w:vAlign w:val="center"/>
            <w:hideMark/>
          </w:tcPr>
          <w:p w14:paraId="524AED28" w14:textId="77777777" w:rsidR="00E54D9E" w:rsidRPr="00767BB8" w:rsidRDefault="00E54D9E" w:rsidP="000B5D3F">
            <w:pPr>
              <w:spacing w:after="0"/>
              <w:jc w:val="center"/>
              <w:rPr>
                <w:b/>
                <w:bCs/>
                <w:iCs w:val="0"/>
                <w:color w:val="000000"/>
                <w:sz w:val="22"/>
                <w:szCs w:val="22"/>
              </w:rPr>
            </w:pPr>
            <w:r w:rsidRPr="00767BB8">
              <w:rPr>
                <w:b/>
                <w:bCs/>
                <w:iCs w:val="0"/>
                <w:color w:val="000000"/>
                <w:sz w:val="22"/>
                <w:szCs w:val="22"/>
              </w:rPr>
              <w:t>2016</w:t>
            </w:r>
          </w:p>
        </w:tc>
        <w:tc>
          <w:tcPr>
            <w:tcW w:w="596" w:type="pct"/>
            <w:shd w:val="clear" w:color="000000" w:fill="A5A5A5"/>
            <w:vAlign w:val="center"/>
            <w:hideMark/>
          </w:tcPr>
          <w:p w14:paraId="1F78FF9C" w14:textId="77777777" w:rsidR="00E54D9E" w:rsidRPr="00767BB8" w:rsidRDefault="00E54D9E" w:rsidP="000B5D3F">
            <w:pPr>
              <w:spacing w:after="0"/>
              <w:jc w:val="center"/>
              <w:rPr>
                <w:b/>
                <w:bCs/>
                <w:iCs w:val="0"/>
                <w:color w:val="000000"/>
                <w:sz w:val="22"/>
                <w:szCs w:val="22"/>
              </w:rPr>
            </w:pPr>
            <w:r w:rsidRPr="00767BB8">
              <w:rPr>
                <w:b/>
                <w:bCs/>
                <w:iCs w:val="0"/>
                <w:color w:val="000000"/>
                <w:sz w:val="22"/>
                <w:szCs w:val="22"/>
              </w:rPr>
              <w:t>2017</w:t>
            </w:r>
          </w:p>
        </w:tc>
      </w:tr>
      <w:tr w:rsidR="00E54D9E" w:rsidRPr="00767BB8" w14:paraId="010AFA6B" w14:textId="77777777" w:rsidTr="000B5D3F">
        <w:trPr>
          <w:trHeight w:val="315"/>
        </w:trPr>
        <w:tc>
          <w:tcPr>
            <w:tcW w:w="1773" w:type="pct"/>
            <w:shd w:val="clear" w:color="auto" w:fill="auto"/>
            <w:vAlign w:val="center"/>
            <w:hideMark/>
          </w:tcPr>
          <w:p w14:paraId="1F20CAB1" w14:textId="77777777" w:rsidR="00E54D9E" w:rsidRPr="00767BB8" w:rsidRDefault="00E54D9E" w:rsidP="000B5D3F">
            <w:pPr>
              <w:spacing w:after="0"/>
              <w:jc w:val="left"/>
              <w:rPr>
                <w:iCs w:val="0"/>
                <w:color w:val="000000"/>
                <w:sz w:val="22"/>
                <w:szCs w:val="22"/>
              </w:rPr>
            </w:pPr>
            <w:r w:rsidRPr="00767BB8">
              <w:rPr>
                <w:iCs w:val="0"/>
                <w:color w:val="000000"/>
                <w:sz w:val="22"/>
                <w:szCs w:val="22"/>
              </w:rPr>
              <w:t>Počet návštěvníků KK</w:t>
            </w:r>
          </w:p>
        </w:tc>
        <w:tc>
          <w:tcPr>
            <w:tcW w:w="493" w:type="pct"/>
            <w:shd w:val="clear" w:color="auto" w:fill="auto"/>
            <w:vAlign w:val="center"/>
            <w:hideMark/>
          </w:tcPr>
          <w:p w14:paraId="480CB10E" w14:textId="77777777" w:rsidR="00E54D9E" w:rsidRPr="00767BB8" w:rsidRDefault="00E54D9E" w:rsidP="000B5D3F">
            <w:pPr>
              <w:spacing w:after="0"/>
              <w:jc w:val="center"/>
              <w:rPr>
                <w:iCs w:val="0"/>
                <w:color w:val="000000"/>
                <w:sz w:val="22"/>
                <w:szCs w:val="22"/>
              </w:rPr>
            </w:pPr>
            <w:r w:rsidRPr="00767BB8">
              <w:rPr>
                <w:iCs w:val="0"/>
                <w:color w:val="000000"/>
                <w:sz w:val="22"/>
                <w:szCs w:val="22"/>
              </w:rPr>
              <w:t>809 043</w:t>
            </w:r>
          </w:p>
        </w:tc>
        <w:tc>
          <w:tcPr>
            <w:tcW w:w="547" w:type="pct"/>
            <w:shd w:val="clear" w:color="auto" w:fill="auto"/>
            <w:vAlign w:val="center"/>
            <w:hideMark/>
          </w:tcPr>
          <w:p w14:paraId="29F14E3D" w14:textId="77777777" w:rsidR="00E54D9E" w:rsidRPr="00767BB8" w:rsidRDefault="00E54D9E" w:rsidP="000B5D3F">
            <w:pPr>
              <w:spacing w:after="0"/>
              <w:jc w:val="center"/>
              <w:rPr>
                <w:iCs w:val="0"/>
                <w:color w:val="000000"/>
                <w:sz w:val="22"/>
                <w:szCs w:val="22"/>
              </w:rPr>
            </w:pPr>
            <w:r w:rsidRPr="00767BB8">
              <w:rPr>
                <w:iCs w:val="0"/>
                <w:color w:val="000000"/>
                <w:sz w:val="22"/>
                <w:szCs w:val="22"/>
              </w:rPr>
              <w:t>787 084</w:t>
            </w:r>
          </w:p>
        </w:tc>
        <w:tc>
          <w:tcPr>
            <w:tcW w:w="549" w:type="pct"/>
            <w:shd w:val="clear" w:color="auto" w:fill="auto"/>
            <w:vAlign w:val="center"/>
            <w:hideMark/>
          </w:tcPr>
          <w:p w14:paraId="29534012" w14:textId="77777777" w:rsidR="00E54D9E" w:rsidRPr="00767BB8" w:rsidRDefault="00E54D9E" w:rsidP="000B5D3F">
            <w:pPr>
              <w:spacing w:after="0"/>
              <w:jc w:val="center"/>
              <w:rPr>
                <w:iCs w:val="0"/>
                <w:color w:val="000000"/>
                <w:sz w:val="22"/>
                <w:szCs w:val="22"/>
              </w:rPr>
            </w:pPr>
            <w:r w:rsidRPr="00767BB8">
              <w:rPr>
                <w:iCs w:val="0"/>
                <w:color w:val="000000"/>
                <w:sz w:val="22"/>
                <w:szCs w:val="22"/>
              </w:rPr>
              <w:t>776 671</w:t>
            </w:r>
          </w:p>
        </w:tc>
        <w:tc>
          <w:tcPr>
            <w:tcW w:w="549" w:type="pct"/>
            <w:shd w:val="clear" w:color="auto" w:fill="auto"/>
            <w:vAlign w:val="center"/>
            <w:hideMark/>
          </w:tcPr>
          <w:p w14:paraId="79CDB812" w14:textId="77777777" w:rsidR="00E54D9E" w:rsidRPr="00767BB8" w:rsidRDefault="00E54D9E" w:rsidP="000B5D3F">
            <w:pPr>
              <w:spacing w:after="0"/>
              <w:jc w:val="center"/>
              <w:rPr>
                <w:iCs w:val="0"/>
                <w:color w:val="000000"/>
                <w:sz w:val="22"/>
                <w:szCs w:val="22"/>
              </w:rPr>
            </w:pPr>
            <w:r w:rsidRPr="00767BB8">
              <w:rPr>
                <w:iCs w:val="0"/>
                <w:color w:val="000000"/>
                <w:sz w:val="22"/>
                <w:szCs w:val="22"/>
              </w:rPr>
              <w:t>850 891</w:t>
            </w:r>
          </w:p>
        </w:tc>
        <w:tc>
          <w:tcPr>
            <w:tcW w:w="493" w:type="pct"/>
            <w:shd w:val="clear" w:color="auto" w:fill="auto"/>
            <w:vAlign w:val="center"/>
            <w:hideMark/>
          </w:tcPr>
          <w:p w14:paraId="641B79F5" w14:textId="77777777" w:rsidR="00E54D9E" w:rsidRPr="00767BB8" w:rsidRDefault="00E54D9E" w:rsidP="000B5D3F">
            <w:pPr>
              <w:spacing w:after="0"/>
              <w:jc w:val="center"/>
              <w:rPr>
                <w:iCs w:val="0"/>
                <w:color w:val="000000"/>
                <w:sz w:val="22"/>
                <w:szCs w:val="22"/>
              </w:rPr>
            </w:pPr>
            <w:r w:rsidRPr="00767BB8">
              <w:rPr>
                <w:iCs w:val="0"/>
                <w:color w:val="000000"/>
                <w:sz w:val="22"/>
                <w:szCs w:val="22"/>
              </w:rPr>
              <w:t>948 871</w:t>
            </w:r>
          </w:p>
        </w:tc>
        <w:tc>
          <w:tcPr>
            <w:tcW w:w="596" w:type="pct"/>
            <w:shd w:val="clear" w:color="auto" w:fill="auto"/>
            <w:vAlign w:val="center"/>
            <w:hideMark/>
          </w:tcPr>
          <w:p w14:paraId="0D2289BE" w14:textId="77777777" w:rsidR="00E54D9E" w:rsidRPr="00767BB8" w:rsidRDefault="00E54D9E" w:rsidP="000B5D3F">
            <w:pPr>
              <w:spacing w:after="0"/>
              <w:jc w:val="center"/>
              <w:rPr>
                <w:iCs w:val="0"/>
                <w:color w:val="000000"/>
                <w:sz w:val="22"/>
                <w:szCs w:val="22"/>
              </w:rPr>
            </w:pPr>
            <w:r w:rsidRPr="00767BB8">
              <w:rPr>
                <w:iCs w:val="0"/>
                <w:color w:val="000000"/>
                <w:sz w:val="22"/>
                <w:szCs w:val="22"/>
              </w:rPr>
              <w:t>1 038 270</w:t>
            </w:r>
          </w:p>
        </w:tc>
      </w:tr>
      <w:tr w:rsidR="00E54D9E" w:rsidRPr="00767BB8" w14:paraId="4556BE1B" w14:textId="77777777" w:rsidTr="000B5D3F">
        <w:trPr>
          <w:trHeight w:val="241"/>
        </w:trPr>
        <w:tc>
          <w:tcPr>
            <w:tcW w:w="1773" w:type="pct"/>
            <w:shd w:val="clear" w:color="auto" w:fill="auto"/>
            <w:vAlign w:val="center"/>
            <w:hideMark/>
          </w:tcPr>
          <w:p w14:paraId="1D359DC9" w14:textId="77777777" w:rsidR="00E54D9E" w:rsidRPr="00767BB8" w:rsidRDefault="00E54D9E" w:rsidP="000B5D3F">
            <w:pPr>
              <w:spacing w:after="0"/>
              <w:jc w:val="left"/>
              <w:rPr>
                <w:iCs w:val="0"/>
                <w:color w:val="000000"/>
                <w:sz w:val="22"/>
                <w:szCs w:val="22"/>
              </w:rPr>
            </w:pPr>
            <w:r w:rsidRPr="00767BB8">
              <w:rPr>
                <w:iCs w:val="0"/>
                <w:color w:val="000000"/>
                <w:sz w:val="22"/>
                <w:szCs w:val="22"/>
              </w:rPr>
              <w:t>z toho lázeňských hostů (v %)</w:t>
            </w:r>
          </w:p>
        </w:tc>
        <w:tc>
          <w:tcPr>
            <w:tcW w:w="493" w:type="pct"/>
            <w:shd w:val="clear" w:color="auto" w:fill="auto"/>
            <w:vAlign w:val="center"/>
            <w:hideMark/>
          </w:tcPr>
          <w:p w14:paraId="2CF2E35E" w14:textId="77777777" w:rsidR="00E54D9E" w:rsidRPr="00767BB8" w:rsidRDefault="00E54D9E" w:rsidP="000B5D3F">
            <w:pPr>
              <w:spacing w:after="0"/>
              <w:jc w:val="center"/>
              <w:rPr>
                <w:iCs w:val="0"/>
                <w:color w:val="000000"/>
                <w:sz w:val="22"/>
                <w:szCs w:val="22"/>
              </w:rPr>
            </w:pPr>
            <w:r w:rsidRPr="00767BB8">
              <w:rPr>
                <w:iCs w:val="0"/>
                <w:color w:val="000000"/>
                <w:sz w:val="22"/>
                <w:szCs w:val="22"/>
              </w:rPr>
              <w:t>54,05</w:t>
            </w:r>
          </w:p>
        </w:tc>
        <w:tc>
          <w:tcPr>
            <w:tcW w:w="547" w:type="pct"/>
            <w:shd w:val="clear" w:color="auto" w:fill="auto"/>
            <w:vAlign w:val="center"/>
            <w:hideMark/>
          </w:tcPr>
          <w:p w14:paraId="7D0946BA" w14:textId="77777777" w:rsidR="00E54D9E" w:rsidRPr="00767BB8" w:rsidRDefault="00E54D9E" w:rsidP="000B5D3F">
            <w:pPr>
              <w:spacing w:after="0"/>
              <w:jc w:val="center"/>
              <w:rPr>
                <w:iCs w:val="0"/>
                <w:color w:val="000000"/>
                <w:sz w:val="22"/>
                <w:szCs w:val="22"/>
              </w:rPr>
            </w:pPr>
            <w:r w:rsidRPr="00767BB8">
              <w:rPr>
                <w:iCs w:val="0"/>
                <w:color w:val="000000"/>
                <w:sz w:val="22"/>
                <w:szCs w:val="22"/>
              </w:rPr>
              <w:t>56,82</w:t>
            </w:r>
          </w:p>
        </w:tc>
        <w:tc>
          <w:tcPr>
            <w:tcW w:w="549" w:type="pct"/>
            <w:shd w:val="clear" w:color="auto" w:fill="auto"/>
            <w:vAlign w:val="center"/>
            <w:hideMark/>
          </w:tcPr>
          <w:p w14:paraId="67EB5141" w14:textId="77777777" w:rsidR="00E54D9E" w:rsidRPr="00767BB8" w:rsidRDefault="00E54D9E" w:rsidP="000B5D3F">
            <w:pPr>
              <w:spacing w:after="0"/>
              <w:jc w:val="center"/>
              <w:rPr>
                <w:iCs w:val="0"/>
                <w:color w:val="000000"/>
                <w:sz w:val="22"/>
                <w:szCs w:val="22"/>
              </w:rPr>
            </w:pPr>
            <w:r w:rsidRPr="00767BB8">
              <w:rPr>
                <w:iCs w:val="0"/>
                <w:color w:val="000000"/>
                <w:sz w:val="22"/>
                <w:szCs w:val="22"/>
              </w:rPr>
              <w:t>54,87</w:t>
            </w:r>
          </w:p>
        </w:tc>
        <w:tc>
          <w:tcPr>
            <w:tcW w:w="549" w:type="pct"/>
            <w:shd w:val="clear" w:color="auto" w:fill="auto"/>
            <w:vAlign w:val="center"/>
            <w:hideMark/>
          </w:tcPr>
          <w:p w14:paraId="499920A0" w14:textId="77777777" w:rsidR="00E54D9E" w:rsidRPr="00767BB8" w:rsidRDefault="00E54D9E" w:rsidP="000B5D3F">
            <w:pPr>
              <w:spacing w:after="0"/>
              <w:jc w:val="center"/>
              <w:rPr>
                <w:iCs w:val="0"/>
                <w:color w:val="000000"/>
                <w:sz w:val="22"/>
                <w:szCs w:val="22"/>
              </w:rPr>
            </w:pPr>
            <w:r w:rsidRPr="00767BB8">
              <w:rPr>
                <w:iCs w:val="0"/>
                <w:color w:val="000000"/>
                <w:sz w:val="22"/>
                <w:szCs w:val="22"/>
              </w:rPr>
              <w:t>19,25</w:t>
            </w:r>
          </w:p>
        </w:tc>
        <w:tc>
          <w:tcPr>
            <w:tcW w:w="493" w:type="pct"/>
            <w:shd w:val="clear" w:color="auto" w:fill="auto"/>
            <w:vAlign w:val="center"/>
            <w:hideMark/>
          </w:tcPr>
          <w:p w14:paraId="12857730" w14:textId="77777777" w:rsidR="00E54D9E" w:rsidRPr="00767BB8" w:rsidRDefault="00E54D9E" w:rsidP="000B5D3F">
            <w:pPr>
              <w:spacing w:after="0"/>
              <w:jc w:val="center"/>
              <w:rPr>
                <w:iCs w:val="0"/>
                <w:color w:val="000000"/>
                <w:sz w:val="22"/>
                <w:szCs w:val="22"/>
              </w:rPr>
            </w:pPr>
            <w:r w:rsidRPr="00767BB8">
              <w:rPr>
                <w:iCs w:val="0"/>
                <w:color w:val="000000"/>
                <w:sz w:val="22"/>
                <w:szCs w:val="22"/>
              </w:rPr>
              <w:t>48,54</w:t>
            </w:r>
          </w:p>
        </w:tc>
        <w:tc>
          <w:tcPr>
            <w:tcW w:w="596" w:type="pct"/>
            <w:shd w:val="clear" w:color="auto" w:fill="auto"/>
            <w:vAlign w:val="center"/>
            <w:hideMark/>
          </w:tcPr>
          <w:p w14:paraId="253A36D8" w14:textId="77777777" w:rsidR="00E54D9E" w:rsidRPr="00767BB8" w:rsidRDefault="00E54D9E" w:rsidP="000B5D3F">
            <w:pPr>
              <w:spacing w:after="0"/>
              <w:jc w:val="center"/>
              <w:rPr>
                <w:iCs w:val="0"/>
                <w:color w:val="000000"/>
                <w:sz w:val="22"/>
                <w:szCs w:val="22"/>
              </w:rPr>
            </w:pPr>
            <w:r w:rsidRPr="00767BB8">
              <w:rPr>
                <w:iCs w:val="0"/>
                <w:color w:val="000000"/>
                <w:sz w:val="22"/>
                <w:szCs w:val="22"/>
              </w:rPr>
              <w:t>48,71</w:t>
            </w:r>
          </w:p>
        </w:tc>
      </w:tr>
      <w:tr w:rsidR="00E54D9E" w:rsidRPr="00767BB8" w14:paraId="23BB437C" w14:textId="77777777" w:rsidTr="000B5D3F">
        <w:trPr>
          <w:trHeight w:val="600"/>
        </w:trPr>
        <w:tc>
          <w:tcPr>
            <w:tcW w:w="1773" w:type="pct"/>
            <w:shd w:val="clear" w:color="auto" w:fill="auto"/>
            <w:vAlign w:val="center"/>
            <w:hideMark/>
          </w:tcPr>
          <w:p w14:paraId="2BC7F025" w14:textId="77777777" w:rsidR="00E54D9E" w:rsidRPr="00767BB8" w:rsidRDefault="00E54D9E" w:rsidP="000B5D3F">
            <w:pPr>
              <w:spacing w:after="0"/>
              <w:jc w:val="left"/>
              <w:rPr>
                <w:iCs w:val="0"/>
                <w:color w:val="000000"/>
                <w:sz w:val="22"/>
                <w:szCs w:val="22"/>
              </w:rPr>
            </w:pPr>
            <w:r w:rsidRPr="00767BB8">
              <w:rPr>
                <w:iCs w:val="0"/>
                <w:color w:val="000000"/>
                <w:sz w:val="22"/>
                <w:szCs w:val="22"/>
              </w:rPr>
              <w:t>Podíl zahraničních návštěvníků ze zemí mimo Německo a Rusko na celkovém počtu zahraničních návštěvníků kraje (v %)</w:t>
            </w:r>
          </w:p>
        </w:tc>
        <w:tc>
          <w:tcPr>
            <w:tcW w:w="493" w:type="pct"/>
            <w:shd w:val="clear" w:color="auto" w:fill="auto"/>
            <w:vAlign w:val="center"/>
            <w:hideMark/>
          </w:tcPr>
          <w:p w14:paraId="30548938" w14:textId="77777777" w:rsidR="00E54D9E" w:rsidRPr="00767BB8" w:rsidRDefault="00E54D9E" w:rsidP="000B5D3F">
            <w:pPr>
              <w:spacing w:after="0"/>
              <w:jc w:val="center"/>
              <w:rPr>
                <w:iCs w:val="0"/>
                <w:color w:val="000000"/>
                <w:sz w:val="22"/>
                <w:szCs w:val="22"/>
              </w:rPr>
            </w:pPr>
            <w:r w:rsidRPr="00767BB8">
              <w:rPr>
                <w:iCs w:val="0"/>
                <w:color w:val="000000"/>
                <w:sz w:val="22"/>
                <w:szCs w:val="22"/>
              </w:rPr>
              <w:t>31,41</w:t>
            </w:r>
          </w:p>
        </w:tc>
        <w:tc>
          <w:tcPr>
            <w:tcW w:w="547" w:type="pct"/>
            <w:shd w:val="clear" w:color="auto" w:fill="auto"/>
            <w:vAlign w:val="center"/>
            <w:hideMark/>
          </w:tcPr>
          <w:p w14:paraId="3620F1A7" w14:textId="77777777" w:rsidR="00E54D9E" w:rsidRPr="00767BB8" w:rsidRDefault="00E54D9E" w:rsidP="000B5D3F">
            <w:pPr>
              <w:spacing w:after="0"/>
              <w:jc w:val="center"/>
              <w:rPr>
                <w:iCs w:val="0"/>
                <w:color w:val="000000"/>
                <w:sz w:val="22"/>
                <w:szCs w:val="22"/>
              </w:rPr>
            </w:pPr>
            <w:r w:rsidRPr="00767BB8">
              <w:rPr>
                <w:iCs w:val="0"/>
                <w:color w:val="000000"/>
                <w:sz w:val="22"/>
                <w:szCs w:val="22"/>
              </w:rPr>
              <w:t>31,74</w:t>
            </w:r>
          </w:p>
        </w:tc>
        <w:tc>
          <w:tcPr>
            <w:tcW w:w="549" w:type="pct"/>
            <w:shd w:val="clear" w:color="auto" w:fill="auto"/>
            <w:vAlign w:val="center"/>
            <w:hideMark/>
          </w:tcPr>
          <w:p w14:paraId="28E35203" w14:textId="77777777" w:rsidR="00E54D9E" w:rsidRPr="00767BB8" w:rsidRDefault="00E54D9E" w:rsidP="000B5D3F">
            <w:pPr>
              <w:spacing w:after="0"/>
              <w:jc w:val="center"/>
              <w:rPr>
                <w:iCs w:val="0"/>
                <w:color w:val="000000"/>
                <w:sz w:val="22"/>
                <w:szCs w:val="22"/>
              </w:rPr>
            </w:pPr>
            <w:r w:rsidRPr="00767BB8">
              <w:rPr>
                <w:iCs w:val="0"/>
                <w:color w:val="000000"/>
                <w:sz w:val="22"/>
                <w:szCs w:val="22"/>
              </w:rPr>
              <w:t>30,89</w:t>
            </w:r>
          </w:p>
        </w:tc>
        <w:tc>
          <w:tcPr>
            <w:tcW w:w="549" w:type="pct"/>
            <w:shd w:val="clear" w:color="auto" w:fill="auto"/>
            <w:vAlign w:val="center"/>
            <w:hideMark/>
          </w:tcPr>
          <w:p w14:paraId="33CDF55D" w14:textId="77777777" w:rsidR="00E54D9E" w:rsidRPr="00767BB8" w:rsidRDefault="00E54D9E" w:rsidP="000B5D3F">
            <w:pPr>
              <w:spacing w:after="0"/>
              <w:jc w:val="center"/>
              <w:rPr>
                <w:iCs w:val="0"/>
                <w:color w:val="000000"/>
                <w:sz w:val="22"/>
                <w:szCs w:val="22"/>
              </w:rPr>
            </w:pPr>
            <w:r w:rsidRPr="00767BB8">
              <w:rPr>
                <w:iCs w:val="0"/>
                <w:color w:val="000000"/>
                <w:sz w:val="22"/>
                <w:szCs w:val="22"/>
              </w:rPr>
              <w:t>59,45</w:t>
            </w:r>
          </w:p>
        </w:tc>
        <w:tc>
          <w:tcPr>
            <w:tcW w:w="493" w:type="pct"/>
            <w:shd w:val="clear" w:color="auto" w:fill="auto"/>
            <w:vAlign w:val="center"/>
            <w:hideMark/>
          </w:tcPr>
          <w:p w14:paraId="7F4AB411" w14:textId="77777777" w:rsidR="00E54D9E" w:rsidRPr="00767BB8" w:rsidRDefault="00E54D9E" w:rsidP="000B5D3F">
            <w:pPr>
              <w:spacing w:after="0"/>
              <w:jc w:val="center"/>
              <w:rPr>
                <w:iCs w:val="0"/>
                <w:color w:val="000000"/>
                <w:sz w:val="22"/>
                <w:szCs w:val="22"/>
              </w:rPr>
            </w:pPr>
            <w:r w:rsidRPr="00767BB8">
              <w:rPr>
                <w:iCs w:val="0"/>
                <w:color w:val="000000"/>
                <w:sz w:val="22"/>
                <w:szCs w:val="22"/>
              </w:rPr>
              <w:t>35,82</w:t>
            </w:r>
          </w:p>
        </w:tc>
        <w:tc>
          <w:tcPr>
            <w:tcW w:w="596" w:type="pct"/>
            <w:shd w:val="clear" w:color="auto" w:fill="auto"/>
            <w:vAlign w:val="center"/>
            <w:hideMark/>
          </w:tcPr>
          <w:p w14:paraId="6FEAF4B9" w14:textId="77777777" w:rsidR="00E54D9E" w:rsidRPr="00767BB8" w:rsidRDefault="00E54D9E" w:rsidP="000B5D3F">
            <w:pPr>
              <w:spacing w:after="0"/>
              <w:jc w:val="center"/>
              <w:rPr>
                <w:iCs w:val="0"/>
                <w:color w:val="000000"/>
                <w:sz w:val="22"/>
                <w:szCs w:val="22"/>
              </w:rPr>
            </w:pPr>
            <w:r w:rsidRPr="00767BB8">
              <w:rPr>
                <w:iCs w:val="0"/>
                <w:color w:val="000000"/>
                <w:sz w:val="22"/>
                <w:szCs w:val="22"/>
              </w:rPr>
              <w:t>.</w:t>
            </w:r>
          </w:p>
        </w:tc>
      </w:tr>
      <w:tr w:rsidR="00E54D9E" w:rsidRPr="00767BB8" w14:paraId="6EE0DDA2" w14:textId="77777777" w:rsidTr="000B5D3F">
        <w:trPr>
          <w:trHeight w:val="615"/>
        </w:trPr>
        <w:tc>
          <w:tcPr>
            <w:tcW w:w="1773" w:type="pct"/>
            <w:shd w:val="clear" w:color="auto" w:fill="auto"/>
            <w:vAlign w:val="center"/>
            <w:hideMark/>
          </w:tcPr>
          <w:p w14:paraId="6218C3A3" w14:textId="77777777" w:rsidR="00E54D9E" w:rsidRPr="00767BB8" w:rsidRDefault="00E54D9E" w:rsidP="000B5D3F">
            <w:pPr>
              <w:spacing w:after="0"/>
              <w:jc w:val="left"/>
              <w:rPr>
                <w:iCs w:val="0"/>
                <w:color w:val="000000"/>
                <w:sz w:val="22"/>
                <w:szCs w:val="22"/>
              </w:rPr>
            </w:pPr>
            <w:r w:rsidRPr="00767BB8">
              <w:rPr>
                <w:iCs w:val="0"/>
                <w:color w:val="000000"/>
                <w:sz w:val="22"/>
                <w:szCs w:val="22"/>
              </w:rPr>
              <w:t>Počet subjektů podnikajících v CR vlastnící mezinárodně uznávanou a či regionálně specifickou certifikační značku kvality</w:t>
            </w:r>
            <w:r w:rsidRPr="00767BB8">
              <w:rPr>
                <w:iCs w:val="0"/>
                <w:color w:val="000000"/>
                <w:sz w:val="22"/>
                <w:szCs w:val="22"/>
                <w:vertAlign w:val="superscript"/>
              </w:rPr>
              <w:t>2</w:t>
            </w:r>
          </w:p>
        </w:tc>
        <w:tc>
          <w:tcPr>
            <w:tcW w:w="493" w:type="pct"/>
            <w:shd w:val="clear" w:color="auto" w:fill="auto"/>
            <w:vAlign w:val="center"/>
            <w:hideMark/>
          </w:tcPr>
          <w:p w14:paraId="6B162B04" w14:textId="77777777" w:rsidR="00E54D9E" w:rsidRPr="00767BB8" w:rsidRDefault="00E54D9E" w:rsidP="000B5D3F">
            <w:pPr>
              <w:spacing w:after="0"/>
              <w:jc w:val="center"/>
              <w:rPr>
                <w:iCs w:val="0"/>
                <w:color w:val="000000"/>
                <w:sz w:val="22"/>
                <w:szCs w:val="22"/>
              </w:rPr>
            </w:pPr>
            <w:r>
              <w:rPr>
                <w:iCs w:val="0"/>
                <w:color w:val="000000"/>
                <w:sz w:val="22"/>
                <w:szCs w:val="22"/>
              </w:rPr>
              <w:t>.</w:t>
            </w:r>
          </w:p>
        </w:tc>
        <w:tc>
          <w:tcPr>
            <w:tcW w:w="547" w:type="pct"/>
            <w:shd w:val="clear" w:color="auto" w:fill="auto"/>
            <w:vAlign w:val="center"/>
            <w:hideMark/>
          </w:tcPr>
          <w:p w14:paraId="4C7D1A62" w14:textId="77777777" w:rsidR="00E54D9E" w:rsidRPr="00767BB8" w:rsidRDefault="00E54D9E" w:rsidP="000B5D3F">
            <w:pPr>
              <w:spacing w:after="0"/>
              <w:jc w:val="center"/>
              <w:rPr>
                <w:iCs w:val="0"/>
                <w:color w:val="000000"/>
                <w:sz w:val="22"/>
                <w:szCs w:val="22"/>
              </w:rPr>
            </w:pPr>
            <w:r>
              <w:rPr>
                <w:iCs w:val="0"/>
                <w:color w:val="000000"/>
                <w:sz w:val="22"/>
                <w:szCs w:val="22"/>
              </w:rPr>
              <w:t>.</w:t>
            </w:r>
          </w:p>
        </w:tc>
        <w:tc>
          <w:tcPr>
            <w:tcW w:w="549" w:type="pct"/>
            <w:shd w:val="clear" w:color="auto" w:fill="auto"/>
            <w:vAlign w:val="center"/>
            <w:hideMark/>
          </w:tcPr>
          <w:p w14:paraId="766A0B06" w14:textId="77777777" w:rsidR="00E54D9E" w:rsidRPr="00767BB8" w:rsidRDefault="00E54D9E" w:rsidP="000B5D3F">
            <w:pPr>
              <w:spacing w:after="0"/>
              <w:jc w:val="center"/>
              <w:rPr>
                <w:iCs w:val="0"/>
                <w:color w:val="000000"/>
                <w:sz w:val="22"/>
                <w:szCs w:val="22"/>
              </w:rPr>
            </w:pPr>
            <w:r>
              <w:rPr>
                <w:iCs w:val="0"/>
                <w:color w:val="000000"/>
                <w:sz w:val="22"/>
                <w:szCs w:val="22"/>
              </w:rPr>
              <w:t>.</w:t>
            </w:r>
          </w:p>
        </w:tc>
        <w:tc>
          <w:tcPr>
            <w:tcW w:w="549" w:type="pct"/>
            <w:shd w:val="clear" w:color="auto" w:fill="auto"/>
            <w:vAlign w:val="center"/>
            <w:hideMark/>
          </w:tcPr>
          <w:p w14:paraId="5D35D4D2" w14:textId="77777777" w:rsidR="00E54D9E" w:rsidRPr="00767BB8" w:rsidRDefault="00E54D9E" w:rsidP="000B5D3F">
            <w:pPr>
              <w:spacing w:after="0"/>
              <w:jc w:val="center"/>
              <w:rPr>
                <w:iCs w:val="0"/>
                <w:color w:val="000000"/>
                <w:sz w:val="22"/>
                <w:szCs w:val="22"/>
              </w:rPr>
            </w:pPr>
            <w:r>
              <w:rPr>
                <w:iCs w:val="0"/>
                <w:color w:val="000000"/>
                <w:sz w:val="22"/>
                <w:szCs w:val="22"/>
              </w:rPr>
              <w:t>.</w:t>
            </w:r>
          </w:p>
        </w:tc>
        <w:tc>
          <w:tcPr>
            <w:tcW w:w="493" w:type="pct"/>
            <w:shd w:val="clear" w:color="auto" w:fill="auto"/>
            <w:vAlign w:val="center"/>
            <w:hideMark/>
          </w:tcPr>
          <w:p w14:paraId="75326F00" w14:textId="77777777" w:rsidR="00E54D9E" w:rsidRPr="00767BB8" w:rsidRDefault="00E54D9E" w:rsidP="000B5D3F">
            <w:pPr>
              <w:spacing w:after="0"/>
              <w:jc w:val="center"/>
              <w:rPr>
                <w:iCs w:val="0"/>
                <w:color w:val="000000"/>
                <w:sz w:val="22"/>
                <w:szCs w:val="22"/>
              </w:rPr>
            </w:pPr>
            <w:r w:rsidRPr="00767BB8">
              <w:rPr>
                <w:iCs w:val="0"/>
                <w:color w:val="000000"/>
                <w:sz w:val="22"/>
                <w:szCs w:val="22"/>
              </w:rPr>
              <w:t>9</w:t>
            </w:r>
          </w:p>
        </w:tc>
        <w:tc>
          <w:tcPr>
            <w:tcW w:w="596" w:type="pct"/>
            <w:shd w:val="clear" w:color="auto" w:fill="auto"/>
            <w:vAlign w:val="center"/>
            <w:hideMark/>
          </w:tcPr>
          <w:p w14:paraId="2AD956BA" w14:textId="77777777" w:rsidR="00E54D9E" w:rsidRPr="00767BB8" w:rsidRDefault="00E54D9E" w:rsidP="000B5D3F">
            <w:pPr>
              <w:spacing w:after="0"/>
              <w:jc w:val="center"/>
              <w:rPr>
                <w:iCs w:val="0"/>
                <w:color w:val="000000"/>
                <w:sz w:val="22"/>
                <w:szCs w:val="22"/>
              </w:rPr>
            </w:pPr>
            <w:r w:rsidRPr="00767BB8">
              <w:rPr>
                <w:iCs w:val="0"/>
                <w:color w:val="000000"/>
                <w:sz w:val="22"/>
                <w:szCs w:val="22"/>
              </w:rPr>
              <w:t>10</w:t>
            </w:r>
          </w:p>
        </w:tc>
      </w:tr>
      <w:tr w:rsidR="00E54D9E" w:rsidRPr="00767BB8" w14:paraId="7B5E5A0D" w14:textId="77777777" w:rsidTr="000B5D3F">
        <w:trPr>
          <w:trHeight w:val="315"/>
        </w:trPr>
        <w:tc>
          <w:tcPr>
            <w:tcW w:w="1773" w:type="pct"/>
            <w:shd w:val="clear" w:color="auto" w:fill="auto"/>
            <w:vAlign w:val="center"/>
            <w:hideMark/>
          </w:tcPr>
          <w:p w14:paraId="43A3754E" w14:textId="77777777" w:rsidR="00E54D9E" w:rsidRPr="00767BB8" w:rsidRDefault="00E54D9E" w:rsidP="000B5D3F">
            <w:pPr>
              <w:spacing w:after="0"/>
              <w:jc w:val="left"/>
              <w:rPr>
                <w:iCs w:val="0"/>
                <w:color w:val="000000"/>
                <w:sz w:val="22"/>
                <w:szCs w:val="22"/>
              </w:rPr>
            </w:pPr>
            <w:r w:rsidRPr="00767BB8">
              <w:rPr>
                <w:iCs w:val="0"/>
                <w:color w:val="000000"/>
                <w:sz w:val="22"/>
                <w:szCs w:val="22"/>
              </w:rPr>
              <w:t>Míra nezaměstnanosti absolventů SŠ oborů zaměřených na CR</w:t>
            </w:r>
          </w:p>
        </w:tc>
        <w:tc>
          <w:tcPr>
            <w:tcW w:w="493" w:type="pct"/>
            <w:shd w:val="clear" w:color="auto" w:fill="auto"/>
            <w:vAlign w:val="center"/>
            <w:hideMark/>
          </w:tcPr>
          <w:p w14:paraId="70D80913" w14:textId="77777777" w:rsidR="00E54D9E" w:rsidRPr="00767BB8" w:rsidRDefault="00E54D9E" w:rsidP="000B5D3F">
            <w:pPr>
              <w:spacing w:after="0"/>
              <w:jc w:val="center"/>
              <w:rPr>
                <w:iCs w:val="0"/>
                <w:color w:val="000000"/>
                <w:sz w:val="22"/>
                <w:szCs w:val="22"/>
              </w:rPr>
            </w:pPr>
            <w:r w:rsidRPr="00767BB8">
              <w:rPr>
                <w:iCs w:val="0"/>
                <w:color w:val="000000"/>
                <w:sz w:val="22"/>
                <w:szCs w:val="22"/>
              </w:rPr>
              <w:t>21,04</w:t>
            </w:r>
          </w:p>
        </w:tc>
        <w:tc>
          <w:tcPr>
            <w:tcW w:w="547" w:type="pct"/>
            <w:shd w:val="clear" w:color="auto" w:fill="auto"/>
            <w:vAlign w:val="center"/>
            <w:hideMark/>
          </w:tcPr>
          <w:p w14:paraId="2AE112A4" w14:textId="77777777" w:rsidR="00E54D9E" w:rsidRPr="00767BB8" w:rsidRDefault="00E54D9E" w:rsidP="000B5D3F">
            <w:pPr>
              <w:spacing w:after="0"/>
              <w:jc w:val="center"/>
              <w:rPr>
                <w:iCs w:val="0"/>
                <w:color w:val="000000"/>
                <w:sz w:val="22"/>
                <w:szCs w:val="22"/>
              </w:rPr>
            </w:pPr>
            <w:r w:rsidRPr="00767BB8">
              <w:rPr>
                <w:iCs w:val="0"/>
                <w:color w:val="000000"/>
                <w:sz w:val="22"/>
                <w:szCs w:val="22"/>
              </w:rPr>
              <w:t>26,92</w:t>
            </w:r>
          </w:p>
        </w:tc>
        <w:tc>
          <w:tcPr>
            <w:tcW w:w="549" w:type="pct"/>
            <w:shd w:val="clear" w:color="auto" w:fill="auto"/>
            <w:vAlign w:val="center"/>
            <w:hideMark/>
          </w:tcPr>
          <w:p w14:paraId="1794F76C" w14:textId="77777777" w:rsidR="00E54D9E" w:rsidRPr="00767BB8" w:rsidRDefault="00E54D9E" w:rsidP="000B5D3F">
            <w:pPr>
              <w:spacing w:after="0"/>
              <w:jc w:val="center"/>
              <w:rPr>
                <w:iCs w:val="0"/>
                <w:color w:val="000000"/>
                <w:sz w:val="22"/>
                <w:szCs w:val="22"/>
              </w:rPr>
            </w:pPr>
            <w:r w:rsidRPr="00767BB8">
              <w:rPr>
                <w:iCs w:val="0"/>
                <w:color w:val="000000"/>
                <w:sz w:val="22"/>
                <w:szCs w:val="22"/>
              </w:rPr>
              <w:t>20,23</w:t>
            </w:r>
          </w:p>
        </w:tc>
        <w:tc>
          <w:tcPr>
            <w:tcW w:w="549" w:type="pct"/>
            <w:shd w:val="clear" w:color="auto" w:fill="auto"/>
            <w:vAlign w:val="center"/>
            <w:hideMark/>
          </w:tcPr>
          <w:p w14:paraId="48E4958B" w14:textId="77777777" w:rsidR="00E54D9E" w:rsidRPr="00767BB8" w:rsidRDefault="00E54D9E" w:rsidP="000B5D3F">
            <w:pPr>
              <w:spacing w:after="0"/>
              <w:jc w:val="center"/>
              <w:rPr>
                <w:iCs w:val="0"/>
                <w:color w:val="000000"/>
                <w:sz w:val="22"/>
                <w:szCs w:val="22"/>
              </w:rPr>
            </w:pPr>
            <w:r w:rsidRPr="00767BB8">
              <w:rPr>
                <w:iCs w:val="0"/>
                <w:color w:val="000000"/>
                <w:sz w:val="22"/>
                <w:szCs w:val="22"/>
              </w:rPr>
              <w:t>16,72</w:t>
            </w:r>
          </w:p>
        </w:tc>
        <w:tc>
          <w:tcPr>
            <w:tcW w:w="493" w:type="pct"/>
            <w:shd w:val="clear" w:color="auto" w:fill="auto"/>
            <w:vAlign w:val="center"/>
            <w:hideMark/>
          </w:tcPr>
          <w:p w14:paraId="0449CEE4" w14:textId="77777777" w:rsidR="00E54D9E" w:rsidRPr="00767BB8" w:rsidRDefault="00E54D9E" w:rsidP="000B5D3F">
            <w:pPr>
              <w:spacing w:after="0"/>
              <w:jc w:val="center"/>
              <w:rPr>
                <w:iCs w:val="0"/>
                <w:color w:val="000000"/>
                <w:sz w:val="22"/>
                <w:szCs w:val="22"/>
              </w:rPr>
            </w:pPr>
            <w:r w:rsidRPr="00767BB8">
              <w:rPr>
                <w:iCs w:val="0"/>
                <w:color w:val="000000"/>
                <w:sz w:val="22"/>
                <w:szCs w:val="22"/>
              </w:rPr>
              <w:t>10,3</w:t>
            </w:r>
          </w:p>
        </w:tc>
        <w:tc>
          <w:tcPr>
            <w:tcW w:w="596" w:type="pct"/>
            <w:shd w:val="clear" w:color="auto" w:fill="auto"/>
            <w:vAlign w:val="center"/>
            <w:hideMark/>
          </w:tcPr>
          <w:p w14:paraId="1E92A8B1" w14:textId="77777777" w:rsidR="00E54D9E" w:rsidRPr="00767BB8" w:rsidRDefault="00E54D9E" w:rsidP="000B5D3F">
            <w:pPr>
              <w:spacing w:after="0"/>
              <w:jc w:val="center"/>
              <w:rPr>
                <w:iCs w:val="0"/>
                <w:color w:val="000000"/>
                <w:sz w:val="22"/>
                <w:szCs w:val="22"/>
              </w:rPr>
            </w:pPr>
            <w:r w:rsidRPr="00767BB8">
              <w:rPr>
                <w:iCs w:val="0"/>
                <w:color w:val="000000"/>
                <w:sz w:val="22"/>
                <w:szCs w:val="22"/>
              </w:rPr>
              <w:t>7,9</w:t>
            </w:r>
          </w:p>
        </w:tc>
      </w:tr>
      <w:tr w:rsidR="00E54D9E" w:rsidRPr="00767BB8" w14:paraId="1723A44B" w14:textId="77777777" w:rsidTr="000B5D3F">
        <w:trPr>
          <w:trHeight w:val="183"/>
        </w:trPr>
        <w:tc>
          <w:tcPr>
            <w:tcW w:w="1773" w:type="pct"/>
            <w:shd w:val="clear" w:color="auto" w:fill="auto"/>
            <w:noWrap/>
            <w:vAlign w:val="bottom"/>
            <w:hideMark/>
          </w:tcPr>
          <w:p w14:paraId="6DB19710" w14:textId="77777777" w:rsidR="00E54D9E" w:rsidRPr="00767BB8" w:rsidRDefault="00E54D9E" w:rsidP="000B5D3F">
            <w:pPr>
              <w:spacing w:after="0"/>
              <w:jc w:val="left"/>
              <w:rPr>
                <w:iCs w:val="0"/>
                <w:color w:val="000000"/>
                <w:szCs w:val="24"/>
              </w:rPr>
            </w:pPr>
            <w:r w:rsidRPr="00767BB8">
              <w:rPr>
                <w:iCs w:val="0"/>
                <w:color w:val="000000"/>
                <w:szCs w:val="24"/>
              </w:rPr>
              <w:t xml:space="preserve">Počet konferencí </w:t>
            </w:r>
          </w:p>
        </w:tc>
        <w:tc>
          <w:tcPr>
            <w:tcW w:w="493" w:type="pct"/>
            <w:shd w:val="clear" w:color="auto" w:fill="auto"/>
            <w:vAlign w:val="center"/>
            <w:hideMark/>
          </w:tcPr>
          <w:p w14:paraId="50FD21D8" w14:textId="77777777" w:rsidR="00E54D9E" w:rsidRPr="00767BB8" w:rsidRDefault="00E54D9E" w:rsidP="000B5D3F">
            <w:pPr>
              <w:spacing w:after="0"/>
              <w:jc w:val="center"/>
              <w:rPr>
                <w:iCs w:val="0"/>
                <w:color w:val="000000"/>
                <w:sz w:val="22"/>
                <w:szCs w:val="22"/>
              </w:rPr>
            </w:pPr>
            <w:r w:rsidRPr="00767BB8">
              <w:rPr>
                <w:iCs w:val="0"/>
                <w:color w:val="000000"/>
                <w:sz w:val="22"/>
                <w:szCs w:val="22"/>
              </w:rPr>
              <w:t>68</w:t>
            </w:r>
          </w:p>
        </w:tc>
        <w:tc>
          <w:tcPr>
            <w:tcW w:w="547" w:type="pct"/>
            <w:shd w:val="clear" w:color="auto" w:fill="auto"/>
            <w:vAlign w:val="center"/>
            <w:hideMark/>
          </w:tcPr>
          <w:p w14:paraId="1A083E01" w14:textId="77777777" w:rsidR="00E54D9E" w:rsidRPr="00767BB8" w:rsidRDefault="00E54D9E" w:rsidP="000B5D3F">
            <w:pPr>
              <w:spacing w:after="0"/>
              <w:jc w:val="center"/>
              <w:rPr>
                <w:iCs w:val="0"/>
                <w:color w:val="000000"/>
                <w:sz w:val="22"/>
                <w:szCs w:val="22"/>
              </w:rPr>
            </w:pPr>
            <w:r w:rsidRPr="00767BB8">
              <w:rPr>
                <w:iCs w:val="0"/>
                <w:color w:val="000000"/>
                <w:sz w:val="22"/>
                <w:szCs w:val="22"/>
              </w:rPr>
              <w:t>52</w:t>
            </w:r>
          </w:p>
        </w:tc>
        <w:tc>
          <w:tcPr>
            <w:tcW w:w="549" w:type="pct"/>
            <w:shd w:val="clear" w:color="auto" w:fill="auto"/>
            <w:vAlign w:val="center"/>
            <w:hideMark/>
          </w:tcPr>
          <w:p w14:paraId="493F5A5E" w14:textId="77777777" w:rsidR="00E54D9E" w:rsidRPr="00767BB8" w:rsidRDefault="00E54D9E" w:rsidP="000B5D3F">
            <w:pPr>
              <w:spacing w:after="0"/>
              <w:jc w:val="center"/>
              <w:rPr>
                <w:iCs w:val="0"/>
                <w:color w:val="000000"/>
                <w:sz w:val="22"/>
                <w:szCs w:val="22"/>
              </w:rPr>
            </w:pPr>
            <w:r w:rsidRPr="00767BB8">
              <w:rPr>
                <w:iCs w:val="0"/>
                <w:color w:val="000000"/>
                <w:sz w:val="22"/>
                <w:szCs w:val="22"/>
              </w:rPr>
              <w:t>47</w:t>
            </w:r>
          </w:p>
        </w:tc>
        <w:tc>
          <w:tcPr>
            <w:tcW w:w="549" w:type="pct"/>
            <w:shd w:val="clear" w:color="auto" w:fill="auto"/>
            <w:vAlign w:val="center"/>
            <w:hideMark/>
          </w:tcPr>
          <w:p w14:paraId="1E7AB638" w14:textId="77777777" w:rsidR="00E54D9E" w:rsidRPr="00767BB8" w:rsidRDefault="00E54D9E" w:rsidP="000B5D3F">
            <w:pPr>
              <w:spacing w:after="0"/>
              <w:jc w:val="center"/>
              <w:rPr>
                <w:iCs w:val="0"/>
                <w:color w:val="000000"/>
                <w:sz w:val="22"/>
                <w:szCs w:val="22"/>
              </w:rPr>
            </w:pPr>
            <w:r w:rsidRPr="00767BB8">
              <w:rPr>
                <w:iCs w:val="0"/>
                <w:color w:val="000000"/>
                <w:sz w:val="22"/>
                <w:szCs w:val="22"/>
              </w:rPr>
              <w:t>83</w:t>
            </w:r>
          </w:p>
        </w:tc>
        <w:tc>
          <w:tcPr>
            <w:tcW w:w="493" w:type="pct"/>
            <w:shd w:val="clear" w:color="auto" w:fill="auto"/>
            <w:vAlign w:val="center"/>
            <w:hideMark/>
          </w:tcPr>
          <w:p w14:paraId="64AD55A9" w14:textId="77777777" w:rsidR="00E54D9E" w:rsidRPr="00767BB8" w:rsidRDefault="00E54D9E" w:rsidP="000B5D3F">
            <w:pPr>
              <w:spacing w:after="0"/>
              <w:jc w:val="center"/>
              <w:rPr>
                <w:iCs w:val="0"/>
                <w:color w:val="000000"/>
                <w:sz w:val="22"/>
                <w:szCs w:val="22"/>
              </w:rPr>
            </w:pPr>
            <w:r w:rsidRPr="00767BB8">
              <w:rPr>
                <w:iCs w:val="0"/>
                <w:color w:val="000000"/>
                <w:sz w:val="22"/>
                <w:szCs w:val="22"/>
              </w:rPr>
              <w:t>70</w:t>
            </w:r>
          </w:p>
        </w:tc>
        <w:tc>
          <w:tcPr>
            <w:tcW w:w="596" w:type="pct"/>
            <w:shd w:val="clear" w:color="auto" w:fill="auto"/>
            <w:vAlign w:val="center"/>
            <w:hideMark/>
          </w:tcPr>
          <w:p w14:paraId="68BC33FF" w14:textId="77777777" w:rsidR="00E54D9E" w:rsidRPr="00767BB8" w:rsidRDefault="00E54D9E" w:rsidP="000B5D3F">
            <w:pPr>
              <w:spacing w:after="0"/>
              <w:jc w:val="center"/>
              <w:rPr>
                <w:iCs w:val="0"/>
                <w:color w:val="000000"/>
                <w:sz w:val="22"/>
                <w:szCs w:val="22"/>
              </w:rPr>
            </w:pPr>
            <w:r w:rsidRPr="00767BB8">
              <w:rPr>
                <w:iCs w:val="0"/>
                <w:color w:val="000000"/>
                <w:sz w:val="22"/>
                <w:szCs w:val="22"/>
              </w:rPr>
              <w:t>74</w:t>
            </w:r>
          </w:p>
        </w:tc>
      </w:tr>
      <w:tr w:rsidR="00E54D9E" w:rsidRPr="00767BB8" w14:paraId="38B377A8" w14:textId="77777777" w:rsidTr="000B5D3F">
        <w:trPr>
          <w:trHeight w:val="300"/>
        </w:trPr>
        <w:tc>
          <w:tcPr>
            <w:tcW w:w="1773" w:type="pct"/>
            <w:shd w:val="clear" w:color="auto" w:fill="auto"/>
            <w:noWrap/>
            <w:vAlign w:val="bottom"/>
            <w:hideMark/>
          </w:tcPr>
          <w:p w14:paraId="4D627EE0" w14:textId="77777777" w:rsidR="00E54D9E" w:rsidRPr="00767BB8" w:rsidRDefault="00E54D9E" w:rsidP="000B5D3F">
            <w:pPr>
              <w:spacing w:after="0"/>
              <w:jc w:val="left"/>
              <w:rPr>
                <w:iCs w:val="0"/>
                <w:color w:val="000000"/>
                <w:sz w:val="22"/>
                <w:szCs w:val="22"/>
              </w:rPr>
            </w:pPr>
            <w:r w:rsidRPr="00767BB8">
              <w:rPr>
                <w:iCs w:val="0"/>
                <w:color w:val="000000"/>
                <w:sz w:val="22"/>
                <w:szCs w:val="22"/>
              </w:rPr>
              <w:t>Počet účastníků konferencí</w:t>
            </w:r>
          </w:p>
        </w:tc>
        <w:tc>
          <w:tcPr>
            <w:tcW w:w="493" w:type="pct"/>
            <w:shd w:val="clear" w:color="auto" w:fill="auto"/>
            <w:vAlign w:val="center"/>
            <w:hideMark/>
          </w:tcPr>
          <w:p w14:paraId="56AA48F7" w14:textId="77777777" w:rsidR="00E54D9E" w:rsidRPr="00767BB8" w:rsidRDefault="00E54D9E" w:rsidP="000B5D3F">
            <w:pPr>
              <w:spacing w:after="0"/>
              <w:jc w:val="center"/>
              <w:rPr>
                <w:iCs w:val="0"/>
                <w:color w:val="000000"/>
                <w:sz w:val="22"/>
                <w:szCs w:val="22"/>
              </w:rPr>
            </w:pPr>
            <w:r w:rsidRPr="00767BB8">
              <w:rPr>
                <w:iCs w:val="0"/>
                <w:color w:val="000000"/>
                <w:sz w:val="22"/>
                <w:szCs w:val="22"/>
              </w:rPr>
              <w:t>10</w:t>
            </w:r>
            <w:r>
              <w:rPr>
                <w:iCs w:val="0"/>
                <w:color w:val="000000"/>
                <w:sz w:val="22"/>
                <w:szCs w:val="22"/>
              </w:rPr>
              <w:t xml:space="preserve"> </w:t>
            </w:r>
            <w:r w:rsidRPr="00767BB8">
              <w:rPr>
                <w:iCs w:val="0"/>
                <w:color w:val="000000"/>
                <w:sz w:val="22"/>
                <w:szCs w:val="22"/>
              </w:rPr>
              <w:t>144</w:t>
            </w:r>
          </w:p>
        </w:tc>
        <w:tc>
          <w:tcPr>
            <w:tcW w:w="547" w:type="pct"/>
            <w:shd w:val="clear" w:color="auto" w:fill="auto"/>
            <w:vAlign w:val="center"/>
            <w:hideMark/>
          </w:tcPr>
          <w:p w14:paraId="5DBE13A8" w14:textId="77777777" w:rsidR="00E54D9E" w:rsidRPr="00767BB8" w:rsidRDefault="00E54D9E" w:rsidP="000B5D3F">
            <w:pPr>
              <w:spacing w:after="0"/>
              <w:jc w:val="center"/>
              <w:rPr>
                <w:iCs w:val="0"/>
                <w:color w:val="000000"/>
                <w:sz w:val="22"/>
                <w:szCs w:val="22"/>
              </w:rPr>
            </w:pPr>
            <w:r w:rsidRPr="00767BB8">
              <w:rPr>
                <w:iCs w:val="0"/>
                <w:color w:val="000000"/>
                <w:sz w:val="22"/>
                <w:szCs w:val="22"/>
              </w:rPr>
              <w:t>7</w:t>
            </w:r>
            <w:r>
              <w:rPr>
                <w:iCs w:val="0"/>
                <w:color w:val="000000"/>
                <w:sz w:val="22"/>
                <w:szCs w:val="22"/>
              </w:rPr>
              <w:t xml:space="preserve"> </w:t>
            </w:r>
            <w:r w:rsidRPr="00767BB8">
              <w:rPr>
                <w:iCs w:val="0"/>
                <w:color w:val="000000"/>
                <w:sz w:val="22"/>
                <w:szCs w:val="22"/>
              </w:rPr>
              <w:t>649</w:t>
            </w:r>
          </w:p>
        </w:tc>
        <w:tc>
          <w:tcPr>
            <w:tcW w:w="549" w:type="pct"/>
            <w:shd w:val="clear" w:color="auto" w:fill="auto"/>
            <w:vAlign w:val="center"/>
            <w:hideMark/>
          </w:tcPr>
          <w:p w14:paraId="6004EB65" w14:textId="77777777" w:rsidR="00E54D9E" w:rsidRPr="00767BB8" w:rsidRDefault="00E54D9E" w:rsidP="000B5D3F">
            <w:pPr>
              <w:spacing w:after="0"/>
              <w:jc w:val="center"/>
              <w:rPr>
                <w:iCs w:val="0"/>
                <w:color w:val="000000"/>
                <w:sz w:val="22"/>
                <w:szCs w:val="22"/>
              </w:rPr>
            </w:pPr>
            <w:r w:rsidRPr="00767BB8">
              <w:rPr>
                <w:iCs w:val="0"/>
                <w:color w:val="000000"/>
                <w:sz w:val="22"/>
                <w:szCs w:val="22"/>
              </w:rPr>
              <w:t>8</w:t>
            </w:r>
            <w:r>
              <w:rPr>
                <w:iCs w:val="0"/>
                <w:color w:val="000000"/>
                <w:sz w:val="22"/>
                <w:szCs w:val="22"/>
              </w:rPr>
              <w:t xml:space="preserve"> </w:t>
            </w:r>
            <w:r w:rsidRPr="00767BB8">
              <w:rPr>
                <w:iCs w:val="0"/>
                <w:color w:val="000000"/>
                <w:sz w:val="22"/>
                <w:szCs w:val="22"/>
              </w:rPr>
              <w:t>941</w:t>
            </w:r>
          </w:p>
        </w:tc>
        <w:tc>
          <w:tcPr>
            <w:tcW w:w="549" w:type="pct"/>
            <w:shd w:val="clear" w:color="auto" w:fill="auto"/>
            <w:vAlign w:val="center"/>
            <w:hideMark/>
          </w:tcPr>
          <w:p w14:paraId="37C779F4" w14:textId="77777777" w:rsidR="00E54D9E" w:rsidRPr="00767BB8" w:rsidRDefault="00E54D9E" w:rsidP="000B5D3F">
            <w:pPr>
              <w:spacing w:after="0"/>
              <w:jc w:val="center"/>
              <w:rPr>
                <w:iCs w:val="0"/>
                <w:color w:val="000000"/>
                <w:sz w:val="22"/>
                <w:szCs w:val="22"/>
              </w:rPr>
            </w:pPr>
            <w:r w:rsidRPr="00767BB8">
              <w:rPr>
                <w:iCs w:val="0"/>
                <w:color w:val="000000"/>
                <w:sz w:val="22"/>
                <w:szCs w:val="22"/>
              </w:rPr>
              <w:t>6</w:t>
            </w:r>
            <w:r>
              <w:rPr>
                <w:iCs w:val="0"/>
                <w:color w:val="000000"/>
                <w:sz w:val="22"/>
                <w:szCs w:val="22"/>
              </w:rPr>
              <w:t xml:space="preserve"> </w:t>
            </w:r>
            <w:r w:rsidRPr="00767BB8">
              <w:rPr>
                <w:iCs w:val="0"/>
                <w:color w:val="000000"/>
                <w:sz w:val="22"/>
                <w:szCs w:val="22"/>
              </w:rPr>
              <w:t>442</w:t>
            </w:r>
          </w:p>
        </w:tc>
        <w:tc>
          <w:tcPr>
            <w:tcW w:w="493" w:type="pct"/>
            <w:shd w:val="clear" w:color="auto" w:fill="auto"/>
            <w:vAlign w:val="center"/>
            <w:hideMark/>
          </w:tcPr>
          <w:p w14:paraId="7A9E4D92" w14:textId="77777777" w:rsidR="00E54D9E" w:rsidRPr="00767BB8" w:rsidRDefault="00E54D9E" w:rsidP="000B5D3F">
            <w:pPr>
              <w:spacing w:after="0"/>
              <w:jc w:val="center"/>
              <w:rPr>
                <w:iCs w:val="0"/>
                <w:color w:val="000000"/>
                <w:sz w:val="22"/>
                <w:szCs w:val="22"/>
              </w:rPr>
            </w:pPr>
            <w:r w:rsidRPr="00767BB8">
              <w:rPr>
                <w:iCs w:val="0"/>
                <w:color w:val="000000"/>
                <w:sz w:val="22"/>
                <w:szCs w:val="22"/>
              </w:rPr>
              <w:t>10</w:t>
            </w:r>
            <w:r>
              <w:rPr>
                <w:iCs w:val="0"/>
                <w:color w:val="000000"/>
                <w:sz w:val="22"/>
                <w:szCs w:val="22"/>
              </w:rPr>
              <w:t xml:space="preserve"> </w:t>
            </w:r>
            <w:r w:rsidRPr="00767BB8">
              <w:rPr>
                <w:iCs w:val="0"/>
                <w:color w:val="000000"/>
                <w:sz w:val="22"/>
                <w:szCs w:val="22"/>
              </w:rPr>
              <w:t>291</w:t>
            </w:r>
          </w:p>
        </w:tc>
        <w:tc>
          <w:tcPr>
            <w:tcW w:w="596" w:type="pct"/>
            <w:shd w:val="clear" w:color="auto" w:fill="auto"/>
            <w:vAlign w:val="center"/>
            <w:hideMark/>
          </w:tcPr>
          <w:p w14:paraId="2612C244" w14:textId="77777777" w:rsidR="00E54D9E" w:rsidRPr="00767BB8" w:rsidRDefault="00E54D9E" w:rsidP="000B5D3F">
            <w:pPr>
              <w:spacing w:after="0"/>
              <w:jc w:val="center"/>
              <w:rPr>
                <w:iCs w:val="0"/>
                <w:color w:val="000000"/>
                <w:sz w:val="22"/>
                <w:szCs w:val="22"/>
              </w:rPr>
            </w:pPr>
            <w:r w:rsidRPr="00767BB8">
              <w:rPr>
                <w:iCs w:val="0"/>
                <w:color w:val="000000"/>
                <w:sz w:val="22"/>
                <w:szCs w:val="22"/>
              </w:rPr>
              <w:t>8</w:t>
            </w:r>
            <w:r>
              <w:rPr>
                <w:iCs w:val="0"/>
                <w:color w:val="000000"/>
                <w:sz w:val="22"/>
                <w:szCs w:val="22"/>
              </w:rPr>
              <w:t xml:space="preserve"> </w:t>
            </w:r>
            <w:r w:rsidRPr="00767BB8">
              <w:rPr>
                <w:iCs w:val="0"/>
                <w:color w:val="000000"/>
                <w:sz w:val="22"/>
                <w:szCs w:val="22"/>
              </w:rPr>
              <w:t>556</w:t>
            </w:r>
          </w:p>
        </w:tc>
      </w:tr>
    </w:tbl>
    <w:p w14:paraId="58023069" w14:textId="77777777" w:rsidR="00E54D9E" w:rsidRDefault="00E54D9E" w:rsidP="00E54D9E">
      <w:pPr>
        <w:spacing w:after="0"/>
        <w:rPr>
          <w:rStyle w:val="Zdraznnjemn"/>
        </w:rPr>
      </w:pPr>
      <w:r>
        <w:rPr>
          <w:rStyle w:val="Zdraznnjemn"/>
        </w:rPr>
        <w:t>Pozn.:</w:t>
      </w:r>
      <w:r w:rsidRPr="00947B47">
        <w:rPr>
          <w:rStyle w:val="Zdraznnjemn"/>
        </w:rPr>
        <w:t>. – údaj není k</w:t>
      </w:r>
      <w:r>
        <w:rPr>
          <w:rStyle w:val="Zdraznnjemn"/>
        </w:rPr>
        <w:t> </w:t>
      </w:r>
      <w:r w:rsidRPr="00947B47">
        <w:rPr>
          <w:rStyle w:val="Zdraznnjemn"/>
        </w:rPr>
        <w:t>dispozici</w:t>
      </w:r>
      <w:r>
        <w:rPr>
          <w:rStyle w:val="Zdraznnjemn"/>
        </w:rPr>
        <w:t xml:space="preserve">, </w:t>
      </w:r>
      <w:r w:rsidRPr="00E534D5">
        <w:rPr>
          <w:rStyle w:val="Zdraznnjemn"/>
          <w:vertAlign w:val="superscript"/>
        </w:rPr>
        <w:t>2</w:t>
      </w:r>
      <w:r w:rsidRPr="0021452E">
        <w:rPr>
          <w:rStyle w:val="Zdraznnjemn"/>
        </w:rPr>
        <w:t xml:space="preserve"> </w:t>
      </w:r>
      <w:r w:rsidRPr="00947B47">
        <w:rPr>
          <w:rStyle w:val="Zdraznnjemn"/>
        </w:rPr>
        <w:t>- počet členů sdružení MEDISPA, kteří poskytují lázeňskou léčebnou službu</w:t>
      </w:r>
    </w:p>
    <w:p w14:paraId="670817D0" w14:textId="77777777" w:rsidR="00E54D9E" w:rsidRPr="0021452E" w:rsidRDefault="00E54D9E" w:rsidP="00E54D9E">
      <w:pPr>
        <w:pStyle w:val="Titulek"/>
        <w:rPr>
          <w:rStyle w:val="Zdraznnjemn"/>
          <w:b w:val="0"/>
          <w:bCs w:val="0"/>
          <w:szCs w:val="21"/>
        </w:rPr>
      </w:pPr>
      <w:r w:rsidRPr="0021452E">
        <w:rPr>
          <w:rStyle w:val="Zdraznnjemn"/>
          <w:b w:val="0"/>
          <w:bCs w:val="0"/>
          <w:szCs w:val="21"/>
        </w:rPr>
        <w:t>Zdroj: NÚV, ČS</w:t>
      </w:r>
      <w:r>
        <w:rPr>
          <w:rStyle w:val="Zdraznnjemn"/>
          <w:b w:val="0"/>
          <w:bCs w:val="0"/>
          <w:szCs w:val="21"/>
        </w:rPr>
        <w:t xml:space="preserve">Ú, </w:t>
      </w:r>
      <w:r w:rsidRPr="00E860A2">
        <w:rPr>
          <w:rStyle w:val="Zdraznnjemn"/>
          <w:b w:val="0"/>
          <w:bCs w:val="0"/>
          <w:szCs w:val="21"/>
        </w:rPr>
        <w:t>http://www.infoabsolvent.cz/</w:t>
      </w:r>
    </w:p>
    <w:p w14:paraId="5FF60141" w14:textId="00F53A08" w:rsidR="00674CFF" w:rsidRDefault="00674CFF" w:rsidP="009623ED"/>
    <w:p w14:paraId="5ABFF2E9" w14:textId="09B57004" w:rsidR="00E54D9E" w:rsidRDefault="00E54D9E">
      <w:pPr>
        <w:spacing w:after="160" w:line="259" w:lineRule="auto"/>
        <w:jc w:val="left"/>
      </w:pPr>
      <w:r>
        <w:br w:type="page"/>
      </w:r>
    </w:p>
    <w:p w14:paraId="2FC9ED2A" w14:textId="4FE553DB" w:rsidR="00F86E07" w:rsidRPr="00F86E07" w:rsidRDefault="00F86E07" w:rsidP="00F86E07">
      <w:pPr>
        <w:pStyle w:val="Nadpis3"/>
      </w:pPr>
      <w:bookmarkStart w:id="24" w:name="_Toc529962525"/>
      <w:r>
        <w:t>Prioritní oblast</w:t>
      </w:r>
      <w:r w:rsidRPr="00025C7D">
        <w:t xml:space="preserve"> </w:t>
      </w:r>
      <w:r w:rsidR="00DD704C" w:rsidRPr="00F86E07">
        <w:t>3 - Sociální oblast a zdravotnictví</w:t>
      </w:r>
      <w:bookmarkEnd w:id="24"/>
      <w:r w:rsidR="00DD704C" w:rsidRPr="00F86E07">
        <w:t xml:space="preserve"> </w:t>
      </w:r>
    </w:p>
    <w:p w14:paraId="40D8EABC" w14:textId="2C9C8ABC" w:rsidR="002F0D1D" w:rsidRPr="00E54D9E" w:rsidRDefault="00C956F8" w:rsidP="002F0D1D">
      <w:pPr>
        <w:rPr>
          <w:szCs w:val="24"/>
        </w:rPr>
      </w:pPr>
      <w:r>
        <w:t>V rámci aktualizace PRKK byla o</w:t>
      </w:r>
      <w:r w:rsidR="00B61D5F">
        <w:rPr>
          <w:szCs w:val="24"/>
        </w:rPr>
        <w:t>patření v sociální sféře (</w:t>
      </w:r>
      <w:r w:rsidR="002F0D1D">
        <w:rPr>
          <w:szCs w:val="24"/>
        </w:rPr>
        <w:t>SC 3.1</w:t>
      </w:r>
      <w:r w:rsidR="00B61D5F">
        <w:rPr>
          <w:szCs w:val="24"/>
        </w:rPr>
        <w:t>)</w:t>
      </w:r>
      <w:r w:rsidR="002F0D1D">
        <w:rPr>
          <w:szCs w:val="24"/>
        </w:rPr>
        <w:t xml:space="preserve"> přeformulována a shrnuta do opatření </w:t>
      </w:r>
      <w:r w:rsidR="002F0D1D" w:rsidRPr="00252F84">
        <w:rPr>
          <w:szCs w:val="24"/>
        </w:rPr>
        <w:t>3.1.1 Zajištění dostupnosti a územní rovnoměrnosti rozložení sítě sociálních služeb pro všechny cílové skupiny v souladu s definovanými potřebami</w:t>
      </w:r>
      <w:r w:rsidR="002F0D1D">
        <w:rPr>
          <w:szCs w:val="24"/>
        </w:rPr>
        <w:t xml:space="preserve">. Doplněno bylo nově opatření </w:t>
      </w:r>
      <w:r w:rsidR="002F0D1D" w:rsidRPr="00252F84">
        <w:rPr>
          <w:szCs w:val="24"/>
        </w:rPr>
        <w:t>3.1.2 Posilování proklientského přístupu v poskytování sociálních služeb</w:t>
      </w:r>
      <w:r w:rsidR="002F0D1D">
        <w:rPr>
          <w:szCs w:val="24"/>
        </w:rPr>
        <w:t xml:space="preserve">. </w:t>
      </w:r>
      <w:r w:rsidR="00B61D5F">
        <w:t>V sociální oblasti byl</w:t>
      </w:r>
      <w:r>
        <w:t xml:space="preserve"> přidán specifický cíl </w:t>
      </w:r>
      <w:r w:rsidRPr="00AA1F02">
        <w:t>3.2: Rozvoj občanské společnosti a sociální soudržnosti</w:t>
      </w:r>
      <w:r>
        <w:t xml:space="preserve">, kterým se kraj snaží reagovat na odliv populace z kraje. Opatření v tomto SC jsou zaměřena na podporu regionální identity obyvatel, reagují na rostoucí sociální disparity a vznik </w:t>
      </w:r>
      <w:r w:rsidRPr="00B4074D">
        <w:t xml:space="preserve">nepříznivé situace sociálně vyloučených </w:t>
      </w:r>
      <w:r w:rsidRPr="00E54D9E">
        <w:t xml:space="preserve">osob či na podporu bydlení jako nástroje sociální soudržnosti. </w:t>
      </w:r>
      <w:r w:rsidR="002F0D1D" w:rsidRPr="00E54D9E">
        <w:rPr>
          <w:szCs w:val="24"/>
        </w:rPr>
        <w:t>Původní opatření týkající se zdravotnictví byla rovněž přeformulována a doplněna o opatření 3.3.5 Propagace lázeňství jako součásti zdravotnictví. Porovnání struktury původního a aktualizovaného PRKK viz přílohu 4.</w:t>
      </w:r>
    </w:p>
    <w:p w14:paraId="4ED3387C" w14:textId="3DE78BC7" w:rsidR="00F86E07" w:rsidRPr="00E54D9E" w:rsidRDefault="00F86E07" w:rsidP="00F86E07">
      <w:r w:rsidRPr="00E54D9E">
        <w:t xml:space="preserve">U PO 3 </w:t>
      </w:r>
      <w:r w:rsidR="000A369C" w:rsidRPr="00E54D9E">
        <w:t xml:space="preserve">byla řada MI nastavena tak, že </w:t>
      </w:r>
      <w:r w:rsidR="00DD704C" w:rsidRPr="00E54D9E">
        <w:t xml:space="preserve">Odbor sociálních věcí </w:t>
      </w:r>
      <w:r w:rsidR="003238E5" w:rsidRPr="00E54D9E">
        <w:t xml:space="preserve">(OSV) </w:t>
      </w:r>
      <w:r w:rsidR="00DD704C" w:rsidRPr="00E54D9E">
        <w:t xml:space="preserve">a Odbor zdravotnictví (OZ) </w:t>
      </w:r>
      <w:r w:rsidR="000A369C" w:rsidRPr="00E54D9E">
        <w:t xml:space="preserve">nebyly schopny </w:t>
      </w:r>
      <w:r w:rsidR="00DD704C" w:rsidRPr="00E54D9E">
        <w:t>u řady </w:t>
      </w:r>
      <w:r w:rsidR="000A369C" w:rsidRPr="00E54D9E">
        <w:t xml:space="preserve">z nich </w:t>
      </w:r>
      <w:r w:rsidR="00DD704C" w:rsidRPr="00E54D9E">
        <w:t xml:space="preserve">uvést hodnoty - definice MI </w:t>
      </w:r>
      <w:r w:rsidR="000A369C" w:rsidRPr="00E54D9E">
        <w:t xml:space="preserve">byly </w:t>
      </w:r>
      <w:r w:rsidR="00DD704C" w:rsidRPr="00E54D9E">
        <w:t xml:space="preserve">zavádějící, k MI </w:t>
      </w:r>
      <w:r w:rsidR="000A369C" w:rsidRPr="00E54D9E">
        <w:t xml:space="preserve">nebyla </w:t>
      </w:r>
      <w:r w:rsidR="00DD704C" w:rsidRPr="00E54D9E">
        <w:t xml:space="preserve">k dispozici data, MI </w:t>
      </w:r>
      <w:r w:rsidR="000A369C" w:rsidRPr="00E54D9E">
        <w:t xml:space="preserve">nebylo možné </w:t>
      </w:r>
      <w:r w:rsidR="00DD704C" w:rsidRPr="00E54D9E">
        <w:t>vyčíslit.</w:t>
      </w:r>
      <w:r w:rsidR="000A369C" w:rsidRPr="00E54D9E">
        <w:t xml:space="preserve"> MI proto byly při aktualizaci PRKK změněny</w:t>
      </w:r>
      <w:r w:rsidR="00DD704C" w:rsidRPr="00E54D9E">
        <w:t xml:space="preserve"> Hodnoty </w:t>
      </w:r>
      <w:r w:rsidR="000A369C" w:rsidRPr="00E54D9E">
        <w:t xml:space="preserve">relevantních </w:t>
      </w:r>
      <w:r w:rsidR="00DD704C" w:rsidRPr="00E54D9E">
        <w:t xml:space="preserve">monitorovacích indikátorů k PO 3 jsou uvedeny </w:t>
      </w:r>
      <w:r w:rsidR="00B762FE" w:rsidRPr="00E54D9E">
        <w:t>níže v</w:t>
      </w:r>
      <w:r w:rsidR="00C342FE" w:rsidRPr="00E54D9E">
        <w:rPr>
          <w:bCs/>
        </w:rPr>
        <w:t> </w:t>
      </w:r>
      <w:r w:rsidR="00B762FE" w:rsidRPr="00E54D9E">
        <w:t>textu</w:t>
      </w:r>
      <w:r w:rsidR="00C342FE" w:rsidRPr="00E54D9E">
        <w:t xml:space="preserve">, nově nastavené MI a jejich hodnoty viz </w:t>
      </w:r>
      <w:r w:rsidR="009B65FE" w:rsidRPr="00E54D9E">
        <w:t>přílohy 5 a 6</w:t>
      </w:r>
      <w:r w:rsidR="00C342FE" w:rsidRPr="00E54D9E">
        <w:t>.</w:t>
      </w:r>
    </w:p>
    <w:p w14:paraId="59C5738C" w14:textId="354D7C27" w:rsidR="009556B4" w:rsidRDefault="009556B4" w:rsidP="00B762FE">
      <w:pPr>
        <w:pStyle w:val="Nadpis4"/>
        <w:rPr>
          <w:b/>
          <w:iCs/>
          <w:color w:val="5B9BD5" w:themeColor="accent1"/>
          <w:szCs w:val="24"/>
          <w:u w:val="none"/>
        </w:rPr>
      </w:pPr>
      <w:r w:rsidRPr="00E54D9E">
        <w:rPr>
          <w:b/>
          <w:iCs/>
          <w:color w:val="5B9BD5" w:themeColor="accent1"/>
          <w:szCs w:val="24"/>
          <w:u w:val="none"/>
        </w:rPr>
        <w:t>Sociální oblast</w:t>
      </w:r>
    </w:p>
    <w:p w14:paraId="364B521A" w14:textId="3D8ABEFF" w:rsidR="00FD79D6" w:rsidRDefault="00FD79D6" w:rsidP="00457B26">
      <w:pPr>
        <w:spacing w:after="160" w:line="259" w:lineRule="auto"/>
        <w:rPr>
          <w:szCs w:val="24"/>
        </w:rPr>
      </w:pPr>
      <w:r w:rsidRPr="00FD79D6">
        <w:rPr>
          <w:b/>
          <w:szCs w:val="24"/>
        </w:rPr>
        <w:t>3.1.1 Zajištění dostupnosti a územní rovnoměrnosti rozložení sítě sociálních služeb pro všechny cílové skupiny v souladu s definovanými potřebami</w:t>
      </w:r>
      <w:r>
        <w:rPr>
          <w:b/>
          <w:szCs w:val="24"/>
        </w:rPr>
        <w:t xml:space="preserve"> - </w:t>
      </w:r>
      <w:r>
        <w:rPr>
          <w:szCs w:val="24"/>
        </w:rPr>
        <w:t xml:space="preserve">OSV </w:t>
      </w:r>
      <w:r w:rsidR="00AC52A6">
        <w:rPr>
          <w:szCs w:val="24"/>
        </w:rPr>
        <w:t>v roce 2017 vypsal dotační program</w:t>
      </w:r>
      <w:r w:rsidRPr="00FD79D6">
        <w:rPr>
          <w:szCs w:val="24"/>
        </w:rPr>
        <w:t xml:space="preserve"> v oblasti sociálních služeb, rodiny, zač</w:t>
      </w:r>
      <w:r>
        <w:rPr>
          <w:szCs w:val="24"/>
        </w:rPr>
        <w:t>leňování seniorů do společnosti</w:t>
      </w:r>
      <w:r w:rsidR="00AC52A6">
        <w:rPr>
          <w:szCs w:val="24"/>
        </w:rPr>
        <w:t xml:space="preserve">, </w:t>
      </w:r>
      <w:r>
        <w:rPr>
          <w:szCs w:val="24"/>
        </w:rPr>
        <w:t xml:space="preserve">v oblasti </w:t>
      </w:r>
      <w:r w:rsidRPr="00FD79D6">
        <w:rPr>
          <w:szCs w:val="24"/>
        </w:rPr>
        <w:t>p</w:t>
      </w:r>
      <w:r>
        <w:rPr>
          <w:szCs w:val="24"/>
        </w:rPr>
        <w:t>revence k</w:t>
      </w:r>
      <w:r w:rsidR="00AC52A6">
        <w:rPr>
          <w:szCs w:val="24"/>
        </w:rPr>
        <w:t xml:space="preserve">riminality a program </w:t>
      </w:r>
      <w:r w:rsidR="00AC52A6" w:rsidRPr="00FD79D6">
        <w:rPr>
          <w:szCs w:val="24"/>
        </w:rPr>
        <w:t>Senior expres</w:t>
      </w:r>
      <w:r w:rsidR="003238E5">
        <w:rPr>
          <w:szCs w:val="24"/>
        </w:rPr>
        <w:t>.</w:t>
      </w:r>
      <w:r w:rsidR="00AC52A6">
        <w:rPr>
          <w:szCs w:val="24"/>
        </w:rPr>
        <w:t xml:space="preserve"> </w:t>
      </w:r>
      <w:r>
        <w:rPr>
          <w:szCs w:val="24"/>
        </w:rPr>
        <w:t xml:space="preserve">Je rovněž zapojen do </w:t>
      </w:r>
      <w:r w:rsidRPr="00FD79D6">
        <w:rPr>
          <w:szCs w:val="24"/>
        </w:rPr>
        <w:t>projekt</w:t>
      </w:r>
      <w:r w:rsidR="00AC52A6">
        <w:rPr>
          <w:szCs w:val="24"/>
        </w:rPr>
        <w:t>ů</w:t>
      </w:r>
      <w:r w:rsidRPr="00FD79D6">
        <w:rPr>
          <w:szCs w:val="24"/>
        </w:rPr>
        <w:t xml:space="preserve"> EU - </w:t>
      </w:r>
      <w:r w:rsidRPr="00FD79D6">
        <w:rPr>
          <w:i/>
          <w:szCs w:val="24"/>
        </w:rPr>
        <w:t>Podpora vybraných služeb sociální prevence, zajištění automobilů pro vybrané pečovatelské služby</w:t>
      </w:r>
      <w:r w:rsidR="00AC52A6">
        <w:rPr>
          <w:szCs w:val="24"/>
        </w:rPr>
        <w:t xml:space="preserve"> a </w:t>
      </w:r>
      <w:r w:rsidRPr="00AC52A6">
        <w:rPr>
          <w:i/>
          <w:szCs w:val="24"/>
        </w:rPr>
        <w:t>Pečovatelská služba - příležitost pro život doma</w:t>
      </w:r>
      <w:r w:rsidR="00AC52A6">
        <w:rPr>
          <w:szCs w:val="24"/>
        </w:rPr>
        <w:t xml:space="preserve">. </w:t>
      </w:r>
    </w:p>
    <w:p w14:paraId="357C7BFE" w14:textId="77777777" w:rsidR="002B44FC" w:rsidRPr="002B44FC" w:rsidRDefault="00FD79D6" w:rsidP="002B44FC">
      <w:pPr>
        <w:spacing w:after="160" w:line="259" w:lineRule="auto"/>
        <w:rPr>
          <w:szCs w:val="24"/>
        </w:rPr>
      </w:pPr>
      <w:r w:rsidRPr="002B44FC">
        <w:rPr>
          <w:szCs w:val="24"/>
        </w:rPr>
        <w:t>V rámci individ</w:t>
      </w:r>
      <w:r w:rsidR="00AC52A6" w:rsidRPr="002B44FC">
        <w:rPr>
          <w:szCs w:val="24"/>
        </w:rPr>
        <w:t xml:space="preserve">uálního projektu KK </w:t>
      </w:r>
      <w:r w:rsidRPr="002B44FC">
        <w:rPr>
          <w:i/>
          <w:szCs w:val="24"/>
        </w:rPr>
        <w:t>Podpora procesu střednědobého plánování rozvoje soc. služeb v KK</w:t>
      </w:r>
      <w:r w:rsidRPr="002B44FC">
        <w:rPr>
          <w:szCs w:val="24"/>
        </w:rPr>
        <w:t xml:space="preserve"> byly zpracovány či aktualizovány dokum</w:t>
      </w:r>
      <w:r w:rsidR="00AC52A6" w:rsidRPr="002B44FC">
        <w:rPr>
          <w:szCs w:val="24"/>
        </w:rPr>
        <w:t>enty pro plánování soc. služeb:</w:t>
      </w:r>
      <w:r w:rsidRPr="002B44FC">
        <w:rPr>
          <w:szCs w:val="24"/>
        </w:rPr>
        <w:t xml:space="preserve"> </w:t>
      </w:r>
    </w:p>
    <w:p w14:paraId="3D012466" w14:textId="166F1397" w:rsidR="00AC52A6" w:rsidRPr="002B44FC" w:rsidRDefault="00FD79D6" w:rsidP="002B44FC">
      <w:pPr>
        <w:pStyle w:val="Odstavecseseznamem"/>
        <w:numPr>
          <w:ilvl w:val="0"/>
          <w:numId w:val="30"/>
        </w:numPr>
        <w:spacing w:after="160" w:line="259" w:lineRule="auto"/>
        <w:rPr>
          <w:szCs w:val="24"/>
        </w:rPr>
      </w:pPr>
      <w:r w:rsidRPr="002B44FC">
        <w:rPr>
          <w:i/>
          <w:szCs w:val="24"/>
        </w:rPr>
        <w:t>Dlouhodobé směřování KK v oblasti zajištění a rozvoje podpory seniorů a osob se zdravotním postižením</w:t>
      </w:r>
      <w:r w:rsidR="00AC52A6" w:rsidRPr="002B44FC">
        <w:rPr>
          <w:szCs w:val="24"/>
        </w:rPr>
        <w:t xml:space="preserve">, </w:t>
      </w:r>
    </w:p>
    <w:p w14:paraId="47338FAF" w14:textId="77777777" w:rsidR="00AC52A6" w:rsidRPr="00AC52A6" w:rsidRDefault="00FD79D6" w:rsidP="00AC52A6">
      <w:pPr>
        <w:pStyle w:val="Odstavecseseznamem"/>
        <w:numPr>
          <w:ilvl w:val="0"/>
          <w:numId w:val="29"/>
        </w:numPr>
        <w:spacing w:after="160" w:line="259" w:lineRule="auto"/>
        <w:rPr>
          <w:szCs w:val="24"/>
        </w:rPr>
      </w:pPr>
      <w:r w:rsidRPr="00AC52A6">
        <w:rPr>
          <w:i/>
          <w:szCs w:val="24"/>
        </w:rPr>
        <w:t>Podkladová analýza pro plánování soc. služeb v KK - pro služby, které poskytují podporu ohroženým dětem a jejich rodinám</w:t>
      </w:r>
      <w:r w:rsidR="00AC52A6" w:rsidRPr="00AC52A6">
        <w:rPr>
          <w:szCs w:val="24"/>
        </w:rPr>
        <w:t xml:space="preserve"> </w:t>
      </w:r>
      <w:r w:rsidRPr="00AC52A6">
        <w:rPr>
          <w:szCs w:val="24"/>
        </w:rPr>
        <w:t xml:space="preserve">(společnost LUMOS), </w:t>
      </w:r>
    </w:p>
    <w:p w14:paraId="7A52B90D" w14:textId="77777777" w:rsidR="00AC52A6" w:rsidRDefault="00FD79D6" w:rsidP="00AC52A6">
      <w:pPr>
        <w:pStyle w:val="Odstavecseseznamem"/>
        <w:numPr>
          <w:ilvl w:val="0"/>
          <w:numId w:val="29"/>
        </w:numPr>
        <w:spacing w:after="160" w:line="259" w:lineRule="auto"/>
        <w:rPr>
          <w:szCs w:val="24"/>
        </w:rPr>
      </w:pPr>
      <w:r w:rsidRPr="00AC52A6">
        <w:rPr>
          <w:i/>
          <w:szCs w:val="24"/>
        </w:rPr>
        <w:t>Analýza dr</w:t>
      </w:r>
      <w:r w:rsidR="00AC52A6" w:rsidRPr="00AC52A6">
        <w:rPr>
          <w:i/>
          <w:szCs w:val="24"/>
        </w:rPr>
        <w:t>ogové scény Karlovarského kraje</w:t>
      </w:r>
      <w:r w:rsidRPr="00AC52A6">
        <w:rPr>
          <w:szCs w:val="24"/>
        </w:rPr>
        <w:t xml:space="preserve"> (PhDr. Josef Radimecký, Ph.D., MSc.)</w:t>
      </w:r>
      <w:r w:rsidR="00AC52A6" w:rsidRPr="00AC52A6">
        <w:rPr>
          <w:szCs w:val="24"/>
        </w:rPr>
        <w:t xml:space="preserve">. </w:t>
      </w:r>
    </w:p>
    <w:p w14:paraId="015AEB7A" w14:textId="68A387B2" w:rsidR="00AC52A6" w:rsidRDefault="00AC52A6" w:rsidP="006B3B44">
      <w:pPr>
        <w:spacing w:after="160" w:line="259" w:lineRule="auto"/>
        <w:rPr>
          <w:szCs w:val="24"/>
        </w:rPr>
      </w:pPr>
      <w:r w:rsidRPr="00AC52A6">
        <w:rPr>
          <w:szCs w:val="24"/>
        </w:rPr>
        <w:t>Doba realizace projektu je od 1.7.2016 do 30.6.2018, je financovaný z OPZ a výše rozpočtu činí 11 405 686,25 Kč.</w:t>
      </w:r>
    </w:p>
    <w:p w14:paraId="594B48E5" w14:textId="0568A874" w:rsidR="00DE79AD" w:rsidRPr="00803D83" w:rsidRDefault="00F82DA5" w:rsidP="00DE79AD">
      <w:pPr>
        <w:spacing w:after="160" w:line="259" w:lineRule="auto"/>
      </w:pPr>
      <w:r w:rsidRPr="00803D83">
        <w:rPr>
          <w:b/>
          <w:szCs w:val="24"/>
        </w:rPr>
        <w:t>3.1.2 Posilování proklientského přístupu v poskytování sociálních služeb</w:t>
      </w:r>
      <w:r w:rsidR="00DE79AD" w:rsidRPr="00803D83">
        <w:rPr>
          <w:b/>
          <w:szCs w:val="24"/>
        </w:rPr>
        <w:t xml:space="preserve"> - </w:t>
      </w:r>
      <w:r w:rsidR="00DE79AD" w:rsidRPr="00803D83">
        <w:rPr>
          <w:szCs w:val="24"/>
        </w:rPr>
        <w:t xml:space="preserve">opatření je podpořeno </w:t>
      </w:r>
      <w:r w:rsidR="00803D83" w:rsidRPr="00803D83">
        <w:t>aktivitami</w:t>
      </w:r>
      <w:r w:rsidR="006B3B44">
        <w:t xml:space="preserve"> v projektu EU </w:t>
      </w:r>
      <w:r w:rsidR="00DE79AD" w:rsidRPr="00803D83">
        <w:rPr>
          <w:i/>
        </w:rPr>
        <w:t>Pečovatelská služba - příležitost pro život doma</w:t>
      </w:r>
      <w:r w:rsidR="00DE79AD" w:rsidRPr="00DE79AD">
        <w:t xml:space="preserve">, </w:t>
      </w:r>
      <w:r w:rsidR="00803D83">
        <w:t xml:space="preserve">v němž je KK partnerem, </w:t>
      </w:r>
      <w:r w:rsidR="006B3B44">
        <w:t xml:space="preserve">a </w:t>
      </w:r>
      <w:r w:rsidR="00DE79AD" w:rsidRPr="00DE79AD">
        <w:t>dotace</w:t>
      </w:r>
      <w:r w:rsidR="00803D83">
        <w:t>mi</w:t>
      </w:r>
      <w:r w:rsidR="00DE79AD" w:rsidRPr="00DE79AD">
        <w:t xml:space="preserve"> v oblasti sociálních služeb - </w:t>
      </w:r>
      <w:r w:rsidR="00DE79AD" w:rsidRPr="00803D83">
        <w:t>podpora vzdělávání a zvyšování odborn</w:t>
      </w:r>
      <w:r w:rsidR="00803D83">
        <w:t>osti pracovníků v soc. službách.</w:t>
      </w:r>
    </w:p>
    <w:p w14:paraId="07A93A62" w14:textId="4F79F7D7" w:rsidR="00F82DA5" w:rsidRPr="00F82DA5" w:rsidRDefault="00AC52A6" w:rsidP="00F82DA5">
      <w:r w:rsidRPr="00803D83">
        <w:rPr>
          <w:b/>
          <w:szCs w:val="24"/>
        </w:rPr>
        <w:t>3.2.1 Podpora sociální soudržnosti a regionální identity obyvatel</w:t>
      </w:r>
      <w:r w:rsidR="00F82DA5" w:rsidRPr="00803D83">
        <w:rPr>
          <w:b/>
          <w:szCs w:val="24"/>
        </w:rPr>
        <w:t xml:space="preserve"> –</w:t>
      </w:r>
      <w:r w:rsidR="00DE79AD" w:rsidRPr="00803D83">
        <w:rPr>
          <w:b/>
          <w:szCs w:val="24"/>
        </w:rPr>
        <w:t xml:space="preserve"> </w:t>
      </w:r>
      <w:r w:rsidR="00F82DA5" w:rsidRPr="00803D83">
        <w:rPr>
          <w:szCs w:val="24"/>
        </w:rPr>
        <w:t>opatření je podpořeno projekty z dotačních programů</w:t>
      </w:r>
      <w:r w:rsidR="00F82DA5" w:rsidRPr="00803D83">
        <w:t xml:space="preserve"> na podporu rodiny, pro začleňování seniorů do společnosti, projektem Senior pas a </w:t>
      </w:r>
      <w:r w:rsidR="00803D83">
        <w:t xml:space="preserve">dále např. </w:t>
      </w:r>
      <w:r w:rsidR="00F82DA5" w:rsidRPr="00803D83">
        <w:t>vyhlášením ankety KK Senior roku.</w:t>
      </w:r>
    </w:p>
    <w:p w14:paraId="26FB3C06" w14:textId="5C89D7E2" w:rsidR="00803D83" w:rsidRDefault="00AC52A6" w:rsidP="001B6BA8">
      <w:r w:rsidRPr="001B6BA8">
        <w:rPr>
          <w:b/>
        </w:rPr>
        <w:t>3.2.2 Opatření vedoucí k eliminaci odlivu mozků</w:t>
      </w:r>
      <w:r w:rsidR="00803D83">
        <w:t xml:space="preserve"> – pro lepší uchopení tohoto fenoménu a k pochopení důvodů odchodu</w:t>
      </w:r>
      <w:r w:rsidR="001B6BA8">
        <w:t xml:space="preserve"> pracovní síly a zejména mladých lidí a studentů z KK, byla </w:t>
      </w:r>
      <w:r w:rsidR="00581292" w:rsidRPr="00581292">
        <w:t>v roce 2017</w:t>
      </w:r>
      <w:r w:rsidR="00581292">
        <w:t xml:space="preserve"> </w:t>
      </w:r>
      <w:r w:rsidR="001B6BA8">
        <w:t xml:space="preserve">zpracována </w:t>
      </w:r>
      <w:r w:rsidR="00581292" w:rsidRPr="001B6BA8">
        <w:rPr>
          <w:i/>
        </w:rPr>
        <w:t>Analýza příčin odchodu pracovní síly z Karlovarského kraje</w:t>
      </w:r>
      <w:r w:rsidR="001B6BA8" w:rsidRPr="00581292">
        <w:t>.</w:t>
      </w:r>
      <w:r w:rsidR="001B6BA8">
        <w:t xml:space="preserve"> OŠMT </w:t>
      </w:r>
      <w:r w:rsidR="00803D83">
        <w:rPr>
          <w:szCs w:val="24"/>
        </w:rPr>
        <w:t>z</w:t>
      </w:r>
      <w:r w:rsidR="001B6BA8">
        <w:rPr>
          <w:szCs w:val="24"/>
        </w:rPr>
        <w:t xml:space="preserve">a </w:t>
      </w:r>
      <w:r w:rsidR="00803D83">
        <w:rPr>
          <w:szCs w:val="24"/>
        </w:rPr>
        <w:t xml:space="preserve">tímto účelem vypsal </w:t>
      </w:r>
      <w:r w:rsidR="00803D83" w:rsidRPr="00BE691E">
        <w:t xml:space="preserve">stipendijní program </w:t>
      </w:r>
      <w:r w:rsidR="001B6BA8" w:rsidRPr="00BE691E">
        <w:t xml:space="preserve">pro VŠ studenty </w:t>
      </w:r>
      <w:r w:rsidR="00364975" w:rsidRPr="00BE691E">
        <w:t>(podporu získalo 32 osob ve výši 768 000 Kč)</w:t>
      </w:r>
      <w:r w:rsidR="001B6BA8" w:rsidRPr="00BE691E">
        <w:t>.</w:t>
      </w:r>
      <w:r w:rsidR="001B6BA8">
        <w:t xml:space="preserve"> </w:t>
      </w:r>
    </w:p>
    <w:p w14:paraId="438DF5AE" w14:textId="4D81D55F" w:rsidR="00C956F8" w:rsidRDefault="00AC52A6" w:rsidP="00C956F8">
      <w:r w:rsidRPr="00F82DA5">
        <w:rPr>
          <w:b/>
          <w:szCs w:val="24"/>
        </w:rPr>
        <w:t>3.2.3 Prevence vzniku a řešení nepříznivé situace sociálně vyloučených osob a osob sociálním vyloučením ohrožených na celém území kraje</w:t>
      </w:r>
      <w:r w:rsidR="002B44FC">
        <w:rPr>
          <w:b/>
          <w:szCs w:val="24"/>
        </w:rPr>
        <w:t xml:space="preserve"> </w:t>
      </w:r>
      <w:r w:rsidR="00C956F8" w:rsidRPr="001B6BA8">
        <w:rPr>
          <w:szCs w:val="24"/>
        </w:rPr>
        <w:t xml:space="preserve">– na tuto problematiku je zaměřen </w:t>
      </w:r>
      <w:r w:rsidR="00C956F8">
        <w:rPr>
          <w:szCs w:val="24"/>
        </w:rPr>
        <w:t xml:space="preserve">projekt EU </w:t>
      </w:r>
      <w:r w:rsidR="00C956F8" w:rsidRPr="001B6BA8">
        <w:rPr>
          <w:i/>
          <w:szCs w:val="24"/>
        </w:rPr>
        <w:t>Podpora vybraných služeb sociální prevence</w:t>
      </w:r>
      <w:r w:rsidR="00C956F8">
        <w:rPr>
          <w:i/>
          <w:szCs w:val="24"/>
        </w:rPr>
        <w:t xml:space="preserve"> </w:t>
      </w:r>
      <w:r w:rsidR="00C956F8">
        <w:t xml:space="preserve">(doba realizace </w:t>
      </w:r>
      <w:r w:rsidR="00C956F8" w:rsidRPr="00193DDA">
        <w:t xml:space="preserve">1.11.2016 - 31.8.2019, </w:t>
      </w:r>
      <w:r w:rsidR="00C956F8">
        <w:t xml:space="preserve">financovaný z </w:t>
      </w:r>
      <w:r w:rsidR="00C956F8" w:rsidRPr="00193DDA">
        <w:t>OPZ,</w:t>
      </w:r>
      <w:r w:rsidR="00C956F8">
        <w:t xml:space="preserve"> výše rozpočtu </w:t>
      </w:r>
      <w:r w:rsidR="00C956F8" w:rsidRPr="00193DDA">
        <w:t>220 515 698,22 Kč</w:t>
      </w:r>
      <w:r w:rsidR="00C956F8">
        <w:t>). D</w:t>
      </w:r>
      <w:r w:rsidR="00C956F8">
        <w:rPr>
          <w:szCs w:val="24"/>
        </w:rPr>
        <w:t xml:space="preserve">ále OSV poskytuje </w:t>
      </w:r>
      <w:r w:rsidR="00C956F8" w:rsidRPr="001B6BA8">
        <w:rPr>
          <w:szCs w:val="24"/>
        </w:rPr>
        <w:t>dotace</w:t>
      </w:r>
      <w:r w:rsidR="00C956F8">
        <w:rPr>
          <w:szCs w:val="24"/>
        </w:rPr>
        <w:t xml:space="preserve"> v oblasti sociálních služeb</w:t>
      </w:r>
      <w:r w:rsidR="00C956F8" w:rsidRPr="00C956F8">
        <w:rPr>
          <w:szCs w:val="24"/>
        </w:rPr>
        <w:t xml:space="preserve">. </w:t>
      </w:r>
      <w:r w:rsidR="00C956F8" w:rsidRPr="00C956F8">
        <w:t xml:space="preserve">KÚKK je také pak partnerem celorepublikového v projektu </w:t>
      </w:r>
      <w:r w:rsidR="00C956F8" w:rsidRPr="00C956F8">
        <w:rPr>
          <w:i/>
        </w:rPr>
        <w:t>Nestůj a pojď II</w:t>
      </w:r>
      <w:r w:rsidR="00C956F8" w:rsidRPr="00C956F8">
        <w:t xml:space="preserve"> zaměřeného na vysokou míru nezaměstnanosti mládeže v Karlovarském kraji.</w:t>
      </w:r>
      <w:r w:rsidR="00C956F8" w:rsidRPr="00E860A2">
        <w:t xml:space="preserve"> </w:t>
      </w:r>
    </w:p>
    <w:p w14:paraId="07E47838" w14:textId="07DAD647" w:rsidR="004A692C" w:rsidRDefault="005D2F84" w:rsidP="005D2F84">
      <w:r w:rsidRPr="00D2369B">
        <w:t xml:space="preserve">V uplynulých letech byla realizována na toto téma řada projektů </w:t>
      </w:r>
      <w:r w:rsidRPr="006B3B44">
        <w:rPr>
          <w:b/>
        </w:rPr>
        <w:t>Agentury pro sociální začleňování</w:t>
      </w:r>
      <w:r w:rsidRPr="00D2369B">
        <w:t xml:space="preserve"> ve spolupráci s některými </w:t>
      </w:r>
      <w:r w:rsidR="00D2369B">
        <w:t>obcemi KK</w:t>
      </w:r>
      <w:r w:rsidR="00AD4D3C">
        <w:t>.</w:t>
      </w:r>
      <w:r>
        <w:t xml:space="preserve"> </w:t>
      </w:r>
    </w:p>
    <w:p w14:paraId="6D2489A2" w14:textId="037CFFE1" w:rsidR="00E664FA" w:rsidRDefault="00E664FA" w:rsidP="005D2F84">
      <w:r>
        <w:t xml:space="preserve">V Chodově: </w:t>
      </w:r>
    </w:p>
    <w:p w14:paraId="6CE7EBB8" w14:textId="44C26C8A" w:rsidR="004A692C" w:rsidRDefault="004A692C" w:rsidP="004A692C">
      <w:pPr>
        <w:rPr>
          <w:shd w:val="clear" w:color="auto" w:fill="FFFFFF"/>
        </w:rPr>
      </w:pPr>
      <w:r w:rsidRPr="00D2369B">
        <w:rPr>
          <w:i/>
        </w:rPr>
        <w:t>Komlex sociální a pracovní integrace</w:t>
      </w:r>
      <w:r>
        <w:t xml:space="preserve"> (d</w:t>
      </w:r>
      <w:r w:rsidR="00364975">
        <w:t>oba realizace projektu: 1.5.</w:t>
      </w:r>
      <w:r>
        <w:t>2016 – 30.</w:t>
      </w:r>
      <w:r w:rsidR="00364975">
        <w:t>4.</w:t>
      </w:r>
      <w:r>
        <w:t>2019</w:t>
      </w:r>
      <w:r w:rsidR="00E664FA">
        <w:t xml:space="preserve">, </w:t>
      </w:r>
      <w:r>
        <w:t>realizátor</w:t>
      </w:r>
      <w:r w:rsidR="00F255A3">
        <w:t>:</w:t>
      </w:r>
      <w:r>
        <w:t xml:space="preserve"> Rubikon centrum, z.s.) - k</w:t>
      </w:r>
      <w:r>
        <w:rPr>
          <w:shd w:val="clear" w:color="auto" w:fill="FFFFFF"/>
        </w:rPr>
        <w:t>líčové aktivity představují ucelený komplex poradenských a motivačních intervencí zaměřených na zvýšení uplatnění osob sociálně vyloučených ve společnosti, zvýšení jejich uplatnitelnosti na trhu práce a řešení zadluženosti.</w:t>
      </w:r>
    </w:p>
    <w:p w14:paraId="40F5ADD9" w14:textId="24381391" w:rsidR="00D2369B" w:rsidRDefault="00D2369B" w:rsidP="004A692C">
      <w:pPr>
        <w:rPr>
          <w:shd w:val="clear" w:color="auto" w:fill="FFFFFF"/>
        </w:rPr>
      </w:pPr>
      <w:r w:rsidRPr="00D2369B">
        <w:rPr>
          <w:i/>
        </w:rPr>
        <w:t>Prevence a sanace dluhů obyvatel Chodova ohrožených ztrátou bydlení</w:t>
      </w:r>
      <w:r>
        <w:rPr>
          <w:i/>
        </w:rPr>
        <w:t xml:space="preserve"> </w:t>
      </w:r>
      <w:r>
        <w:t xml:space="preserve">(doba realizace </w:t>
      </w:r>
      <w:r w:rsidRPr="00F255A3">
        <w:t xml:space="preserve">projektu: </w:t>
      </w:r>
      <w:r w:rsidR="00364975">
        <w:t>1.9.2016 - 31.8.</w:t>
      </w:r>
      <w:r w:rsidR="00F255A3" w:rsidRPr="00F255A3">
        <w:t>2019</w:t>
      </w:r>
      <w:r w:rsidR="00E664FA">
        <w:t xml:space="preserve">, </w:t>
      </w:r>
      <w:r>
        <w:t>realizátor</w:t>
      </w:r>
      <w:r w:rsidR="00F255A3">
        <w:t>: město Chodov) - p</w:t>
      </w:r>
      <w:r w:rsidRPr="00D2369B">
        <w:rPr>
          <w:shd w:val="clear" w:color="auto" w:fill="FFFFFF"/>
        </w:rPr>
        <w:t xml:space="preserve">rojekt je zaměřen na prevenci ztráty bydlení </w:t>
      </w:r>
      <w:r w:rsidR="00F255A3">
        <w:rPr>
          <w:shd w:val="clear" w:color="auto" w:fill="FFFFFF"/>
        </w:rPr>
        <w:t>prostřednictvím</w:t>
      </w:r>
      <w:r w:rsidRPr="00D2369B">
        <w:rPr>
          <w:shd w:val="clear" w:color="auto" w:fill="FFFFFF"/>
        </w:rPr>
        <w:t xml:space="preserve"> terénní</w:t>
      </w:r>
      <w:r w:rsidR="00F255A3">
        <w:rPr>
          <w:shd w:val="clear" w:color="auto" w:fill="FFFFFF"/>
        </w:rPr>
        <w:t>ch</w:t>
      </w:r>
      <w:r w:rsidRPr="00D2369B">
        <w:rPr>
          <w:shd w:val="clear" w:color="auto" w:fill="FFFFFF"/>
        </w:rPr>
        <w:t xml:space="preserve"> pr</w:t>
      </w:r>
      <w:r w:rsidR="00F255A3">
        <w:rPr>
          <w:shd w:val="clear" w:color="auto" w:fill="FFFFFF"/>
        </w:rPr>
        <w:t>ací, zřízením dluhové</w:t>
      </w:r>
      <w:r w:rsidRPr="00D2369B">
        <w:rPr>
          <w:shd w:val="clear" w:color="auto" w:fill="FFFFFF"/>
        </w:rPr>
        <w:t xml:space="preserve"> poradn</w:t>
      </w:r>
      <w:r w:rsidR="00F255A3">
        <w:rPr>
          <w:shd w:val="clear" w:color="auto" w:fill="FFFFFF"/>
        </w:rPr>
        <w:t>y</w:t>
      </w:r>
      <w:r w:rsidRPr="00D2369B">
        <w:rPr>
          <w:shd w:val="clear" w:color="auto" w:fill="FFFFFF"/>
        </w:rPr>
        <w:t xml:space="preserve"> </w:t>
      </w:r>
      <w:r w:rsidR="00F255A3">
        <w:rPr>
          <w:shd w:val="clear" w:color="auto" w:fill="FFFFFF"/>
        </w:rPr>
        <w:t>a zlepšením</w:t>
      </w:r>
      <w:r w:rsidRPr="00D2369B">
        <w:rPr>
          <w:shd w:val="clear" w:color="auto" w:fill="FFFFFF"/>
        </w:rPr>
        <w:t xml:space="preserve"> finanční gramotnosti a informovanosti cílové skupiny.</w:t>
      </w:r>
    </w:p>
    <w:p w14:paraId="42C280C3" w14:textId="2A3F72E8" w:rsidR="00F255A3" w:rsidRDefault="00F255A3" w:rsidP="006735AA">
      <w:r w:rsidRPr="006735AA">
        <w:rPr>
          <w:i/>
        </w:rPr>
        <w:t>Společná cesta - Jekhetano drom</w:t>
      </w:r>
      <w:r w:rsidR="006735AA">
        <w:t xml:space="preserve"> (doba realizace </w:t>
      </w:r>
      <w:r w:rsidR="006735AA" w:rsidRPr="00F255A3">
        <w:t>projektu:</w:t>
      </w:r>
      <w:r w:rsidR="00364975">
        <w:t>1.1.2017 - 30.12.</w:t>
      </w:r>
      <w:r w:rsidR="006735AA">
        <w:t>2019, realizátor: Khamoro</w:t>
      </w:r>
      <w:r w:rsidR="00BC304D">
        <w:t>,</w:t>
      </w:r>
      <w:r w:rsidR="006735AA">
        <w:t xml:space="preserve"> o.p.s.) – projekt naplňuje SPSZ Chodov v oblasti integrace mládeže ve věku 15 - 26 let žijící v soc. vyloučených lokalitách města. </w:t>
      </w:r>
    </w:p>
    <w:p w14:paraId="73D404A9" w14:textId="7D291FFD" w:rsidR="00873C86" w:rsidRPr="009C26F4" w:rsidRDefault="00751E87" w:rsidP="006735AA">
      <w:r>
        <w:t>V roce 2017 také</w:t>
      </w:r>
      <w:r w:rsidR="00873C86">
        <w:t xml:space="preserve"> Člověk v tísni, o.p.s.</w:t>
      </w:r>
      <w:r w:rsidR="009C26F4">
        <w:t xml:space="preserve"> </w:t>
      </w:r>
      <w:r>
        <w:t>poskytoval s</w:t>
      </w:r>
      <w:r w:rsidR="009C26F4" w:rsidRPr="009C26F4">
        <w:t xml:space="preserve">ociálně aktivizační </w:t>
      </w:r>
      <w:r w:rsidR="009C26F4">
        <w:t xml:space="preserve">služby </w:t>
      </w:r>
      <w:r w:rsidR="009C26F4" w:rsidRPr="009C26F4">
        <w:t>v oblastech zajištění základních dokladů, vzdělávání a pracovního uplatnění, hospodaření s finančními prostředky, řešení dluhové problematiky, s orientací v oblasti využití sociálních dávek, hledání nového bydlení či udržení si bydlení současného</w:t>
      </w:r>
      <w:r w:rsidR="00EE4FEB">
        <w:t xml:space="preserve"> ad.</w:t>
      </w:r>
    </w:p>
    <w:p w14:paraId="2A7124D7" w14:textId="1E99BD2D" w:rsidR="00F255A3" w:rsidRDefault="00AD4D3C" w:rsidP="004A692C">
      <w:r>
        <w:t>V Kraslicích:</w:t>
      </w:r>
    </w:p>
    <w:p w14:paraId="2520BBA4" w14:textId="0D166401" w:rsidR="00BC304D" w:rsidRDefault="00BC304D" w:rsidP="00BC304D">
      <w:r w:rsidRPr="00BC304D">
        <w:rPr>
          <w:i/>
        </w:rPr>
        <w:t>Spolu a lépe - poradenství pro Kraslice</w:t>
      </w:r>
      <w:r w:rsidRPr="00BC304D">
        <w:t xml:space="preserve"> (doba realizace: </w:t>
      </w:r>
      <w:r w:rsidR="00364975">
        <w:t>1.2.2</w:t>
      </w:r>
      <w:r w:rsidRPr="00BC304D">
        <w:t>017 - 31.</w:t>
      </w:r>
      <w:r w:rsidR="00364975">
        <w:t>1.</w:t>
      </w:r>
      <w:r w:rsidRPr="00BC304D">
        <w:t>2020, realizátor: Člověk v tísni, o.p.s.)</w:t>
      </w:r>
      <w:r>
        <w:t xml:space="preserve"> - p</w:t>
      </w:r>
      <w:r w:rsidRPr="00BC304D">
        <w:t xml:space="preserve">rojekt je zaměřen na přímou podporu sociálně vyloučených nebo sociálním vyloučením ohrožených rodin a jednotlivců v Kraslicích prostřednictvím sociálně aktivizační služby pro rodiny s dětmi a poradenských služeb zaměřených na dluhovou a pracovní problematiku. </w:t>
      </w:r>
    </w:p>
    <w:p w14:paraId="6BF55EB0" w14:textId="54FC30E8" w:rsidR="006640EB" w:rsidRDefault="006640EB" w:rsidP="006640EB">
      <w:r w:rsidRPr="006640EB">
        <w:rPr>
          <w:i/>
        </w:rPr>
        <w:t>Terénní sociální práce v</w:t>
      </w:r>
      <w:r>
        <w:rPr>
          <w:i/>
        </w:rPr>
        <w:t> </w:t>
      </w:r>
      <w:r w:rsidRPr="006640EB">
        <w:rPr>
          <w:i/>
        </w:rPr>
        <w:t>Kraslicích</w:t>
      </w:r>
      <w:r>
        <w:rPr>
          <w:i/>
        </w:rPr>
        <w:t xml:space="preserve"> </w:t>
      </w:r>
      <w:r w:rsidRPr="00BC304D">
        <w:t>(doba realizace:</w:t>
      </w:r>
      <w:r w:rsidRPr="006640EB">
        <w:t xml:space="preserve"> 1.</w:t>
      </w:r>
      <w:r w:rsidR="00364975">
        <w:t>5.2</w:t>
      </w:r>
      <w:r w:rsidRPr="006640EB">
        <w:t>017 - 29.2.2020</w:t>
      </w:r>
      <w:r>
        <w:t xml:space="preserve">, </w:t>
      </w:r>
      <w:r w:rsidRPr="00BC304D">
        <w:t>realizátor:</w:t>
      </w:r>
      <w:r>
        <w:t xml:space="preserve"> </w:t>
      </w:r>
      <w:r w:rsidRPr="006640EB">
        <w:t>KOTEC o. p. s</w:t>
      </w:r>
      <w:r>
        <w:t>.) - p</w:t>
      </w:r>
      <w:r w:rsidRPr="006640EB">
        <w:t>rojekt se zaměřuje na poskytování registrované sociální služby dle § 69 terénní programy zákona č. 108/2006 Sb. o sociálních službách v platném znění a doplňkových poradenských činností. Základní cílovou skupinou jsou obyvatelé sociálně vyloučených lokalit. Terénní práce je doplněna o fakultativní poradenské a motivační činnosti</w:t>
      </w:r>
      <w:r>
        <w:t>.</w:t>
      </w:r>
    </w:p>
    <w:p w14:paraId="6C3A1220" w14:textId="426048D7" w:rsidR="006640EB" w:rsidRPr="00EF62F8" w:rsidRDefault="00EF62F8" w:rsidP="00EF62F8">
      <w:r>
        <w:t xml:space="preserve">Na Žluticku: </w:t>
      </w:r>
    </w:p>
    <w:p w14:paraId="31612642" w14:textId="1447D845" w:rsidR="00BC304D" w:rsidRDefault="00EF62F8" w:rsidP="00EF62F8">
      <w:r w:rsidRPr="00EF62F8">
        <w:rPr>
          <w:i/>
        </w:rPr>
        <w:t>Terénní program Žlutice, Valeč včetně místních částí obcí</w:t>
      </w:r>
      <w:r>
        <w:rPr>
          <w:i/>
        </w:rPr>
        <w:t xml:space="preserve"> </w:t>
      </w:r>
      <w:r w:rsidRPr="00BC304D">
        <w:t>(doba realizace</w:t>
      </w:r>
      <w:r>
        <w:t>:</w:t>
      </w:r>
      <w:r w:rsidRPr="00EF62F8">
        <w:t xml:space="preserve"> </w:t>
      </w:r>
      <w:r>
        <w:t>1.</w:t>
      </w:r>
      <w:r w:rsidR="00364975">
        <w:t>3.2</w:t>
      </w:r>
      <w:r>
        <w:t>017 - 28.</w:t>
      </w:r>
      <w:r w:rsidR="00364975">
        <w:t>2.</w:t>
      </w:r>
      <w:r>
        <w:t xml:space="preserve">2020, </w:t>
      </w:r>
      <w:r w:rsidRPr="00BC304D">
        <w:t>realizátor:</w:t>
      </w:r>
      <w:r>
        <w:t xml:space="preserve"> Světlo Kadaň z.s.) – terénní program zaměřený na integraci sociálně vyloučených osob či osoby ohrožené soc. vyloučením a osoby závislé nebo ohrožené závislostí. </w:t>
      </w:r>
    </w:p>
    <w:p w14:paraId="029CF26D" w14:textId="2F31FAEC" w:rsidR="00EF62F8" w:rsidRPr="00BC304D" w:rsidRDefault="00EF62F8" w:rsidP="00A96EAD">
      <w:r w:rsidRPr="00EF62F8">
        <w:rPr>
          <w:i/>
        </w:rPr>
        <w:t>Sociálně aktivizační služby pro rodiny s dětmi na Žluticku a Valečsku</w:t>
      </w:r>
      <w:r>
        <w:rPr>
          <w:i/>
        </w:rPr>
        <w:t xml:space="preserve"> </w:t>
      </w:r>
      <w:r w:rsidRPr="00BC304D">
        <w:t>(doba realizace</w:t>
      </w:r>
      <w:r>
        <w:t>:</w:t>
      </w:r>
      <w:r w:rsidRPr="00EF62F8">
        <w:t xml:space="preserve"> </w:t>
      </w:r>
      <w:r>
        <w:t>1.</w:t>
      </w:r>
      <w:r w:rsidR="00364975">
        <w:t>5.2017 - 30.4.</w:t>
      </w:r>
      <w:r>
        <w:t xml:space="preserve">2020, </w:t>
      </w:r>
      <w:r w:rsidRPr="00BC304D">
        <w:t>realizátor:</w:t>
      </w:r>
      <w:r w:rsidR="00A96EAD" w:rsidRPr="00A96EAD">
        <w:t xml:space="preserve"> </w:t>
      </w:r>
      <w:r w:rsidR="00A96EAD">
        <w:t>SOS dětské vesničky, z.s.) - c</w:t>
      </w:r>
      <w:r>
        <w:t xml:space="preserve">ílem </w:t>
      </w:r>
      <w:r w:rsidR="00A96EAD">
        <w:t>projektu je zlepšení životní</w:t>
      </w:r>
      <w:r>
        <w:t xml:space="preserve"> situace ohrožených rodin a zvýšení uplatnitelnosti osob ohrožených sociálním vyloučením ve společnosti a na trhu práce v regionech Žluticka a Valečska. Toho bude dosaženo podporou rodin s dětmi prostřednictvím sociálně aktivizační služby. </w:t>
      </w:r>
    </w:p>
    <w:p w14:paraId="5AC2EF72" w14:textId="32CD9DDF" w:rsidR="00A96EAD" w:rsidRDefault="00E41D81" w:rsidP="00E41D81">
      <w:r w:rsidRPr="00E41D81">
        <w:rPr>
          <w:i/>
        </w:rPr>
        <w:t xml:space="preserve">Sociální a poradenské služby Žlutice – Valeč </w:t>
      </w:r>
      <w:r w:rsidRPr="00BC304D">
        <w:t>(doba realizace</w:t>
      </w:r>
      <w:r>
        <w:t>:</w:t>
      </w:r>
      <w:r w:rsidRPr="00EF62F8">
        <w:t xml:space="preserve"> </w:t>
      </w:r>
      <w:r w:rsidR="00364975">
        <w:t>1.6.</w:t>
      </w:r>
      <w:r>
        <w:t>2017 - 30.</w:t>
      </w:r>
      <w:r w:rsidR="00364975">
        <w:t>5.</w:t>
      </w:r>
      <w:r>
        <w:t xml:space="preserve">2020, </w:t>
      </w:r>
      <w:r w:rsidRPr="00BC304D">
        <w:t>realizátor:</w:t>
      </w:r>
      <w:r>
        <w:t xml:space="preserve"> Člověk v tísni, o.p.s.) - projekt je zaměřen na zmírnění dopadů sociálního vyloučení rodin s dětmi a jednotlivců žijících ve Žluticích a Valči. Pomocí sociálně aktivizačních služeb pro rodiny s dětmi a dluhového poradenství přispívá ke zlepšení sociálně-ekonomické situace sociálně vyloučených obyvatel Žluticka a podporuje tak jejich zapojení do společenského života a na trh práce. </w:t>
      </w:r>
    </w:p>
    <w:p w14:paraId="1F84EF22" w14:textId="24DF8039" w:rsidR="006D3F8D" w:rsidRPr="00A159E4" w:rsidRDefault="00382D59" w:rsidP="006D3F8D">
      <w:r>
        <w:t xml:space="preserve">S opatřením 3.2.3 úzce souvisí opatření </w:t>
      </w:r>
      <w:r w:rsidR="00C956F8" w:rsidRPr="001B6BA8">
        <w:rPr>
          <w:b/>
          <w:szCs w:val="24"/>
        </w:rPr>
        <w:t>3.2.4 Prevence kriminality a sociálně patologických jevů</w:t>
      </w:r>
      <w:r>
        <w:rPr>
          <w:b/>
          <w:szCs w:val="24"/>
        </w:rPr>
        <w:t xml:space="preserve">. </w:t>
      </w:r>
      <w:r w:rsidR="00C956F8">
        <w:rPr>
          <w:szCs w:val="24"/>
        </w:rPr>
        <w:t xml:space="preserve">OSV poskytuje </w:t>
      </w:r>
      <w:r w:rsidR="00C956F8" w:rsidRPr="001B6BA8">
        <w:rPr>
          <w:szCs w:val="24"/>
        </w:rPr>
        <w:t>dotace</w:t>
      </w:r>
      <w:r w:rsidR="00C956F8">
        <w:rPr>
          <w:szCs w:val="24"/>
        </w:rPr>
        <w:t xml:space="preserve"> v oblasti prevence kriminality a</w:t>
      </w:r>
      <w:r w:rsidR="00C956F8" w:rsidRPr="001B6BA8">
        <w:rPr>
          <w:szCs w:val="24"/>
        </w:rPr>
        <w:t xml:space="preserve"> dota</w:t>
      </w:r>
      <w:r w:rsidR="00C956F8">
        <w:rPr>
          <w:szCs w:val="24"/>
        </w:rPr>
        <w:t>ce v oblasti sociálních služeb. Byla z</w:t>
      </w:r>
      <w:r w:rsidR="00C956F8" w:rsidRPr="001B6BA8">
        <w:rPr>
          <w:szCs w:val="24"/>
        </w:rPr>
        <w:t xml:space="preserve">pracována </w:t>
      </w:r>
      <w:r w:rsidR="00C956F8" w:rsidRPr="001B6BA8">
        <w:rPr>
          <w:i/>
          <w:szCs w:val="24"/>
        </w:rPr>
        <w:t>Analýza drogové scény Karlovarského kraje</w:t>
      </w:r>
      <w:r w:rsidR="00C956F8" w:rsidRPr="001B6BA8">
        <w:rPr>
          <w:szCs w:val="24"/>
        </w:rPr>
        <w:t xml:space="preserve"> (PhDr. Josef Radimecký, Ph.D., MSc.)</w:t>
      </w:r>
      <w:r w:rsidR="00C956F8">
        <w:rPr>
          <w:szCs w:val="24"/>
        </w:rPr>
        <w:t xml:space="preserve">. </w:t>
      </w:r>
      <w:r w:rsidR="005D2F84">
        <w:rPr>
          <w:szCs w:val="24"/>
        </w:rPr>
        <w:t xml:space="preserve">Toto opatření je podpořeno i dotačním titulem OŠMT </w:t>
      </w:r>
      <w:r w:rsidR="006D3F8D" w:rsidRPr="006D3F8D">
        <w:t>Prevence rizikového chování u dětí a mládeže v KK (</w:t>
      </w:r>
      <w:r w:rsidR="006B3B44">
        <w:t xml:space="preserve">v roc 2017 </w:t>
      </w:r>
      <w:r w:rsidR="006D3F8D" w:rsidRPr="006D3F8D">
        <w:t>podporu získalo 12 subjektů v celkové výši 246 570 Kč).</w:t>
      </w:r>
    </w:p>
    <w:p w14:paraId="669A64F2" w14:textId="4CF56341" w:rsidR="00FD79D6" w:rsidRDefault="00AC52A6" w:rsidP="006D3F8D">
      <w:pPr>
        <w:rPr>
          <w:szCs w:val="24"/>
        </w:rPr>
      </w:pPr>
      <w:r w:rsidRPr="00F82DA5">
        <w:rPr>
          <w:b/>
          <w:szCs w:val="24"/>
        </w:rPr>
        <w:t>3.2.5 Podpora bydlení jako nástroje sociální soudržnosti</w:t>
      </w:r>
      <w:r w:rsidR="002B44FC">
        <w:rPr>
          <w:b/>
          <w:szCs w:val="24"/>
        </w:rPr>
        <w:t xml:space="preserve"> </w:t>
      </w:r>
      <w:r w:rsidR="002B44FC" w:rsidRPr="002B44FC">
        <w:rPr>
          <w:szCs w:val="24"/>
        </w:rPr>
        <w:t xml:space="preserve">– </w:t>
      </w:r>
      <w:r w:rsidR="006B3B44">
        <w:rPr>
          <w:szCs w:val="24"/>
        </w:rPr>
        <w:t xml:space="preserve">opatření je zařazeno nově čili </w:t>
      </w:r>
      <w:r w:rsidR="002B44FC" w:rsidRPr="002B44FC">
        <w:rPr>
          <w:szCs w:val="24"/>
        </w:rPr>
        <w:t>k</w:t>
      </w:r>
      <w:r w:rsidR="006B3B44">
        <w:rPr>
          <w:szCs w:val="24"/>
        </w:rPr>
        <w:t xml:space="preserve"> jeho </w:t>
      </w:r>
      <w:r w:rsidR="002B44FC" w:rsidRPr="002B44FC">
        <w:rPr>
          <w:szCs w:val="24"/>
        </w:rPr>
        <w:t xml:space="preserve">plnění zatím nebyly podniknuty žádné kroky. </w:t>
      </w:r>
    </w:p>
    <w:p w14:paraId="64248EF0" w14:textId="77777777" w:rsidR="002B44FC" w:rsidRPr="002B44FC" w:rsidRDefault="002B44FC" w:rsidP="00AC52A6">
      <w:pPr>
        <w:spacing w:after="160" w:line="259" w:lineRule="auto"/>
        <w:rPr>
          <w:szCs w:val="24"/>
        </w:rPr>
      </w:pPr>
    </w:p>
    <w:p w14:paraId="36EB3E26" w14:textId="26ED61F6" w:rsidR="00FD79D6" w:rsidRDefault="00FD79D6" w:rsidP="00FD79D6">
      <w:pPr>
        <w:pStyle w:val="Nadpis4"/>
      </w:pPr>
      <w:r>
        <w:t>Aktivity realizované k jednotlivým opatřením a vývoj monitorovacích indikátorů k původním opatřením PO 3 - sociální oblasti za rok 2016 a 2017</w:t>
      </w:r>
    </w:p>
    <w:p w14:paraId="0AA15629" w14:textId="03C791D0" w:rsidR="00E35386" w:rsidRDefault="00E35386" w:rsidP="00E35386">
      <w:r w:rsidRPr="00E860A2">
        <w:rPr>
          <w:b/>
        </w:rPr>
        <w:t>3.1.1 Zkvalitnění a rozšíření sítě potřebných sociálních služeb pro seniory</w:t>
      </w:r>
      <w:r w:rsidRPr="00E35386">
        <w:t xml:space="preserve"> </w:t>
      </w:r>
      <w:r w:rsidR="002B44FC">
        <w:t xml:space="preserve">- </w:t>
      </w:r>
      <w:r w:rsidR="00F86248">
        <w:t xml:space="preserve">opatření </w:t>
      </w:r>
      <w:r w:rsidRPr="00E35386">
        <w:t>m</w:t>
      </w:r>
      <w:r w:rsidR="002B44FC">
        <w:t>ělo</w:t>
      </w:r>
      <w:r w:rsidRPr="00E35386">
        <w:t xml:space="preserve"> být naplňováno skrze </w:t>
      </w:r>
      <w:r w:rsidR="00B05458">
        <w:t>MI</w:t>
      </w:r>
      <w:r w:rsidRPr="00E35386">
        <w:t xml:space="preserve"> „Zvýšit podíl seniorů, kteří využívají terénní a ambulantní sociální služby (pečovatelská služba, osobní asistence v místě bydliště, denní centra a stacionáře</w:t>
      </w:r>
      <w:r w:rsidR="00D3499C">
        <w:t>)</w:t>
      </w:r>
      <w:r w:rsidRPr="00E35386">
        <w:t>“ a „Zvýšit podíl seniorů (nad 70/75 let) žijících v přirozeném domácím prostředí“</w:t>
      </w:r>
      <w:r>
        <w:t xml:space="preserve">. Ty však </w:t>
      </w:r>
      <w:r w:rsidR="00EF44D3">
        <w:t>nebylo</w:t>
      </w:r>
      <w:r w:rsidR="00F86248">
        <w:t xml:space="preserve"> možné </w:t>
      </w:r>
      <w:r>
        <w:t>vyčíslit</w:t>
      </w:r>
      <w:r w:rsidR="00F86248">
        <w:t xml:space="preserve"> (</w:t>
      </w:r>
      <w:r>
        <w:t xml:space="preserve">nejsou známy výchozí hodnoty a nejsou </w:t>
      </w:r>
      <w:r w:rsidRPr="00E35386">
        <w:t>dostupné</w:t>
      </w:r>
      <w:r>
        <w:t xml:space="preserve"> údaje pro sledování indikát</w:t>
      </w:r>
      <w:r w:rsidR="00193DDA">
        <w:t>orů</w:t>
      </w:r>
      <w:r w:rsidR="00F86248">
        <w:t>).</w:t>
      </w:r>
      <w:r w:rsidR="002B44FC">
        <w:t xml:space="preserve"> Opatření bylo proto přeformulováno a</w:t>
      </w:r>
      <w:r w:rsidR="00F86248">
        <w:t xml:space="preserve"> MI nahrazeny</w:t>
      </w:r>
      <w:r>
        <w:t xml:space="preserve">. </w:t>
      </w:r>
    </w:p>
    <w:p w14:paraId="78B78540" w14:textId="7A03B437" w:rsidR="002B44FC" w:rsidRDefault="00E35386" w:rsidP="002B44FC">
      <w:r w:rsidRPr="00E860A2">
        <w:rPr>
          <w:b/>
        </w:rPr>
        <w:t>3.1.2 Vyvážená, dostupná síť poskytovatelů sociálních služeb pro vybrané cílové skupiny</w:t>
      </w:r>
      <w:r>
        <w:t xml:space="preserve"> </w:t>
      </w:r>
      <w:r w:rsidR="002B44FC">
        <w:t xml:space="preserve">– </w:t>
      </w:r>
      <w:r w:rsidR="00D3499C">
        <w:t>od roku</w:t>
      </w:r>
      <w:r w:rsidR="00A26409">
        <w:t xml:space="preserve"> 2016 </w:t>
      </w:r>
      <w:r w:rsidR="00B05458">
        <w:t xml:space="preserve">byly </w:t>
      </w:r>
      <w:r w:rsidR="00A26409">
        <w:t>na území KK nově otevřeny</w:t>
      </w:r>
      <w:r w:rsidR="00193DDA">
        <w:t xml:space="preserve"> </w:t>
      </w:r>
      <w:r w:rsidR="00A26409">
        <w:t>3 sociální služby: odlehčovací služby pro osoby se zdravotním postižením, podpora samostatného bydlení pr</w:t>
      </w:r>
      <w:r w:rsidR="002B44FC">
        <w:t xml:space="preserve">o osoby s mentálním postižením a </w:t>
      </w:r>
      <w:r w:rsidR="00A26409">
        <w:t>pečovatelská služba pro osoby se zdravotním postižením.</w:t>
      </w:r>
      <w:r w:rsidR="002B44FC">
        <w:t xml:space="preserve"> Opatření bylo sledováno prostřednictvím tří MI, které však byly z důvodu irelevanace nahrazeny. </w:t>
      </w:r>
    </w:p>
    <w:p w14:paraId="12FC948C" w14:textId="4A14BCC6" w:rsidR="00391015" w:rsidRDefault="009556B4" w:rsidP="008272CC">
      <w:r w:rsidRPr="00E860A2">
        <w:rPr>
          <w:b/>
        </w:rPr>
        <w:t>3.1.3 Vytvoření dostatečné a kvalitně fungující sítě sociálních služeb pro osoby sociálně vyloučené nebo sociálním vyloučením ohrožené na celém území kraje</w:t>
      </w:r>
      <w:r>
        <w:t xml:space="preserve"> </w:t>
      </w:r>
      <w:r w:rsidR="00F86248">
        <w:t xml:space="preserve">– opatření </w:t>
      </w:r>
      <w:r>
        <w:t xml:space="preserve">podporuje jak již uvedený projekt </w:t>
      </w:r>
      <w:r w:rsidRPr="00EF44D3">
        <w:rPr>
          <w:i/>
          <w:szCs w:val="24"/>
        </w:rPr>
        <w:t>Podpora procesu střednědobého plánování rozvoje sociálních služeb v Karlovarském kraji</w:t>
      </w:r>
      <w:r>
        <w:rPr>
          <w:szCs w:val="24"/>
        </w:rPr>
        <w:t xml:space="preserve">, tak projekt </w:t>
      </w:r>
      <w:r w:rsidRPr="00EF44D3">
        <w:rPr>
          <w:i/>
        </w:rPr>
        <w:t>Podpora vybraných služeb sociální prevence</w:t>
      </w:r>
      <w:r w:rsidR="002B44FC">
        <w:t>.</w:t>
      </w:r>
      <w:r w:rsidR="00EF44D3">
        <w:t xml:space="preserve"> </w:t>
      </w:r>
      <w:r>
        <w:t xml:space="preserve">MI „Zvýšení počtu/kapacity zařízení poskytujících kvalitní služby, které připravují/usnadňují začlenění osob sociálně vyloučených (či soc. vyloučením ohrožených) na trh práce“ se zvýšil o 1 novou službu: nízkoprahová zařízení pro děti a mládež. </w:t>
      </w:r>
    </w:p>
    <w:p w14:paraId="189AC1E3" w14:textId="77777777" w:rsidR="006A2589" w:rsidRDefault="006A2589" w:rsidP="008272CC"/>
    <w:p w14:paraId="1CCFA9D8" w14:textId="77777777" w:rsidR="00B075D9" w:rsidRPr="00E860A2" w:rsidRDefault="009556B4" w:rsidP="009556B4">
      <w:pPr>
        <w:pStyle w:val="Nadpis4"/>
        <w:rPr>
          <w:b/>
          <w:iCs/>
          <w:color w:val="5B9BD5" w:themeColor="accent1"/>
          <w:szCs w:val="24"/>
          <w:u w:val="none"/>
        </w:rPr>
      </w:pPr>
      <w:r w:rsidRPr="00E860A2">
        <w:rPr>
          <w:b/>
          <w:iCs/>
          <w:color w:val="5B9BD5" w:themeColor="accent1"/>
          <w:szCs w:val="24"/>
          <w:u w:val="none"/>
        </w:rPr>
        <w:t>Zdravotnictví</w:t>
      </w:r>
    </w:p>
    <w:p w14:paraId="41CDD89F" w14:textId="7E070F95" w:rsidR="00A159E4" w:rsidRDefault="002E3592" w:rsidP="00364975">
      <w:r w:rsidRPr="00E54D9E">
        <w:t xml:space="preserve">V oblasti zdravotnictví došlo k úpravě definic jednotlivých opatření a o začlenění </w:t>
      </w:r>
      <w:r w:rsidR="003C1AE0" w:rsidRPr="00E54D9E">
        <w:t xml:space="preserve">nového </w:t>
      </w:r>
      <w:r w:rsidRPr="00E54D9E">
        <w:t>opatření 3.3.5 Propagace lázeňství jako součásti zdravotnictví</w:t>
      </w:r>
      <w:r w:rsidR="00F2624C" w:rsidRPr="00E54D9E">
        <w:t xml:space="preserve"> – viz přílohu 4</w:t>
      </w:r>
      <w:r w:rsidRPr="00E54D9E">
        <w:t xml:space="preserve">. Opatření je komplementární k opatřením týkajících se vědy a výzkumu v oblasti lázeňství a balneologie a </w:t>
      </w:r>
      <w:r w:rsidR="003C1AE0" w:rsidRPr="00E54D9E">
        <w:t xml:space="preserve">v oblasti </w:t>
      </w:r>
      <w:r w:rsidRPr="00E54D9E">
        <w:t>cestovního ruchu. Toto opatření usiluje o vnímání lázeňství širokou veřejností jako zdravotnickéh</w:t>
      </w:r>
      <w:r w:rsidR="00A159E4" w:rsidRPr="00E54D9E">
        <w:t xml:space="preserve">o oboru. Jelikož většina MI </w:t>
      </w:r>
      <w:r w:rsidR="001A691E" w:rsidRPr="00E54D9E">
        <w:t xml:space="preserve">byla </w:t>
      </w:r>
      <w:r w:rsidR="00A159E4" w:rsidRPr="00E54D9E">
        <w:t>i</w:t>
      </w:r>
      <w:r w:rsidR="00364975" w:rsidRPr="00E54D9E">
        <w:t xml:space="preserve">relevantní, byly </w:t>
      </w:r>
      <w:r w:rsidR="001A691E" w:rsidRPr="00E54D9E">
        <w:t xml:space="preserve">MI </w:t>
      </w:r>
      <w:r w:rsidR="00364975" w:rsidRPr="00E54D9E">
        <w:t>zcela změněny. Níže</w:t>
      </w:r>
      <w:r w:rsidR="00A159E4" w:rsidRPr="00E54D9E">
        <w:t xml:space="preserve"> v</w:t>
      </w:r>
      <w:r w:rsidR="00A159E4" w:rsidRPr="00E54D9E">
        <w:rPr>
          <w:bCs/>
        </w:rPr>
        <w:t> </w:t>
      </w:r>
      <w:r w:rsidR="00A159E4" w:rsidRPr="00E54D9E">
        <w:t xml:space="preserve">textu </w:t>
      </w:r>
      <w:r w:rsidR="00364975" w:rsidRPr="00E54D9E">
        <w:t xml:space="preserve">jsou zmíněny </w:t>
      </w:r>
      <w:r w:rsidR="00A159E4" w:rsidRPr="00E54D9E">
        <w:t>pouze dva</w:t>
      </w:r>
      <w:r w:rsidR="00364975" w:rsidRPr="00E54D9E">
        <w:t>, u kterých se dala uvést data</w:t>
      </w:r>
      <w:r w:rsidR="00A159E4" w:rsidRPr="00E54D9E">
        <w:t>. Nově nastavené MI a jejich hodnoty viz přílohu 5.</w:t>
      </w:r>
    </w:p>
    <w:p w14:paraId="68D9061D" w14:textId="33A45140" w:rsidR="00F2624C" w:rsidRPr="00F2624C" w:rsidRDefault="00F2624C" w:rsidP="00364975">
      <w:r w:rsidRPr="00F2624C">
        <w:rPr>
          <w:b/>
        </w:rPr>
        <w:t>3.3.1 Podpora vzdělávání pracovníků ve zdravotnictví</w:t>
      </w:r>
      <w:r>
        <w:rPr>
          <w:b/>
        </w:rPr>
        <w:t xml:space="preserve"> – </w:t>
      </w:r>
      <w:r w:rsidRPr="00F2624C">
        <w:t xml:space="preserve">plnění opatření podporuje dotační program OZ Podpora specializačního vzdělávání – všeobecné praktické lékařství a praktické lékařství pro děti a dorost v KK (dotaci získalo 5 subjektů v celkové výši 1 200 000 Kč) a individuální dotace v oblasti zdravotnictví (3 odborné lékařské konference – </w:t>
      </w:r>
      <w:r w:rsidR="001A0A4E">
        <w:t>180 000 Kč</w:t>
      </w:r>
      <w:r w:rsidRPr="00F2624C">
        <w:t>).</w:t>
      </w:r>
    </w:p>
    <w:p w14:paraId="65B4D491" w14:textId="532FCE9E" w:rsidR="00F2624C" w:rsidRPr="00F2624C" w:rsidRDefault="00F2624C" w:rsidP="00364975">
      <w:r w:rsidRPr="00F2624C">
        <w:rPr>
          <w:b/>
        </w:rPr>
        <w:t>3.3.2 Motivace lékařů a zdravotnického personálu pro práci ve zdravotnických zařízeních v kraji</w:t>
      </w:r>
      <w:r w:rsidRPr="00F2624C">
        <w:t xml:space="preserve"> </w:t>
      </w:r>
      <w:r>
        <w:t xml:space="preserve">– OZ vypsal </w:t>
      </w:r>
      <w:r w:rsidR="001A0A4E">
        <w:t xml:space="preserve">v roce 2017 </w:t>
      </w:r>
      <w:r w:rsidRPr="00F2624C">
        <w:t>program Stabilizace vybraných zdravotnických nelékařských pracovníků ve směnném provozu v KK (dotaci získalo 10 subjektů v</w:t>
      </w:r>
      <w:r w:rsidR="001A0A4E">
        <w:t>e</w:t>
      </w:r>
      <w:r w:rsidRPr="00F2624C">
        <w:t> </w:t>
      </w:r>
      <w:r w:rsidR="001A0A4E">
        <w:t>v</w:t>
      </w:r>
      <w:r w:rsidRPr="00F2624C">
        <w:t>ýši 5 624 087,20 Kč).</w:t>
      </w:r>
    </w:p>
    <w:p w14:paraId="40D6F920" w14:textId="77777777" w:rsidR="00CF3FFD" w:rsidRDefault="00F2624C" w:rsidP="00A159E4">
      <w:r w:rsidRPr="00F2624C">
        <w:rPr>
          <w:b/>
        </w:rPr>
        <w:t>3.3.3 Zajištění dostatečné vybavenosti a dostupnosti zdravotnických zařízení</w:t>
      </w:r>
      <w:r w:rsidR="001A0A4E">
        <w:rPr>
          <w:b/>
        </w:rPr>
        <w:t xml:space="preserve"> </w:t>
      </w:r>
      <w:r w:rsidR="001A0A4E" w:rsidRPr="001A0A4E">
        <w:t xml:space="preserve">– OZ vypsal v roce 2017 Program na podporu provozování domácí hospicové péče v KK (dotaci získalo 5 subjektů v celkové výši 1 480 000 Kč) a poskytl </w:t>
      </w:r>
      <w:r w:rsidR="00A159E4">
        <w:t xml:space="preserve">1 </w:t>
      </w:r>
      <w:r w:rsidR="001A0A4E" w:rsidRPr="001A0A4E">
        <w:t>individuální dotaci (40 000</w:t>
      </w:r>
      <w:r w:rsidR="001A0A4E">
        <w:t xml:space="preserve"> Kč)</w:t>
      </w:r>
      <w:r w:rsidR="001A0A4E" w:rsidRPr="001A0A4E">
        <w:t xml:space="preserve">. </w:t>
      </w:r>
      <w:r w:rsidR="001A0A4E">
        <w:t>Rovněž byl schválen Program K</w:t>
      </w:r>
      <w:r w:rsidR="001A0A4E" w:rsidRPr="001A0A4E">
        <w:t>K na podporu vybavení ordinací praktických lékařů informačními technolo</w:t>
      </w:r>
      <w:r w:rsidR="001A0A4E">
        <w:t>giemi v souvislosti s</w:t>
      </w:r>
      <w:r w:rsidR="00A159E4">
        <w:t> eReceptem.</w:t>
      </w:r>
      <w:r w:rsidR="00CF3FFD">
        <w:t xml:space="preserve"> </w:t>
      </w:r>
    </w:p>
    <w:p w14:paraId="587EBCEC" w14:textId="319AD8E3" w:rsidR="001047F3" w:rsidRDefault="00CF3FFD" w:rsidP="001047F3">
      <w:r>
        <w:t xml:space="preserve">V roce </w:t>
      </w:r>
      <w:r w:rsidR="001A691E">
        <w:t xml:space="preserve">2016 a </w:t>
      </w:r>
      <w:r>
        <w:t>2017 probíhala realizace těchto projektů</w:t>
      </w:r>
      <w:r w:rsidR="001047F3">
        <w:t xml:space="preserve"> spolufinancovaných ze zdrojů EU</w:t>
      </w:r>
      <w:r>
        <w:t xml:space="preserve">: </w:t>
      </w:r>
      <w:r w:rsidRPr="001A691E">
        <w:rPr>
          <w:i/>
        </w:rPr>
        <w:t xml:space="preserve">Modernizace a rozšíření vzdělávacích a výcvikových středisek Zdravotnické záchranné služby Karlovarského kraje </w:t>
      </w:r>
      <w:r>
        <w:t>(10.068.023</w:t>
      </w:r>
      <w:r w:rsidR="001A691E">
        <w:t xml:space="preserve"> </w:t>
      </w:r>
      <w:r>
        <w:t xml:space="preserve">Kč), </w:t>
      </w:r>
      <w:r w:rsidRPr="001A691E">
        <w:rPr>
          <w:i/>
        </w:rPr>
        <w:t>Přístrojové vybavení KKN a.s. - návazná péče, projekt</w:t>
      </w:r>
      <w:r>
        <w:t xml:space="preserve"> </w:t>
      </w:r>
      <w:r w:rsidRPr="001A691E">
        <w:rPr>
          <w:i/>
        </w:rPr>
        <w:t>I</w:t>
      </w:r>
      <w:r>
        <w:t xml:space="preserve"> (86.000.000</w:t>
      </w:r>
      <w:r w:rsidR="001A691E">
        <w:t xml:space="preserve"> </w:t>
      </w:r>
      <w:r>
        <w:t xml:space="preserve">Kč), </w:t>
      </w:r>
      <w:r w:rsidRPr="001A691E">
        <w:rPr>
          <w:i/>
        </w:rPr>
        <w:t>Přístrojové vy</w:t>
      </w:r>
      <w:r w:rsidR="001A691E" w:rsidRPr="001A691E">
        <w:rPr>
          <w:i/>
        </w:rPr>
        <w:t xml:space="preserve">bavení KKN a.s. - návazná péče, </w:t>
      </w:r>
      <w:r w:rsidRPr="001A691E">
        <w:rPr>
          <w:i/>
        </w:rPr>
        <w:t xml:space="preserve">projekt </w:t>
      </w:r>
      <w:r w:rsidR="001A691E" w:rsidRPr="001A691E">
        <w:rPr>
          <w:i/>
        </w:rPr>
        <w:t>II</w:t>
      </w:r>
      <w:r w:rsidR="001A691E">
        <w:t xml:space="preserve"> (</w:t>
      </w:r>
      <w:r>
        <w:t>66.000.000</w:t>
      </w:r>
      <w:r w:rsidR="001A691E">
        <w:t xml:space="preserve"> </w:t>
      </w:r>
      <w:r>
        <w:t xml:space="preserve">Kč), </w:t>
      </w:r>
      <w:r w:rsidRPr="001A691E">
        <w:rPr>
          <w:i/>
        </w:rPr>
        <w:t>Zefektivnění komunikace jednotlivých článků ve zdravotnickém řetězci Karlovarského kraje a zvýšení připravenosti zdravotnických zařízení na mimořádné události a krizové situace</w:t>
      </w:r>
      <w:r w:rsidR="001047F3">
        <w:t xml:space="preserve"> (10.859.750 Kč), </w:t>
      </w:r>
      <w:r w:rsidR="001047F3" w:rsidRPr="001047F3">
        <w:rPr>
          <w:i/>
        </w:rPr>
        <w:t>Zodolnění výjezdové základny Zdravotnické záchranné služby  Karlovarského kraje v</w:t>
      </w:r>
      <w:r w:rsidR="001047F3">
        <w:rPr>
          <w:i/>
        </w:rPr>
        <w:t> </w:t>
      </w:r>
      <w:r w:rsidR="001047F3" w:rsidRPr="001047F3">
        <w:rPr>
          <w:i/>
        </w:rPr>
        <w:t>Sokolově</w:t>
      </w:r>
      <w:r w:rsidR="001047F3">
        <w:t xml:space="preserve"> (21.639.691 Kč), </w:t>
      </w:r>
      <w:r w:rsidR="001047F3" w:rsidRPr="001047F3">
        <w:rPr>
          <w:i/>
        </w:rPr>
        <w:t>Modernizace provozního informačního systému KKN</w:t>
      </w:r>
      <w:r w:rsidR="001047F3">
        <w:t xml:space="preserve"> (41.312.631 Kč) a </w:t>
      </w:r>
      <w:r w:rsidR="001047F3" w:rsidRPr="001047F3">
        <w:rPr>
          <w:i/>
        </w:rPr>
        <w:t>Modernizace a rozšíření systému NIS</w:t>
      </w:r>
      <w:r w:rsidR="001047F3">
        <w:t xml:space="preserve"> (14.900.000 Kč). Dále probíhala realizace projektů spolufinancovaných ze SR (Ministerstvem zdravotnictví ČR): </w:t>
      </w:r>
      <w:r w:rsidR="001047F3" w:rsidRPr="001047F3">
        <w:rPr>
          <w:i/>
        </w:rPr>
        <w:t>KKN - nástavba plicního oddělení na lůžkovém pavilonu</w:t>
      </w:r>
      <w:r w:rsidR="001047F3">
        <w:t xml:space="preserve"> (74.651.587,15 Kč), </w:t>
      </w:r>
      <w:r w:rsidR="001047F3" w:rsidRPr="001047F3">
        <w:rPr>
          <w:i/>
        </w:rPr>
        <w:t>Nemocnice Sokolov - rekonstrukce 3. n.p. pavilonu E</w:t>
      </w:r>
      <w:r w:rsidR="001047F3">
        <w:t xml:space="preserve"> (16.417.038 Kč).</w:t>
      </w:r>
    </w:p>
    <w:p w14:paraId="1B71562E" w14:textId="75C3C998" w:rsidR="00A159E4" w:rsidRPr="00A159E4" w:rsidRDefault="00F2624C" w:rsidP="00A159E4">
      <w:r w:rsidRPr="00A159E4">
        <w:rPr>
          <w:b/>
        </w:rPr>
        <w:t>3.3.4 Podpora zdravého životního stylu</w:t>
      </w:r>
      <w:r w:rsidR="00A159E4" w:rsidRPr="00A159E4">
        <w:rPr>
          <w:b/>
        </w:rPr>
        <w:t xml:space="preserve"> – </w:t>
      </w:r>
      <w:r w:rsidR="00A159E4" w:rsidRPr="00A159E4">
        <w:t>k plnění opatření slouží Program zdravotnické osvěty, výchovy a zmírňování následků onemocnění v KK vypsaným OZ (dotaci získalo 17 subjektů v celkové výši 875 000 Kč</w:t>
      </w:r>
      <w:r w:rsidR="00A159E4" w:rsidRPr="005215D9">
        <w:t xml:space="preserve">), </w:t>
      </w:r>
      <w:r w:rsidR="005215D9" w:rsidRPr="005215D9">
        <w:t>z části</w:t>
      </w:r>
      <w:r w:rsidR="00A159E4" w:rsidRPr="005215D9">
        <w:t xml:space="preserve"> </w:t>
      </w:r>
      <w:r w:rsidR="006D3F8D" w:rsidRPr="005215D9">
        <w:t xml:space="preserve">i </w:t>
      </w:r>
      <w:r w:rsidR="00A159E4" w:rsidRPr="005215D9">
        <w:t xml:space="preserve">program OŠMT </w:t>
      </w:r>
      <w:r w:rsidR="001F0A47" w:rsidRPr="005215D9">
        <w:t xml:space="preserve">Prevence rizikového chování u </w:t>
      </w:r>
      <w:r w:rsidR="00A159E4" w:rsidRPr="005215D9">
        <w:t>dětí a mládeže v</w:t>
      </w:r>
      <w:r w:rsidR="006D3F8D" w:rsidRPr="005215D9">
        <w:t> </w:t>
      </w:r>
      <w:r w:rsidR="00A159E4" w:rsidRPr="005215D9">
        <w:t>KK</w:t>
      </w:r>
      <w:r w:rsidR="006D3F8D" w:rsidRPr="005215D9">
        <w:t xml:space="preserve"> (podporu získalo 12 subjektů v celkové výši 246 570 Kč)</w:t>
      </w:r>
      <w:r w:rsidR="00A159E4" w:rsidRPr="005215D9">
        <w:t>.</w:t>
      </w:r>
    </w:p>
    <w:p w14:paraId="156D313C" w14:textId="4B04DC22" w:rsidR="00F2624C" w:rsidRPr="00A159E4" w:rsidRDefault="00F2624C" w:rsidP="00A159E4">
      <w:r w:rsidRPr="00F2624C">
        <w:rPr>
          <w:b/>
        </w:rPr>
        <w:t>3.3.5 Propagace lázeňství jako součásti zdravotnictví</w:t>
      </w:r>
      <w:r w:rsidR="00A159E4">
        <w:rPr>
          <w:b/>
        </w:rPr>
        <w:t xml:space="preserve"> </w:t>
      </w:r>
      <w:r w:rsidR="00A159E4" w:rsidRPr="00A159E4">
        <w:t xml:space="preserve">– v tomto opatření se zatím nekonaly žádné aktivity/akce. </w:t>
      </w:r>
    </w:p>
    <w:p w14:paraId="11206D28" w14:textId="77777777" w:rsidR="00A159E4" w:rsidRDefault="00A159E4" w:rsidP="00A159E4"/>
    <w:p w14:paraId="11EC3888" w14:textId="77DAF3F7" w:rsidR="006A2589" w:rsidRDefault="006A2589" w:rsidP="006A2589">
      <w:pPr>
        <w:pStyle w:val="Nadpis4"/>
      </w:pPr>
      <w:r>
        <w:t>Aktivity realizované k jednotlivým opatřením a vývoj monitorovacích indi</w:t>
      </w:r>
      <w:r w:rsidR="00F2624C">
        <w:t>kátorů k původním opatřením PO 3 - zdravotnictví</w:t>
      </w:r>
      <w:r>
        <w:t xml:space="preserve"> za rok 2016 a 2017</w:t>
      </w:r>
    </w:p>
    <w:p w14:paraId="2E474AD1" w14:textId="031042AF" w:rsidR="00F01173" w:rsidRDefault="00011A2A" w:rsidP="00F01173">
      <w:r w:rsidRPr="00E860A2">
        <w:rPr>
          <w:b/>
        </w:rPr>
        <w:t>3.2.1 Vzdělávání pracovníků ve zdravotnictví</w:t>
      </w:r>
      <w:r w:rsidR="006A2589">
        <w:rPr>
          <w:b/>
        </w:rPr>
        <w:t xml:space="preserve"> </w:t>
      </w:r>
      <w:r w:rsidR="00F01173">
        <w:t>-</w:t>
      </w:r>
      <w:r w:rsidR="006A2589">
        <w:t xml:space="preserve"> </w:t>
      </w:r>
      <w:r w:rsidR="00F01173">
        <w:t>odbor zdravotnictví podporuje ze svého rozpočtu řadu vzdělávacích akcí. V</w:t>
      </w:r>
      <w:r w:rsidR="00833C5C">
        <w:t xml:space="preserve"> </w:t>
      </w:r>
      <w:r w:rsidR="00F01173">
        <w:t xml:space="preserve">roce 2016 </w:t>
      </w:r>
      <w:r w:rsidR="00833C5C">
        <w:t xml:space="preserve">podpořil </w:t>
      </w:r>
      <w:r w:rsidR="00814C59">
        <w:t xml:space="preserve">6 </w:t>
      </w:r>
      <w:r w:rsidR="00833C5C">
        <w:t>vzdělávacích akcí</w:t>
      </w:r>
      <w:r w:rsidR="0071050F">
        <w:t xml:space="preserve"> v celkové výši 290 000 Kč</w:t>
      </w:r>
      <w:r w:rsidR="00833C5C">
        <w:t>, v roce 2017 akce 3</w:t>
      </w:r>
      <w:r w:rsidR="0071050F">
        <w:t xml:space="preserve"> v celkové výši 180 000 Kč</w:t>
      </w:r>
      <w:r w:rsidR="00833C5C">
        <w:t>.</w:t>
      </w:r>
      <w:r w:rsidR="00364975">
        <w:t xml:space="preserve"> </w:t>
      </w:r>
    </w:p>
    <w:p w14:paraId="7BCEA431" w14:textId="40FA7DE4" w:rsidR="00770656" w:rsidRPr="00770656" w:rsidRDefault="00364975" w:rsidP="00770656">
      <w:r w:rsidRPr="00364975">
        <w:rPr>
          <w:b/>
        </w:rPr>
        <w:t>3.2.2 Motivace mladých absolventů oboru lékařství pro práci ve zdravotnických zařízeních v</w:t>
      </w:r>
      <w:r>
        <w:rPr>
          <w:b/>
        </w:rPr>
        <w:t> </w:t>
      </w:r>
      <w:r w:rsidRPr="00364975">
        <w:rPr>
          <w:b/>
        </w:rPr>
        <w:t>kraji</w:t>
      </w:r>
      <w:r>
        <w:rPr>
          <w:b/>
        </w:rPr>
        <w:t xml:space="preserve"> </w:t>
      </w:r>
      <w:r w:rsidRPr="00BD3565">
        <w:t>s</w:t>
      </w:r>
      <w:r>
        <w:rPr>
          <w:b/>
        </w:rPr>
        <w:t xml:space="preserve"> </w:t>
      </w:r>
      <w:r w:rsidR="00011A2A" w:rsidRPr="00E860A2">
        <w:t xml:space="preserve">MI „Snížit průměrný věk odborného zdravotnického personálu v KK“ </w:t>
      </w:r>
      <w:r w:rsidR="002A066C">
        <w:t xml:space="preserve">a </w:t>
      </w:r>
      <w:r w:rsidR="00770656" w:rsidRPr="00770656">
        <w:t>MI</w:t>
      </w:r>
      <w:r w:rsidR="00FC1CA6" w:rsidRPr="00770656">
        <w:t xml:space="preserve"> „Počet lékařů, kteří získali odbornou atestaci ve zdravotnických zařízení v KK“ </w:t>
      </w:r>
      <w:r w:rsidR="002A066C">
        <w:t xml:space="preserve">– </w:t>
      </w:r>
      <w:r w:rsidR="002A066C" w:rsidRPr="00770656">
        <w:t xml:space="preserve">OZ </w:t>
      </w:r>
      <w:r w:rsidR="002A066C">
        <w:t>se snažil podstatu tohoto opatření a MI naplnit prostřednictvím</w:t>
      </w:r>
      <w:r w:rsidR="002A066C" w:rsidRPr="00770656">
        <w:t xml:space="preserve"> </w:t>
      </w:r>
      <w:r w:rsidR="002A066C">
        <w:t>poskytování náborových příspěvků určených pro personál interních oddělení nemocnic, poskytujících akutní lůžkovou péči na území KK (v</w:t>
      </w:r>
      <w:r w:rsidR="002A066C" w:rsidRPr="00770656">
        <w:t> roce</w:t>
      </w:r>
      <w:r w:rsidR="002A066C">
        <w:t xml:space="preserve"> 2016 byly poskytnuty 3 lékařům, v roce 2017 4 lékařům), a dále </w:t>
      </w:r>
      <w:r w:rsidR="00770656" w:rsidRPr="00770656">
        <w:t>poskytováním vyplácení podpory specializačního vzdělávání k výkonu zdravotnického povolání lékaře v oborech všeobecné praktické lékařství a praktické lékařství pro děti a dorost v</w:t>
      </w:r>
      <w:r w:rsidR="002A066C">
        <w:t> KK (v</w:t>
      </w:r>
      <w:r w:rsidR="00770656" w:rsidRPr="00770656">
        <w:t> roce 2016 byla poskytnuta podpora 5 lékařům</w:t>
      </w:r>
      <w:r w:rsidR="00833C5C">
        <w:t>, v roce 2017 6 lékařům</w:t>
      </w:r>
      <w:r w:rsidR="002A066C">
        <w:t>)</w:t>
      </w:r>
      <w:r w:rsidR="00770656" w:rsidRPr="00770656">
        <w:t>.</w:t>
      </w:r>
      <w:r w:rsidR="00833C5C">
        <w:t xml:space="preserve"> </w:t>
      </w:r>
      <w:r w:rsidR="00833C5C" w:rsidRPr="00A159E4">
        <w:t>Tyto dva indikátory byli v rámci a</w:t>
      </w:r>
      <w:r w:rsidR="00BD3565">
        <w:t>ktualizace PRKK sloučeny v MI „</w:t>
      </w:r>
      <w:r w:rsidR="00833C5C" w:rsidRPr="00A159E4">
        <w:t>Počet podpořených osob prostřednictvím náborových příspěvků a příspěvků na vzdělávání“</w:t>
      </w:r>
      <w:r w:rsidR="00C342FE" w:rsidRPr="00A159E4">
        <w:t>. Ten tedy činil v roce 2016 8 podpořených osob a v roce 2017 10 podpořených osob.</w:t>
      </w:r>
    </w:p>
    <w:p w14:paraId="0837BAFD" w14:textId="380525CC" w:rsidR="00574621" w:rsidRDefault="00770656" w:rsidP="00574621">
      <w:r w:rsidRPr="00E860A2">
        <w:rPr>
          <w:b/>
        </w:rPr>
        <w:t>3.2.3 Zvýšit dostupnost preventivních služeb zdravotní péče v periferních lokalitách kraje a podpora zdravého životního stylu</w:t>
      </w:r>
      <w:r w:rsidRPr="00770656">
        <w:t xml:space="preserve"> </w:t>
      </w:r>
      <w:r w:rsidR="00A159E4">
        <w:t>- o</w:t>
      </w:r>
      <w:r w:rsidR="00A159E4" w:rsidRPr="00770656">
        <w:t xml:space="preserve">patření </w:t>
      </w:r>
      <w:r w:rsidRPr="00770656">
        <w:t xml:space="preserve">naplňuje OZ financováním akcí a projektů ze svého rozpočtu. V roce 2016 bylo podpořeno </w:t>
      </w:r>
      <w:r w:rsidR="00814C59">
        <w:t>9</w:t>
      </w:r>
      <w:r w:rsidR="00714049">
        <w:t xml:space="preserve"> vzdělávacích</w:t>
      </w:r>
      <w:r w:rsidR="00714049" w:rsidRPr="00770656">
        <w:t xml:space="preserve"> </w:t>
      </w:r>
      <w:r w:rsidRPr="00770656">
        <w:t xml:space="preserve">akcí </w:t>
      </w:r>
      <w:r w:rsidR="00714049">
        <w:t>zaměřených na zdravý životní styl</w:t>
      </w:r>
      <w:r w:rsidR="00833C5C">
        <w:t xml:space="preserve">, v roce 2017 </w:t>
      </w:r>
      <w:r w:rsidR="00714049">
        <w:t xml:space="preserve">bylo podpořeno v rámci dotačního </w:t>
      </w:r>
      <w:r w:rsidR="00BD3565">
        <w:t>p</w:t>
      </w:r>
      <w:r w:rsidR="00714049" w:rsidRPr="00A159E4">
        <w:rPr>
          <w:bCs/>
        </w:rPr>
        <w:t>rogramu zdravotnické osvěty, výchovy a zmírňování nás</w:t>
      </w:r>
      <w:r w:rsidR="00BD3565">
        <w:rPr>
          <w:bCs/>
        </w:rPr>
        <w:t>ledků</w:t>
      </w:r>
      <w:r w:rsidR="00714049" w:rsidRPr="00A159E4">
        <w:rPr>
          <w:bCs/>
        </w:rPr>
        <w:t xml:space="preserve"> onemocnění v </w:t>
      </w:r>
      <w:r w:rsidR="00BD3565">
        <w:rPr>
          <w:bCs/>
        </w:rPr>
        <w:t>KK</w:t>
      </w:r>
      <w:r w:rsidR="00714049" w:rsidRPr="00A159E4">
        <w:t xml:space="preserve"> 17 subjektů částkou 875 000 Kč.</w:t>
      </w:r>
    </w:p>
    <w:p w14:paraId="3887C832" w14:textId="142EC6D9" w:rsidR="00574621" w:rsidRDefault="00574621" w:rsidP="00574621"/>
    <w:p w14:paraId="618F36F1" w14:textId="77777777" w:rsidR="00574621" w:rsidRDefault="00574621" w:rsidP="00574621"/>
    <w:p w14:paraId="5D0D4184" w14:textId="6000C71C" w:rsidR="00770656" w:rsidRDefault="005874E9" w:rsidP="005874E9">
      <w:pPr>
        <w:pStyle w:val="Nadpis3"/>
      </w:pPr>
      <w:bookmarkStart w:id="25" w:name="_Toc529962526"/>
      <w:r w:rsidRPr="004B0642">
        <w:t>Prioritní oblast 4 - Životní prostředí</w:t>
      </w:r>
      <w:bookmarkEnd w:id="25"/>
    </w:p>
    <w:p w14:paraId="54510D39" w14:textId="31A159DE" w:rsidR="0027060B" w:rsidRPr="00E54D9E" w:rsidRDefault="005921CB" w:rsidP="00E860A2">
      <w:r>
        <w:t xml:space="preserve">V této kapitole došlo v rámci aktualizace </w:t>
      </w:r>
      <w:r w:rsidRPr="00E54D9E">
        <w:t xml:space="preserve">k dílčím úpravám stávajících opatření </w:t>
      </w:r>
      <w:r w:rsidR="00052A1F" w:rsidRPr="00E54D9E">
        <w:t xml:space="preserve">(zpravidla k zobecnění či rozšíření) </w:t>
      </w:r>
      <w:r w:rsidRPr="00E54D9E">
        <w:t xml:space="preserve">a k doplnění </w:t>
      </w:r>
      <w:r w:rsidR="00F4323C" w:rsidRPr="00E54D9E">
        <w:t>hned několika</w:t>
      </w:r>
      <w:r w:rsidRPr="00E54D9E">
        <w:t xml:space="preserve"> opatření zaměřených na akt</w:t>
      </w:r>
      <w:r w:rsidR="00743F0E" w:rsidRPr="00E54D9E">
        <w:t xml:space="preserve">uální změny </w:t>
      </w:r>
      <w:r w:rsidR="0027060B" w:rsidRPr="00E54D9E">
        <w:t>tý</w:t>
      </w:r>
      <w:r w:rsidR="004B33A3" w:rsidRPr="00E54D9E">
        <w:t>k</w:t>
      </w:r>
      <w:r w:rsidR="0027060B" w:rsidRPr="00E54D9E">
        <w:t>ající se problematiky životního prostředí</w:t>
      </w:r>
      <w:r w:rsidR="009F72DB" w:rsidRPr="00E54D9E">
        <w:t xml:space="preserve"> - viz přílohu 4</w:t>
      </w:r>
      <w:r w:rsidR="0027060B" w:rsidRPr="00E54D9E">
        <w:t xml:space="preserve">. </w:t>
      </w:r>
      <w:r w:rsidR="009F72DB" w:rsidRPr="00E54D9E">
        <w:t>Došlo rovněž ke změně a zařazení řady nových MI – hodnoty MI viz přílohu 5.</w:t>
      </w:r>
    </w:p>
    <w:p w14:paraId="3082F10F" w14:textId="151401D5" w:rsidR="00F4323C" w:rsidRPr="00E54D9E" w:rsidRDefault="00E80D28" w:rsidP="00E860A2">
      <w:pPr>
        <w:spacing w:after="160" w:line="259" w:lineRule="auto"/>
      </w:pPr>
      <w:r w:rsidRPr="00E54D9E">
        <w:rPr>
          <w:b/>
        </w:rPr>
        <w:t>SC</w:t>
      </w:r>
      <w:r w:rsidR="00BC60E9" w:rsidRPr="00E54D9E">
        <w:rPr>
          <w:b/>
        </w:rPr>
        <w:t xml:space="preserve"> 4.1</w:t>
      </w:r>
      <w:r w:rsidRPr="00E54D9E">
        <w:rPr>
          <w:b/>
        </w:rPr>
        <w:t xml:space="preserve"> </w:t>
      </w:r>
      <w:r w:rsidR="00BC60E9" w:rsidRPr="00E54D9E">
        <w:rPr>
          <w:b/>
        </w:rPr>
        <w:t xml:space="preserve">Energie – zvýšit podíl obnovitelných zdrojů na výrobě energie a tepla a snížit energetickou náročnost budov </w:t>
      </w:r>
      <w:r w:rsidR="002A7824" w:rsidRPr="00E54D9E">
        <w:rPr>
          <w:b/>
        </w:rPr>
        <w:t>/</w:t>
      </w:r>
      <w:r w:rsidR="002A7824" w:rsidRPr="00E54D9E">
        <w:t xml:space="preserve"> nově</w:t>
      </w:r>
      <w:r w:rsidR="00BC60E9" w:rsidRPr="00E54D9E">
        <w:rPr>
          <w:b/>
        </w:rPr>
        <w:t xml:space="preserve"> Zavedení energetického managementu kraje</w:t>
      </w:r>
      <w:r w:rsidR="00252FA7" w:rsidRPr="00E54D9E">
        <w:rPr>
          <w:b/>
        </w:rPr>
        <w:t xml:space="preserve"> </w:t>
      </w:r>
      <w:r w:rsidR="002A7824" w:rsidRPr="00E54D9E">
        <w:rPr>
          <w:b/>
        </w:rPr>
        <w:t xml:space="preserve">– </w:t>
      </w:r>
      <w:r w:rsidR="002A7824" w:rsidRPr="00E54D9E">
        <w:t xml:space="preserve">v této prioritě jsou zařazena následující opatření: </w:t>
      </w:r>
    </w:p>
    <w:p w14:paraId="62CBED3E" w14:textId="77777777" w:rsidR="00574621" w:rsidRPr="00E54D9E" w:rsidRDefault="00B213AA" w:rsidP="00574621">
      <w:r w:rsidRPr="00E54D9E">
        <w:rPr>
          <w:b/>
        </w:rPr>
        <w:t>4.1.1 Podpora využívání obnovitelných zdrojů pro výrobu tepla a elektrické energie</w:t>
      </w:r>
      <w:r w:rsidRPr="00E54D9E">
        <w:t xml:space="preserve"> – opatření zůstalo, nicméně se změnily MI, protože „Počet komunálních zdrojů tepla/el. energie využívající biomasu“ nebyly hodnoty dostupné. Registr občanského sdružení KV – BIO uvádí v atlasu instalací obnovitelných zdrojů energie (OZE) zdroje na biomasu využívané většinou pro vytápění dřevařských závodů, dílen a k provozu sušáren dřeva. Významný zdroj na spalování biomasy se nachází ve městě Žlutice. U MI „Zvýšení účinnosti již existujících zařízení využívajících OZE (v %)“ nebyla známa výchozí hodnota ani stanovena metrika vyhodnoceni MI. MI byly proto změněny a opatření bude sledováno pomocí MI „Výroba elektrické energie z obnovitelných zdrojů energie“ – viz přílohu 5.</w:t>
      </w:r>
    </w:p>
    <w:p w14:paraId="6BFB1734" w14:textId="69FE7B45" w:rsidR="002A7824" w:rsidRPr="00E54D9E" w:rsidRDefault="00F4323C" w:rsidP="00574621">
      <w:r w:rsidRPr="00E54D9E">
        <w:rPr>
          <w:b/>
        </w:rPr>
        <w:t>4.1.2 Podpora úspor energií a snižování energetické náročnosti veřejných budov</w:t>
      </w:r>
      <w:r w:rsidR="002A7824" w:rsidRPr="00E54D9E">
        <w:t xml:space="preserve"> – opatření nebylo dosud realizováno.</w:t>
      </w:r>
    </w:p>
    <w:p w14:paraId="2A07F60A" w14:textId="417AE70A" w:rsidR="00463342" w:rsidRPr="00E54D9E" w:rsidRDefault="00B213AA" w:rsidP="00E860A2">
      <w:pPr>
        <w:spacing w:after="160" w:line="259" w:lineRule="auto"/>
      </w:pPr>
      <w:r w:rsidRPr="00E54D9E">
        <w:t>Nově bylo zařazeno opatření</w:t>
      </w:r>
      <w:r w:rsidRPr="00E54D9E">
        <w:rPr>
          <w:b/>
        </w:rPr>
        <w:t xml:space="preserve"> </w:t>
      </w:r>
      <w:r w:rsidR="00463342" w:rsidRPr="00E54D9E">
        <w:rPr>
          <w:b/>
        </w:rPr>
        <w:t>4.1.3 Zpracování a naplňování Energetické koncepce kraje</w:t>
      </w:r>
      <w:r w:rsidR="002A7824" w:rsidRPr="00E54D9E">
        <w:rPr>
          <w:b/>
        </w:rPr>
        <w:t xml:space="preserve"> </w:t>
      </w:r>
      <w:r w:rsidRPr="00E54D9E">
        <w:rPr>
          <w:b/>
        </w:rPr>
        <w:t>–</w:t>
      </w:r>
      <w:r w:rsidR="002A7824" w:rsidRPr="00E54D9E">
        <w:rPr>
          <w:b/>
        </w:rPr>
        <w:t xml:space="preserve"> </w:t>
      </w:r>
      <w:r w:rsidRPr="00E54D9E">
        <w:t xml:space="preserve">v </w:t>
      </w:r>
      <w:r w:rsidR="00463342" w:rsidRPr="00E54D9E">
        <w:t>roce 2017 b</w:t>
      </w:r>
      <w:r w:rsidR="00574621" w:rsidRPr="00E54D9E">
        <w:t>yla</w:t>
      </w:r>
      <w:r w:rsidRPr="00E54D9E">
        <w:t xml:space="preserve"> započat</w:t>
      </w:r>
      <w:r w:rsidR="00B27148" w:rsidRPr="00E54D9E">
        <w:t>a příprava a zpracování</w:t>
      </w:r>
      <w:r w:rsidRPr="00E54D9E">
        <w:t xml:space="preserve"> </w:t>
      </w:r>
      <w:r w:rsidRPr="00E54D9E">
        <w:rPr>
          <w:i/>
        </w:rPr>
        <w:t>Územní energetické koncepce KK, aktualizace 2017 – 2042</w:t>
      </w:r>
      <w:r w:rsidRPr="00E54D9E">
        <w:t xml:space="preserve">, koncepce byla schválena </w:t>
      </w:r>
      <w:r w:rsidR="00463342" w:rsidRPr="00E54D9E">
        <w:t xml:space="preserve">v roce 2018. </w:t>
      </w:r>
    </w:p>
    <w:p w14:paraId="3519208F" w14:textId="12FC4057" w:rsidR="006628E2" w:rsidRPr="00E54D9E" w:rsidRDefault="00E80D28" w:rsidP="00E860A2">
      <w:pPr>
        <w:spacing w:after="160" w:line="259" w:lineRule="auto"/>
        <w:rPr>
          <w:b/>
        </w:rPr>
      </w:pPr>
      <w:r w:rsidRPr="00E54D9E">
        <w:rPr>
          <w:b/>
        </w:rPr>
        <w:t>SC</w:t>
      </w:r>
      <w:r w:rsidR="006628E2" w:rsidRPr="00E54D9E">
        <w:rPr>
          <w:b/>
        </w:rPr>
        <w:t xml:space="preserve"> 4.2 Zvýšit podíl tříděného odpadu a jeho dalšího využívání</w:t>
      </w:r>
      <w:r w:rsidR="006628E2" w:rsidRPr="00E54D9E">
        <w:t xml:space="preserve">/ nově </w:t>
      </w:r>
      <w:r w:rsidR="006628E2" w:rsidRPr="00E54D9E">
        <w:rPr>
          <w:b/>
        </w:rPr>
        <w:t>Snížení produkce odpadů a podpora jejich dalšího zpracování a využívání</w:t>
      </w:r>
    </w:p>
    <w:p w14:paraId="4D204FD7" w14:textId="3309AFD5" w:rsidR="003D33D2" w:rsidRPr="003D33D2" w:rsidRDefault="006628E2" w:rsidP="006628E2">
      <w:pPr>
        <w:spacing w:after="160" w:line="259" w:lineRule="auto"/>
      </w:pPr>
      <w:r w:rsidRPr="00E54D9E">
        <w:rPr>
          <w:b/>
        </w:rPr>
        <w:t xml:space="preserve">4.2.1 Podpora třídění komunálního odpadu a jeho dalšího využití / </w:t>
      </w:r>
      <w:r w:rsidRPr="00E54D9E">
        <w:t xml:space="preserve">nově </w:t>
      </w:r>
      <w:r w:rsidR="006A4F7F" w:rsidRPr="00E54D9E">
        <w:rPr>
          <w:b/>
        </w:rPr>
        <w:t>4.2.1 Snížení produkce komunálního odpadu a zvýšení jeho materiálního využití</w:t>
      </w:r>
      <w:r w:rsidRPr="00E54D9E">
        <w:rPr>
          <w:b/>
        </w:rPr>
        <w:t xml:space="preserve"> </w:t>
      </w:r>
      <w:r w:rsidRPr="00E54D9E">
        <w:t xml:space="preserve">a </w:t>
      </w:r>
      <w:r w:rsidRPr="00E54D9E">
        <w:rPr>
          <w:b/>
        </w:rPr>
        <w:t xml:space="preserve">4.2.2 Podpora třídění komunálního odpadu a jeho dalšího využití - </w:t>
      </w:r>
      <w:r w:rsidRPr="00E54D9E">
        <w:t xml:space="preserve">v rámci </w:t>
      </w:r>
      <w:r w:rsidR="00E80D28" w:rsidRPr="00E54D9E">
        <w:t xml:space="preserve">těchto </w:t>
      </w:r>
      <w:r w:rsidRPr="00E54D9E">
        <w:t xml:space="preserve">opatření byly v roce 2016 z rozpočtu Odboru životního prostředí a zemědělství (OŽPaZ) podpořeny 3 projekty zaměřené na osvětu a podporu systému využití separovaných složek odpadů v hodnotě </w:t>
      </w:r>
      <w:r w:rsidR="00E80D28" w:rsidRPr="00E54D9E">
        <w:br/>
      </w:r>
      <w:r w:rsidRPr="00E54D9E">
        <w:t xml:space="preserve">1 650 000,- Kč. Původní MI byly nahrazeny – viz přílohy 3 a 5. </w:t>
      </w:r>
      <w:r w:rsidR="003D33D2" w:rsidRPr="00E54D9E">
        <w:t>OŽPaZ každoročně vydává stanoviska k podpoře projektů financovaných z</w:t>
      </w:r>
      <w:r w:rsidR="00574621" w:rsidRPr="00E54D9E">
        <w:t> </w:t>
      </w:r>
      <w:r w:rsidR="003D33D2" w:rsidRPr="00E54D9E">
        <w:t>OP</w:t>
      </w:r>
      <w:r w:rsidR="00574621" w:rsidRPr="00E54D9E">
        <w:t xml:space="preserve"> </w:t>
      </w:r>
      <w:r w:rsidR="003D33D2" w:rsidRPr="00E54D9E">
        <w:t>ŽP a rozhodnutí o souhlasu k</w:t>
      </w:r>
      <w:r w:rsidR="003D33D2" w:rsidRPr="003D33D2">
        <w:t xml:space="preserve"> provozu zařízení ke sběru, výkupu a využití odpadů v souladu s Plánem odpadového hospodářství KK.</w:t>
      </w:r>
    </w:p>
    <w:p w14:paraId="6447A123" w14:textId="4191A1BA" w:rsidR="003D33D2" w:rsidRPr="003D33D2" w:rsidRDefault="006A4F7F" w:rsidP="003D33D2">
      <w:pPr>
        <w:spacing w:after="160" w:line="259" w:lineRule="auto"/>
      </w:pPr>
      <w:r w:rsidRPr="003D33D2">
        <w:rPr>
          <w:b/>
        </w:rPr>
        <w:t>4.2.3 Zajištění dostatečných kapacit zařízení na zpracování a využití odpadu, spalovny a bioplynové stanice</w:t>
      </w:r>
      <w:r w:rsidR="00577FD2" w:rsidRPr="003D33D2">
        <w:rPr>
          <w:b/>
        </w:rPr>
        <w:t xml:space="preserve"> </w:t>
      </w:r>
      <w:r w:rsidR="00577FD2" w:rsidRPr="003D33D2">
        <w:t xml:space="preserve">– </w:t>
      </w:r>
      <w:r w:rsidR="00932B99" w:rsidRPr="003D33D2">
        <w:t xml:space="preserve">OŽPaZ </w:t>
      </w:r>
      <w:r w:rsidR="00C3003F" w:rsidRPr="003D33D2">
        <w:t xml:space="preserve">každoročně vydává </w:t>
      </w:r>
      <w:r w:rsidR="00F8261E" w:rsidRPr="003D33D2">
        <w:t xml:space="preserve">řadě </w:t>
      </w:r>
      <w:r w:rsidR="00C3003F" w:rsidRPr="003D33D2">
        <w:t xml:space="preserve">žadatelů o dotace Ministerstva pro životní prostředí stanovisko, zda je jejich projektový záměr v souladu s </w:t>
      </w:r>
      <w:r w:rsidR="00F8261E" w:rsidRPr="003D33D2">
        <w:t>Integrovaným s</w:t>
      </w:r>
      <w:r w:rsidR="003D33D2" w:rsidRPr="003D33D2">
        <w:t>ystémem nakládání s odpady v KK a rozhodnutí o souhlasu k provozu zařízení ke sběru, výkupu a využití odpadů (kompostárny, bioplyn. stanice aj.). Dále poskytuje</w:t>
      </w:r>
      <w:r w:rsidR="003D33D2">
        <w:t xml:space="preserve"> metodickou</w:t>
      </w:r>
      <w:r w:rsidR="003D33D2" w:rsidRPr="003D33D2">
        <w:t xml:space="preserve"> pomoc ORP (semináře, exkurze) a žadatelům zařízení.</w:t>
      </w:r>
    </w:p>
    <w:p w14:paraId="6E18FB46" w14:textId="08AA79BD" w:rsidR="00577FD2" w:rsidRDefault="00E80D28" w:rsidP="00577FD2">
      <w:pPr>
        <w:spacing w:after="160" w:line="259" w:lineRule="auto"/>
        <w:rPr>
          <w:b/>
        </w:rPr>
      </w:pPr>
      <w:r w:rsidRPr="00E80D28">
        <w:rPr>
          <w:b/>
        </w:rPr>
        <w:t>SC</w:t>
      </w:r>
      <w:r w:rsidR="00577FD2" w:rsidRPr="00E80D28">
        <w:rPr>
          <w:b/>
        </w:rPr>
        <w:t xml:space="preserve"> 4.3 Obnova/zachování pří</w:t>
      </w:r>
      <w:r w:rsidR="00577FD2" w:rsidRPr="00577FD2">
        <w:rPr>
          <w:b/>
        </w:rPr>
        <w:t>rodního prostředí a kulturní krajiny</w:t>
      </w:r>
    </w:p>
    <w:p w14:paraId="04D54DD9" w14:textId="14402151" w:rsidR="003D33D2" w:rsidRPr="003D33D2" w:rsidRDefault="00A7117D" w:rsidP="003D33D2">
      <w:pPr>
        <w:spacing w:after="160" w:line="259" w:lineRule="auto"/>
      </w:pPr>
      <w:r w:rsidRPr="007D25BE">
        <w:t>K</w:t>
      </w:r>
      <w:r w:rsidR="00574621">
        <w:t xml:space="preserve"> původnímu </w:t>
      </w:r>
      <w:r w:rsidRPr="007D25BE">
        <w:t xml:space="preserve">opatření </w:t>
      </w:r>
      <w:r w:rsidRPr="00E80D28">
        <w:rPr>
          <w:b/>
        </w:rPr>
        <w:t>4.3.1 Zachování/obnova kulturní krajiny</w:t>
      </w:r>
      <w:r w:rsidRPr="007D25BE">
        <w:t xml:space="preserve"> </w:t>
      </w:r>
      <w:r w:rsidRPr="00574621">
        <w:rPr>
          <w:b/>
        </w:rPr>
        <w:t>ve venkovských lokalitách</w:t>
      </w:r>
      <w:r w:rsidRPr="007D25BE">
        <w:t xml:space="preserve">, resp. </w:t>
      </w:r>
      <w:r>
        <w:t xml:space="preserve">k původnímu </w:t>
      </w:r>
      <w:r w:rsidRPr="007D25BE">
        <w:t xml:space="preserve">MI „Snížení podílu neobhospodařované zemědělské půdy“ </w:t>
      </w:r>
      <w:r>
        <w:t>nebyla</w:t>
      </w:r>
      <w:r w:rsidRPr="007D25BE">
        <w:t xml:space="preserve"> k dispozici data</w:t>
      </w:r>
      <w:r w:rsidR="00E80D28">
        <w:t xml:space="preserve"> </w:t>
      </w:r>
      <w:r>
        <w:t xml:space="preserve">a </w:t>
      </w:r>
      <w:r w:rsidRPr="007D25BE">
        <w:t>OŽPaZ nemá na naplňování tohoto MI vliv. Zachování kulturní krajiny ve venkovských lokalitách je především v kompetenci obcí při pořizování ÚP. KK sice podporuje či může požadovat opatření v rámci této územně plánovací činnosti a jejího naplnění, avšak sám aktivně jako pořizovatel do této činnosti nevstupuje (kromě ZÚR). Kraj není vlastníkem zemědělské půdy, a proto nemá na snižování podílu neobhospodařované zemědělské půdy žádný vliv, stejně tak jako KÚ při výkonu přenesené působnost</w:t>
      </w:r>
      <w:r>
        <w:t>i</w:t>
      </w:r>
      <w:r w:rsidRPr="007D25BE">
        <w:t xml:space="preserve"> jako </w:t>
      </w:r>
      <w:r w:rsidRPr="00052A1F">
        <w:t xml:space="preserve">orgán ochrany zemědělského půdního fondu. </w:t>
      </w:r>
      <w:r w:rsidRPr="00E860A2">
        <w:t xml:space="preserve">MI byl proto vypuštěn a opatření zobecněno na </w:t>
      </w:r>
      <w:r w:rsidRPr="00E80D28">
        <w:rPr>
          <w:b/>
        </w:rPr>
        <w:t>4.3.1 Zachování/obnova kulturní krajiny</w:t>
      </w:r>
      <w:r>
        <w:t xml:space="preserve"> a sledováno pomocí MI „</w:t>
      </w:r>
      <w:r w:rsidRPr="00463342">
        <w:t>Počet maloplošných zvláště chráněných území v působnosti Karlovarského kraje mimo území Chránění krajinné oblasti Slavkovský les a území Vojenského újezdu Hradiště</w:t>
      </w:r>
      <w:r w:rsidR="00E80D28">
        <w:t>“. Počet těchto území stoupl ze 41 v roce 2016 na 48 v roce 2017.</w:t>
      </w:r>
      <w:r w:rsidR="003D33D2">
        <w:t xml:space="preserve"> </w:t>
      </w:r>
      <w:r w:rsidR="003D33D2" w:rsidRPr="00F8261E">
        <w:t>OŽPaZ</w:t>
      </w:r>
      <w:r w:rsidR="003D33D2">
        <w:t xml:space="preserve"> zajišťuje přípravu nových projektů a udržitelnost již realizovaných projektů </w:t>
      </w:r>
      <w:r w:rsidR="003D33D2" w:rsidRPr="003D33D2">
        <w:t>zvláště chráněných území a evropsky významných lokalit v KK (Borecké rybníky, Vladař, Doupovské hory 2).</w:t>
      </w:r>
    </w:p>
    <w:p w14:paraId="314AEC69" w14:textId="0BFCAEAF" w:rsidR="00E80D28" w:rsidRDefault="00E80D28" w:rsidP="00E80D28">
      <w:pPr>
        <w:spacing w:after="160" w:line="259" w:lineRule="auto"/>
      </w:pPr>
      <w:r w:rsidRPr="00F8261E">
        <w:t>OŽPaZ</w:t>
      </w:r>
      <w:r>
        <w:t xml:space="preserve"> </w:t>
      </w:r>
      <w:r w:rsidR="003E6DF0">
        <w:t xml:space="preserve">také </w:t>
      </w:r>
      <w:r>
        <w:t xml:space="preserve">v roce 2017 podpořil 23 subjektů ve výši 2 031 744,- Kč v rámci dotačního programu Opakovaná umělá obnova lesů poškozených suchem a ochrana lesa proti zvěři oplocenkami. </w:t>
      </w:r>
    </w:p>
    <w:p w14:paraId="3584649A" w14:textId="1253967C" w:rsidR="003D33D2" w:rsidRPr="003D33D2" w:rsidRDefault="006A4F7F" w:rsidP="003D33D2">
      <w:pPr>
        <w:spacing w:after="160" w:line="259" w:lineRule="auto"/>
      </w:pPr>
      <w:r w:rsidRPr="006A4F7F">
        <w:rPr>
          <w:b/>
        </w:rPr>
        <w:t>4.3.2 Ochrana přírodně cenných lokalit a biodiverzity území</w:t>
      </w:r>
      <w:r w:rsidR="00A7117D">
        <w:rPr>
          <w:b/>
        </w:rPr>
        <w:t xml:space="preserve"> </w:t>
      </w:r>
      <w:r w:rsidR="00A7117D" w:rsidRPr="00E80D28">
        <w:t xml:space="preserve">– </w:t>
      </w:r>
      <w:r w:rsidR="003E6DF0">
        <w:t>n</w:t>
      </w:r>
      <w:r w:rsidR="00E80D28" w:rsidRPr="007D25BE">
        <w:t xml:space="preserve">a podporu opatření bylo z rozpočtu OŽPaZ v roce 2016 podpořeno 10 žádostí NNO ve výši 610 000,- Kč. </w:t>
      </w:r>
      <w:r w:rsidR="00E80D28">
        <w:t>V roce 2017 bylo v rámci programu Likvidace invazních druhů rostlin podpořeno 51 žádostí v celkové výši 1 555 683,- Kč. Tematicky sem lze zahrnout i podpora poskytovaná z dotačního programu Opakovaná umělá obnova lesů poškozených suchem a ochr</w:t>
      </w:r>
      <w:r w:rsidR="003E6DF0">
        <w:t>ana lesa proti zvěři oplocením - viz výše.</w:t>
      </w:r>
      <w:r w:rsidR="003D33D2">
        <w:t xml:space="preserve"> Dále </w:t>
      </w:r>
      <w:r w:rsidR="003D33D2" w:rsidRPr="00F8261E">
        <w:t>OŽPaZ</w:t>
      </w:r>
      <w:r w:rsidR="003D33D2">
        <w:t xml:space="preserve"> zajišťuje přípravu nových projektů a udržitelnost již realizovaných projektů </w:t>
      </w:r>
      <w:r w:rsidR="003D33D2" w:rsidRPr="003D33D2">
        <w:t>zvláště chráněných území a evropsky významných lokalit v KK (Borecké rybníky, Vladař, Doupovské hory 2).</w:t>
      </w:r>
    </w:p>
    <w:p w14:paraId="198F7FD2" w14:textId="77777777" w:rsidR="00F404AD" w:rsidRPr="003B2A74" w:rsidRDefault="00F404AD" w:rsidP="00F404AD">
      <w:r>
        <w:t>Původní o</w:t>
      </w:r>
      <w:r w:rsidRPr="00E860A2">
        <w:t xml:space="preserve">patření </w:t>
      </w:r>
      <w:r w:rsidRPr="00560A48">
        <w:rPr>
          <w:b/>
        </w:rPr>
        <w:t>4.3.3 Podpora opatření ke snižování primární a sekundární prašnosti</w:t>
      </w:r>
      <w:r w:rsidRPr="00E860A2">
        <w:t xml:space="preserve"> bylo </w:t>
      </w:r>
      <w:r>
        <w:t>přesunuto</w:t>
      </w:r>
      <w:r w:rsidRPr="00E860A2">
        <w:t xml:space="preserve"> pod nově začleněný </w:t>
      </w:r>
      <w:r>
        <w:t>SC</w:t>
      </w:r>
      <w:r w:rsidRPr="00E860A2">
        <w:t xml:space="preserve"> 4.6 Omezování negativních vlivů zdrojů zneč</w:t>
      </w:r>
      <w:r>
        <w:t>išťování na obyvatele a krajinu – viz dále.</w:t>
      </w:r>
    </w:p>
    <w:p w14:paraId="576568B7" w14:textId="21968A64" w:rsidR="003E6DF0" w:rsidRDefault="003E6DF0" w:rsidP="004B7489">
      <w:pPr>
        <w:spacing w:after="0" w:line="259" w:lineRule="auto"/>
      </w:pPr>
      <w:r>
        <w:t xml:space="preserve">Do SC 4.3 bylo </w:t>
      </w:r>
      <w:r w:rsidRPr="007C6BEA">
        <w:t>nově zařazeno 6 opatření:</w:t>
      </w:r>
    </w:p>
    <w:p w14:paraId="686F14E9" w14:textId="77777777" w:rsidR="003E6DF0" w:rsidRDefault="003E6DF0" w:rsidP="004B7489">
      <w:pPr>
        <w:spacing w:after="0" w:line="259" w:lineRule="auto"/>
      </w:pPr>
      <w:r>
        <w:t>4.3.3 Ochrana jedinečného přírodního bohatství kraje (termominerální vody apod.)</w:t>
      </w:r>
    </w:p>
    <w:p w14:paraId="08822615" w14:textId="0380860F" w:rsidR="003E6DF0" w:rsidRPr="003D33D2" w:rsidRDefault="003E6DF0" w:rsidP="004B7489">
      <w:pPr>
        <w:spacing w:after="0" w:line="259" w:lineRule="auto"/>
      </w:pPr>
      <w:r>
        <w:t>4.3.4 Sanace starých ekologických zátěží</w:t>
      </w:r>
      <w:r w:rsidR="003D33D2">
        <w:t xml:space="preserve"> – OPŽaZ vydává </w:t>
      </w:r>
      <w:r w:rsidR="003D33D2" w:rsidRPr="003D33D2">
        <w:t>rozhodnutí o sanačním čerpání.</w:t>
      </w:r>
    </w:p>
    <w:p w14:paraId="7D38A6B9" w14:textId="032DD1C9" w:rsidR="003D33D2" w:rsidRDefault="003E6DF0" w:rsidP="004B7489">
      <w:pPr>
        <w:spacing w:after="0" w:line="259" w:lineRule="auto"/>
      </w:pPr>
      <w:r>
        <w:t>4.3.5 Rekultivace, revitalizace a resocializace krajiny po těžební činnosti</w:t>
      </w:r>
      <w:r w:rsidR="003D33D2">
        <w:t xml:space="preserve"> – OPŽaZ zajišťuje č</w:t>
      </w:r>
      <w:r w:rsidR="003D33D2" w:rsidRPr="003D33D2">
        <w:t>innosti související s koordinací staveb a předkládáním žádostí za kraj a obce do Programu řešení ekologických škod vzniklých před privatizací hnědouhelných těž</w:t>
      </w:r>
      <w:r w:rsidR="003D33D2">
        <w:t>ebních s</w:t>
      </w:r>
      <w:r w:rsidR="003D33D2" w:rsidRPr="003D33D2">
        <w:t>polečností v</w:t>
      </w:r>
      <w:r w:rsidR="003D33D2">
        <w:t> Karlovarském a Ústeckém kraji.</w:t>
      </w:r>
    </w:p>
    <w:p w14:paraId="6B5A250B" w14:textId="77777777" w:rsidR="003E6DF0" w:rsidRDefault="003E6DF0" w:rsidP="004B7489">
      <w:pPr>
        <w:spacing w:after="0" w:line="259" w:lineRule="auto"/>
      </w:pPr>
      <w:r>
        <w:t>4.3.6 Opatření k eliminaci svahových nestabilit</w:t>
      </w:r>
    </w:p>
    <w:p w14:paraId="7C4C061D" w14:textId="77777777" w:rsidR="003E6DF0" w:rsidRDefault="003E6DF0" w:rsidP="004B7489">
      <w:pPr>
        <w:spacing w:after="0" w:line="259" w:lineRule="auto"/>
      </w:pPr>
      <w:r>
        <w:t>4.3.7 Využívání a revitalizace brownfields</w:t>
      </w:r>
    </w:p>
    <w:p w14:paraId="0B936EC4" w14:textId="218D2B14" w:rsidR="003E6DF0" w:rsidRDefault="003E6DF0" w:rsidP="00560A48">
      <w:pPr>
        <w:spacing w:line="259" w:lineRule="auto"/>
      </w:pPr>
      <w:r>
        <w:t>4.3.8 Posílení preventivních opatření proti vzniku živelných pohrom a obnova území po vzniku živelných pohrom.</w:t>
      </w:r>
    </w:p>
    <w:p w14:paraId="361019DD" w14:textId="1755D8A0" w:rsidR="003E6DF0" w:rsidRDefault="003E6DF0" w:rsidP="003E6DF0">
      <w:r w:rsidRPr="003E6DF0">
        <w:t xml:space="preserve">Na podporu opatření </w:t>
      </w:r>
      <w:r w:rsidRPr="003E6DF0">
        <w:rPr>
          <w:b/>
        </w:rPr>
        <w:t>4.3.8 Posílení preventivních opatření proti vzniku živelných pohrom a obnova území po vzniku živelných pohrom</w:t>
      </w:r>
      <w:r>
        <w:t xml:space="preserve"> poskytl OŽPaZ v roce </w:t>
      </w:r>
      <w:r w:rsidR="00EB2F79">
        <w:t>2017 podporu 6 subjektům ve výši 832 560,- Kč v rámci dotačního programu Realizace opatření na ochranu před povodněmi v územích ohrožených povodněmi.</w:t>
      </w:r>
      <w:r w:rsidR="003D33D2">
        <w:t xml:space="preserve"> </w:t>
      </w:r>
    </w:p>
    <w:p w14:paraId="6C159C3C" w14:textId="26BB465F" w:rsidR="003E6DF0" w:rsidRDefault="003E6DF0" w:rsidP="006A4F7F">
      <w:pPr>
        <w:spacing w:after="160" w:line="259" w:lineRule="auto"/>
        <w:rPr>
          <w:b/>
        </w:rPr>
      </w:pPr>
      <w:r>
        <w:rPr>
          <w:b/>
        </w:rPr>
        <w:t xml:space="preserve">SC </w:t>
      </w:r>
      <w:r w:rsidRPr="003E6DF0">
        <w:rPr>
          <w:b/>
        </w:rPr>
        <w:t>4.4: Environmentální vzdělávání, výchova a osvěta</w:t>
      </w:r>
    </w:p>
    <w:p w14:paraId="6139A396" w14:textId="70FF9E13" w:rsidR="00F404AD" w:rsidRDefault="00643A35" w:rsidP="00F404AD">
      <w:r w:rsidRPr="00643A35">
        <w:t xml:space="preserve">Původní </w:t>
      </w:r>
      <w:r w:rsidR="00F404AD" w:rsidRPr="00643A35">
        <w:t>SC 4.4: Environmentální výchova a osvěta, podpora obč</w:t>
      </w:r>
      <w:r w:rsidR="00CB34D4">
        <w:t>anských</w:t>
      </w:r>
      <w:r w:rsidR="00F404AD" w:rsidRPr="00643A35">
        <w:t xml:space="preserve"> sdružení s opatřením 4.</w:t>
      </w:r>
      <w:r w:rsidR="00F404AD" w:rsidRPr="007D25BE">
        <w:t>4.1 Environmentální osvěta</w:t>
      </w:r>
      <w:r w:rsidR="00F404AD">
        <w:t xml:space="preserve"> zůstaly v</w:t>
      </w:r>
      <w:r>
        <w:t> </w:t>
      </w:r>
      <w:r w:rsidR="00F404AD">
        <w:t>platnosti</w:t>
      </w:r>
      <w:r>
        <w:t xml:space="preserve">, </w:t>
      </w:r>
      <w:r w:rsidR="00F404AD">
        <w:t xml:space="preserve">byly pouze přečíslovány a z části přeformulovány na SC </w:t>
      </w:r>
      <w:r w:rsidR="00F404AD" w:rsidRPr="004F21E7">
        <w:t>4.4: Environmentální vzdělávání, výchova a osvěta</w:t>
      </w:r>
      <w:r w:rsidR="00F404AD">
        <w:t xml:space="preserve">, opatření </w:t>
      </w:r>
      <w:r w:rsidR="00F404AD" w:rsidRPr="004F21E7">
        <w:t>4.4.1 Environmentální vzdělávání, výchova a osvěta</w:t>
      </w:r>
      <w:r w:rsidR="00F404AD">
        <w:t xml:space="preserve">. </w:t>
      </w:r>
    </w:p>
    <w:p w14:paraId="255BDF24" w14:textId="5B92A2E6" w:rsidR="00643A35" w:rsidRDefault="00F404AD" w:rsidP="00643A35">
      <w:r w:rsidRPr="007D25BE">
        <w:t xml:space="preserve">K opatření </w:t>
      </w:r>
      <w:r w:rsidRPr="00560A48">
        <w:rPr>
          <w:b/>
        </w:rPr>
        <w:t>4.4.1 Environmentální osvěta</w:t>
      </w:r>
      <w:r w:rsidRPr="007D25BE">
        <w:t xml:space="preserve"> se </w:t>
      </w:r>
      <w:r>
        <w:t xml:space="preserve">vázal </w:t>
      </w:r>
      <w:r w:rsidRPr="007D25BE">
        <w:t xml:space="preserve">MI „Vznik Střediska ekologické výchovy - počet vzdělávacích kurzů/programů pro specifické cílové skupiny“. Příspěvková organizace Krajské středisko ekologické výchovy v Chebu nabízí výukové programy tematických okruhů týkajících se zejména chovu hospodářských zvířat a tradičních řemesel, ale i z oblasti biologie, ekologie a ochrany přírody a krajiny. V roce 2016 nabízelo 10 programů na environmentální témata pro cílovou skupinu děti a mládež. Z rozpočtu OŽPaZ bylo v roce 2016 rovněž podpořeno 22 žádostí NNO na úseku environmentálního vzdělávání, výchovy a osvěty ve výši 845 </w:t>
      </w:r>
      <w:r>
        <w:t>000</w:t>
      </w:r>
      <w:r w:rsidRPr="007D25BE">
        <w:t xml:space="preserve"> Kč. </w:t>
      </w:r>
      <w:r>
        <w:t>V roce 2017 bylo v rámci individuálních dotací podpořeno 9 žádostí na projekty zaměřené na EVVO a celkem vynaloženo 454 000,- Kč.</w:t>
      </w:r>
      <w:r w:rsidR="00643A35">
        <w:t xml:space="preserve"> Na podporu tohoto opatření OŽPaZ poskytl v roce 2017 finanční podporu rovněž prostřednictvím programu Podpora ochrany životního prostředí a EVVO </w:t>
      </w:r>
      <w:r w:rsidR="00CB34D4">
        <w:t>36 subjektům ve výši 1 532 070,- Kč.</w:t>
      </w:r>
    </w:p>
    <w:p w14:paraId="1477114F" w14:textId="22A2D312" w:rsidR="00766B03" w:rsidRDefault="00766B03" w:rsidP="00643A35">
      <w:r>
        <w:t>OŽPaZ v roce 2017 také zajišťoval ve spolupráci</w:t>
      </w:r>
      <w:r w:rsidRPr="00766B03">
        <w:t xml:space="preserve"> s</w:t>
      </w:r>
      <w:r>
        <w:t xml:space="preserve"> různými </w:t>
      </w:r>
      <w:r w:rsidRPr="00766B03">
        <w:t>organizacemi (AOPK, ČSCH, ČRS, ČSZ</w:t>
      </w:r>
      <w:r w:rsidR="00560A48">
        <w:t>)</w:t>
      </w:r>
      <w:r w:rsidRPr="00766B03">
        <w:t xml:space="preserve"> předná</w:t>
      </w:r>
      <w:r>
        <w:t>šky o vodě, vydávání publikací</w:t>
      </w:r>
      <w:r w:rsidR="00560A48">
        <w:t>,</w:t>
      </w:r>
      <w:r w:rsidRPr="00766B03">
        <w:t xml:space="preserve"> </w:t>
      </w:r>
      <w:r>
        <w:t>š</w:t>
      </w:r>
      <w:r w:rsidRPr="00766B03">
        <w:t>kolení a odborné exkurze pro pracovníky obcí a měst, exkurze pro školy, soutěže dětí, škol a obcí</w:t>
      </w:r>
      <w:r>
        <w:t xml:space="preserve"> či akce pro veřejnost.</w:t>
      </w:r>
    </w:p>
    <w:p w14:paraId="2C811980" w14:textId="443C135F" w:rsidR="000B613E" w:rsidRDefault="000B613E" w:rsidP="000B613E">
      <w:pPr>
        <w:spacing w:after="160" w:line="259" w:lineRule="auto"/>
        <w:rPr>
          <w:b/>
        </w:rPr>
      </w:pPr>
      <w:r>
        <w:rPr>
          <w:b/>
        </w:rPr>
        <w:t xml:space="preserve">SC </w:t>
      </w:r>
      <w:r w:rsidRPr="000B613E">
        <w:rPr>
          <w:b/>
        </w:rPr>
        <w:t>4.5: Zlepšování vodohospodářské infrastruktury a snižování rizika povodní</w:t>
      </w:r>
      <w:r>
        <w:rPr>
          <w:b/>
        </w:rPr>
        <w:t xml:space="preserve"> </w:t>
      </w:r>
      <w:r>
        <w:t>/</w:t>
      </w:r>
      <w:r w:rsidRPr="000B613E">
        <w:t xml:space="preserve"> </w:t>
      </w:r>
      <w:r w:rsidR="00560A48">
        <w:t>nově</w:t>
      </w:r>
      <w:r>
        <w:rPr>
          <w:b/>
        </w:rPr>
        <w:t xml:space="preserve"> </w:t>
      </w:r>
      <w:r w:rsidRPr="000B613E">
        <w:rPr>
          <w:b/>
        </w:rPr>
        <w:t>Zlepšování hospodaření s</w:t>
      </w:r>
      <w:r>
        <w:rPr>
          <w:b/>
        </w:rPr>
        <w:t> </w:t>
      </w:r>
      <w:r w:rsidRPr="000B613E">
        <w:rPr>
          <w:b/>
        </w:rPr>
        <w:t>vodou</w:t>
      </w:r>
    </w:p>
    <w:p w14:paraId="36755239" w14:textId="441A10D2" w:rsidR="00766B03" w:rsidRPr="00766B03" w:rsidRDefault="00705FE6" w:rsidP="00766B03">
      <w:r>
        <w:rPr>
          <w:b/>
        </w:rPr>
        <w:t>4</w:t>
      </w:r>
      <w:r w:rsidR="00D05D43" w:rsidRPr="000B613E">
        <w:rPr>
          <w:b/>
        </w:rPr>
        <w:t>.5.1 Snížení znečištění vod</w:t>
      </w:r>
      <w:r w:rsidR="00C86B55">
        <w:t xml:space="preserve"> </w:t>
      </w:r>
      <w:r>
        <w:t>- p</w:t>
      </w:r>
      <w:r w:rsidRPr="007D25BE">
        <w:t xml:space="preserve">ro naplňování opatření </w:t>
      </w:r>
      <w:r w:rsidR="006D322C" w:rsidRPr="007D25BE">
        <w:t>byla</w:t>
      </w:r>
      <w:r w:rsidR="00F56941">
        <w:t xml:space="preserve"> v roce 2016</w:t>
      </w:r>
      <w:r w:rsidR="00D05D43" w:rsidRPr="007D25BE">
        <w:t xml:space="preserve"> </w:t>
      </w:r>
      <w:r w:rsidR="006D322C" w:rsidRPr="007D25BE">
        <w:t>5</w:t>
      </w:r>
      <w:r>
        <w:t>ti</w:t>
      </w:r>
      <w:r w:rsidR="006D322C" w:rsidRPr="007D25BE">
        <w:t xml:space="preserve"> žadatelům </w:t>
      </w:r>
      <w:r w:rsidRPr="007D25BE">
        <w:t>poskytnuta d</w:t>
      </w:r>
      <w:r w:rsidRPr="007D25BE">
        <w:rPr>
          <w:rFonts w:eastAsiaTheme="minorHAnsi"/>
        </w:rPr>
        <w:t xml:space="preserve">otace </w:t>
      </w:r>
      <w:r w:rsidR="006D322C" w:rsidRPr="007D25BE">
        <w:rPr>
          <w:rFonts w:eastAsiaTheme="minorHAnsi"/>
        </w:rPr>
        <w:t>na drobné vodohospodářské ekologické</w:t>
      </w:r>
      <w:r w:rsidR="006D322C" w:rsidRPr="007D25BE">
        <w:t xml:space="preserve"> </w:t>
      </w:r>
      <w:r w:rsidR="00D01D77" w:rsidRPr="007D25BE">
        <w:t xml:space="preserve">akce </w:t>
      </w:r>
      <w:r w:rsidR="006D322C" w:rsidRPr="007D25BE">
        <w:t xml:space="preserve">ve výši </w:t>
      </w:r>
      <w:r w:rsidR="00D05D43" w:rsidRPr="007D25BE">
        <w:t>9,4 mil. Kč</w:t>
      </w:r>
      <w:r w:rsidR="006D322C" w:rsidRPr="007D25BE">
        <w:t>.</w:t>
      </w:r>
      <w:r w:rsidR="000B613E">
        <w:t xml:space="preserve"> V roce 2017 bylo podpořeno </w:t>
      </w:r>
      <w:r w:rsidR="00F56941">
        <w:t>9 žádostí v celkové výši 12,5 mil. Kč.</w:t>
      </w:r>
      <w:r w:rsidR="00AC3767">
        <w:t xml:space="preserve"> </w:t>
      </w:r>
      <w:r w:rsidR="00766B03">
        <w:t>Vedle a</w:t>
      </w:r>
      <w:r w:rsidR="00766B03" w:rsidRPr="00766B03">
        <w:t>dministrace dotací</w:t>
      </w:r>
      <w:r w:rsidR="00766B03">
        <w:t xml:space="preserve"> a </w:t>
      </w:r>
      <w:r w:rsidR="00766B03" w:rsidRPr="00766B03">
        <w:t>metodick</w:t>
      </w:r>
      <w:r w:rsidR="00766B03">
        <w:t>é</w:t>
      </w:r>
      <w:r w:rsidR="00766B03" w:rsidRPr="00766B03">
        <w:t xml:space="preserve"> pomoc</w:t>
      </w:r>
      <w:r w:rsidR="00766B03">
        <w:t>i</w:t>
      </w:r>
      <w:r w:rsidR="00766B03" w:rsidRPr="00766B03">
        <w:t xml:space="preserve"> žadatelům</w:t>
      </w:r>
      <w:r w:rsidR="00766B03">
        <w:t xml:space="preserve"> v</w:t>
      </w:r>
      <w:r w:rsidR="00766B03" w:rsidRPr="00766B03">
        <w:t>ydává</w:t>
      </w:r>
      <w:r w:rsidR="00766B03">
        <w:t xml:space="preserve"> OŽPaZ</w:t>
      </w:r>
      <w:r w:rsidR="00766B03" w:rsidRPr="00766B03">
        <w:t xml:space="preserve"> povolení k nakládání s voda</w:t>
      </w:r>
      <w:r w:rsidR="00766B03">
        <w:t>mi - k vypouštění odpadních vod a stanovuje</w:t>
      </w:r>
      <w:r w:rsidR="00766B03" w:rsidRPr="00766B03">
        <w:t xml:space="preserve"> ochrann</w:t>
      </w:r>
      <w:r w:rsidR="00766B03">
        <w:t>á</w:t>
      </w:r>
      <w:r w:rsidR="00766B03" w:rsidRPr="00766B03">
        <w:t xml:space="preserve"> pás</w:t>
      </w:r>
      <w:r w:rsidR="00766B03">
        <w:t>ma</w:t>
      </w:r>
      <w:r w:rsidR="00766B03" w:rsidRPr="00766B03">
        <w:t xml:space="preserve"> vodních zdrojů na základě podaných návrhů.</w:t>
      </w:r>
      <w:r w:rsidR="00766B03">
        <w:t xml:space="preserve"> </w:t>
      </w:r>
    </w:p>
    <w:p w14:paraId="17151113" w14:textId="77777777" w:rsidR="00766B03" w:rsidRDefault="00766B03" w:rsidP="00766B03">
      <w:r>
        <w:t>Nově zařazeným MI k tomuto opatření je „</w:t>
      </w:r>
      <w:r w:rsidRPr="00AC3767">
        <w:t>Počet podpořených projektů v rámci dotací zaměřených na vodohospodářství</w:t>
      </w:r>
      <w:r>
        <w:t xml:space="preserve">“. Naopak </w:t>
      </w:r>
      <w:r w:rsidRPr="00E860A2">
        <w:t xml:space="preserve">MI </w:t>
      </w:r>
      <w:r>
        <w:t>„</w:t>
      </w:r>
      <w:r w:rsidRPr="00E860A2">
        <w:t>Snížení znečištění povrchových vod - pokles koncentrací u všech sledovaných škodlivin (rok 2012 = 100)</w:t>
      </w:r>
      <w:r>
        <w:t>“</w:t>
      </w:r>
      <w:r w:rsidRPr="00E860A2">
        <w:t xml:space="preserve"> byl zrušen z důvodu chybějících dat. Dalším nově zařazeným MI je „Kvalita </w:t>
      </w:r>
      <w:r w:rsidRPr="00E54D9E">
        <w:t>povrchových vod na vybraných měrných místech v kraji“. Hodnoty MI za rok 2016 a 2017 jsou uvedeny v příloze 5.</w:t>
      </w:r>
    </w:p>
    <w:p w14:paraId="32958AEA" w14:textId="63780F6E" w:rsidR="00D01D77" w:rsidRDefault="00D01D77" w:rsidP="006D322C">
      <w:r w:rsidRPr="007D25BE">
        <w:rPr>
          <w:b/>
        </w:rPr>
        <w:t>4.5.2</w:t>
      </w:r>
      <w:r w:rsidR="00C86B55">
        <w:rPr>
          <w:b/>
        </w:rPr>
        <w:t xml:space="preserve"> </w:t>
      </w:r>
      <w:r w:rsidRPr="007D25BE">
        <w:rPr>
          <w:b/>
        </w:rPr>
        <w:t>Zlepšení jakosti pitné vody</w:t>
      </w:r>
      <w:r w:rsidR="00C86B55">
        <w:rPr>
          <w:b/>
        </w:rPr>
        <w:t xml:space="preserve"> </w:t>
      </w:r>
      <w:r w:rsidR="000B613E" w:rsidRPr="000B613E">
        <w:t xml:space="preserve">- </w:t>
      </w:r>
      <w:r w:rsidR="003E5A1E" w:rsidRPr="000B613E">
        <w:t xml:space="preserve">naplňování </w:t>
      </w:r>
      <w:r w:rsidR="000B613E">
        <w:t xml:space="preserve">opatření </w:t>
      </w:r>
      <w:r w:rsidR="003E5A1E" w:rsidRPr="000B613E">
        <w:t>je</w:t>
      </w:r>
      <w:r w:rsidR="00AC3767">
        <w:t xml:space="preserve"> možné </w:t>
      </w:r>
      <w:r w:rsidRPr="007D25BE">
        <w:t xml:space="preserve">sledovat počtem podpořených projektových žádostí v rámci dotačních titulů OŽPaZ. V roce 2016 byla v tomto smyslu schválena 1 žádost </w:t>
      </w:r>
      <w:r w:rsidRPr="007D25BE">
        <w:rPr>
          <w:rFonts w:eastAsiaTheme="minorHAnsi"/>
        </w:rPr>
        <w:t>na drobné vodohospodářské ekologické</w:t>
      </w:r>
      <w:r w:rsidRPr="007D25BE">
        <w:t xml:space="preserve"> akce ve výši 1,4 mil. Kč.</w:t>
      </w:r>
      <w:r w:rsidR="000B613E">
        <w:t xml:space="preserve"> </w:t>
      </w:r>
      <w:r w:rsidR="00E45AD8">
        <w:t xml:space="preserve">Kromě individuálních dotací je opatření podpořeno též projekty realizovanými v rámci </w:t>
      </w:r>
      <w:r w:rsidR="00A12240">
        <w:t>DT</w:t>
      </w:r>
      <w:r w:rsidR="00E45AD8">
        <w:t xml:space="preserve"> Realizace drobných vodohospodářských ekologických akcí – viz opatření 4.5.1.</w:t>
      </w:r>
    </w:p>
    <w:p w14:paraId="2DFEFE63" w14:textId="015D702E" w:rsidR="00160646" w:rsidRDefault="00D01D77" w:rsidP="009D5E76">
      <w:r w:rsidRPr="00A12240">
        <w:t xml:space="preserve">Rovněž </w:t>
      </w:r>
      <w:r w:rsidR="00AC3767" w:rsidRPr="00A12240">
        <w:t xml:space="preserve">plnění </w:t>
      </w:r>
      <w:r w:rsidRPr="00A12240">
        <w:t>opatření</w:t>
      </w:r>
      <w:r w:rsidRPr="007D25BE">
        <w:rPr>
          <w:b/>
        </w:rPr>
        <w:t xml:space="preserve"> 4.5.3</w:t>
      </w:r>
      <w:r w:rsidR="00C86B55">
        <w:rPr>
          <w:b/>
        </w:rPr>
        <w:t xml:space="preserve"> </w:t>
      </w:r>
      <w:r w:rsidRPr="007D25BE">
        <w:rPr>
          <w:b/>
        </w:rPr>
        <w:t>Omezování rizika povodní</w:t>
      </w:r>
      <w:r w:rsidR="00AC3767">
        <w:rPr>
          <w:b/>
        </w:rPr>
        <w:t xml:space="preserve"> a jejích následků</w:t>
      </w:r>
      <w:r w:rsidR="00C86B55">
        <w:rPr>
          <w:b/>
        </w:rPr>
        <w:t xml:space="preserve"> </w:t>
      </w:r>
      <w:r w:rsidR="00AC3767" w:rsidRPr="00A12240">
        <w:t xml:space="preserve">je sledováno skrze </w:t>
      </w:r>
      <w:r w:rsidRPr="007D25BE">
        <w:t>počet podpořených projektových žádostí</w:t>
      </w:r>
      <w:r w:rsidR="00A12240">
        <w:t xml:space="preserve"> z DT </w:t>
      </w:r>
      <w:r w:rsidR="005979E7">
        <w:t>Realizace opatření na ochranu před povodn</w:t>
      </w:r>
      <w:r w:rsidR="00A12240">
        <w:t>ěmi v území ohrožených povodněmi</w:t>
      </w:r>
      <w:r w:rsidRPr="007D25BE">
        <w:t xml:space="preserve">. V roce 2016 bylo schváleno 9 žádostí v celkové výši </w:t>
      </w:r>
      <w:r w:rsidR="00560A48">
        <w:br/>
      </w:r>
      <w:r w:rsidRPr="007D25BE">
        <w:t>912,7 tis. Kč</w:t>
      </w:r>
      <w:r w:rsidR="005979E7">
        <w:t>, v</w:t>
      </w:r>
      <w:r w:rsidR="00AC3767">
        <w:t> roce 2017 bylo podpořeno 6 žádostí ve výši 832 560,- Kč.</w:t>
      </w:r>
      <w:r w:rsidR="00766B03">
        <w:t xml:space="preserve"> </w:t>
      </w:r>
    </w:p>
    <w:p w14:paraId="348E69DE" w14:textId="77777777" w:rsidR="00084404" w:rsidRDefault="00766B03" w:rsidP="00766B03">
      <w:r>
        <w:t>Vedle a</w:t>
      </w:r>
      <w:r w:rsidRPr="00766B03">
        <w:t>dministrace dotací</w:t>
      </w:r>
      <w:r>
        <w:t xml:space="preserve"> a </w:t>
      </w:r>
      <w:r w:rsidRPr="00766B03">
        <w:t>metodick</w:t>
      </w:r>
      <w:r>
        <w:t>é</w:t>
      </w:r>
      <w:r w:rsidRPr="00766B03">
        <w:t xml:space="preserve"> pomoc</w:t>
      </w:r>
      <w:r>
        <w:t>i</w:t>
      </w:r>
      <w:r w:rsidRPr="00766B03">
        <w:t xml:space="preserve"> žadatelům</w:t>
      </w:r>
      <w:r>
        <w:t xml:space="preserve"> v</w:t>
      </w:r>
      <w:r w:rsidRPr="00766B03">
        <w:t>ydává</w:t>
      </w:r>
      <w:r>
        <w:t xml:space="preserve"> OŽPaZ</w:t>
      </w:r>
      <w:r w:rsidRPr="00766B03">
        <w:t xml:space="preserve"> </w:t>
      </w:r>
      <w:r>
        <w:t>v</w:t>
      </w:r>
      <w:r w:rsidRPr="00766B03">
        <w:t>yjádření k</w:t>
      </w:r>
      <w:r>
        <w:t> územním plánům</w:t>
      </w:r>
      <w:r w:rsidRPr="00766B03">
        <w:t xml:space="preserve"> obcí z hlediska povodní z přívalových srážek a povodn</w:t>
      </w:r>
      <w:r>
        <w:t>í velkého rozsahu a stanovuje</w:t>
      </w:r>
      <w:r w:rsidRPr="00766B03">
        <w:t xml:space="preserve"> záplavov</w:t>
      </w:r>
      <w:r>
        <w:t>á</w:t>
      </w:r>
      <w:r w:rsidRPr="00766B03">
        <w:t xml:space="preserve"> území vodních toků na základě návrhu správce vodního toku.</w:t>
      </w:r>
    </w:p>
    <w:p w14:paraId="6D1307BB" w14:textId="12EAF9B1" w:rsidR="00084404" w:rsidRPr="000B613E" w:rsidRDefault="00084404" w:rsidP="00084404">
      <w:pPr>
        <w:spacing w:after="160" w:line="259" w:lineRule="auto"/>
      </w:pPr>
      <w:r>
        <w:t>Vedle těchto</w:t>
      </w:r>
      <w:r w:rsidRPr="000B613E">
        <w:t xml:space="preserve"> 3</w:t>
      </w:r>
      <w:r>
        <w:t xml:space="preserve"> původních opatření byl SC</w:t>
      </w:r>
      <w:r w:rsidRPr="000B613E">
        <w:t xml:space="preserve"> doplněn o další 3</w:t>
      </w:r>
      <w:r>
        <w:t xml:space="preserve"> opatření.</w:t>
      </w:r>
    </w:p>
    <w:p w14:paraId="587D0E72" w14:textId="490DE170" w:rsidR="00766B03" w:rsidRPr="00766B03" w:rsidRDefault="00766B03" w:rsidP="00766B03">
      <w:r w:rsidRPr="00766B03">
        <w:rPr>
          <w:b/>
        </w:rPr>
        <w:t>4.5.4 Zajištění dostatečných zásob vody a eliminace jejich ohrožení</w:t>
      </w:r>
      <w:r>
        <w:rPr>
          <w:b/>
        </w:rPr>
        <w:t xml:space="preserve"> – </w:t>
      </w:r>
      <w:r w:rsidRPr="00766B03">
        <w:t>ze strany</w:t>
      </w:r>
      <w:r>
        <w:t xml:space="preserve"> </w:t>
      </w:r>
      <w:r w:rsidRPr="00766B03">
        <w:t>OŽPaZ byla připomínkována legislativa na úseku vodního hospodářství (</w:t>
      </w:r>
      <w:r>
        <w:t xml:space="preserve">např. </w:t>
      </w:r>
      <w:r w:rsidRPr="00766B03">
        <w:t>minimální zůstatkový průtok na vodních tocích, vodní zákon - hlava sucho).</w:t>
      </w:r>
    </w:p>
    <w:p w14:paraId="7096FDBC" w14:textId="20A499CC" w:rsidR="00766B03" w:rsidRPr="00766B03" w:rsidRDefault="00766B03" w:rsidP="00766B03">
      <w:pPr>
        <w:rPr>
          <w:b/>
        </w:rPr>
      </w:pPr>
      <w:r w:rsidRPr="00766B03">
        <w:rPr>
          <w:b/>
        </w:rPr>
        <w:t>4.5.5 Zvýšení retenční schopnosti krajiny</w:t>
      </w:r>
      <w:r w:rsidR="00A934C6">
        <w:rPr>
          <w:b/>
        </w:rPr>
        <w:t xml:space="preserve"> </w:t>
      </w:r>
      <w:r w:rsidR="00A934C6" w:rsidRPr="00A934C6">
        <w:t>– zařazeno nově, nerealizováno.</w:t>
      </w:r>
    </w:p>
    <w:p w14:paraId="6516B00B" w14:textId="431FB5CB" w:rsidR="00766B03" w:rsidRPr="00766B03" w:rsidRDefault="00766B03" w:rsidP="00766B03">
      <w:r w:rsidRPr="00766B03">
        <w:rPr>
          <w:b/>
        </w:rPr>
        <w:t>4.5.6 Deregulace vodních toků v</w:t>
      </w:r>
      <w:r>
        <w:rPr>
          <w:b/>
        </w:rPr>
        <w:t> </w:t>
      </w:r>
      <w:r w:rsidRPr="00766B03">
        <w:rPr>
          <w:b/>
        </w:rPr>
        <w:t>krajině</w:t>
      </w:r>
      <w:r>
        <w:rPr>
          <w:b/>
        </w:rPr>
        <w:t xml:space="preserve"> </w:t>
      </w:r>
      <w:r w:rsidR="00A934C6" w:rsidRPr="00A934C6">
        <w:t xml:space="preserve">– realizace </w:t>
      </w:r>
      <w:r w:rsidR="00A934C6">
        <w:t xml:space="preserve">opatření </w:t>
      </w:r>
      <w:r w:rsidR="00A934C6" w:rsidRPr="00A934C6">
        <w:t>souvisí s opatřením 4.5.3</w:t>
      </w:r>
      <w:r w:rsidR="00A934C6">
        <w:t xml:space="preserve">, plnění je podpořeno rovněž </w:t>
      </w:r>
      <w:r w:rsidRPr="00766B03">
        <w:t>dotační</w:t>
      </w:r>
      <w:r w:rsidR="00A934C6">
        <w:t>m</w:t>
      </w:r>
      <w:r w:rsidRPr="00766B03">
        <w:t xml:space="preserve"> program</w:t>
      </w:r>
      <w:r w:rsidR="00A934C6">
        <w:t>em</w:t>
      </w:r>
      <w:r w:rsidRPr="00766B03">
        <w:t xml:space="preserve"> Realizace opatření na ochranu před povodněmi v územích ohrožených povodněmi (OŽPaZ)</w:t>
      </w:r>
      <w:r w:rsidR="00A934C6">
        <w:t xml:space="preserve">. </w:t>
      </w:r>
    </w:p>
    <w:p w14:paraId="02BEF159" w14:textId="5C422C48" w:rsidR="00F80E42" w:rsidRDefault="000B613E" w:rsidP="00F80E42">
      <w:r w:rsidRPr="003E6DF0">
        <w:rPr>
          <w:b/>
        </w:rPr>
        <w:t>SC 4.6 Omezování negativních vlivů zdrojů znečišťování na obyvatele a krajinu</w:t>
      </w:r>
    </w:p>
    <w:p w14:paraId="334A662C" w14:textId="4D9370EE" w:rsidR="00A934C6" w:rsidRPr="00A934C6" w:rsidRDefault="000B613E" w:rsidP="00A934C6">
      <w:r w:rsidRPr="007C6BEA">
        <w:rPr>
          <w:b/>
        </w:rPr>
        <w:t>4.6.1 Opatření ke snižování primární a sekundární prašnosti</w:t>
      </w:r>
      <w:r w:rsidR="007C6BEA">
        <w:t xml:space="preserve"> – opatření je sledováno prostřednictvím MI „Počet proplacených žádostí o výměnu lokálních zdrojů vytápění“. </w:t>
      </w:r>
      <w:r w:rsidR="00595CC1">
        <w:t>V roce 2017 bylo z Kotlíkových</w:t>
      </w:r>
      <w:r w:rsidR="00595CC1" w:rsidRPr="00595CC1">
        <w:t xml:space="preserve"> dotac</w:t>
      </w:r>
      <w:r w:rsidR="00595CC1">
        <w:t xml:space="preserve">í proplaceno celkem </w:t>
      </w:r>
      <w:r w:rsidR="00595CC1" w:rsidRPr="00595CC1">
        <w:t>38</w:t>
      </w:r>
      <w:r w:rsidR="00595CC1">
        <w:t xml:space="preserve"> žádostí ve výši 27 313 959 Kč.</w:t>
      </w:r>
      <w:r w:rsidR="00A934C6">
        <w:t xml:space="preserve"> OŽPaZ vydává závazná</w:t>
      </w:r>
      <w:r w:rsidR="00A934C6" w:rsidRPr="00A934C6">
        <w:t xml:space="preserve"> stanovis</w:t>
      </w:r>
      <w:r w:rsidR="00A934C6">
        <w:t>ka</w:t>
      </w:r>
      <w:r w:rsidR="00A934C6" w:rsidRPr="00A934C6">
        <w:t xml:space="preserve"> a povolení provozu ke zdrojům znečištění ovzduší a stanovení podmínek např. op</w:t>
      </w:r>
      <w:r w:rsidR="00A934C6">
        <w:t>atření ke snižování prašnosti. Dále poskytuje m</w:t>
      </w:r>
      <w:r w:rsidR="00A934C6" w:rsidRPr="00A934C6">
        <w:t>etodick</w:t>
      </w:r>
      <w:r w:rsidR="00A934C6">
        <w:t>ou pomoc ORP a žadatelům, zajišťuje š</w:t>
      </w:r>
      <w:r w:rsidR="00A934C6" w:rsidRPr="00A934C6">
        <w:t>etření na místě u znečišťovatelů ovzduší</w:t>
      </w:r>
      <w:r w:rsidR="00A934C6">
        <w:t xml:space="preserve"> a s</w:t>
      </w:r>
      <w:r w:rsidR="00A934C6" w:rsidRPr="00A934C6">
        <w:t>polupr</w:t>
      </w:r>
      <w:r w:rsidR="00A934C6">
        <w:t>acuje</w:t>
      </w:r>
      <w:r w:rsidR="00A934C6" w:rsidRPr="00A934C6">
        <w:t xml:space="preserve"> s</w:t>
      </w:r>
      <w:r w:rsidR="00560A48">
        <w:t> </w:t>
      </w:r>
      <w:r w:rsidR="00A934C6" w:rsidRPr="00A934C6">
        <w:t>Č</w:t>
      </w:r>
      <w:r w:rsidR="00560A48">
        <w:t>eskou inspekcí životního prostředí.</w:t>
      </w:r>
    </w:p>
    <w:p w14:paraId="130F3FB9" w14:textId="69A937AD" w:rsidR="007C6BEA" w:rsidRPr="00423F7C" w:rsidRDefault="000B613E" w:rsidP="00423F7C">
      <w:r w:rsidRPr="00F80E42">
        <w:rPr>
          <w:b/>
        </w:rPr>
        <w:t>4.6.2 Zlepšení systému centrálního zásobování teplem</w:t>
      </w:r>
      <w:r w:rsidR="007C6BEA">
        <w:t xml:space="preserve"> - </w:t>
      </w:r>
      <w:r w:rsidR="00F80E42">
        <w:t xml:space="preserve">opatření </w:t>
      </w:r>
      <w:r w:rsidR="00423F7C">
        <w:t xml:space="preserve">jako takové nebylo dosud realizováno, </w:t>
      </w:r>
      <w:r w:rsidR="00423F7C" w:rsidRPr="00766B03">
        <w:t>OŽPaZ</w:t>
      </w:r>
      <w:r w:rsidR="00423F7C" w:rsidRPr="00423F7C">
        <w:t xml:space="preserve"> </w:t>
      </w:r>
      <w:r w:rsidR="00423F7C">
        <w:t>dbá na d</w:t>
      </w:r>
      <w:r w:rsidR="00423F7C" w:rsidRPr="00423F7C">
        <w:t>održování zákona č. 201/2012, par. 16, odst. 7</w:t>
      </w:r>
      <w:r w:rsidR="00423F7C">
        <w:t>.</w:t>
      </w:r>
    </w:p>
    <w:p w14:paraId="6F63035A" w14:textId="0C12E7FF" w:rsidR="00AC44B9" w:rsidRPr="00E54D9E" w:rsidRDefault="000B613E" w:rsidP="00423F7C">
      <w:r w:rsidRPr="00560A48">
        <w:rPr>
          <w:b/>
        </w:rPr>
        <w:t>4.</w:t>
      </w:r>
      <w:r w:rsidRPr="00F80E42">
        <w:rPr>
          <w:b/>
        </w:rPr>
        <w:t>6.3 Snižování emisí</w:t>
      </w:r>
      <w:r w:rsidR="007C6BEA">
        <w:t xml:space="preserve"> –</w:t>
      </w:r>
      <w:r w:rsidR="00F80E42">
        <w:t xml:space="preserve"> plnění</w:t>
      </w:r>
      <w:r w:rsidR="00F80E42" w:rsidRPr="00F80E42">
        <w:t xml:space="preserve"> </w:t>
      </w:r>
      <w:r w:rsidR="00F80E42">
        <w:t>opatření je sledováno prostřednictvím MI „</w:t>
      </w:r>
      <w:r w:rsidR="00F80E42" w:rsidRPr="00E54D9E">
        <w:t xml:space="preserve">Emise základních znečišťujících látek do ovzduší“ – </w:t>
      </w:r>
      <w:r w:rsidR="00560A48" w:rsidRPr="00E54D9E">
        <w:t xml:space="preserve">hodnoty </w:t>
      </w:r>
      <w:r w:rsidR="00F80E42" w:rsidRPr="00E54D9E">
        <w:t>MI za rok 2016 a 2017 jsou uvedeny v příloze 5.</w:t>
      </w:r>
      <w:r w:rsidR="00423F7C" w:rsidRPr="00E54D9E">
        <w:t xml:space="preserve"> OŽPaZ vydává závazná stanoviska a povolení provozu ke zdrojům znečištění ovzduší a stanoví podmínky např. opatření ke snižování prašnosti. Dále poskytuje metodickou pomoc ORP a žadatelům a vydává platební výměry - poplatky za znečištění ovzduší.</w:t>
      </w:r>
    </w:p>
    <w:p w14:paraId="7819BC7C" w14:textId="469DB124" w:rsidR="00423F7C" w:rsidRPr="00E54D9E" w:rsidRDefault="00423F7C" w:rsidP="00423F7C"/>
    <w:p w14:paraId="2AA18806" w14:textId="77777777" w:rsidR="00423F7C" w:rsidRPr="00E54D9E" w:rsidRDefault="00423F7C" w:rsidP="00423F7C"/>
    <w:p w14:paraId="44848CB4" w14:textId="07AA8FE3" w:rsidR="005874E9" w:rsidRPr="00E54D9E" w:rsidRDefault="005874E9" w:rsidP="005874E9">
      <w:pPr>
        <w:pStyle w:val="Nadpis3"/>
      </w:pPr>
      <w:bookmarkStart w:id="26" w:name="_Toc529962527"/>
      <w:r w:rsidRPr="00E54D9E">
        <w:t>Prioritní oblast 5 – Doprava</w:t>
      </w:r>
      <w:bookmarkEnd w:id="26"/>
    </w:p>
    <w:p w14:paraId="11CE5C61" w14:textId="3CB2E001" w:rsidR="003C6682" w:rsidRDefault="00084316" w:rsidP="00E860A2">
      <w:r w:rsidRPr="00E54D9E">
        <w:t xml:space="preserve">Protože měla opatření v původním PRKK </w:t>
      </w:r>
      <w:r w:rsidR="0033435D" w:rsidRPr="00E54D9E">
        <w:t xml:space="preserve">spíše </w:t>
      </w:r>
      <w:r w:rsidRPr="00E54D9E">
        <w:t>charakter aktivit, byla tato prioritní oblast přepracována</w:t>
      </w:r>
      <w:r w:rsidR="003C6682" w:rsidRPr="00E54D9E">
        <w:t>. N</w:t>
      </w:r>
      <w:r w:rsidRPr="00E54D9E">
        <w:t xml:space="preserve">ěkterá z původních opatření </w:t>
      </w:r>
      <w:r w:rsidR="003C6682" w:rsidRPr="00E54D9E">
        <w:t xml:space="preserve">byla </w:t>
      </w:r>
      <w:r w:rsidRPr="00E54D9E">
        <w:t xml:space="preserve">splněna, zbylá nebyla realizována nebo se nacházela ve fázi realizace. </w:t>
      </w:r>
      <w:r w:rsidR="0033435D" w:rsidRPr="00E54D9E">
        <w:t xml:space="preserve">Opatření se týkala vesměs silniční a letecké dopravy. V rámci aktualizace proto byly mezi </w:t>
      </w:r>
      <w:r w:rsidR="003C6682" w:rsidRPr="00E54D9E">
        <w:t>SC</w:t>
      </w:r>
      <w:r w:rsidR="0033435D" w:rsidRPr="00E54D9E">
        <w:t xml:space="preserve"> zařazeny i opatření týkající se veřejné, železniční a cyklistické dopravy</w:t>
      </w:r>
      <w:r w:rsidR="00D01326" w:rsidRPr="00E54D9E">
        <w:t xml:space="preserve"> – viz přílohu 4</w:t>
      </w:r>
      <w:r w:rsidR="003C6682" w:rsidRPr="00E54D9E">
        <w:t xml:space="preserve">. Hodnoty nově nastavených MI </w:t>
      </w:r>
      <w:r w:rsidR="00DE5A4C" w:rsidRPr="00E54D9E">
        <w:t>viz přílohu 5.</w:t>
      </w:r>
    </w:p>
    <w:p w14:paraId="7B0DCDDF" w14:textId="2B6AC48F" w:rsidR="00DE5A4C" w:rsidRDefault="00C83A0B" w:rsidP="00D50A6E">
      <w:pPr>
        <w:spacing w:after="160" w:line="259" w:lineRule="auto"/>
      </w:pPr>
      <w:r>
        <w:t xml:space="preserve">Opatření </w:t>
      </w:r>
      <w:r w:rsidRPr="00E669D8">
        <w:rPr>
          <w:b/>
        </w:rPr>
        <w:t>5.1.1 Dostavba rychlostní silnice R6 v celé její délce</w:t>
      </w:r>
      <w:r>
        <w:t xml:space="preserve"> </w:t>
      </w:r>
      <w:r w:rsidR="00E669D8">
        <w:t>/</w:t>
      </w:r>
      <w:r>
        <w:t xml:space="preserve"> přeformulováno na </w:t>
      </w:r>
      <w:r w:rsidRPr="00D653DD">
        <w:rPr>
          <w:b/>
        </w:rPr>
        <w:t>5.1.1 Dořešení silničního napojení kraje na evropskou dálniční síť</w:t>
      </w:r>
      <w:r w:rsidR="00E669D8">
        <w:t xml:space="preserve"> - o</w:t>
      </w:r>
      <w:r>
        <w:t>patření je nově sledováno skrze MI „</w:t>
      </w:r>
      <w:r w:rsidRPr="00C83A0B">
        <w:t>Počet úseků dálnice D6</w:t>
      </w:r>
      <w:r>
        <w:t>“</w:t>
      </w:r>
      <w:r w:rsidR="0095010A">
        <w:t xml:space="preserve">, </w:t>
      </w:r>
      <w:r w:rsidR="0033435D">
        <w:t xml:space="preserve">který nahradil </w:t>
      </w:r>
      <w:r w:rsidR="0095010A">
        <w:t>MI „</w:t>
      </w:r>
      <w:r w:rsidR="0095010A" w:rsidRPr="0095010A">
        <w:t>Podíl obyvatel v oblasti Tepelska a Žluticka s časovou dostupností méně než 20 min do spádové ORP (KV</w:t>
      </w:r>
      <w:r w:rsidR="0095010A">
        <w:t>)“.</w:t>
      </w:r>
      <w:r w:rsidR="00DE5A4C">
        <w:t xml:space="preserve"> </w:t>
      </w:r>
      <w:r w:rsidR="00DE5A4C" w:rsidRPr="00DE5A4C">
        <w:t xml:space="preserve">ŘSD </w:t>
      </w:r>
      <w:r w:rsidR="00DE5A4C">
        <w:t>dokončilo</w:t>
      </w:r>
      <w:r w:rsidR="00DE5A4C" w:rsidRPr="00DE5A4C">
        <w:t xml:space="preserve"> projektové a majetkoprávní přípravy včetně soutěžního řízení na 3 d</w:t>
      </w:r>
      <w:r w:rsidR="00D63ECD">
        <w:t>alší úseky D6 (Lubenec, obchvat,</w:t>
      </w:r>
      <w:r w:rsidR="00DE5A4C" w:rsidRPr="00DE5A4C">
        <w:t xml:space="preserve"> Nové</w:t>
      </w:r>
      <w:r w:rsidR="00E669D8">
        <w:t xml:space="preserve"> Strašecí - Řevničov a Řevničov</w:t>
      </w:r>
      <w:r w:rsidR="00D63ECD">
        <w:t>,</w:t>
      </w:r>
      <w:r w:rsidR="00DE5A4C" w:rsidRPr="00DE5A4C">
        <w:t xml:space="preserve"> obchvat)</w:t>
      </w:r>
      <w:r w:rsidR="00DE5A4C">
        <w:t>.</w:t>
      </w:r>
    </w:p>
    <w:p w14:paraId="2A15AB4C" w14:textId="07B43BB0" w:rsidR="00D653DD" w:rsidRPr="002F2B50" w:rsidRDefault="00D653DD" w:rsidP="002F2B50">
      <w:pPr>
        <w:spacing w:after="160" w:line="259" w:lineRule="auto"/>
      </w:pPr>
      <w:r>
        <w:t xml:space="preserve">Původní opatření, která se týkala zlepšení dopravně technického stavu jednotlivých silnic, byla shrnuta do </w:t>
      </w:r>
      <w:r w:rsidR="00D26AC8">
        <w:t xml:space="preserve">2 </w:t>
      </w:r>
      <w:r>
        <w:t>opatření</w:t>
      </w:r>
      <w:r w:rsidR="00D26AC8">
        <w:t>:</w:t>
      </w:r>
      <w:r>
        <w:t xml:space="preserve"> </w:t>
      </w:r>
      <w:r w:rsidRPr="00D653DD">
        <w:rPr>
          <w:b/>
        </w:rPr>
        <w:t>5.1.2 Zlepšení kvality místních komunikací na území kraje</w:t>
      </w:r>
      <w:r w:rsidR="00EE4382">
        <w:rPr>
          <w:b/>
        </w:rPr>
        <w:t xml:space="preserve"> </w:t>
      </w:r>
      <w:r w:rsidR="00EE4382" w:rsidRPr="00EE4382">
        <w:t xml:space="preserve">a </w:t>
      </w:r>
      <w:r w:rsidR="005574C3">
        <w:br/>
      </w:r>
      <w:r w:rsidR="00EE4382" w:rsidRPr="00EE4382">
        <w:rPr>
          <w:b/>
        </w:rPr>
        <w:t>5.1.3 Zvýšení propustnosti silniční sítě prostřednictvím zlepšení stavebně-technického stavu komunikací</w:t>
      </w:r>
      <w:r>
        <w:t xml:space="preserve">. </w:t>
      </w:r>
      <w:r w:rsidR="00EE4382">
        <w:t>Opatření jsou např. plněna v</w:t>
      </w:r>
      <w:r>
        <w:t xml:space="preserve"> rámci projektu </w:t>
      </w:r>
      <w:r w:rsidR="00EE4382" w:rsidRPr="00EE4382">
        <w:rPr>
          <w:i/>
        </w:rPr>
        <w:t>Rozvoj a modernizace silnic I</w:t>
      </w:r>
      <w:r w:rsidR="00EE4382">
        <w:rPr>
          <w:i/>
        </w:rPr>
        <w:t xml:space="preserve">I. a III. třídy v Karlovarském </w:t>
      </w:r>
      <w:r w:rsidR="00EE4382" w:rsidRPr="00EE4382">
        <w:rPr>
          <w:i/>
        </w:rPr>
        <w:t>kraji</w:t>
      </w:r>
      <w:r w:rsidR="00EE4382" w:rsidRPr="00EE4382">
        <w:t>, který realizuje</w:t>
      </w:r>
      <w:r w:rsidR="00EE4382">
        <w:t xml:space="preserve"> Krajská správa a údržba silnic Karlovarského kraje, p.</w:t>
      </w:r>
      <w:r w:rsidR="00D63ECD">
        <w:t xml:space="preserve"> </w:t>
      </w:r>
      <w:r w:rsidR="001F2ABF">
        <w:t xml:space="preserve">o. (doba realizace </w:t>
      </w:r>
      <w:r w:rsidR="00EE4382">
        <w:t xml:space="preserve">2015 </w:t>
      </w:r>
      <w:r w:rsidR="001F2ABF">
        <w:t>–</w:t>
      </w:r>
      <w:r w:rsidR="00EE4382">
        <w:t xml:space="preserve"> 2023</w:t>
      </w:r>
      <w:r w:rsidR="00D63ECD">
        <w:t xml:space="preserve">, výše rozpočtu </w:t>
      </w:r>
      <w:r w:rsidR="00D63ECD">
        <w:rPr>
          <w:rFonts w:eastAsiaTheme="majorEastAsia"/>
        </w:rPr>
        <w:t>1 565 000 000 Kč</w:t>
      </w:r>
      <w:r w:rsidR="001F2ABF">
        <w:t>)</w:t>
      </w:r>
      <w:r w:rsidR="00EE4382">
        <w:t>.</w:t>
      </w:r>
      <w:r w:rsidR="00D63ECD">
        <w:t xml:space="preserve"> </w:t>
      </w:r>
      <w:r w:rsidR="00D63ECD">
        <w:br/>
        <w:t xml:space="preserve">Z </w:t>
      </w:r>
      <w:r w:rsidR="00DE5A4C">
        <w:t xml:space="preserve">vybraných úseků silnic, které byly v původním PRKK jednotlivými opatřeními, došlo v roce 2017 u </w:t>
      </w:r>
      <w:r w:rsidR="00DE5A4C" w:rsidRPr="00D63ECD">
        <w:rPr>
          <w:b/>
        </w:rPr>
        <w:t>5.1.4 Zlepšení/zrychlení spojení Chebu s Plzní silnicí I/21</w:t>
      </w:r>
      <w:r w:rsidR="00DE5A4C">
        <w:t xml:space="preserve"> k </w:t>
      </w:r>
      <w:r w:rsidR="002F2B50" w:rsidRPr="002F2B50">
        <w:t>dokončování projektové a majetkoprávní přípravy včetně soutěžního řízení</w:t>
      </w:r>
      <w:r w:rsidR="002F2B50">
        <w:t xml:space="preserve">, u opatření </w:t>
      </w:r>
      <w:r w:rsidR="002F2B50" w:rsidRPr="00D63ECD">
        <w:rPr>
          <w:b/>
        </w:rPr>
        <w:t>5.2.1 Zlepšení dopravně-technického stavu silnice II/210 mezi Sokolovem a Kraslicemi, výstavba západního obchvatu Sokolova</w:t>
      </w:r>
      <w:r w:rsidR="00D63ECD">
        <w:t xml:space="preserve"> </w:t>
      </w:r>
      <w:r w:rsidR="002F2B50">
        <w:t>k technologické přestávce z důvodu</w:t>
      </w:r>
      <w:r w:rsidR="002F2B50" w:rsidRPr="002F2B50">
        <w:t xml:space="preserve"> sedimentace podloží</w:t>
      </w:r>
      <w:r w:rsidR="002F2B50">
        <w:t xml:space="preserve"> a u </w:t>
      </w:r>
      <w:r w:rsidR="002F2B50" w:rsidRPr="00D63ECD">
        <w:rPr>
          <w:b/>
        </w:rPr>
        <w:t>5.2.2 Zlepšení dopravně-technického stavu silnice II/220 Karlovy Vary</w:t>
      </w:r>
      <w:r w:rsidR="001104EB" w:rsidRPr="00D63ECD">
        <w:rPr>
          <w:b/>
        </w:rPr>
        <w:t xml:space="preserve"> </w:t>
      </w:r>
      <w:r w:rsidR="002F2B50" w:rsidRPr="00D63ECD">
        <w:rPr>
          <w:b/>
        </w:rPr>
        <w:t>–</w:t>
      </w:r>
      <w:r w:rsidR="001104EB" w:rsidRPr="00D63ECD">
        <w:rPr>
          <w:b/>
        </w:rPr>
        <w:t xml:space="preserve"> </w:t>
      </w:r>
      <w:r w:rsidR="002F2B50" w:rsidRPr="00D63ECD">
        <w:rPr>
          <w:b/>
        </w:rPr>
        <w:t>Nejdek</w:t>
      </w:r>
      <w:r w:rsidR="002F2B50">
        <w:t xml:space="preserve"> k předprojektovým přípravám.</w:t>
      </w:r>
    </w:p>
    <w:p w14:paraId="592053D3" w14:textId="63A40321" w:rsidR="00E466B0" w:rsidRDefault="00D26AC8" w:rsidP="00E466B0">
      <w:pPr>
        <w:spacing w:after="160" w:line="259" w:lineRule="auto"/>
      </w:pPr>
      <w:r>
        <w:t xml:space="preserve">Původní opatření </w:t>
      </w:r>
      <w:r w:rsidRPr="00D63ECD">
        <w:rPr>
          <w:b/>
        </w:rPr>
        <w:t>5.1.5 Rozvoj napojení kraje veřejnou (zejména vlakovou) dopravou na vnější dopravní síť</w:t>
      </w:r>
      <w:r>
        <w:t xml:space="preserve"> bylo upraveno na </w:t>
      </w:r>
      <w:r w:rsidRPr="00D26AC8">
        <w:rPr>
          <w:b/>
        </w:rPr>
        <w:t>5.1.4</w:t>
      </w:r>
      <w:r w:rsidR="004C141B" w:rsidRPr="00D26AC8">
        <w:rPr>
          <w:b/>
        </w:rPr>
        <w:t xml:space="preserve"> Rozvoj napojení kraje veřejnou dopravou na vnější dopravní síť</w:t>
      </w:r>
      <w:r>
        <w:rPr>
          <w:b/>
        </w:rPr>
        <w:t xml:space="preserve">. </w:t>
      </w:r>
      <w:r w:rsidRPr="00D26AC8">
        <w:t xml:space="preserve">MI </w:t>
      </w:r>
      <w:r w:rsidR="004C141B" w:rsidRPr="004C141B">
        <w:t>„Počet přímých spěšných a rychlíkových spojení (denně) mezi městy v KK a okolními centry v Sasku (Zwickau) a Bavorsku (Hof, Norimberk, Bayreuth)</w:t>
      </w:r>
      <w:r>
        <w:t>“ se v</w:t>
      </w:r>
      <w:r w:rsidR="004C141B">
        <w:t xml:space="preserve"> roce 2016 </w:t>
      </w:r>
      <w:r>
        <w:t xml:space="preserve">rovnal </w:t>
      </w:r>
      <w:r w:rsidR="009D2307" w:rsidRPr="009D2307">
        <w:t>5</w:t>
      </w:r>
      <w:r>
        <w:t>ti</w:t>
      </w:r>
      <w:r w:rsidR="009D2307" w:rsidRPr="009D2307">
        <w:t xml:space="preserve"> párů</w:t>
      </w:r>
      <w:r>
        <w:t>m</w:t>
      </w:r>
      <w:r w:rsidR="009D2307" w:rsidRPr="009D2307">
        <w:t xml:space="preserve"> spěšných vlaků objednávaných MD ČR, ve směru Cheb</w:t>
      </w:r>
      <w:r w:rsidR="009D2307">
        <w:t xml:space="preserve"> </w:t>
      </w:r>
      <w:r w:rsidR="009D2307" w:rsidRPr="009D2307">
        <w:t>-</w:t>
      </w:r>
      <w:r w:rsidR="009D2307">
        <w:t xml:space="preserve"> </w:t>
      </w:r>
      <w:r w:rsidR="009D2307" w:rsidRPr="009D2307">
        <w:t>Norimberk</w:t>
      </w:r>
      <w:r w:rsidR="009D2307">
        <w:t xml:space="preserve"> a </w:t>
      </w:r>
      <w:r w:rsidR="009D2307" w:rsidRPr="009D2307">
        <w:t>Norimberk</w:t>
      </w:r>
      <w:r w:rsidR="009D2307">
        <w:t xml:space="preserve"> -</w:t>
      </w:r>
      <w:r w:rsidR="009D2307" w:rsidRPr="009D2307">
        <w:t xml:space="preserve"> </w:t>
      </w:r>
      <w:r w:rsidR="009D2307">
        <w:t>Cheb.</w:t>
      </w:r>
      <w:r w:rsidR="00D30666">
        <w:t xml:space="preserve"> Od tohoto MI bylo v rámci aktualizace PRKK upuštěno. </w:t>
      </w:r>
      <w:r w:rsidR="00DE5A4C">
        <w:t>V roce 2017 probíhala s</w:t>
      </w:r>
      <w:r w:rsidR="00DE5A4C" w:rsidRPr="00DE5A4C">
        <w:t>mluvní příprava společné vlakové linky Plzeňského a Karlovarského kraje na tratích 170 a 140 (Plzeň - Mariánské Lázně - Cheb - Sokolov - Karlovy Vary a zpět)</w:t>
      </w:r>
      <w:r w:rsidR="00DE5A4C">
        <w:t>.</w:t>
      </w:r>
      <w:r w:rsidR="00400BB6">
        <w:t xml:space="preserve"> Tato aktivita zároveň podporuje opatření </w:t>
      </w:r>
      <w:r w:rsidR="00400BB6" w:rsidRPr="00D653DD">
        <w:rPr>
          <w:b/>
        </w:rPr>
        <w:t>5.1.5 Optimalizace využití infrastruktury železniční dopravy</w:t>
      </w:r>
      <w:r w:rsidR="00400BB6">
        <w:t>. To bylo do PRKK zařazeno v</w:t>
      </w:r>
      <w:r w:rsidR="0033435D">
        <w:t>zhledem ke skutečnosti, že Karlovarský kraj disponuje hustou sítí železnic, která byla v minulosti intenzivněji průmyslově využívána a nyní je její využi</w:t>
      </w:r>
      <w:r w:rsidR="00400BB6">
        <w:t>tí ze strany cestujících nízké.</w:t>
      </w:r>
    </w:p>
    <w:p w14:paraId="4311BA26" w14:textId="6A51796C" w:rsidR="00BF2C48" w:rsidRDefault="00D30666" w:rsidP="00E860A2">
      <w:r>
        <w:t xml:space="preserve">K letecké dopravě </w:t>
      </w:r>
      <w:r w:rsidR="00272082">
        <w:t xml:space="preserve">se váží 2 opatření: </w:t>
      </w:r>
      <w:r w:rsidR="00272082" w:rsidRPr="00272082">
        <w:rPr>
          <w:b/>
        </w:rPr>
        <w:t>5.2.1 Rozvoj technické infrastruktury letecké dopravy letiště Karlovy Vary</w:t>
      </w:r>
      <w:r w:rsidR="00272082">
        <w:rPr>
          <w:b/>
        </w:rPr>
        <w:t xml:space="preserve"> </w:t>
      </w:r>
      <w:r w:rsidR="00272082" w:rsidRPr="00272082">
        <w:t xml:space="preserve">a </w:t>
      </w:r>
      <w:r w:rsidR="00272082" w:rsidRPr="00272082">
        <w:rPr>
          <w:b/>
        </w:rPr>
        <w:t>5.2.2 Rozvoj potenciálu letecké dopravy letiště Karlovy Vary prostřednictvím spolupráce zainteresovaných subjektů</w:t>
      </w:r>
      <w:r w:rsidR="002F2B50">
        <w:t>.</w:t>
      </w:r>
    </w:p>
    <w:p w14:paraId="3884F78A" w14:textId="0983FA0B" w:rsidR="00BF2C48" w:rsidRDefault="00BF2C48" w:rsidP="00BF2C48">
      <w:r>
        <w:t>První z nich je přejmenováním původního o</w:t>
      </w:r>
      <w:r w:rsidRPr="008213E5">
        <w:t xml:space="preserve">patření </w:t>
      </w:r>
      <w:r w:rsidRPr="00D63ECD">
        <w:rPr>
          <w:b/>
        </w:rPr>
        <w:t>5.3.2 Rozšíření a prodloužení vzletové a přistávací dráhy na letišti Karlovy Vary</w:t>
      </w:r>
      <w:r>
        <w:t>.</w:t>
      </w:r>
      <w:r w:rsidRPr="00BF2C48">
        <w:t xml:space="preserve"> </w:t>
      </w:r>
      <w:r>
        <w:t>V</w:t>
      </w:r>
      <w:r w:rsidRPr="008213E5">
        <w:t xml:space="preserve"> roce 2016 </w:t>
      </w:r>
      <w:r>
        <w:t xml:space="preserve">byla </w:t>
      </w:r>
      <w:r w:rsidRPr="008213E5">
        <w:t>dokončena dokumentace posuzující vliv stavby na životní prostředí (EIA</w:t>
      </w:r>
      <w:r w:rsidR="002F2B50">
        <w:t xml:space="preserve">), v roce 2017 pokračovaly předprojektové přípravy. </w:t>
      </w:r>
    </w:p>
    <w:p w14:paraId="17F783F1" w14:textId="0D6A61C3" w:rsidR="00D30666" w:rsidRPr="00E860A2" w:rsidRDefault="00BF2C48" w:rsidP="00E860A2">
      <w:r>
        <w:t>Druhé</w:t>
      </w:r>
      <w:r w:rsidR="00272082" w:rsidRPr="00272082">
        <w:t xml:space="preserve"> nahradil</w:t>
      </w:r>
      <w:r w:rsidR="00272082">
        <w:t xml:space="preserve">o </w:t>
      </w:r>
      <w:r w:rsidR="00D30666">
        <w:t>v původním PRKK o</w:t>
      </w:r>
      <w:r w:rsidR="008213E5" w:rsidRPr="008213E5">
        <w:t xml:space="preserve">patření </w:t>
      </w:r>
      <w:r w:rsidR="008213E5" w:rsidRPr="00D63ECD">
        <w:rPr>
          <w:b/>
        </w:rPr>
        <w:t xml:space="preserve">5.3.1 </w:t>
      </w:r>
      <w:r w:rsidR="00E504EE" w:rsidRPr="00D63ECD">
        <w:rPr>
          <w:b/>
        </w:rPr>
        <w:t xml:space="preserve">Založení </w:t>
      </w:r>
      <w:r w:rsidR="008213E5" w:rsidRPr="00D63ECD">
        <w:rPr>
          <w:b/>
        </w:rPr>
        <w:t>Sdružení pro ro</w:t>
      </w:r>
      <w:r w:rsidR="00E504EE" w:rsidRPr="00D63ECD">
        <w:rPr>
          <w:b/>
        </w:rPr>
        <w:t>zvoj linek letiště Karlovy Vary</w:t>
      </w:r>
      <w:r w:rsidR="00D30666">
        <w:t xml:space="preserve">. </w:t>
      </w:r>
      <w:r w:rsidR="00E466B0">
        <w:t>V</w:t>
      </w:r>
      <w:r w:rsidR="008213E5" w:rsidRPr="008213E5">
        <w:t xml:space="preserve"> roce 2015 bylo založeno </w:t>
      </w:r>
      <w:r w:rsidR="00D63ECD">
        <w:t>s</w:t>
      </w:r>
      <w:r w:rsidR="008213E5" w:rsidRPr="008213E5">
        <w:t>družení Karlovarského kraje pro rozvoj leteckých linek, jehož hlavními úkoly jsou zejména shromáždění zdrojů na podporu linek, vyhledávání potenciálních destinací pro zavedení nových linek, komunikace s leteckými společnostmi a dalšími potenciálními partnery.</w:t>
      </w:r>
      <w:r w:rsidR="00BE7A21">
        <w:t xml:space="preserve"> MI </w:t>
      </w:r>
      <w:r w:rsidR="00BE7A21" w:rsidRPr="008213E5">
        <w:t>„Počet subjektů začleněných ve Sdružení pro rozvoj linek na letišti v</w:t>
      </w:r>
      <w:r w:rsidR="00BE7A21">
        <w:t> </w:t>
      </w:r>
      <w:r w:rsidR="00BE7A21" w:rsidRPr="008213E5">
        <w:t>KV</w:t>
      </w:r>
      <w:r w:rsidR="00D22F7A">
        <w:t>“ čí</w:t>
      </w:r>
      <w:r w:rsidR="00BE7A21">
        <w:t xml:space="preserve">tal 4 subjekty. </w:t>
      </w:r>
      <w:r w:rsidR="00C02D89">
        <w:t>U opatření 5.2.2 je smyslem spolupráce v</w:t>
      </w:r>
      <w:r w:rsidR="00BE7A21">
        <w:t>ybrat nová letecká spojení z letiště Karlovy Vary a poté jejich start a existenci podporovat. Tuto spolupráci by mělo iniciovat a koordinovat právě Sdružení pro rozvoj linek na letišti Karlovy Vary.</w:t>
      </w:r>
    </w:p>
    <w:p w14:paraId="481B4836" w14:textId="1A46D0E9" w:rsidR="00A120ED" w:rsidRDefault="009D5B82" w:rsidP="00D50A6E">
      <w:pPr>
        <w:spacing w:after="160" w:line="259" w:lineRule="auto"/>
      </w:pPr>
      <w:r w:rsidRPr="008213E5">
        <w:t xml:space="preserve">K opatření </w:t>
      </w:r>
      <w:r w:rsidR="00BE7A21">
        <w:t>týkající se letecké dopravy</w:t>
      </w:r>
      <w:r w:rsidRPr="008213E5">
        <w:t xml:space="preserve"> se v</w:t>
      </w:r>
      <w:r w:rsidR="00BF2C48">
        <w:t xml:space="preserve">ázaly </w:t>
      </w:r>
      <w:r w:rsidR="00BE7A21">
        <w:t>MI „</w:t>
      </w:r>
      <w:r w:rsidR="00BE7A21" w:rsidRPr="00BE7A21">
        <w:t>Počet destinací obsloužených letištěm Karlovy Vary</w:t>
      </w:r>
      <w:r w:rsidR="00BE7A21">
        <w:t xml:space="preserve">“ </w:t>
      </w:r>
      <w:r w:rsidR="00D63ECD">
        <w:t>(</w:t>
      </w:r>
      <w:r w:rsidR="00BE7A21" w:rsidRPr="002F2B50">
        <w:t>3 v roce 2016</w:t>
      </w:r>
      <w:r w:rsidR="00D63ECD">
        <w:t xml:space="preserve"> a 4 v roce 201 a </w:t>
      </w:r>
      <w:r w:rsidR="00BE7A21">
        <w:t>„</w:t>
      </w:r>
      <w:r w:rsidR="00BE7A21" w:rsidRPr="00BE7A21">
        <w:t>Počet přepravených cestujících na letišti Karlovy Vary</w:t>
      </w:r>
      <w:r w:rsidR="00D63ECD">
        <w:t>“ (</w:t>
      </w:r>
      <w:r w:rsidR="00BE7A21" w:rsidRPr="00E860A2">
        <w:t>25</w:t>
      </w:r>
      <w:r w:rsidR="00BE7A21">
        <w:t xml:space="preserve"> </w:t>
      </w:r>
      <w:r w:rsidR="00BE7A21" w:rsidRPr="00E860A2">
        <w:t>235</w:t>
      </w:r>
      <w:r w:rsidRPr="00E504EE">
        <w:t xml:space="preserve"> cestujících</w:t>
      </w:r>
      <w:r w:rsidR="00D63ECD" w:rsidRPr="00D63ECD">
        <w:t xml:space="preserve"> </w:t>
      </w:r>
      <w:r w:rsidR="00D63ECD">
        <w:t xml:space="preserve">v roce 2016 a </w:t>
      </w:r>
      <w:r w:rsidR="00A22A97">
        <w:t>21</w:t>
      </w:r>
      <w:r w:rsidR="002F2B50">
        <w:t> </w:t>
      </w:r>
      <w:r w:rsidR="00A22A97">
        <w:t>404</w:t>
      </w:r>
      <w:r w:rsidR="002F2B50">
        <w:t xml:space="preserve"> cestujících</w:t>
      </w:r>
      <w:r w:rsidR="00D63ECD">
        <w:t xml:space="preserve"> v roce 2017)</w:t>
      </w:r>
      <w:r w:rsidR="00A22A97">
        <w:t xml:space="preserve">. </w:t>
      </w:r>
    </w:p>
    <w:p w14:paraId="15C1DC48" w14:textId="4F1FEA8B" w:rsidR="00A120ED" w:rsidRDefault="005574C3" w:rsidP="00D50A6E">
      <w:pPr>
        <w:spacing w:after="160" w:line="259" w:lineRule="auto"/>
      </w:pPr>
      <w:r>
        <w:t>Do oblasti dopravy byly nově zařazeny 2 specifické cíle s následujícími opatřeními:</w:t>
      </w:r>
    </w:p>
    <w:p w14:paraId="7948FD03" w14:textId="306F2F0A" w:rsidR="00A120ED" w:rsidRPr="005574C3" w:rsidRDefault="005574C3" w:rsidP="00A120ED">
      <w:pPr>
        <w:spacing w:after="160" w:line="259" w:lineRule="auto"/>
        <w:rPr>
          <w:b/>
        </w:rPr>
      </w:pPr>
      <w:r w:rsidRPr="005574C3">
        <w:rPr>
          <w:b/>
        </w:rPr>
        <w:t xml:space="preserve">SC </w:t>
      </w:r>
      <w:r w:rsidR="00A120ED" w:rsidRPr="005574C3">
        <w:rPr>
          <w:b/>
        </w:rPr>
        <w:t>5.3: Zajištění veřejné dopravy a snížení deficitů veřejné dopravy</w:t>
      </w:r>
    </w:p>
    <w:p w14:paraId="394B5809" w14:textId="77777777" w:rsidR="00075422" w:rsidRDefault="00075422" w:rsidP="004B7489">
      <w:pPr>
        <w:spacing w:after="0" w:line="259" w:lineRule="auto"/>
      </w:pPr>
      <w:r>
        <w:t>5.3.1 Zvýšení intenzity přepravy cestujících (silniční i železniční dopravou) v kraji</w:t>
      </w:r>
    </w:p>
    <w:p w14:paraId="1A7D1768" w14:textId="77777777" w:rsidR="00075422" w:rsidRDefault="00075422" w:rsidP="004B7489">
      <w:pPr>
        <w:spacing w:after="0" w:line="259" w:lineRule="auto"/>
      </w:pPr>
      <w:r>
        <w:t>5.3.2 Dokončení integrace veřejné dopravy</w:t>
      </w:r>
    </w:p>
    <w:p w14:paraId="4BF7A4DB" w14:textId="77777777" w:rsidR="00075422" w:rsidRDefault="00075422" w:rsidP="004B7489">
      <w:pPr>
        <w:spacing w:after="0" w:line="259" w:lineRule="auto"/>
      </w:pPr>
      <w:r>
        <w:t>5.3.3 Výstavba infrastruktury umožňující využívání veřejné dopravy (např. P+R, Bike + R, přestupní terminály, cyklostojany)</w:t>
      </w:r>
    </w:p>
    <w:p w14:paraId="1046FABF" w14:textId="77777777" w:rsidR="00E37738" w:rsidRDefault="00075422" w:rsidP="00E37738">
      <w:pPr>
        <w:spacing w:line="259" w:lineRule="auto"/>
      </w:pPr>
      <w:r>
        <w:t>5.3.4 Zajištění dlouhodobého smluvního vztahu s poskytovateli veřejné dopravy</w:t>
      </w:r>
      <w:r w:rsidR="00153147">
        <w:t xml:space="preserve"> – </w:t>
      </w:r>
      <w:r w:rsidR="00D63ECD">
        <w:t xml:space="preserve">v rámci tohoto opatření </w:t>
      </w:r>
      <w:r w:rsidR="00153147">
        <w:t>byly u</w:t>
      </w:r>
      <w:r w:rsidR="00153147" w:rsidRPr="00153147">
        <w:t>zavřeny dodatky ke stávajícím smlouvám o závazku veřejné služby na rok 2017</w:t>
      </w:r>
      <w:r w:rsidR="00153147">
        <w:t>.</w:t>
      </w:r>
    </w:p>
    <w:p w14:paraId="128A7DD7" w14:textId="4F3DC8A3" w:rsidR="00E37738" w:rsidRDefault="00E37738" w:rsidP="00705FE6">
      <w:pPr>
        <w:spacing w:after="100" w:afterAutospacing="1" w:line="259" w:lineRule="auto"/>
      </w:pPr>
      <w:r>
        <w:t>Tato nová opatření nebyla zatím realizována.</w:t>
      </w:r>
    </w:p>
    <w:p w14:paraId="15194D2E" w14:textId="2A4CE4CD" w:rsidR="00A120ED" w:rsidRPr="005574C3" w:rsidRDefault="005574C3" w:rsidP="00A120ED">
      <w:pPr>
        <w:spacing w:after="160" w:line="259" w:lineRule="auto"/>
        <w:rPr>
          <w:b/>
        </w:rPr>
      </w:pPr>
      <w:r w:rsidRPr="005574C3">
        <w:rPr>
          <w:b/>
        </w:rPr>
        <w:t xml:space="preserve">SC </w:t>
      </w:r>
      <w:r w:rsidR="00A120ED" w:rsidRPr="005574C3">
        <w:rPr>
          <w:b/>
        </w:rPr>
        <w:t>5.4: Dostatečně využitý potenciál udržitelných forem dopravy</w:t>
      </w:r>
    </w:p>
    <w:p w14:paraId="2F76143D" w14:textId="1EF1589B" w:rsidR="00BF667F" w:rsidRDefault="00075422" w:rsidP="00AF1D22">
      <w:pPr>
        <w:spacing w:after="160" w:line="259" w:lineRule="auto"/>
      </w:pPr>
      <w:r w:rsidRPr="00705FE6">
        <w:rPr>
          <w:b/>
        </w:rPr>
        <w:t>5.4.1 Podpora budování a údržby sítě cyklostezek a cyklotras</w:t>
      </w:r>
      <w:r w:rsidR="00153147">
        <w:t xml:space="preserve"> - v</w:t>
      </w:r>
      <w:r w:rsidR="00BF667F">
        <w:t> roce 2017 probíhala ze strany ORR koordinace aktivit k vybudování a zajištění údržby cyklistické infrastruktury s obcemi, mikroregiony, MAS a K</w:t>
      </w:r>
      <w:r w:rsidR="00AF1D22">
        <w:t xml:space="preserve">SÚS v rámci dotačního programu </w:t>
      </w:r>
      <w:r w:rsidR="00AF1D22" w:rsidRPr="00AF1D22">
        <w:rPr>
          <w:i/>
        </w:rPr>
        <w:t>Podpora rozvoje cyklistické infrastruktury v KK</w:t>
      </w:r>
      <w:r w:rsidR="00AF1D22">
        <w:t xml:space="preserve">, </w:t>
      </w:r>
      <w:r w:rsidR="00BF667F">
        <w:t>vče</w:t>
      </w:r>
      <w:r w:rsidR="00AF1D22">
        <w:t>tně podpory značení a udržitelných forem dopravy prostřednictvím</w:t>
      </w:r>
      <w:r w:rsidR="00BF667F">
        <w:t xml:space="preserve"> individuální</w:t>
      </w:r>
      <w:r w:rsidR="00AF1D22">
        <w:t>ch dotací</w:t>
      </w:r>
      <w:r w:rsidR="00BF667F">
        <w:t xml:space="preserve"> (České dráhy</w:t>
      </w:r>
      <w:r w:rsidR="00AF1D22">
        <w:t xml:space="preserve"> – dovybavení a provoz půjčoven kol v železničních stanicích v KK</w:t>
      </w:r>
      <w:r w:rsidR="00BF667F">
        <w:t>, Klub českých turistů</w:t>
      </w:r>
      <w:r w:rsidR="00AF1D22">
        <w:t xml:space="preserve"> – údržba a nové značení cyklotras</w:t>
      </w:r>
      <w:r w:rsidR="00BF667F">
        <w:t>, Autobusy KV</w:t>
      </w:r>
      <w:r w:rsidR="00AF1D22">
        <w:t xml:space="preserve"> - ú</w:t>
      </w:r>
      <w:r w:rsidR="00AF1D22" w:rsidRPr="00AF1D22">
        <w:t>hrada nákladů s provozováním cyklodopravy</w:t>
      </w:r>
      <w:r w:rsidR="00BF667F" w:rsidRPr="00AF1D22">
        <w:t>)</w:t>
      </w:r>
      <w:r w:rsidR="00BF667F">
        <w:t>.</w:t>
      </w:r>
    </w:p>
    <w:p w14:paraId="19A49A0B" w14:textId="529031A0" w:rsidR="00A120ED" w:rsidRDefault="00153147" w:rsidP="00BF667F">
      <w:pPr>
        <w:spacing w:after="160" w:line="259" w:lineRule="auto"/>
      </w:pPr>
      <w:r w:rsidRPr="00705FE6">
        <w:rPr>
          <w:b/>
        </w:rPr>
        <w:t>5.4.2 Popularizace udržitelných forem dopravy</w:t>
      </w:r>
      <w:r>
        <w:t xml:space="preserve"> - </w:t>
      </w:r>
      <w:r w:rsidR="00AF1D22">
        <w:t xml:space="preserve">pracovníci ORR </w:t>
      </w:r>
      <w:r>
        <w:t xml:space="preserve">se </w:t>
      </w:r>
      <w:r w:rsidR="001A4E0C">
        <w:t>účastnili a KK propagovali</w:t>
      </w:r>
      <w:r w:rsidR="00AF1D22">
        <w:t xml:space="preserve"> na těchto akcích: </w:t>
      </w:r>
      <w:r w:rsidR="00BF667F">
        <w:t xml:space="preserve">ForBikes 2017 - Praha Letňany, Národní konference v Českých Budějovicích - Česko jede, Prezentace přeshraničních stezek v rámci projektu Clara 3 v Chebu a na mezinárodní konferenci v Hofu (SRN), Výstava Má Vlast </w:t>
      </w:r>
      <w:r w:rsidR="00AF1D22">
        <w:t xml:space="preserve">cestami proměn - Praha Vyšehrad. ORR každoročně pořádá akci Den Cyklostezky Ohře, zajišťuje </w:t>
      </w:r>
      <w:r w:rsidR="00BF667F">
        <w:t>aktualizac</w:t>
      </w:r>
      <w:r w:rsidR="00AF1D22">
        <w:t xml:space="preserve">i mapy cyklotras, informací na </w:t>
      </w:r>
      <w:r w:rsidR="00BF667F">
        <w:t>cykloportál</w:t>
      </w:r>
      <w:r w:rsidR="00AF1D22">
        <w:t xml:space="preserve">u a portálu </w:t>
      </w:r>
      <w:r w:rsidR="00BF667F">
        <w:t>Živý kraj,</w:t>
      </w:r>
      <w:r w:rsidR="00AF1D22">
        <w:t xml:space="preserve"> spolupořádá</w:t>
      </w:r>
      <w:r w:rsidR="00BF667F">
        <w:t xml:space="preserve"> mezinárodní setkání cyklistů na Karlově stezce v</w:t>
      </w:r>
      <w:r w:rsidR="00AF1D22">
        <w:t> </w:t>
      </w:r>
      <w:r w:rsidR="00BF667F">
        <w:t>Jelení</w:t>
      </w:r>
      <w:r w:rsidR="00AF1D22">
        <w:t xml:space="preserve"> a</w:t>
      </w:r>
      <w:r w:rsidR="00615192">
        <w:t xml:space="preserve"> jiné j</w:t>
      </w:r>
      <w:r w:rsidR="00AF1D22">
        <w:t xml:space="preserve">ednorázové cyklovýlety a akce </w:t>
      </w:r>
      <w:r w:rsidR="00BF667F">
        <w:t>pro podporu cyklistiky</w:t>
      </w:r>
      <w:r w:rsidR="00AF1D22">
        <w:t xml:space="preserve"> v</w:t>
      </w:r>
      <w:r w:rsidR="00272E1C">
        <w:t> </w:t>
      </w:r>
      <w:r w:rsidR="00114FCB">
        <w:t>K</w:t>
      </w:r>
      <w:r w:rsidR="00AF1D22">
        <w:t>K.</w:t>
      </w:r>
    </w:p>
    <w:p w14:paraId="5F30C1B1" w14:textId="17D21E15" w:rsidR="0038655C" w:rsidRDefault="0038655C" w:rsidP="00D50A6E">
      <w:pPr>
        <w:spacing w:after="160" w:line="259" w:lineRule="auto"/>
      </w:pPr>
    </w:p>
    <w:p w14:paraId="72D8CD30" w14:textId="77777777" w:rsidR="00A210DA" w:rsidRPr="004B0642" w:rsidRDefault="00A210DA" w:rsidP="00D50A6E">
      <w:pPr>
        <w:spacing w:after="160" w:line="259" w:lineRule="auto"/>
      </w:pPr>
    </w:p>
    <w:p w14:paraId="6C837BB7" w14:textId="77777777" w:rsidR="005874E9" w:rsidRDefault="005874E9" w:rsidP="005874E9">
      <w:pPr>
        <w:pStyle w:val="Nadpis3"/>
      </w:pPr>
      <w:bookmarkStart w:id="27" w:name="_Toc529962528"/>
      <w:r w:rsidRPr="004B0642">
        <w:t>Prioritní oblast 6 - Veřejná správa a systém řízení bezpečnosti</w:t>
      </w:r>
      <w:bookmarkEnd w:id="27"/>
    </w:p>
    <w:p w14:paraId="44676E52" w14:textId="0459627F" w:rsidR="00AF0784" w:rsidRPr="00E54D9E" w:rsidRDefault="00D47AA5" w:rsidP="00AF0784">
      <w:r>
        <w:t xml:space="preserve">PO 6 Veřejná správa a systém řízení bezpečnosti </w:t>
      </w:r>
      <w:r w:rsidR="00774D51">
        <w:t>ne</w:t>
      </w:r>
      <w:r>
        <w:t xml:space="preserve">byla </w:t>
      </w:r>
      <w:r w:rsidR="00E37738">
        <w:t xml:space="preserve">vesměs </w:t>
      </w:r>
      <w:r w:rsidR="00774D51">
        <w:t xml:space="preserve">pozměněna, </w:t>
      </w:r>
      <w:r w:rsidRPr="00E54D9E">
        <w:t xml:space="preserve">pouze doplněna o 2 opatření, a to </w:t>
      </w:r>
      <w:r w:rsidR="00E37738" w:rsidRPr="00E54D9E">
        <w:t xml:space="preserve">o </w:t>
      </w:r>
      <w:r w:rsidRPr="00E54D9E">
        <w:t>6.3.4 Zajištění kyberbezpečnosti a 6.3.5 Opatření vedoucí ke zvýšení bezpečnosti silničního provozu (BESIP).</w:t>
      </w:r>
      <w:r w:rsidR="00AF0784" w:rsidRPr="00E54D9E">
        <w:t xml:space="preserve"> Kompletně však byly přepracovány MI</w:t>
      </w:r>
      <w:r w:rsidR="00C12C26" w:rsidRPr="00E54D9E">
        <w:t xml:space="preserve"> (viz přílohy 3 a 5).</w:t>
      </w:r>
    </w:p>
    <w:p w14:paraId="01F115C1" w14:textId="00976DB4" w:rsidR="00A368E4" w:rsidRDefault="00CF3996" w:rsidP="000C7A3E">
      <w:pPr>
        <w:rPr>
          <w:szCs w:val="24"/>
        </w:rPr>
      </w:pPr>
      <w:r w:rsidRPr="00E54D9E">
        <w:rPr>
          <w:b/>
          <w:szCs w:val="24"/>
        </w:rPr>
        <w:t>6.1.1 Modernizace a zefektivnění chodu úřadů</w:t>
      </w:r>
      <w:r w:rsidR="00C86B55" w:rsidRPr="00E54D9E">
        <w:rPr>
          <w:szCs w:val="24"/>
        </w:rPr>
        <w:t xml:space="preserve"> </w:t>
      </w:r>
      <w:r w:rsidR="000C7A3E" w:rsidRPr="00E54D9E">
        <w:rPr>
          <w:szCs w:val="24"/>
        </w:rPr>
        <w:t>– v roce 2017 byla na KÚKK zahájena 1. fáze elektronizace procesu podávání žádostí o dotace. Dále byl spuštěn pilotní běh e-learningového</w:t>
      </w:r>
      <w:r w:rsidR="000C7A3E" w:rsidRPr="000C7A3E">
        <w:rPr>
          <w:szCs w:val="24"/>
        </w:rPr>
        <w:t xml:space="preserve"> vzdělávání (ak</w:t>
      </w:r>
      <w:r w:rsidR="00E37738">
        <w:rPr>
          <w:szCs w:val="24"/>
        </w:rPr>
        <w:t>reditované i neakreditované kurz</w:t>
      </w:r>
      <w:r w:rsidR="000C7A3E" w:rsidRPr="000C7A3E">
        <w:rPr>
          <w:szCs w:val="24"/>
        </w:rPr>
        <w:t>y - 2017/2018)</w:t>
      </w:r>
      <w:r w:rsidR="000C7A3E">
        <w:rPr>
          <w:szCs w:val="24"/>
        </w:rPr>
        <w:t>.</w:t>
      </w:r>
    </w:p>
    <w:p w14:paraId="4F7F071B" w14:textId="19EBC6C8" w:rsidR="000C7A3E" w:rsidRDefault="000C7A3E" w:rsidP="000C7A3E">
      <w:pPr>
        <w:rPr>
          <w:szCs w:val="24"/>
        </w:rPr>
      </w:pPr>
      <w:r w:rsidRPr="000C7A3E">
        <w:rPr>
          <w:b/>
          <w:szCs w:val="24"/>
        </w:rPr>
        <w:t>6.1.</w:t>
      </w:r>
      <w:r>
        <w:rPr>
          <w:b/>
          <w:szCs w:val="24"/>
        </w:rPr>
        <w:t xml:space="preserve">2 Zefektivnění správních procesů </w:t>
      </w:r>
      <w:r w:rsidRPr="000C7A3E">
        <w:rPr>
          <w:szCs w:val="24"/>
        </w:rPr>
        <w:t>– v rámci KÚKK došlo k centraliza</w:t>
      </w:r>
      <w:r>
        <w:rPr>
          <w:szCs w:val="24"/>
        </w:rPr>
        <w:t>c</w:t>
      </w:r>
      <w:r w:rsidRPr="000C7A3E">
        <w:rPr>
          <w:szCs w:val="24"/>
        </w:rPr>
        <w:t xml:space="preserve">i specializovaných činností: projektového </w:t>
      </w:r>
      <w:r w:rsidR="00E37738">
        <w:rPr>
          <w:szCs w:val="24"/>
        </w:rPr>
        <w:t xml:space="preserve">řízení </w:t>
      </w:r>
      <w:r>
        <w:rPr>
          <w:szCs w:val="24"/>
        </w:rPr>
        <w:t>a</w:t>
      </w:r>
      <w:r w:rsidRPr="000C7A3E">
        <w:rPr>
          <w:szCs w:val="24"/>
        </w:rPr>
        <w:t xml:space="preserve"> veřejných zakázek v objemu </w:t>
      </w:r>
      <w:r>
        <w:rPr>
          <w:szCs w:val="24"/>
        </w:rPr>
        <w:t xml:space="preserve">nad </w:t>
      </w:r>
      <w:r w:rsidRPr="000C7A3E">
        <w:rPr>
          <w:szCs w:val="24"/>
        </w:rPr>
        <w:t>500 tis. Kč</w:t>
      </w:r>
      <w:r>
        <w:rPr>
          <w:szCs w:val="24"/>
        </w:rPr>
        <w:t>.</w:t>
      </w:r>
    </w:p>
    <w:p w14:paraId="08BAD88A" w14:textId="399B1399" w:rsidR="000C7A3E" w:rsidRPr="000C7A3E" w:rsidRDefault="00563BB1" w:rsidP="000C7A3E">
      <w:r w:rsidRPr="000C7A3E">
        <w:rPr>
          <w:b/>
          <w:szCs w:val="24"/>
        </w:rPr>
        <w:t>6.2.1 Modernizace a zavádění efektivnějších služeb veřejné správy</w:t>
      </w:r>
      <w:r w:rsidR="000C7A3E" w:rsidRPr="000C7A3E">
        <w:t xml:space="preserve"> - o</w:t>
      </w:r>
      <w:r w:rsidR="000C7A3E" w:rsidRPr="000C7A3E">
        <w:rPr>
          <w:szCs w:val="24"/>
        </w:rPr>
        <w:t xml:space="preserve">patření </w:t>
      </w:r>
      <w:r w:rsidR="000C7A3E" w:rsidRPr="000C7A3E">
        <w:t>nebylo doposud realizováno.</w:t>
      </w:r>
    </w:p>
    <w:p w14:paraId="67D22B65" w14:textId="705BF6FF" w:rsidR="000C7A3E" w:rsidRDefault="00563BB1" w:rsidP="000C7A3E">
      <w:r w:rsidRPr="000C7A3E">
        <w:rPr>
          <w:b/>
          <w:szCs w:val="24"/>
        </w:rPr>
        <w:t>6.2.2</w:t>
      </w:r>
      <w:r w:rsidRPr="000C7A3E">
        <w:rPr>
          <w:b/>
        </w:rPr>
        <w:t xml:space="preserve"> Modernizace vybavení potřebného pro efektivnější veřejné služby a jejich lepší dostupnost</w:t>
      </w:r>
      <w:r w:rsidR="00C86B55" w:rsidRPr="00E860A2">
        <w:t xml:space="preserve"> </w:t>
      </w:r>
      <w:r w:rsidR="000C7A3E">
        <w:t xml:space="preserve">– v roce 2017 byla zahájena 1. fáze elektronizace procesu podávání žádostí o dotace a dále probíhalo postupné spouštění elektronického GIS portálu - geoportálu a zaváděny další služby. </w:t>
      </w:r>
    </w:p>
    <w:p w14:paraId="45E0DEC7" w14:textId="27DBC115" w:rsidR="00563BB1" w:rsidRPr="007D194B" w:rsidRDefault="00695512" w:rsidP="007D194B">
      <w:r w:rsidRPr="000C7A3E">
        <w:rPr>
          <w:b/>
        </w:rPr>
        <w:t>6.3.1 Zajištění a optimalizace fungování systému řízení bezpečnosti</w:t>
      </w:r>
      <w:r w:rsidR="00C86B55" w:rsidRPr="004A4203">
        <w:t xml:space="preserve"> </w:t>
      </w:r>
      <w:r w:rsidR="00442420" w:rsidRPr="004A4203">
        <w:t xml:space="preserve">- </w:t>
      </w:r>
      <w:r w:rsidRPr="004A4203">
        <w:t xml:space="preserve">v roce 2016 </w:t>
      </w:r>
      <w:r w:rsidR="000C7A3E">
        <w:t xml:space="preserve">byla </w:t>
      </w:r>
      <w:r w:rsidR="00E37738">
        <w:t>odborem bezpečnosti a krizového řízení (</w:t>
      </w:r>
      <w:r w:rsidR="000C7A3E">
        <w:t>OBKŘ</w:t>
      </w:r>
      <w:r w:rsidR="00E37738">
        <w:t>)</w:t>
      </w:r>
      <w:r w:rsidR="000C7A3E">
        <w:t xml:space="preserve"> </w:t>
      </w:r>
      <w:r w:rsidRPr="004A4203">
        <w:t xml:space="preserve">financována </w:t>
      </w:r>
      <w:r w:rsidRPr="000C7A3E">
        <w:rPr>
          <w:i/>
        </w:rPr>
        <w:t>Analýza a bezpečnostní posouzení školských zařízení Karlovarského kraje</w:t>
      </w:r>
      <w:r w:rsidR="00E37738">
        <w:t xml:space="preserve"> ve výši 650 000</w:t>
      </w:r>
      <w:r w:rsidRPr="004A4203">
        <w:t xml:space="preserve"> Kč.</w:t>
      </w:r>
      <w:r w:rsidR="00442420" w:rsidRPr="004A4203">
        <w:t xml:space="preserve"> </w:t>
      </w:r>
    </w:p>
    <w:p w14:paraId="67365031" w14:textId="10A9C698" w:rsidR="00795BDB" w:rsidRDefault="00695512" w:rsidP="00CF3996">
      <w:r w:rsidRPr="000C7A3E">
        <w:rPr>
          <w:b/>
        </w:rPr>
        <w:t>6.3.2 Zajištění adekvátní infrastrukturní a materiální vybavenosti bezpečnostního systému</w:t>
      </w:r>
      <w:r w:rsidR="007D194B" w:rsidRPr="00BE1414">
        <w:t xml:space="preserve"> </w:t>
      </w:r>
      <w:r w:rsidR="000C7A3E">
        <w:t>- v</w:t>
      </w:r>
      <w:r w:rsidR="000C7A3E" w:rsidRPr="00BE1414">
        <w:t xml:space="preserve"> rámci </w:t>
      </w:r>
      <w:r w:rsidR="000C7A3E">
        <w:t>o</w:t>
      </w:r>
      <w:r w:rsidR="000C7A3E" w:rsidRPr="00BE1414">
        <w:t xml:space="preserve">patření </w:t>
      </w:r>
      <w:r w:rsidR="007D194B" w:rsidRPr="00BE1414">
        <w:t xml:space="preserve">jsou </w:t>
      </w:r>
      <w:r w:rsidR="000C7A3E">
        <w:t xml:space="preserve">OBKŘ </w:t>
      </w:r>
      <w:r w:rsidR="007D194B" w:rsidRPr="00BE1414">
        <w:t xml:space="preserve">každoročně </w:t>
      </w:r>
      <w:r w:rsidR="00456EA3" w:rsidRPr="00BE1414">
        <w:t>finan</w:t>
      </w:r>
      <w:r w:rsidR="007D194B" w:rsidRPr="00BE1414">
        <w:t xml:space="preserve">čně podpořeny </w:t>
      </w:r>
      <w:r w:rsidR="00BE1414" w:rsidRPr="00BE1414">
        <w:t>Jednotky sborů dobrovolných hasičů ob</w:t>
      </w:r>
      <w:r w:rsidR="00E466B0">
        <w:t>cí a Hasičský záchranný sbor KK. Č</w:t>
      </w:r>
      <w:r w:rsidR="00E466B0" w:rsidRPr="00E466B0">
        <w:t xml:space="preserve">ástky vynaložené krajem v rámci </w:t>
      </w:r>
      <w:r w:rsidR="00795BDB">
        <w:t xml:space="preserve">dotačního titulu </w:t>
      </w:r>
      <w:r w:rsidR="00E466B0" w:rsidRPr="00E466B0">
        <w:t>podpory bezpečnostního systému do</w:t>
      </w:r>
      <w:r w:rsidR="00E37738">
        <w:t>sahovaly celkem výše 22 000 016 Kč v roce 2016 a 13 238 536</w:t>
      </w:r>
      <w:r w:rsidR="00E466B0" w:rsidRPr="00E466B0">
        <w:t xml:space="preserve"> Kč v roce 2017.</w:t>
      </w:r>
      <w:r w:rsidR="00795BDB">
        <w:t xml:space="preserve"> Dále byly poskytnuty d</w:t>
      </w:r>
      <w:r w:rsidR="000C7A3E" w:rsidRPr="000C7A3E">
        <w:t>otace na dopravní automobily</w:t>
      </w:r>
      <w:r w:rsidR="00795BDB">
        <w:t xml:space="preserve">. </w:t>
      </w:r>
    </w:p>
    <w:p w14:paraId="246429EB" w14:textId="0236FA0A" w:rsidR="00795BDB" w:rsidRDefault="00795BDB" w:rsidP="00795BDB">
      <w:pPr>
        <w:rPr>
          <w:rStyle w:val="Zdraznnjemn"/>
          <w:i w:val="0"/>
        </w:rPr>
      </w:pPr>
      <w:r w:rsidRPr="00795BDB">
        <w:rPr>
          <w:b/>
        </w:rPr>
        <w:t>6.3.3 Zajištění informování, vzdělávání, prevence a přípravy obyvatelstva v oblastech ochrany zdraví, životů, životního prostředí a majetku</w:t>
      </w:r>
      <w:r w:rsidRPr="00795BDB">
        <w:t xml:space="preserve"> - zvýšení povědomí obyvatelstva o postupech v krizových situacích naplňují </w:t>
      </w:r>
      <w:r>
        <w:t xml:space="preserve">mj. </w:t>
      </w:r>
      <w:r w:rsidRPr="00795BDB">
        <w:t>aktivity NNO Záchranný kruh finan</w:t>
      </w:r>
      <w:r w:rsidR="00E37738">
        <w:t xml:space="preserve">cované z rozpočtu KK (530 000 </w:t>
      </w:r>
      <w:r w:rsidRPr="00795BDB">
        <w:t>Kč ročně).</w:t>
      </w:r>
    </w:p>
    <w:p w14:paraId="421FCB2D" w14:textId="28FA1CFF" w:rsidR="00E37738" w:rsidRPr="00DC1DED" w:rsidRDefault="00795BDB" w:rsidP="00E37738">
      <w:pPr>
        <w:rPr>
          <w:iCs w:val="0"/>
          <w:sz w:val="22"/>
          <w:szCs w:val="22"/>
        </w:rPr>
      </w:pPr>
      <w:r w:rsidRPr="00795BDB">
        <w:rPr>
          <w:b/>
        </w:rPr>
        <w:t>6.3.4 Zajištění kyberbezpečnosti</w:t>
      </w:r>
      <w:r w:rsidR="00DC1DED">
        <w:rPr>
          <w:b/>
        </w:rPr>
        <w:t xml:space="preserve"> </w:t>
      </w:r>
      <w:r>
        <w:rPr>
          <w:szCs w:val="24"/>
        </w:rPr>
        <w:t xml:space="preserve">– v roce 2017 byla na KÚKK zahájena 1. fáze </w:t>
      </w:r>
      <w:r w:rsidRPr="000C7A3E">
        <w:rPr>
          <w:szCs w:val="24"/>
        </w:rPr>
        <w:t>elektronizace pr</w:t>
      </w:r>
      <w:r>
        <w:rPr>
          <w:szCs w:val="24"/>
        </w:rPr>
        <w:t>ocesu podávání žádos</w:t>
      </w:r>
      <w:r w:rsidR="00B073BF">
        <w:rPr>
          <w:szCs w:val="24"/>
        </w:rPr>
        <w:t>t</w:t>
      </w:r>
      <w:r w:rsidR="00E37738">
        <w:rPr>
          <w:szCs w:val="24"/>
        </w:rPr>
        <w:t xml:space="preserve">í o dotace a spuštěn geoportál. </w:t>
      </w:r>
      <w:r w:rsidR="00E37738" w:rsidRPr="00DC1DED">
        <w:rPr>
          <w:szCs w:val="24"/>
        </w:rPr>
        <w:t xml:space="preserve">Ze strany odboru informatiky a projektového řízení (OI) </w:t>
      </w:r>
      <w:r w:rsidR="00DC1DED" w:rsidRPr="00DC1DED">
        <w:rPr>
          <w:szCs w:val="24"/>
        </w:rPr>
        <w:t>je průběžně zajišťována správa a bezpečnost informačního systému KÚKK. V</w:t>
      </w:r>
      <w:r w:rsidR="00E37738" w:rsidRPr="00DC1DED">
        <w:t xml:space="preserve"> roce 2018 </w:t>
      </w:r>
      <w:r w:rsidR="00DC1DED" w:rsidRPr="00DC1DED">
        <w:t xml:space="preserve">OI </w:t>
      </w:r>
      <w:r w:rsidR="00E37738" w:rsidRPr="00DC1DED">
        <w:t>realizoval technická opatření pro ochranu osobních údajů v souladu s obecným opatřením ochrany osobních údajů (GD</w:t>
      </w:r>
      <w:r w:rsidR="00DC1DED" w:rsidRPr="00DC1DED">
        <w:t>PR) a byla</w:t>
      </w:r>
      <w:r w:rsidR="00E37738" w:rsidRPr="00DC1DED">
        <w:t xml:space="preserve"> připraven</w:t>
      </w:r>
      <w:r w:rsidR="00DC1DED" w:rsidRPr="00DC1DED">
        <w:t>a</w:t>
      </w:r>
      <w:r w:rsidR="00E37738" w:rsidRPr="00DC1DED">
        <w:t xml:space="preserve"> a zahájena realizace projektu řešící zvýšení bezpečnosti síťového perimetru.</w:t>
      </w:r>
    </w:p>
    <w:p w14:paraId="46F2919F" w14:textId="3CCA4A66" w:rsidR="00795BDB" w:rsidRDefault="00795BDB" w:rsidP="00CF3996">
      <w:r w:rsidRPr="00795BDB">
        <w:rPr>
          <w:b/>
        </w:rPr>
        <w:t>6.3.5 Opatření vedoucí ke zvýšení bezpečnosti silničního provozu (BESIP)</w:t>
      </w:r>
      <w:r>
        <w:rPr>
          <w:b/>
        </w:rPr>
        <w:t xml:space="preserve"> </w:t>
      </w:r>
      <w:r w:rsidRPr="00795BDB">
        <w:t xml:space="preserve">– OD podpořil v rámci Programu na podporu obnovy stávajících a vznik nových dopravních hřišť celkem </w:t>
      </w:r>
      <w:r>
        <w:br/>
      </w:r>
      <w:r w:rsidRPr="00795BDB">
        <w:t>5 subjektů v celkové výši 642 300 Kč.</w:t>
      </w:r>
    </w:p>
    <w:p w14:paraId="37950438" w14:textId="3E2BFEAA" w:rsidR="00DC1DED" w:rsidRDefault="00DC1DED" w:rsidP="00CF3996"/>
    <w:p w14:paraId="66A6F620" w14:textId="4F4565A2" w:rsidR="00CD5925" w:rsidRDefault="00CD5925" w:rsidP="00D50A6E">
      <w:pPr>
        <w:pStyle w:val="Nadpis2"/>
        <w:rPr>
          <w:rFonts w:cs="Times New Roman"/>
          <w:szCs w:val="24"/>
        </w:rPr>
      </w:pPr>
      <w:bookmarkStart w:id="28" w:name="_Toc529962529"/>
      <w:r w:rsidRPr="004D2A72">
        <w:rPr>
          <w:rFonts w:cs="Times New Roman"/>
          <w:szCs w:val="24"/>
        </w:rPr>
        <w:t>Přehled projektů realizovaných ve sledovaném období k naplnění cílů PRKK</w:t>
      </w:r>
      <w:bookmarkEnd w:id="28"/>
    </w:p>
    <w:p w14:paraId="66990533" w14:textId="77777777" w:rsidR="006B014C" w:rsidRPr="004D2A72" w:rsidRDefault="006B014C" w:rsidP="006B014C">
      <w:pPr>
        <w:rPr>
          <w:szCs w:val="24"/>
        </w:rPr>
      </w:pPr>
      <w:r>
        <w:rPr>
          <w:szCs w:val="24"/>
        </w:rPr>
        <w:t xml:space="preserve">Projekty a aktivity </w:t>
      </w:r>
      <w:r w:rsidRPr="004D2A72">
        <w:rPr>
          <w:szCs w:val="24"/>
        </w:rPr>
        <w:t xml:space="preserve">je možné sledovat podle </w:t>
      </w:r>
    </w:p>
    <w:p w14:paraId="1769688C" w14:textId="77777777" w:rsidR="006B014C" w:rsidRPr="004D2A72" w:rsidRDefault="006B014C" w:rsidP="006B014C">
      <w:pPr>
        <w:pStyle w:val="Odstavecseseznamem"/>
        <w:numPr>
          <w:ilvl w:val="0"/>
          <w:numId w:val="9"/>
        </w:numPr>
        <w:rPr>
          <w:szCs w:val="24"/>
        </w:rPr>
      </w:pPr>
      <w:r w:rsidRPr="004D2A72">
        <w:rPr>
          <w:szCs w:val="24"/>
        </w:rPr>
        <w:t>předkladatele projektu:</w:t>
      </w:r>
    </w:p>
    <w:p w14:paraId="40A93EF1" w14:textId="466E1021" w:rsidR="006B014C" w:rsidRDefault="00251F58" w:rsidP="006B014C">
      <w:pPr>
        <w:pStyle w:val="Odstavecseseznamem"/>
        <w:numPr>
          <w:ilvl w:val="0"/>
          <w:numId w:val="13"/>
        </w:numPr>
        <w:rPr>
          <w:szCs w:val="24"/>
        </w:rPr>
      </w:pPr>
      <w:r>
        <w:rPr>
          <w:szCs w:val="24"/>
        </w:rPr>
        <w:t>projekty</w:t>
      </w:r>
      <w:r w:rsidR="006B014C" w:rsidRPr="004D2A72">
        <w:rPr>
          <w:szCs w:val="24"/>
        </w:rPr>
        <w:t xml:space="preserve"> subjektů působících v Karlovarském kraji</w:t>
      </w:r>
    </w:p>
    <w:p w14:paraId="55E9B6EE" w14:textId="3FFED5C0" w:rsidR="00251F58" w:rsidRPr="00251F58" w:rsidRDefault="00251F58" w:rsidP="00251F58">
      <w:pPr>
        <w:pStyle w:val="Odstavecseseznamem"/>
        <w:numPr>
          <w:ilvl w:val="0"/>
          <w:numId w:val="13"/>
        </w:numPr>
        <w:rPr>
          <w:szCs w:val="24"/>
        </w:rPr>
      </w:pPr>
      <w:r w:rsidRPr="004D2A72">
        <w:rPr>
          <w:szCs w:val="24"/>
        </w:rPr>
        <w:t>projekty Krajského úřadu Karlovarského kraje</w:t>
      </w:r>
      <w:r>
        <w:rPr>
          <w:szCs w:val="24"/>
        </w:rPr>
        <w:t xml:space="preserve"> a jeho příspěvkových organizací</w:t>
      </w:r>
    </w:p>
    <w:p w14:paraId="37E07C91" w14:textId="77777777" w:rsidR="006B014C" w:rsidRPr="004D2A72" w:rsidRDefault="006B014C" w:rsidP="006B014C">
      <w:pPr>
        <w:rPr>
          <w:szCs w:val="24"/>
        </w:rPr>
      </w:pPr>
      <w:r w:rsidRPr="004D2A72">
        <w:rPr>
          <w:szCs w:val="24"/>
        </w:rPr>
        <w:t xml:space="preserve">nebo </w:t>
      </w:r>
    </w:p>
    <w:p w14:paraId="3A17986C" w14:textId="77777777" w:rsidR="006B014C" w:rsidRPr="004D2A72" w:rsidRDefault="006B014C" w:rsidP="006B014C">
      <w:pPr>
        <w:pStyle w:val="Odstavecseseznamem"/>
        <w:numPr>
          <w:ilvl w:val="0"/>
          <w:numId w:val="9"/>
        </w:numPr>
        <w:rPr>
          <w:szCs w:val="24"/>
        </w:rPr>
      </w:pPr>
      <w:r w:rsidRPr="004D2A72">
        <w:rPr>
          <w:szCs w:val="24"/>
        </w:rPr>
        <w:t>zdrojů financování:</w:t>
      </w:r>
    </w:p>
    <w:p w14:paraId="363F4798" w14:textId="77777777" w:rsidR="006B014C" w:rsidRPr="004D2A72" w:rsidRDefault="006B014C" w:rsidP="006B014C">
      <w:pPr>
        <w:pStyle w:val="Odstavecseseznamem"/>
        <w:numPr>
          <w:ilvl w:val="0"/>
          <w:numId w:val="14"/>
        </w:numPr>
        <w:rPr>
          <w:szCs w:val="24"/>
        </w:rPr>
      </w:pPr>
      <w:r w:rsidRPr="004D2A72">
        <w:rPr>
          <w:szCs w:val="24"/>
        </w:rPr>
        <w:t>z evropských fondů</w:t>
      </w:r>
    </w:p>
    <w:p w14:paraId="34AA5C53" w14:textId="77777777" w:rsidR="006B014C" w:rsidRPr="004D2A72" w:rsidRDefault="006B014C" w:rsidP="006B014C">
      <w:pPr>
        <w:pStyle w:val="Odstavecseseznamem"/>
        <w:numPr>
          <w:ilvl w:val="0"/>
          <w:numId w:val="14"/>
        </w:numPr>
        <w:rPr>
          <w:szCs w:val="24"/>
        </w:rPr>
      </w:pPr>
      <w:r w:rsidRPr="004D2A72">
        <w:rPr>
          <w:szCs w:val="24"/>
        </w:rPr>
        <w:t xml:space="preserve">z národních zdrojů, zdrojů od ministerstev </w:t>
      </w:r>
    </w:p>
    <w:p w14:paraId="06A4A849" w14:textId="17864539" w:rsidR="006B014C" w:rsidRDefault="006B014C" w:rsidP="006B014C">
      <w:pPr>
        <w:pStyle w:val="Odstavecseseznamem"/>
        <w:numPr>
          <w:ilvl w:val="0"/>
          <w:numId w:val="14"/>
        </w:numPr>
        <w:rPr>
          <w:szCs w:val="24"/>
        </w:rPr>
      </w:pPr>
      <w:r w:rsidRPr="004D2A72">
        <w:rPr>
          <w:szCs w:val="24"/>
        </w:rPr>
        <w:t>z</w:t>
      </w:r>
      <w:r>
        <w:rPr>
          <w:szCs w:val="24"/>
        </w:rPr>
        <w:t> rozpočtu kraje (</w:t>
      </w:r>
      <w:r w:rsidR="00DC1DED">
        <w:rPr>
          <w:szCs w:val="24"/>
        </w:rPr>
        <w:t xml:space="preserve">dotační programy, </w:t>
      </w:r>
      <w:r w:rsidRPr="004D2A72">
        <w:rPr>
          <w:szCs w:val="24"/>
        </w:rPr>
        <w:t>individuální dotace odborů KÚKK</w:t>
      </w:r>
      <w:r>
        <w:rPr>
          <w:szCs w:val="24"/>
        </w:rPr>
        <w:t>)</w:t>
      </w:r>
    </w:p>
    <w:p w14:paraId="11B04551" w14:textId="58826C8E" w:rsidR="006B014C" w:rsidRPr="00DC1DED" w:rsidRDefault="006B014C" w:rsidP="00753123">
      <w:pPr>
        <w:pStyle w:val="Odstavecseseznamem"/>
        <w:numPr>
          <w:ilvl w:val="0"/>
          <w:numId w:val="14"/>
        </w:numPr>
        <w:rPr>
          <w:szCs w:val="24"/>
        </w:rPr>
      </w:pPr>
      <w:r w:rsidRPr="00DC1DED">
        <w:rPr>
          <w:szCs w:val="24"/>
        </w:rPr>
        <w:t>z</w:t>
      </w:r>
      <w:r w:rsidR="00DC1DED" w:rsidRPr="00DC1DED">
        <w:rPr>
          <w:szCs w:val="24"/>
        </w:rPr>
        <w:t> jiných zdrojů (</w:t>
      </w:r>
      <w:r w:rsidRPr="00DC1DED">
        <w:rPr>
          <w:szCs w:val="24"/>
        </w:rPr>
        <w:t>rozpočtů obcí</w:t>
      </w:r>
      <w:r w:rsidR="00DC1DED" w:rsidRPr="00DC1DED">
        <w:rPr>
          <w:szCs w:val="24"/>
        </w:rPr>
        <w:t xml:space="preserve">, </w:t>
      </w:r>
      <w:r w:rsidRPr="00DC1DED">
        <w:rPr>
          <w:szCs w:val="24"/>
        </w:rPr>
        <w:t>ze soukromých zdrojů</w:t>
      </w:r>
      <w:r w:rsidR="00DC1DED">
        <w:rPr>
          <w:szCs w:val="24"/>
        </w:rPr>
        <w:t xml:space="preserve"> apod.)</w:t>
      </w:r>
    </w:p>
    <w:p w14:paraId="325FE49B" w14:textId="0C64D6F5" w:rsidR="006B014C" w:rsidRDefault="006B014C" w:rsidP="006B014C">
      <w:pPr>
        <w:rPr>
          <w:rFonts w:eastAsiaTheme="majorEastAsia"/>
        </w:rPr>
      </w:pPr>
      <w:r w:rsidRPr="004D2A72">
        <w:rPr>
          <w:rFonts w:eastAsiaTheme="majorEastAsia"/>
        </w:rPr>
        <w:t xml:space="preserve">Údaje </w:t>
      </w:r>
      <w:r>
        <w:rPr>
          <w:rFonts w:eastAsiaTheme="majorEastAsia"/>
        </w:rPr>
        <w:t xml:space="preserve">o projektech </w:t>
      </w:r>
      <w:r w:rsidR="00D2214E">
        <w:rPr>
          <w:rFonts w:eastAsiaTheme="majorEastAsia"/>
        </w:rPr>
        <w:t>podaných či realizov</w:t>
      </w:r>
      <w:r w:rsidR="00251F58">
        <w:rPr>
          <w:rFonts w:eastAsiaTheme="majorEastAsia"/>
        </w:rPr>
        <w:t xml:space="preserve">aných subjekty z KK do </w:t>
      </w:r>
      <w:r w:rsidR="00DC1DED">
        <w:rPr>
          <w:rFonts w:eastAsiaTheme="majorEastAsia"/>
        </w:rPr>
        <w:t>operačních programů</w:t>
      </w:r>
      <w:r w:rsidR="00251F58">
        <w:rPr>
          <w:rFonts w:eastAsiaTheme="majorEastAsia"/>
        </w:rPr>
        <w:t xml:space="preserve"> </w:t>
      </w:r>
      <w:r>
        <w:rPr>
          <w:rFonts w:eastAsiaTheme="majorEastAsia"/>
        </w:rPr>
        <w:t>jsme čerpali</w:t>
      </w:r>
      <w:r w:rsidRPr="004D2A72">
        <w:rPr>
          <w:rFonts w:eastAsiaTheme="majorEastAsia"/>
        </w:rPr>
        <w:t xml:space="preserve"> </w:t>
      </w:r>
      <w:r w:rsidR="00251F58">
        <w:rPr>
          <w:rFonts w:eastAsiaTheme="majorEastAsia"/>
        </w:rPr>
        <w:t xml:space="preserve">z výročních zpráv RSK. Tyto údaje RSK zpracovává </w:t>
      </w:r>
      <w:r w:rsidRPr="004D2A72">
        <w:rPr>
          <w:rFonts w:eastAsiaTheme="majorEastAsia"/>
        </w:rPr>
        <w:t>ze sestavy MS</w:t>
      </w:r>
      <w:r>
        <w:rPr>
          <w:rFonts w:eastAsiaTheme="majorEastAsia"/>
        </w:rPr>
        <w:t xml:space="preserve"> </w:t>
      </w:r>
      <w:r w:rsidRPr="004D2A72">
        <w:rPr>
          <w:rFonts w:eastAsiaTheme="majorEastAsia"/>
        </w:rPr>
        <w:t xml:space="preserve">2014+, kterou </w:t>
      </w:r>
      <w:r w:rsidR="00251F58">
        <w:rPr>
          <w:rFonts w:eastAsiaTheme="majorEastAsia"/>
        </w:rPr>
        <w:t xml:space="preserve">jí </w:t>
      </w:r>
      <w:r w:rsidRPr="004D2A72">
        <w:rPr>
          <w:rFonts w:eastAsiaTheme="majorEastAsia"/>
        </w:rPr>
        <w:t xml:space="preserve">v určitých intervalech </w:t>
      </w:r>
      <w:r w:rsidR="00251F58" w:rsidRPr="004D2A72">
        <w:rPr>
          <w:rFonts w:eastAsiaTheme="majorEastAsia"/>
        </w:rPr>
        <w:t>zpřístupňuje</w:t>
      </w:r>
      <w:r w:rsidR="00251F58">
        <w:rPr>
          <w:rFonts w:eastAsiaTheme="majorEastAsia"/>
        </w:rPr>
        <w:t xml:space="preserve"> MMR. Údaje o projektech podaných či realizovaných KÚKK a jeho příspěvkovými organizacemi jsme zpracovali z Regionálního akčního</w:t>
      </w:r>
      <w:r w:rsidRPr="004D2A72">
        <w:rPr>
          <w:rFonts w:eastAsiaTheme="majorEastAsia"/>
        </w:rPr>
        <w:t xml:space="preserve"> plánu (RAP). </w:t>
      </w:r>
    </w:p>
    <w:p w14:paraId="2306601C" w14:textId="621A26F1" w:rsidR="00B60BFC" w:rsidRPr="00F83C1F" w:rsidRDefault="006B014C" w:rsidP="00251F58">
      <w:pPr>
        <w:rPr>
          <w:rFonts w:eastAsiaTheme="majorEastAsia"/>
          <w:iCs w:val="0"/>
          <w:szCs w:val="24"/>
        </w:rPr>
      </w:pPr>
      <w:r w:rsidRPr="00CC4619">
        <w:rPr>
          <w:rFonts w:eastAsiaTheme="majorEastAsia"/>
          <w:b/>
        </w:rPr>
        <w:t>Je třeba upozornit, že vypovídací hodnota zde uvedených dat je spíše indikativní, a to z důvodu nejednotné aktualizace a zpracování dat.</w:t>
      </w:r>
      <w:r>
        <w:rPr>
          <w:rFonts w:eastAsiaTheme="majorEastAsia"/>
          <w:b/>
        </w:rPr>
        <w:t xml:space="preserve"> </w:t>
      </w:r>
      <w:r w:rsidRPr="00251F58">
        <w:rPr>
          <w:rFonts w:eastAsiaTheme="majorEastAsia"/>
          <w:iCs w:val="0"/>
          <w:szCs w:val="24"/>
        </w:rPr>
        <w:t>K</w:t>
      </w:r>
      <w:r w:rsidRPr="004D2A72">
        <w:rPr>
          <w:rFonts w:eastAsiaTheme="majorEastAsia"/>
          <w:iCs w:val="0"/>
          <w:szCs w:val="24"/>
        </w:rPr>
        <w:t>aždý OP má jiné podmínky a kroky schvalování žádostí o dotaci. Rovněž aktualizace dat je v gesci jednotlivých ministerstev či zprostředkujících subjektů jednotlivých dotačních titulů. Je třeba proto brát v potaz zastaralost</w:t>
      </w:r>
      <w:r>
        <w:rPr>
          <w:rFonts w:eastAsiaTheme="majorEastAsia"/>
          <w:iCs w:val="0"/>
          <w:szCs w:val="24"/>
        </w:rPr>
        <w:t xml:space="preserve"> </w:t>
      </w:r>
      <w:r w:rsidRPr="004D2A72">
        <w:rPr>
          <w:rFonts w:eastAsiaTheme="majorEastAsia"/>
          <w:iCs w:val="0"/>
          <w:szCs w:val="24"/>
        </w:rPr>
        <w:t xml:space="preserve">některých údajů (např. víme, že projekt již běží, ale v přehledu je uvedeno, že se subjektem </w:t>
      </w:r>
      <w:r w:rsidRPr="00F83C1F">
        <w:rPr>
          <w:rFonts w:eastAsiaTheme="majorEastAsia"/>
          <w:iCs w:val="0"/>
          <w:szCs w:val="24"/>
        </w:rPr>
        <w:t xml:space="preserve">bude podepsána smlouva apod.). </w:t>
      </w:r>
    </w:p>
    <w:p w14:paraId="2E6234DA" w14:textId="223EB006" w:rsidR="009D570F" w:rsidRDefault="00B60BFC" w:rsidP="00251F58">
      <w:pPr>
        <w:rPr>
          <w:rFonts w:eastAsiaTheme="majorEastAsia"/>
          <w:iCs w:val="0"/>
          <w:szCs w:val="24"/>
        </w:rPr>
      </w:pPr>
      <w:r w:rsidRPr="00F83C1F">
        <w:rPr>
          <w:rFonts w:eastAsiaTheme="majorEastAsia"/>
          <w:iCs w:val="0"/>
          <w:szCs w:val="24"/>
        </w:rPr>
        <w:t>Do sestavy z</w:t>
      </w:r>
      <w:r w:rsidR="009D570F" w:rsidRPr="00F83C1F">
        <w:rPr>
          <w:rFonts w:eastAsiaTheme="majorEastAsia"/>
          <w:iCs w:val="0"/>
          <w:szCs w:val="24"/>
        </w:rPr>
        <w:t xml:space="preserve"> MS </w:t>
      </w:r>
      <w:r w:rsidRPr="00F83C1F">
        <w:rPr>
          <w:rFonts w:eastAsiaTheme="majorEastAsia"/>
          <w:iCs w:val="0"/>
          <w:szCs w:val="24"/>
        </w:rPr>
        <w:t>2014+, kterou MMR poskytuje RSK</w:t>
      </w:r>
      <w:r w:rsidR="00F83C1F">
        <w:rPr>
          <w:rFonts w:eastAsiaTheme="majorEastAsia"/>
          <w:iCs w:val="0"/>
          <w:szCs w:val="24"/>
        </w:rPr>
        <w:t>,</w:t>
      </w:r>
      <w:r w:rsidRPr="00F83C1F">
        <w:rPr>
          <w:rFonts w:eastAsiaTheme="majorEastAsia"/>
          <w:iCs w:val="0"/>
          <w:szCs w:val="24"/>
        </w:rPr>
        <w:t xml:space="preserve"> jsou slučována d</w:t>
      </w:r>
      <w:r w:rsidR="009D570F" w:rsidRPr="00F83C1F">
        <w:rPr>
          <w:rFonts w:eastAsiaTheme="majorEastAsia"/>
          <w:iCs w:val="0"/>
          <w:szCs w:val="24"/>
        </w:rPr>
        <w:t xml:space="preserve">ata z několika sestav, a proto </w:t>
      </w:r>
      <w:r w:rsidR="00F83C1F">
        <w:rPr>
          <w:rFonts w:eastAsiaTheme="majorEastAsia"/>
          <w:iCs w:val="0"/>
          <w:szCs w:val="24"/>
        </w:rPr>
        <w:t xml:space="preserve">v datech </w:t>
      </w:r>
      <w:r w:rsidR="009D570F" w:rsidRPr="00F83C1F">
        <w:rPr>
          <w:rFonts w:eastAsiaTheme="majorEastAsia"/>
          <w:iCs w:val="0"/>
          <w:szCs w:val="24"/>
        </w:rPr>
        <w:t xml:space="preserve">dochází k chybovosti. </w:t>
      </w:r>
      <w:r w:rsidRPr="00F83C1F">
        <w:rPr>
          <w:rFonts w:eastAsiaTheme="majorEastAsia"/>
          <w:iCs w:val="0"/>
          <w:szCs w:val="24"/>
        </w:rPr>
        <w:t xml:space="preserve">Ke zkreslení rovněž dochází u projektů, u kterých bylo zadáno jako místo realizace celá ČR, přičemž projekt fakticky nemá na území KK dopad. Z dat tedy nelze prokázat faktickou realizaci projektů v území. Jedná se zejména o projekty z centrální úrovně (např. MPSV, Úřadů práce aj.), kdy jsou celkové náklady projektu rozpočteny mezi všechny kraje, ale projekt se realizuje pouze v některých nebo má na KK minimální dopad. K duplicitám pak např. dochází u projektů, které jsou realizovány v etapách a </w:t>
      </w:r>
      <w:r w:rsidR="00F83C1F" w:rsidRPr="00F83C1F">
        <w:rPr>
          <w:rFonts w:eastAsiaTheme="majorEastAsia"/>
          <w:iCs w:val="0"/>
          <w:szCs w:val="24"/>
        </w:rPr>
        <w:t>js</w:t>
      </w:r>
      <w:r w:rsidRPr="00F83C1F">
        <w:rPr>
          <w:rFonts w:eastAsiaTheme="majorEastAsia"/>
          <w:iCs w:val="0"/>
          <w:szCs w:val="24"/>
        </w:rPr>
        <w:t>ou v </w:t>
      </w:r>
      <w:r w:rsidR="00F83C1F" w:rsidRPr="00F83C1F">
        <w:rPr>
          <w:rFonts w:eastAsiaTheme="majorEastAsia"/>
          <w:iCs w:val="0"/>
          <w:szCs w:val="24"/>
        </w:rPr>
        <w:t>sestavě</w:t>
      </w:r>
      <w:r w:rsidRPr="00F83C1F">
        <w:rPr>
          <w:rFonts w:eastAsiaTheme="majorEastAsia"/>
          <w:iCs w:val="0"/>
          <w:szCs w:val="24"/>
        </w:rPr>
        <w:t xml:space="preserve"> zahrnuty vícekrát apod.</w:t>
      </w:r>
      <w:r w:rsidR="00F83C1F" w:rsidRPr="00F83C1F">
        <w:rPr>
          <w:rFonts w:eastAsiaTheme="majorEastAsia"/>
          <w:iCs w:val="0"/>
          <w:szCs w:val="24"/>
        </w:rPr>
        <w:t xml:space="preserve"> </w:t>
      </w:r>
      <w:r w:rsidRPr="00F83C1F">
        <w:rPr>
          <w:rFonts w:eastAsiaTheme="majorEastAsia"/>
          <w:iCs w:val="0"/>
          <w:szCs w:val="24"/>
        </w:rPr>
        <w:t xml:space="preserve">Tato zkreslení vykazují zejména data z OP VVV a OPZ. </w:t>
      </w:r>
    </w:p>
    <w:p w14:paraId="4595F90E" w14:textId="3AB0DEDA" w:rsidR="006B014C" w:rsidRDefault="00251F58" w:rsidP="00251F58">
      <w:pPr>
        <w:rPr>
          <w:rFonts w:eastAsiaTheme="majorEastAsia"/>
          <w:iCs w:val="0"/>
          <w:szCs w:val="24"/>
        </w:rPr>
      </w:pPr>
      <w:r w:rsidRPr="004D2A72">
        <w:rPr>
          <w:rFonts w:eastAsiaTheme="majorEastAsia"/>
          <w:iCs w:val="0"/>
          <w:szCs w:val="24"/>
        </w:rPr>
        <w:t>Údaje v projektových kartách RAP se v průběhu roku mění a nové karty zakládají různí aktéři (odbory</w:t>
      </w:r>
      <w:r>
        <w:rPr>
          <w:rFonts w:eastAsiaTheme="majorEastAsia"/>
          <w:iCs w:val="0"/>
          <w:szCs w:val="24"/>
        </w:rPr>
        <w:t xml:space="preserve"> KÚKK</w:t>
      </w:r>
      <w:r w:rsidRPr="004D2A72">
        <w:rPr>
          <w:rFonts w:eastAsiaTheme="majorEastAsia"/>
          <w:iCs w:val="0"/>
          <w:szCs w:val="24"/>
        </w:rPr>
        <w:t>, R</w:t>
      </w:r>
      <w:r>
        <w:rPr>
          <w:rFonts w:eastAsiaTheme="majorEastAsia"/>
          <w:iCs w:val="0"/>
          <w:szCs w:val="24"/>
        </w:rPr>
        <w:t xml:space="preserve">egionální stálá konference, místní akční skupiny </w:t>
      </w:r>
      <w:r w:rsidRPr="004D2A72">
        <w:rPr>
          <w:rFonts w:eastAsiaTheme="majorEastAsia"/>
          <w:iCs w:val="0"/>
          <w:szCs w:val="24"/>
        </w:rPr>
        <w:t xml:space="preserve">ad.). Je tedy možné, že k datu, ke kterému byla data z RAP stažena, neodpovídají </w:t>
      </w:r>
      <w:r>
        <w:rPr>
          <w:rFonts w:eastAsiaTheme="majorEastAsia"/>
          <w:iCs w:val="0"/>
          <w:szCs w:val="24"/>
        </w:rPr>
        <w:t xml:space="preserve">již </w:t>
      </w:r>
      <w:r w:rsidRPr="004D2A72">
        <w:rPr>
          <w:rFonts w:eastAsiaTheme="majorEastAsia"/>
          <w:iCs w:val="0"/>
          <w:szCs w:val="24"/>
        </w:rPr>
        <w:t>u některých projektů</w:t>
      </w:r>
      <w:r>
        <w:rPr>
          <w:rFonts w:eastAsiaTheme="majorEastAsia"/>
          <w:iCs w:val="0"/>
          <w:szCs w:val="24"/>
        </w:rPr>
        <w:t xml:space="preserve"> údaje</w:t>
      </w:r>
      <w:r w:rsidRPr="004D2A72">
        <w:rPr>
          <w:rFonts w:eastAsiaTheme="majorEastAsia"/>
          <w:iCs w:val="0"/>
          <w:szCs w:val="24"/>
        </w:rPr>
        <w:t xml:space="preserve"> skutečnosti. V RAP jsou rovněž karty projektů bez vazby na PRKK či na konkrétní finanční zdroj</w:t>
      </w:r>
      <w:r>
        <w:rPr>
          <w:rFonts w:eastAsiaTheme="majorEastAsia"/>
          <w:iCs w:val="0"/>
          <w:szCs w:val="24"/>
        </w:rPr>
        <w:t>e</w:t>
      </w:r>
      <w:r w:rsidRPr="004D2A72">
        <w:rPr>
          <w:rFonts w:eastAsiaTheme="majorEastAsia"/>
          <w:iCs w:val="0"/>
          <w:szCs w:val="24"/>
        </w:rPr>
        <w:t xml:space="preserve"> a slouží tak </w:t>
      </w:r>
      <w:r w:rsidR="00DC1DED">
        <w:rPr>
          <w:rFonts w:eastAsiaTheme="majorEastAsia"/>
          <w:iCs w:val="0"/>
          <w:szCs w:val="24"/>
        </w:rPr>
        <w:t xml:space="preserve">i </w:t>
      </w:r>
      <w:r w:rsidRPr="004D2A72">
        <w:rPr>
          <w:rFonts w:eastAsiaTheme="majorEastAsia"/>
          <w:iCs w:val="0"/>
          <w:szCs w:val="24"/>
        </w:rPr>
        <w:t>jako zásobník projektových záměrů</w:t>
      </w:r>
      <w:r w:rsidRPr="00251F58">
        <w:rPr>
          <w:rFonts w:eastAsiaTheme="majorEastAsia"/>
          <w:iCs w:val="0"/>
          <w:szCs w:val="24"/>
        </w:rPr>
        <w:t>.</w:t>
      </w:r>
    </w:p>
    <w:p w14:paraId="25807231" w14:textId="77777777" w:rsidR="006B014C" w:rsidRPr="004D2A72" w:rsidRDefault="006B014C" w:rsidP="006B014C">
      <w:pPr>
        <w:pStyle w:val="Nadpis3"/>
      </w:pPr>
      <w:bookmarkStart w:id="29" w:name="_Toc477157505"/>
      <w:bookmarkStart w:id="30" w:name="_Toc529962530"/>
      <w:r w:rsidRPr="004D2A72">
        <w:t>Projekty financované z evropských fondů v roce 2016</w:t>
      </w:r>
      <w:bookmarkEnd w:id="29"/>
      <w:r>
        <w:t xml:space="preserve"> a 2017</w:t>
      </w:r>
      <w:bookmarkEnd w:id="30"/>
    </w:p>
    <w:p w14:paraId="4BA98F0D" w14:textId="77777777" w:rsidR="006B014C" w:rsidRPr="004D2A72" w:rsidRDefault="006B014C" w:rsidP="006B014C">
      <w:pPr>
        <w:rPr>
          <w:rFonts w:eastAsiaTheme="majorEastAsia"/>
          <w:iCs w:val="0"/>
          <w:szCs w:val="24"/>
        </w:rPr>
      </w:pPr>
      <w:r w:rsidRPr="004D2A72">
        <w:rPr>
          <w:rFonts w:eastAsiaTheme="majorEastAsia"/>
          <w:iCs w:val="0"/>
          <w:szCs w:val="24"/>
        </w:rPr>
        <w:t>Evropské fondy jsou, stejně jako v předchozím období, jedním z hlavních zdrojů financování regionálního rozvoje Karlovarského kraje.</w:t>
      </w:r>
    </w:p>
    <w:p w14:paraId="42E1C9FA" w14:textId="77777777" w:rsidR="006B014C" w:rsidRPr="004D2A72" w:rsidRDefault="006B014C" w:rsidP="00E54D9E">
      <w:pPr>
        <w:spacing w:after="0"/>
        <w:rPr>
          <w:rFonts w:eastAsiaTheme="majorEastAsia"/>
          <w:iCs w:val="0"/>
          <w:szCs w:val="24"/>
        </w:rPr>
      </w:pPr>
      <w:r w:rsidRPr="00EF47DA">
        <w:rPr>
          <w:rFonts w:eastAsiaTheme="majorEastAsia"/>
        </w:rPr>
        <w:t>Z národních operačních programů</w:t>
      </w:r>
      <w:r w:rsidRPr="00575C5A">
        <w:rPr>
          <w:rFonts w:eastAsiaTheme="majorEastAsia"/>
          <w:iCs w:val="0"/>
          <w:color w:val="5B9BD5" w:themeColor="accent1"/>
          <w:szCs w:val="24"/>
        </w:rPr>
        <w:t xml:space="preserve"> </w:t>
      </w:r>
      <w:r w:rsidRPr="004D2A72">
        <w:rPr>
          <w:rFonts w:eastAsiaTheme="majorEastAsia"/>
          <w:iCs w:val="0"/>
          <w:szCs w:val="24"/>
        </w:rPr>
        <w:t xml:space="preserve">(OP) byly v Karlovarském kraji v roce 2016 </w:t>
      </w:r>
      <w:r>
        <w:rPr>
          <w:rFonts w:eastAsiaTheme="majorEastAsia"/>
          <w:iCs w:val="0"/>
          <w:szCs w:val="24"/>
        </w:rPr>
        <w:t xml:space="preserve">a 2017 </w:t>
      </w:r>
      <w:r w:rsidRPr="004D2A72">
        <w:rPr>
          <w:rFonts w:eastAsiaTheme="majorEastAsia"/>
          <w:iCs w:val="0"/>
          <w:szCs w:val="24"/>
        </w:rPr>
        <w:t xml:space="preserve">využity na realizaci projektů tyto OP: </w:t>
      </w:r>
    </w:p>
    <w:p w14:paraId="6B0E5701" w14:textId="77777777" w:rsidR="006B014C" w:rsidRPr="004D2A72" w:rsidRDefault="006B014C" w:rsidP="00E54D9E">
      <w:pPr>
        <w:pStyle w:val="Odstavecseseznamem"/>
        <w:numPr>
          <w:ilvl w:val="0"/>
          <w:numId w:val="19"/>
        </w:numPr>
        <w:spacing w:after="100" w:afterAutospacing="1"/>
        <w:ind w:left="714" w:hanging="357"/>
        <w:rPr>
          <w:rFonts w:eastAsiaTheme="majorEastAsia"/>
          <w:iCs w:val="0"/>
          <w:szCs w:val="24"/>
        </w:rPr>
      </w:pPr>
      <w:r w:rsidRPr="004D2A72">
        <w:rPr>
          <w:rFonts w:eastAsiaTheme="majorEastAsia"/>
          <w:iCs w:val="0"/>
          <w:szCs w:val="24"/>
        </w:rPr>
        <w:t xml:space="preserve">Integrovaný regionální operační program (IROP), </w:t>
      </w:r>
    </w:p>
    <w:p w14:paraId="202CC3BE" w14:textId="77777777" w:rsidR="006B014C" w:rsidRPr="004D2A72" w:rsidRDefault="006B014C" w:rsidP="006B014C">
      <w:pPr>
        <w:pStyle w:val="Odstavecseseznamem"/>
        <w:numPr>
          <w:ilvl w:val="0"/>
          <w:numId w:val="19"/>
        </w:numPr>
        <w:spacing w:before="100" w:beforeAutospacing="1" w:after="100" w:afterAutospacing="1"/>
        <w:rPr>
          <w:rFonts w:eastAsiaTheme="majorEastAsia"/>
          <w:iCs w:val="0"/>
          <w:szCs w:val="24"/>
        </w:rPr>
      </w:pPr>
      <w:r w:rsidRPr="004D2A72">
        <w:rPr>
          <w:rFonts w:eastAsiaTheme="majorEastAsia"/>
          <w:iCs w:val="0"/>
          <w:szCs w:val="24"/>
        </w:rPr>
        <w:t xml:space="preserve">Operační program Doprava (OP D), </w:t>
      </w:r>
    </w:p>
    <w:p w14:paraId="705E0598" w14:textId="77777777" w:rsidR="006B014C" w:rsidRPr="004D2A72" w:rsidRDefault="006B014C" w:rsidP="006B014C">
      <w:pPr>
        <w:pStyle w:val="Odstavecseseznamem"/>
        <w:numPr>
          <w:ilvl w:val="0"/>
          <w:numId w:val="19"/>
        </w:numPr>
        <w:spacing w:before="100" w:beforeAutospacing="1" w:after="100" w:afterAutospacing="1"/>
        <w:rPr>
          <w:rFonts w:eastAsiaTheme="majorEastAsia"/>
          <w:iCs w:val="0"/>
          <w:szCs w:val="24"/>
        </w:rPr>
      </w:pPr>
      <w:r w:rsidRPr="004D2A72">
        <w:rPr>
          <w:rFonts w:eastAsiaTheme="majorEastAsia"/>
          <w:iCs w:val="0"/>
          <w:szCs w:val="24"/>
        </w:rPr>
        <w:t xml:space="preserve">Operační program Výzkum, vývoj a vzdělávání (OP VVV), </w:t>
      </w:r>
    </w:p>
    <w:p w14:paraId="6209938D" w14:textId="77777777" w:rsidR="006B014C" w:rsidRPr="004D2A72" w:rsidRDefault="006B014C" w:rsidP="006B014C">
      <w:pPr>
        <w:pStyle w:val="Odstavecseseznamem"/>
        <w:numPr>
          <w:ilvl w:val="0"/>
          <w:numId w:val="19"/>
        </w:numPr>
        <w:spacing w:before="100" w:beforeAutospacing="1" w:after="100" w:afterAutospacing="1"/>
        <w:rPr>
          <w:rFonts w:eastAsiaTheme="majorEastAsia"/>
          <w:iCs w:val="0"/>
          <w:szCs w:val="24"/>
        </w:rPr>
      </w:pPr>
      <w:r w:rsidRPr="004D2A72">
        <w:rPr>
          <w:rFonts w:eastAsiaTheme="majorEastAsia"/>
          <w:iCs w:val="0"/>
          <w:szCs w:val="24"/>
        </w:rPr>
        <w:t xml:space="preserve">Operační program Zaměstnanost (OP Z), </w:t>
      </w:r>
    </w:p>
    <w:p w14:paraId="246E6177" w14:textId="77777777" w:rsidR="006B014C" w:rsidRPr="004D2A72" w:rsidRDefault="006B014C" w:rsidP="006B014C">
      <w:pPr>
        <w:pStyle w:val="Odstavecseseznamem"/>
        <w:numPr>
          <w:ilvl w:val="0"/>
          <w:numId w:val="19"/>
        </w:numPr>
        <w:spacing w:before="100" w:beforeAutospacing="1" w:after="100" w:afterAutospacing="1"/>
        <w:rPr>
          <w:rFonts w:eastAsiaTheme="majorEastAsia"/>
          <w:iCs w:val="0"/>
          <w:szCs w:val="24"/>
        </w:rPr>
      </w:pPr>
      <w:r w:rsidRPr="004D2A72">
        <w:rPr>
          <w:rFonts w:eastAsiaTheme="majorEastAsia"/>
          <w:iCs w:val="0"/>
          <w:szCs w:val="24"/>
        </w:rPr>
        <w:t xml:space="preserve">Operační program Životní prostředí (OP ŽP), </w:t>
      </w:r>
    </w:p>
    <w:p w14:paraId="399DD285" w14:textId="77777777" w:rsidR="006B014C" w:rsidRPr="004D2A72" w:rsidRDefault="006B014C" w:rsidP="006B014C">
      <w:pPr>
        <w:pStyle w:val="Odstavecseseznamem"/>
        <w:numPr>
          <w:ilvl w:val="0"/>
          <w:numId w:val="19"/>
        </w:numPr>
        <w:spacing w:before="100" w:beforeAutospacing="1" w:after="100" w:afterAutospacing="1"/>
        <w:rPr>
          <w:rFonts w:eastAsiaTheme="majorEastAsia"/>
          <w:iCs w:val="0"/>
          <w:szCs w:val="24"/>
        </w:rPr>
      </w:pPr>
      <w:r w:rsidRPr="004D2A72">
        <w:rPr>
          <w:rFonts w:eastAsiaTheme="majorEastAsia"/>
          <w:iCs w:val="0"/>
          <w:szCs w:val="24"/>
        </w:rPr>
        <w:t>Operační program Podnikání a inovace pro konkurenceschopnost (OP PIK),</w:t>
      </w:r>
    </w:p>
    <w:p w14:paraId="76A20C4F" w14:textId="77777777" w:rsidR="006B014C" w:rsidRPr="004D2A72" w:rsidRDefault="005238BD" w:rsidP="006B014C">
      <w:pPr>
        <w:pStyle w:val="Odstavecseseznamem"/>
        <w:numPr>
          <w:ilvl w:val="0"/>
          <w:numId w:val="19"/>
        </w:numPr>
        <w:spacing w:before="100" w:beforeAutospacing="1" w:after="180" w:line="270" w:lineRule="atLeast"/>
        <w:rPr>
          <w:rFonts w:eastAsiaTheme="majorEastAsia"/>
          <w:iCs w:val="0"/>
          <w:szCs w:val="24"/>
        </w:rPr>
      </w:pPr>
      <w:hyperlink r:id="rId23" w:history="1">
        <w:r w:rsidR="006B014C" w:rsidRPr="004D2A72">
          <w:rPr>
            <w:rFonts w:eastAsiaTheme="majorEastAsia"/>
            <w:iCs w:val="0"/>
            <w:szCs w:val="24"/>
          </w:rPr>
          <w:t>Operační program Technická pomoc</w:t>
        </w:r>
      </w:hyperlink>
      <w:r w:rsidR="006B014C">
        <w:rPr>
          <w:rFonts w:eastAsiaTheme="majorEastAsia"/>
          <w:iCs w:val="0"/>
          <w:szCs w:val="24"/>
        </w:rPr>
        <w:t xml:space="preserve"> (OP TP)</w:t>
      </w:r>
      <w:r w:rsidR="006B014C" w:rsidRPr="004D2A72">
        <w:rPr>
          <w:rFonts w:eastAsiaTheme="majorEastAsia"/>
          <w:iCs w:val="0"/>
          <w:szCs w:val="24"/>
        </w:rPr>
        <w:t>,</w:t>
      </w:r>
    </w:p>
    <w:p w14:paraId="72361635" w14:textId="4A2BA3CC" w:rsidR="009D570F" w:rsidRPr="005C701C" w:rsidRDefault="009D570F" w:rsidP="009D570F">
      <w:pPr>
        <w:spacing w:before="100" w:beforeAutospacing="1" w:after="180" w:line="270" w:lineRule="atLeast"/>
        <w:rPr>
          <w:rFonts w:eastAsiaTheme="majorEastAsia"/>
          <w:iCs w:val="0"/>
          <w:szCs w:val="24"/>
        </w:rPr>
      </w:pPr>
      <w:r>
        <w:rPr>
          <w:rFonts w:eastAsiaTheme="majorEastAsia"/>
          <w:iCs w:val="0"/>
          <w:szCs w:val="24"/>
        </w:rPr>
        <w:t xml:space="preserve">Počet projektů a projektových žádostí realizovaných či podaných do těchto OP na území kraje, je uveden v tabulkách níže. Údaje vychází z dat MS 2014+, resp. ze Zprávy o hodnocení plnění RAP za KK za rok 2016 a 2017 vydané RSK. </w:t>
      </w:r>
      <w:r w:rsidRPr="009D570F">
        <w:rPr>
          <w:rFonts w:eastAsiaTheme="majorEastAsia"/>
          <w:iCs w:val="0"/>
          <w:szCs w:val="24"/>
        </w:rPr>
        <w:t xml:space="preserve">Jak bylo uvedeno, jde spíše o ilustraci, </w:t>
      </w:r>
      <w:r>
        <w:rPr>
          <w:rFonts w:eastAsiaTheme="majorEastAsia"/>
          <w:iCs w:val="0"/>
          <w:szCs w:val="24"/>
        </w:rPr>
        <w:t>nikoliv data odpovídající reálnému stavu</w:t>
      </w:r>
      <w:r w:rsidRPr="009D570F">
        <w:rPr>
          <w:rFonts w:eastAsiaTheme="majorEastAsia"/>
          <w:iCs w:val="0"/>
          <w:szCs w:val="24"/>
        </w:rPr>
        <w:t xml:space="preserve"> čerpání</w:t>
      </w:r>
      <w:r>
        <w:rPr>
          <w:rFonts w:eastAsiaTheme="majorEastAsia"/>
          <w:iCs w:val="0"/>
          <w:szCs w:val="24"/>
        </w:rPr>
        <w:t xml:space="preserve"> prostředků z OP.</w:t>
      </w:r>
    </w:p>
    <w:p w14:paraId="1B3E6691" w14:textId="51CC122A" w:rsidR="006B014C" w:rsidRDefault="006B014C" w:rsidP="006B014C">
      <w:pPr>
        <w:pStyle w:val="Titulek"/>
        <w:rPr>
          <w:rFonts w:eastAsiaTheme="majorEastAsia"/>
        </w:rPr>
      </w:pPr>
      <w:bookmarkStart w:id="31" w:name="_Toc529973975"/>
      <w:r>
        <w:t xml:space="preserve">Tabulka </w:t>
      </w:r>
      <w:r w:rsidR="0068786D">
        <w:rPr>
          <w:noProof/>
        </w:rPr>
        <w:fldChar w:fldCharType="begin"/>
      </w:r>
      <w:r w:rsidR="0068786D">
        <w:rPr>
          <w:noProof/>
        </w:rPr>
        <w:instrText xml:space="preserve"> SEQ Tabulka \* ARABIC </w:instrText>
      </w:r>
      <w:r w:rsidR="0068786D">
        <w:rPr>
          <w:noProof/>
        </w:rPr>
        <w:fldChar w:fldCharType="separate"/>
      </w:r>
      <w:r w:rsidR="00852C5C">
        <w:rPr>
          <w:noProof/>
        </w:rPr>
        <w:t>7</w:t>
      </w:r>
      <w:r w:rsidR="0068786D">
        <w:rPr>
          <w:noProof/>
        </w:rPr>
        <w:fldChar w:fldCharType="end"/>
      </w:r>
      <w:r>
        <w:t xml:space="preserve">: </w:t>
      </w:r>
      <w:r w:rsidR="00D36751">
        <w:rPr>
          <w:rFonts w:eastAsiaTheme="majorEastAsia"/>
        </w:rPr>
        <w:t xml:space="preserve">Finanční objem </w:t>
      </w:r>
      <w:r w:rsidRPr="003A0F95">
        <w:rPr>
          <w:rFonts w:eastAsiaTheme="majorEastAsia"/>
        </w:rPr>
        <w:t xml:space="preserve">předložených projektů dle </w:t>
      </w:r>
      <w:r>
        <w:rPr>
          <w:rFonts w:eastAsiaTheme="majorEastAsia"/>
        </w:rPr>
        <w:t>OP k 31. 12. 2016 (v</w:t>
      </w:r>
      <w:r w:rsidRPr="003A0F95">
        <w:rPr>
          <w:rFonts w:eastAsiaTheme="majorEastAsia"/>
        </w:rPr>
        <w:t xml:space="preserve"> </w:t>
      </w:r>
      <w:r w:rsidR="00251F58">
        <w:rPr>
          <w:rFonts w:eastAsiaTheme="majorEastAsia"/>
        </w:rPr>
        <w:t xml:space="preserve">tis. </w:t>
      </w:r>
      <w:r w:rsidRPr="003A0F95">
        <w:rPr>
          <w:rFonts w:eastAsiaTheme="majorEastAsia"/>
        </w:rPr>
        <w:t>Kč)</w:t>
      </w:r>
      <w:bookmarkEnd w:id="31"/>
    </w:p>
    <w:tbl>
      <w:tblPr>
        <w:tblW w:w="5000" w:type="pct"/>
        <w:tblCellMar>
          <w:left w:w="70" w:type="dxa"/>
          <w:right w:w="70" w:type="dxa"/>
        </w:tblCellMar>
        <w:tblLook w:val="04A0" w:firstRow="1" w:lastRow="0" w:firstColumn="1" w:lastColumn="0" w:noHBand="0" w:noVBand="1"/>
      </w:tblPr>
      <w:tblGrid>
        <w:gridCol w:w="1981"/>
        <w:gridCol w:w="3727"/>
        <w:gridCol w:w="3352"/>
      </w:tblGrid>
      <w:tr w:rsidR="006B014C" w:rsidRPr="00251F58" w14:paraId="360F52B0" w14:textId="77777777" w:rsidTr="005C701C">
        <w:trPr>
          <w:trHeight w:val="288"/>
        </w:trPr>
        <w:tc>
          <w:tcPr>
            <w:tcW w:w="109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3F19A93" w14:textId="77777777" w:rsidR="006B014C" w:rsidRPr="00251F58" w:rsidRDefault="006B014C" w:rsidP="00D22F7A">
            <w:pPr>
              <w:spacing w:after="0"/>
              <w:jc w:val="left"/>
              <w:rPr>
                <w:b/>
                <w:bCs/>
                <w:iCs w:val="0"/>
                <w:color w:val="000000"/>
                <w:sz w:val="22"/>
                <w:szCs w:val="22"/>
              </w:rPr>
            </w:pPr>
            <w:r w:rsidRPr="00251F58">
              <w:rPr>
                <w:b/>
                <w:bCs/>
                <w:iCs w:val="0"/>
                <w:color w:val="000000"/>
                <w:sz w:val="22"/>
                <w:szCs w:val="22"/>
              </w:rPr>
              <w:t>OP</w:t>
            </w:r>
          </w:p>
        </w:tc>
        <w:tc>
          <w:tcPr>
            <w:tcW w:w="2057"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6C3C156" w14:textId="77777777" w:rsidR="006B014C" w:rsidRPr="00251F58" w:rsidRDefault="006B014C" w:rsidP="00D22F7A">
            <w:pPr>
              <w:spacing w:after="0"/>
              <w:jc w:val="center"/>
              <w:rPr>
                <w:b/>
                <w:bCs/>
                <w:iCs w:val="0"/>
                <w:color w:val="000000"/>
                <w:sz w:val="22"/>
                <w:szCs w:val="22"/>
              </w:rPr>
            </w:pPr>
            <w:r w:rsidRPr="00251F58">
              <w:rPr>
                <w:b/>
                <w:bCs/>
                <w:iCs w:val="0"/>
                <w:color w:val="000000"/>
                <w:sz w:val="22"/>
                <w:szCs w:val="22"/>
              </w:rPr>
              <w:t>Přijaté žádosti</w:t>
            </w:r>
          </w:p>
        </w:tc>
        <w:tc>
          <w:tcPr>
            <w:tcW w:w="1850"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EDCC21B" w14:textId="77777777" w:rsidR="006B014C" w:rsidRPr="00251F58" w:rsidRDefault="006B014C" w:rsidP="00D22F7A">
            <w:pPr>
              <w:spacing w:after="0"/>
              <w:jc w:val="center"/>
              <w:rPr>
                <w:b/>
                <w:bCs/>
                <w:iCs w:val="0"/>
                <w:color w:val="000000"/>
                <w:sz w:val="22"/>
                <w:szCs w:val="22"/>
              </w:rPr>
            </w:pPr>
            <w:r w:rsidRPr="00251F58">
              <w:rPr>
                <w:b/>
                <w:bCs/>
                <w:iCs w:val="0"/>
                <w:color w:val="000000"/>
                <w:sz w:val="22"/>
                <w:szCs w:val="22"/>
              </w:rPr>
              <w:t>Realizované projekty</w:t>
            </w:r>
          </w:p>
        </w:tc>
      </w:tr>
      <w:tr w:rsidR="006B014C" w:rsidRPr="00251F58" w14:paraId="4F6BA462" w14:textId="77777777" w:rsidTr="005C701C">
        <w:trPr>
          <w:trHeight w:val="288"/>
        </w:trPr>
        <w:tc>
          <w:tcPr>
            <w:tcW w:w="1093" w:type="pct"/>
            <w:tcBorders>
              <w:top w:val="nil"/>
              <w:left w:val="single" w:sz="4" w:space="0" w:color="auto"/>
              <w:bottom w:val="single" w:sz="4" w:space="0" w:color="auto"/>
              <w:right w:val="single" w:sz="4" w:space="0" w:color="auto"/>
            </w:tcBorders>
            <w:shd w:val="clear" w:color="auto" w:fill="auto"/>
            <w:noWrap/>
            <w:vAlign w:val="bottom"/>
            <w:hideMark/>
          </w:tcPr>
          <w:p w14:paraId="04E3EB5B" w14:textId="77777777" w:rsidR="006B014C" w:rsidRPr="00251F58" w:rsidRDefault="006B014C" w:rsidP="00D22F7A">
            <w:pPr>
              <w:spacing w:after="0"/>
              <w:jc w:val="left"/>
              <w:rPr>
                <w:b/>
                <w:bCs/>
                <w:iCs w:val="0"/>
                <w:color w:val="000000"/>
                <w:sz w:val="22"/>
                <w:szCs w:val="22"/>
              </w:rPr>
            </w:pPr>
            <w:r w:rsidRPr="00251F58">
              <w:rPr>
                <w:b/>
                <w:bCs/>
                <w:iCs w:val="0"/>
                <w:color w:val="000000"/>
                <w:sz w:val="22"/>
                <w:szCs w:val="22"/>
              </w:rPr>
              <w:t>IROP</w:t>
            </w:r>
          </w:p>
        </w:tc>
        <w:tc>
          <w:tcPr>
            <w:tcW w:w="2057" w:type="pct"/>
            <w:tcBorders>
              <w:top w:val="nil"/>
              <w:left w:val="nil"/>
              <w:bottom w:val="single" w:sz="4" w:space="0" w:color="auto"/>
              <w:right w:val="single" w:sz="4" w:space="0" w:color="auto"/>
            </w:tcBorders>
            <w:shd w:val="clear" w:color="auto" w:fill="auto"/>
            <w:noWrap/>
            <w:vAlign w:val="bottom"/>
            <w:hideMark/>
          </w:tcPr>
          <w:p w14:paraId="36C8A520" w14:textId="77777777" w:rsidR="006B014C" w:rsidRPr="00251F58" w:rsidRDefault="006B014C" w:rsidP="00D22F7A">
            <w:pPr>
              <w:spacing w:after="0"/>
              <w:jc w:val="center"/>
              <w:rPr>
                <w:iCs w:val="0"/>
                <w:color w:val="000000"/>
                <w:sz w:val="22"/>
                <w:szCs w:val="22"/>
              </w:rPr>
            </w:pPr>
            <w:r w:rsidRPr="00251F58">
              <w:rPr>
                <w:iCs w:val="0"/>
                <w:color w:val="000000"/>
                <w:sz w:val="22"/>
                <w:szCs w:val="22"/>
              </w:rPr>
              <w:t>1 439 686 033</w:t>
            </w:r>
          </w:p>
        </w:tc>
        <w:tc>
          <w:tcPr>
            <w:tcW w:w="1850" w:type="pct"/>
            <w:tcBorders>
              <w:top w:val="nil"/>
              <w:left w:val="nil"/>
              <w:bottom w:val="single" w:sz="4" w:space="0" w:color="auto"/>
              <w:right w:val="single" w:sz="4" w:space="0" w:color="auto"/>
            </w:tcBorders>
            <w:shd w:val="clear" w:color="auto" w:fill="auto"/>
            <w:noWrap/>
            <w:vAlign w:val="bottom"/>
            <w:hideMark/>
          </w:tcPr>
          <w:p w14:paraId="4A7396C3" w14:textId="77777777" w:rsidR="006B014C" w:rsidRPr="00251F58" w:rsidRDefault="006B014C" w:rsidP="00D22F7A">
            <w:pPr>
              <w:spacing w:after="0"/>
              <w:jc w:val="center"/>
              <w:rPr>
                <w:iCs w:val="0"/>
                <w:color w:val="000000"/>
                <w:sz w:val="22"/>
                <w:szCs w:val="22"/>
              </w:rPr>
            </w:pPr>
            <w:r w:rsidRPr="00251F58">
              <w:rPr>
                <w:iCs w:val="0"/>
                <w:color w:val="000000"/>
                <w:sz w:val="22"/>
                <w:szCs w:val="22"/>
              </w:rPr>
              <w:t>192 467 097</w:t>
            </w:r>
          </w:p>
        </w:tc>
      </w:tr>
      <w:tr w:rsidR="006B014C" w:rsidRPr="00251F58" w14:paraId="4A58B0CC" w14:textId="77777777" w:rsidTr="005C701C">
        <w:trPr>
          <w:trHeight w:val="288"/>
        </w:trPr>
        <w:tc>
          <w:tcPr>
            <w:tcW w:w="1093" w:type="pct"/>
            <w:tcBorders>
              <w:top w:val="nil"/>
              <w:left w:val="single" w:sz="4" w:space="0" w:color="auto"/>
              <w:bottom w:val="single" w:sz="4" w:space="0" w:color="auto"/>
              <w:right w:val="single" w:sz="4" w:space="0" w:color="auto"/>
            </w:tcBorders>
            <w:shd w:val="clear" w:color="auto" w:fill="auto"/>
            <w:noWrap/>
            <w:vAlign w:val="bottom"/>
            <w:hideMark/>
          </w:tcPr>
          <w:p w14:paraId="6F8E32DE" w14:textId="77777777" w:rsidR="006B014C" w:rsidRPr="00251F58" w:rsidRDefault="006B014C" w:rsidP="00D22F7A">
            <w:pPr>
              <w:spacing w:after="0"/>
              <w:jc w:val="left"/>
              <w:rPr>
                <w:b/>
                <w:bCs/>
                <w:iCs w:val="0"/>
                <w:color w:val="000000"/>
                <w:sz w:val="22"/>
                <w:szCs w:val="22"/>
              </w:rPr>
            </w:pPr>
            <w:r w:rsidRPr="00251F58">
              <w:rPr>
                <w:b/>
                <w:bCs/>
                <w:iCs w:val="0"/>
                <w:color w:val="000000"/>
                <w:sz w:val="22"/>
                <w:szCs w:val="22"/>
              </w:rPr>
              <w:t>OPPIK</w:t>
            </w:r>
          </w:p>
        </w:tc>
        <w:tc>
          <w:tcPr>
            <w:tcW w:w="2057" w:type="pct"/>
            <w:tcBorders>
              <w:top w:val="nil"/>
              <w:left w:val="nil"/>
              <w:bottom w:val="single" w:sz="4" w:space="0" w:color="auto"/>
              <w:right w:val="single" w:sz="4" w:space="0" w:color="auto"/>
            </w:tcBorders>
            <w:shd w:val="clear" w:color="auto" w:fill="auto"/>
            <w:noWrap/>
            <w:vAlign w:val="bottom"/>
            <w:hideMark/>
          </w:tcPr>
          <w:p w14:paraId="3D4264BC" w14:textId="77777777" w:rsidR="006B014C" w:rsidRPr="00251F58" w:rsidRDefault="006B014C" w:rsidP="00D22F7A">
            <w:pPr>
              <w:spacing w:after="0"/>
              <w:jc w:val="center"/>
              <w:rPr>
                <w:iCs w:val="0"/>
                <w:color w:val="000000"/>
                <w:sz w:val="22"/>
                <w:szCs w:val="22"/>
              </w:rPr>
            </w:pPr>
            <w:r w:rsidRPr="00251F58">
              <w:rPr>
                <w:iCs w:val="0"/>
                <w:color w:val="000000"/>
                <w:sz w:val="22"/>
                <w:szCs w:val="22"/>
              </w:rPr>
              <w:t>1 399 919 881</w:t>
            </w:r>
          </w:p>
        </w:tc>
        <w:tc>
          <w:tcPr>
            <w:tcW w:w="1850" w:type="pct"/>
            <w:tcBorders>
              <w:top w:val="nil"/>
              <w:left w:val="nil"/>
              <w:bottom w:val="single" w:sz="4" w:space="0" w:color="auto"/>
              <w:right w:val="single" w:sz="4" w:space="0" w:color="auto"/>
            </w:tcBorders>
            <w:shd w:val="clear" w:color="auto" w:fill="auto"/>
            <w:noWrap/>
            <w:vAlign w:val="bottom"/>
            <w:hideMark/>
          </w:tcPr>
          <w:p w14:paraId="371F6454" w14:textId="77777777" w:rsidR="006B014C" w:rsidRPr="00251F58" w:rsidRDefault="006B014C" w:rsidP="00D22F7A">
            <w:pPr>
              <w:spacing w:after="0"/>
              <w:jc w:val="center"/>
              <w:rPr>
                <w:iCs w:val="0"/>
                <w:color w:val="000000"/>
                <w:sz w:val="22"/>
                <w:szCs w:val="22"/>
              </w:rPr>
            </w:pPr>
            <w:r w:rsidRPr="00251F58">
              <w:rPr>
                <w:iCs w:val="0"/>
                <w:color w:val="000000"/>
                <w:sz w:val="22"/>
                <w:szCs w:val="22"/>
              </w:rPr>
              <w:t>70 259 248</w:t>
            </w:r>
          </w:p>
        </w:tc>
      </w:tr>
      <w:tr w:rsidR="006B014C" w:rsidRPr="00251F58" w14:paraId="08B1A6B0" w14:textId="77777777" w:rsidTr="005C701C">
        <w:trPr>
          <w:trHeight w:val="288"/>
        </w:trPr>
        <w:tc>
          <w:tcPr>
            <w:tcW w:w="1093" w:type="pct"/>
            <w:tcBorders>
              <w:top w:val="nil"/>
              <w:left w:val="single" w:sz="4" w:space="0" w:color="auto"/>
              <w:bottom w:val="single" w:sz="4" w:space="0" w:color="auto"/>
              <w:right w:val="single" w:sz="4" w:space="0" w:color="auto"/>
            </w:tcBorders>
            <w:shd w:val="clear" w:color="auto" w:fill="auto"/>
            <w:noWrap/>
            <w:vAlign w:val="bottom"/>
            <w:hideMark/>
          </w:tcPr>
          <w:p w14:paraId="47836A7C" w14:textId="77777777" w:rsidR="006B014C" w:rsidRPr="00251F58" w:rsidRDefault="006B014C" w:rsidP="00D22F7A">
            <w:pPr>
              <w:spacing w:after="0"/>
              <w:jc w:val="left"/>
              <w:rPr>
                <w:b/>
                <w:bCs/>
                <w:iCs w:val="0"/>
                <w:color w:val="000000"/>
                <w:sz w:val="22"/>
                <w:szCs w:val="22"/>
              </w:rPr>
            </w:pPr>
            <w:r w:rsidRPr="00251F58">
              <w:rPr>
                <w:b/>
                <w:bCs/>
                <w:iCs w:val="0"/>
                <w:color w:val="000000"/>
                <w:sz w:val="22"/>
                <w:szCs w:val="22"/>
              </w:rPr>
              <w:t>OPZ</w:t>
            </w:r>
          </w:p>
        </w:tc>
        <w:tc>
          <w:tcPr>
            <w:tcW w:w="2057" w:type="pct"/>
            <w:tcBorders>
              <w:top w:val="nil"/>
              <w:left w:val="nil"/>
              <w:bottom w:val="single" w:sz="4" w:space="0" w:color="auto"/>
              <w:right w:val="single" w:sz="4" w:space="0" w:color="auto"/>
            </w:tcBorders>
            <w:shd w:val="clear" w:color="auto" w:fill="auto"/>
            <w:noWrap/>
            <w:vAlign w:val="bottom"/>
            <w:hideMark/>
          </w:tcPr>
          <w:p w14:paraId="1798F1DD" w14:textId="77777777" w:rsidR="006B014C" w:rsidRPr="00251F58" w:rsidRDefault="006B014C" w:rsidP="00D22F7A">
            <w:pPr>
              <w:spacing w:after="0"/>
              <w:jc w:val="center"/>
              <w:rPr>
                <w:iCs w:val="0"/>
                <w:color w:val="000000"/>
                <w:sz w:val="22"/>
                <w:szCs w:val="22"/>
              </w:rPr>
            </w:pPr>
            <w:r w:rsidRPr="00251F58">
              <w:rPr>
                <w:iCs w:val="0"/>
                <w:color w:val="000000"/>
                <w:sz w:val="22"/>
                <w:szCs w:val="22"/>
              </w:rPr>
              <w:t>839 644 250</w:t>
            </w:r>
          </w:p>
        </w:tc>
        <w:tc>
          <w:tcPr>
            <w:tcW w:w="1850" w:type="pct"/>
            <w:tcBorders>
              <w:top w:val="nil"/>
              <w:left w:val="nil"/>
              <w:bottom w:val="single" w:sz="4" w:space="0" w:color="auto"/>
              <w:right w:val="single" w:sz="4" w:space="0" w:color="auto"/>
            </w:tcBorders>
            <w:shd w:val="clear" w:color="auto" w:fill="auto"/>
            <w:noWrap/>
            <w:vAlign w:val="bottom"/>
            <w:hideMark/>
          </w:tcPr>
          <w:p w14:paraId="61836474" w14:textId="77777777" w:rsidR="006B014C" w:rsidRPr="00251F58" w:rsidRDefault="006B014C" w:rsidP="00D22F7A">
            <w:pPr>
              <w:spacing w:after="0"/>
              <w:jc w:val="center"/>
              <w:rPr>
                <w:iCs w:val="0"/>
                <w:color w:val="000000"/>
                <w:sz w:val="22"/>
                <w:szCs w:val="22"/>
              </w:rPr>
            </w:pPr>
            <w:r w:rsidRPr="00251F58">
              <w:rPr>
                <w:iCs w:val="0"/>
                <w:color w:val="000000"/>
                <w:sz w:val="22"/>
                <w:szCs w:val="22"/>
              </w:rPr>
              <w:t>460 140 431</w:t>
            </w:r>
          </w:p>
        </w:tc>
      </w:tr>
      <w:tr w:rsidR="006B014C" w:rsidRPr="00251F58" w14:paraId="0777C06D" w14:textId="77777777" w:rsidTr="005C701C">
        <w:trPr>
          <w:trHeight w:val="288"/>
        </w:trPr>
        <w:tc>
          <w:tcPr>
            <w:tcW w:w="1093" w:type="pct"/>
            <w:tcBorders>
              <w:top w:val="nil"/>
              <w:left w:val="single" w:sz="4" w:space="0" w:color="auto"/>
              <w:bottom w:val="single" w:sz="4" w:space="0" w:color="auto"/>
              <w:right w:val="single" w:sz="4" w:space="0" w:color="auto"/>
            </w:tcBorders>
            <w:shd w:val="clear" w:color="auto" w:fill="auto"/>
            <w:noWrap/>
            <w:vAlign w:val="bottom"/>
            <w:hideMark/>
          </w:tcPr>
          <w:p w14:paraId="22545AAC" w14:textId="77777777" w:rsidR="006B014C" w:rsidRPr="00251F58" w:rsidRDefault="006B014C" w:rsidP="00D22F7A">
            <w:pPr>
              <w:spacing w:after="0"/>
              <w:jc w:val="left"/>
              <w:rPr>
                <w:b/>
                <w:bCs/>
                <w:iCs w:val="0"/>
                <w:color w:val="000000"/>
                <w:sz w:val="22"/>
                <w:szCs w:val="22"/>
              </w:rPr>
            </w:pPr>
            <w:r w:rsidRPr="00251F58">
              <w:rPr>
                <w:b/>
                <w:bCs/>
                <w:iCs w:val="0"/>
                <w:color w:val="000000"/>
                <w:sz w:val="22"/>
                <w:szCs w:val="22"/>
              </w:rPr>
              <w:t>OPŽP</w:t>
            </w:r>
          </w:p>
        </w:tc>
        <w:tc>
          <w:tcPr>
            <w:tcW w:w="2057" w:type="pct"/>
            <w:tcBorders>
              <w:top w:val="nil"/>
              <w:left w:val="nil"/>
              <w:bottom w:val="single" w:sz="4" w:space="0" w:color="auto"/>
              <w:right w:val="single" w:sz="4" w:space="0" w:color="auto"/>
            </w:tcBorders>
            <w:shd w:val="clear" w:color="auto" w:fill="auto"/>
            <w:noWrap/>
            <w:vAlign w:val="bottom"/>
            <w:hideMark/>
          </w:tcPr>
          <w:p w14:paraId="19273CD2" w14:textId="77777777" w:rsidR="006B014C" w:rsidRPr="00251F58" w:rsidRDefault="006B014C" w:rsidP="00D22F7A">
            <w:pPr>
              <w:spacing w:after="0"/>
              <w:jc w:val="center"/>
              <w:rPr>
                <w:iCs w:val="0"/>
                <w:color w:val="000000"/>
                <w:sz w:val="22"/>
                <w:szCs w:val="22"/>
              </w:rPr>
            </w:pPr>
            <w:r w:rsidRPr="00251F58">
              <w:rPr>
                <w:iCs w:val="0"/>
                <w:color w:val="000000"/>
                <w:sz w:val="22"/>
                <w:szCs w:val="22"/>
              </w:rPr>
              <w:t>267 443 292</w:t>
            </w:r>
          </w:p>
        </w:tc>
        <w:tc>
          <w:tcPr>
            <w:tcW w:w="1850" w:type="pct"/>
            <w:tcBorders>
              <w:top w:val="nil"/>
              <w:left w:val="nil"/>
              <w:bottom w:val="single" w:sz="4" w:space="0" w:color="auto"/>
              <w:right w:val="single" w:sz="4" w:space="0" w:color="auto"/>
            </w:tcBorders>
            <w:shd w:val="clear" w:color="auto" w:fill="auto"/>
            <w:noWrap/>
            <w:vAlign w:val="bottom"/>
            <w:hideMark/>
          </w:tcPr>
          <w:p w14:paraId="115510F2" w14:textId="77777777" w:rsidR="006B014C" w:rsidRPr="00251F58" w:rsidRDefault="006B014C" w:rsidP="00D22F7A">
            <w:pPr>
              <w:spacing w:after="0"/>
              <w:jc w:val="center"/>
              <w:rPr>
                <w:iCs w:val="0"/>
                <w:color w:val="000000"/>
                <w:sz w:val="22"/>
                <w:szCs w:val="22"/>
              </w:rPr>
            </w:pPr>
            <w:r w:rsidRPr="00251F58">
              <w:rPr>
                <w:iCs w:val="0"/>
                <w:color w:val="000000"/>
                <w:sz w:val="22"/>
                <w:szCs w:val="22"/>
              </w:rPr>
              <w:t>1 691 306</w:t>
            </w:r>
          </w:p>
        </w:tc>
      </w:tr>
      <w:tr w:rsidR="006B014C" w:rsidRPr="00251F58" w14:paraId="00691607" w14:textId="77777777" w:rsidTr="005C701C">
        <w:trPr>
          <w:trHeight w:val="288"/>
        </w:trPr>
        <w:tc>
          <w:tcPr>
            <w:tcW w:w="1093" w:type="pct"/>
            <w:tcBorders>
              <w:top w:val="nil"/>
              <w:left w:val="single" w:sz="4" w:space="0" w:color="auto"/>
              <w:bottom w:val="single" w:sz="4" w:space="0" w:color="auto"/>
              <w:right w:val="single" w:sz="4" w:space="0" w:color="auto"/>
            </w:tcBorders>
            <w:shd w:val="clear" w:color="auto" w:fill="auto"/>
            <w:noWrap/>
            <w:vAlign w:val="bottom"/>
            <w:hideMark/>
          </w:tcPr>
          <w:p w14:paraId="181DC508" w14:textId="77777777" w:rsidR="006B014C" w:rsidRPr="00251F58" w:rsidRDefault="006B014C" w:rsidP="00D22F7A">
            <w:pPr>
              <w:spacing w:after="0"/>
              <w:jc w:val="left"/>
              <w:rPr>
                <w:b/>
                <w:bCs/>
                <w:iCs w:val="0"/>
                <w:color w:val="000000"/>
                <w:sz w:val="22"/>
                <w:szCs w:val="22"/>
              </w:rPr>
            </w:pPr>
            <w:r w:rsidRPr="00251F58">
              <w:rPr>
                <w:b/>
                <w:bCs/>
                <w:iCs w:val="0"/>
                <w:color w:val="000000"/>
                <w:sz w:val="22"/>
                <w:szCs w:val="22"/>
              </w:rPr>
              <w:t>OPVVV</w:t>
            </w:r>
          </w:p>
        </w:tc>
        <w:tc>
          <w:tcPr>
            <w:tcW w:w="2057" w:type="pct"/>
            <w:tcBorders>
              <w:top w:val="nil"/>
              <w:left w:val="nil"/>
              <w:bottom w:val="single" w:sz="4" w:space="0" w:color="auto"/>
              <w:right w:val="single" w:sz="4" w:space="0" w:color="auto"/>
            </w:tcBorders>
            <w:shd w:val="clear" w:color="auto" w:fill="auto"/>
            <w:noWrap/>
            <w:vAlign w:val="bottom"/>
            <w:hideMark/>
          </w:tcPr>
          <w:p w14:paraId="491C768F" w14:textId="77777777" w:rsidR="006B014C" w:rsidRPr="00251F58" w:rsidRDefault="006B014C" w:rsidP="00D22F7A">
            <w:pPr>
              <w:spacing w:after="0"/>
              <w:jc w:val="center"/>
              <w:rPr>
                <w:iCs w:val="0"/>
                <w:color w:val="000000"/>
                <w:sz w:val="22"/>
                <w:szCs w:val="22"/>
              </w:rPr>
            </w:pPr>
            <w:r w:rsidRPr="00251F58">
              <w:rPr>
                <w:iCs w:val="0"/>
                <w:color w:val="000000"/>
                <w:sz w:val="22"/>
                <w:szCs w:val="22"/>
              </w:rPr>
              <w:t>122 137 127</w:t>
            </w:r>
          </w:p>
        </w:tc>
        <w:tc>
          <w:tcPr>
            <w:tcW w:w="1850" w:type="pct"/>
            <w:tcBorders>
              <w:top w:val="nil"/>
              <w:left w:val="nil"/>
              <w:bottom w:val="single" w:sz="4" w:space="0" w:color="auto"/>
              <w:right w:val="single" w:sz="4" w:space="0" w:color="auto"/>
            </w:tcBorders>
            <w:shd w:val="clear" w:color="auto" w:fill="auto"/>
            <w:noWrap/>
            <w:vAlign w:val="bottom"/>
            <w:hideMark/>
          </w:tcPr>
          <w:p w14:paraId="63FD1DB2" w14:textId="77777777" w:rsidR="006B014C" w:rsidRPr="00251F58" w:rsidRDefault="006B014C" w:rsidP="00D22F7A">
            <w:pPr>
              <w:spacing w:after="0"/>
              <w:jc w:val="center"/>
              <w:rPr>
                <w:iCs w:val="0"/>
                <w:color w:val="000000"/>
                <w:sz w:val="22"/>
                <w:szCs w:val="22"/>
              </w:rPr>
            </w:pPr>
            <w:r w:rsidRPr="00251F58">
              <w:rPr>
                <w:iCs w:val="0"/>
                <w:color w:val="000000"/>
                <w:sz w:val="22"/>
                <w:szCs w:val="22"/>
              </w:rPr>
              <w:t>34 648 540</w:t>
            </w:r>
          </w:p>
        </w:tc>
      </w:tr>
      <w:tr w:rsidR="006B014C" w:rsidRPr="00251F58" w14:paraId="46C7F649" w14:textId="77777777" w:rsidTr="005C701C">
        <w:trPr>
          <w:trHeight w:val="288"/>
        </w:trPr>
        <w:tc>
          <w:tcPr>
            <w:tcW w:w="1093" w:type="pct"/>
            <w:tcBorders>
              <w:top w:val="nil"/>
              <w:left w:val="single" w:sz="4" w:space="0" w:color="auto"/>
              <w:bottom w:val="single" w:sz="4" w:space="0" w:color="auto"/>
              <w:right w:val="single" w:sz="4" w:space="0" w:color="auto"/>
            </w:tcBorders>
            <w:shd w:val="clear" w:color="auto" w:fill="auto"/>
            <w:noWrap/>
            <w:vAlign w:val="bottom"/>
            <w:hideMark/>
          </w:tcPr>
          <w:p w14:paraId="5A7EAE48" w14:textId="77777777" w:rsidR="006B014C" w:rsidRPr="00251F58" w:rsidRDefault="006B014C" w:rsidP="00D22F7A">
            <w:pPr>
              <w:spacing w:after="0"/>
              <w:jc w:val="left"/>
              <w:rPr>
                <w:b/>
                <w:bCs/>
                <w:iCs w:val="0"/>
                <w:color w:val="000000"/>
                <w:sz w:val="22"/>
                <w:szCs w:val="22"/>
              </w:rPr>
            </w:pPr>
            <w:r w:rsidRPr="00251F58">
              <w:rPr>
                <w:b/>
                <w:bCs/>
                <w:iCs w:val="0"/>
                <w:color w:val="000000"/>
                <w:sz w:val="22"/>
                <w:szCs w:val="22"/>
              </w:rPr>
              <w:t>OPD</w:t>
            </w:r>
          </w:p>
        </w:tc>
        <w:tc>
          <w:tcPr>
            <w:tcW w:w="2057" w:type="pct"/>
            <w:tcBorders>
              <w:top w:val="nil"/>
              <w:left w:val="nil"/>
              <w:bottom w:val="single" w:sz="4" w:space="0" w:color="auto"/>
              <w:right w:val="single" w:sz="4" w:space="0" w:color="auto"/>
            </w:tcBorders>
            <w:shd w:val="clear" w:color="auto" w:fill="auto"/>
            <w:noWrap/>
            <w:vAlign w:val="bottom"/>
            <w:hideMark/>
          </w:tcPr>
          <w:p w14:paraId="48F0F2A6" w14:textId="77777777" w:rsidR="006B014C" w:rsidRPr="00251F58" w:rsidRDefault="006B014C" w:rsidP="00D22F7A">
            <w:pPr>
              <w:spacing w:after="0"/>
              <w:jc w:val="center"/>
              <w:rPr>
                <w:iCs w:val="0"/>
                <w:color w:val="000000"/>
                <w:sz w:val="22"/>
                <w:szCs w:val="22"/>
              </w:rPr>
            </w:pPr>
            <w:r w:rsidRPr="00251F58">
              <w:rPr>
                <w:iCs w:val="0"/>
                <w:color w:val="000000"/>
                <w:sz w:val="22"/>
                <w:szCs w:val="22"/>
              </w:rPr>
              <w:t>81 427 703</w:t>
            </w:r>
          </w:p>
        </w:tc>
        <w:tc>
          <w:tcPr>
            <w:tcW w:w="1850" w:type="pct"/>
            <w:tcBorders>
              <w:top w:val="nil"/>
              <w:left w:val="nil"/>
              <w:bottom w:val="single" w:sz="4" w:space="0" w:color="auto"/>
              <w:right w:val="single" w:sz="4" w:space="0" w:color="auto"/>
            </w:tcBorders>
            <w:shd w:val="clear" w:color="auto" w:fill="auto"/>
            <w:noWrap/>
            <w:vAlign w:val="bottom"/>
            <w:hideMark/>
          </w:tcPr>
          <w:p w14:paraId="5E99A125" w14:textId="77777777" w:rsidR="006B014C" w:rsidRPr="00251F58" w:rsidRDefault="006B014C" w:rsidP="00D22F7A">
            <w:pPr>
              <w:spacing w:after="0"/>
              <w:jc w:val="center"/>
              <w:rPr>
                <w:iCs w:val="0"/>
                <w:color w:val="000000"/>
                <w:sz w:val="22"/>
                <w:szCs w:val="22"/>
              </w:rPr>
            </w:pPr>
            <w:r w:rsidRPr="00251F58">
              <w:rPr>
                <w:iCs w:val="0"/>
                <w:color w:val="000000"/>
                <w:sz w:val="22"/>
                <w:szCs w:val="22"/>
              </w:rPr>
              <w:t>0</w:t>
            </w:r>
          </w:p>
        </w:tc>
      </w:tr>
      <w:tr w:rsidR="006B014C" w:rsidRPr="00251F58" w14:paraId="6C4FB162" w14:textId="77777777" w:rsidTr="005C701C">
        <w:trPr>
          <w:trHeight w:val="288"/>
        </w:trPr>
        <w:tc>
          <w:tcPr>
            <w:tcW w:w="1093" w:type="pct"/>
            <w:tcBorders>
              <w:top w:val="nil"/>
              <w:left w:val="single" w:sz="4" w:space="0" w:color="auto"/>
              <w:bottom w:val="single" w:sz="4" w:space="0" w:color="auto"/>
              <w:right w:val="single" w:sz="4" w:space="0" w:color="auto"/>
            </w:tcBorders>
            <w:shd w:val="clear" w:color="auto" w:fill="auto"/>
            <w:noWrap/>
            <w:vAlign w:val="bottom"/>
            <w:hideMark/>
          </w:tcPr>
          <w:p w14:paraId="0040334D" w14:textId="77777777" w:rsidR="006B014C" w:rsidRPr="00251F58" w:rsidRDefault="006B014C" w:rsidP="00D22F7A">
            <w:pPr>
              <w:spacing w:after="0"/>
              <w:jc w:val="left"/>
              <w:rPr>
                <w:b/>
                <w:bCs/>
                <w:iCs w:val="0"/>
                <w:color w:val="000000"/>
                <w:sz w:val="22"/>
                <w:szCs w:val="22"/>
              </w:rPr>
            </w:pPr>
            <w:r w:rsidRPr="00251F58">
              <w:rPr>
                <w:b/>
                <w:bCs/>
                <w:iCs w:val="0"/>
                <w:color w:val="000000"/>
                <w:sz w:val="22"/>
                <w:szCs w:val="22"/>
              </w:rPr>
              <w:t>OPTP</w:t>
            </w:r>
          </w:p>
        </w:tc>
        <w:tc>
          <w:tcPr>
            <w:tcW w:w="2057" w:type="pct"/>
            <w:tcBorders>
              <w:top w:val="nil"/>
              <w:left w:val="nil"/>
              <w:bottom w:val="single" w:sz="4" w:space="0" w:color="auto"/>
              <w:right w:val="single" w:sz="4" w:space="0" w:color="auto"/>
            </w:tcBorders>
            <w:shd w:val="clear" w:color="auto" w:fill="auto"/>
            <w:noWrap/>
            <w:vAlign w:val="bottom"/>
            <w:hideMark/>
          </w:tcPr>
          <w:p w14:paraId="39FCD036" w14:textId="77777777" w:rsidR="006B014C" w:rsidRPr="00251F58" w:rsidRDefault="006B014C" w:rsidP="00D22F7A">
            <w:pPr>
              <w:spacing w:after="0"/>
              <w:jc w:val="center"/>
              <w:rPr>
                <w:iCs w:val="0"/>
                <w:color w:val="000000"/>
                <w:sz w:val="22"/>
                <w:szCs w:val="22"/>
              </w:rPr>
            </w:pPr>
            <w:r w:rsidRPr="00251F58">
              <w:rPr>
                <w:iCs w:val="0"/>
                <w:color w:val="000000"/>
                <w:sz w:val="22"/>
                <w:szCs w:val="22"/>
              </w:rPr>
              <w:t>3 868 172</w:t>
            </w:r>
          </w:p>
        </w:tc>
        <w:tc>
          <w:tcPr>
            <w:tcW w:w="1850" w:type="pct"/>
            <w:tcBorders>
              <w:top w:val="nil"/>
              <w:left w:val="nil"/>
              <w:bottom w:val="single" w:sz="4" w:space="0" w:color="auto"/>
              <w:right w:val="single" w:sz="4" w:space="0" w:color="auto"/>
            </w:tcBorders>
            <w:shd w:val="clear" w:color="auto" w:fill="auto"/>
            <w:noWrap/>
            <w:vAlign w:val="bottom"/>
            <w:hideMark/>
          </w:tcPr>
          <w:p w14:paraId="32CC8D26" w14:textId="77777777" w:rsidR="006B014C" w:rsidRPr="00251F58" w:rsidRDefault="006B014C" w:rsidP="00D22F7A">
            <w:pPr>
              <w:spacing w:after="0"/>
              <w:jc w:val="center"/>
              <w:rPr>
                <w:iCs w:val="0"/>
                <w:color w:val="000000"/>
                <w:sz w:val="22"/>
                <w:szCs w:val="22"/>
              </w:rPr>
            </w:pPr>
            <w:r w:rsidRPr="00251F58">
              <w:rPr>
                <w:iCs w:val="0"/>
                <w:color w:val="000000"/>
                <w:sz w:val="22"/>
                <w:szCs w:val="22"/>
              </w:rPr>
              <w:t>90 378 851</w:t>
            </w:r>
          </w:p>
        </w:tc>
      </w:tr>
      <w:tr w:rsidR="006B014C" w:rsidRPr="00251F58" w14:paraId="4B807077" w14:textId="77777777" w:rsidTr="005C701C">
        <w:trPr>
          <w:trHeight w:val="288"/>
        </w:trPr>
        <w:tc>
          <w:tcPr>
            <w:tcW w:w="1093" w:type="pct"/>
            <w:tcBorders>
              <w:top w:val="nil"/>
              <w:left w:val="single" w:sz="4" w:space="0" w:color="auto"/>
              <w:bottom w:val="single" w:sz="4" w:space="0" w:color="auto"/>
              <w:right w:val="single" w:sz="4" w:space="0" w:color="auto"/>
            </w:tcBorders>
            <w:shd w:val="clear" w:color="auto" w:fill="auto"/>
            <w:noWrap/>
            <w:vAlign w:val="bottom"/>
            <w:hideMark/>
          </w:tcPr>
          <w:p w14:paraId="485500DA" w14:textId="77777777" w:rsidR="006B014C" w:rsidRPr="00251F58" w:rsidRDefault="006B014C" w:rsidP="00D22F7A">
            <w:pPr>
              <w:spacing w:after="0"/>
              <w:jc w:val="left"/>
              <w:rPr>
                <w:b/>
                <w:bCs/>
                <w:iCs w:val="0"/>
                <w:color w:val="000000"/>
                <w:sz w:val="22"/>
                <w:szCs w:val="22"/>
              </w:rPr>
            </w:pPr>
            <w:r w:rsidRPr="00251F58">
              <w:rPr>
                <w:b/>
                <w:bCs/>
                <w:iCs w:val="0"/>
                <w:color w:val="000000"/>
                <w:sz w:val="22"/>
                <w:szCs w:val="22"/>
              </w:rPr>
              <w:t>Celkem</w:t>
            </w:r>
          </w:p>
        </w:tc>
        <w:tc>
          <w:tcPr>
            <w:tcW w:w="2057" w:type="pct"/>
            <w:tcBorders>
              <w:top w:val="nil"/>
              <w:left w:val="nil"/>
              <w:bottom w:val="single" w:sz="4" w:space="0" w:color="auto"/>
              <w:right w:val="single" w:sz="4" w:space="0" w:color="auto"/>
            </w:tcBorders>
            <w:shd w:val="clear" w:color="auto" w:fill="auto"/>
            <w:noWrap/>
            <w:vAlign w:val="bottom"/>
            <w:hideMark/>
          </w:tcPr>
          <w:p w14:paraId="000E759A" w14:textId="77777777" w:rsidR="006B014C" w:rsidRPr="00251F58" w:rsidRDefault="006B014C" w:rsidP="00D22F7A">
            <w:pPr>
              <w:spacing w:after="0"/>
              <w:jc w:val="center"/>
              <w:rPr>
                <w:b/>
                <w:bCs/>
                <w:iCs w:val="0"/>
                <w:color w:val="000000"/>
                <w:sz w:val="22"/>
                <w:szCs w:val="22"/>
              </w:rPr>
            </w:pPr>
            <w:r w:rsidRPr="00251F58">
              <w:rPr>
                <w:b/>
                <w:bCs/>
                <w:iCs w:val="0"/>
                <w:color w:val="000000"/>
                <w:sz w:val="22"/>
                <w:szCs w:val="22"/>
              </w:rPr>
              <w:t>4 154 126 456</w:t>
            </w:r>
          </w:p>
        </w:tc>
        <w:tc>
          <w:tcPr>
            <w:tcW w:w="1850" w:type="pct"/>
            <w:tcBorders>
              <w:top w:val="nil"/>
              <w:left w:val="nil"/>
              <w:bottom w:val="single" w:sz="4" w:space="0" w:color="auto"/>
              <w:right w:val="single" w:sz="4" w:space="0" w:color="auto"/>
            </w:tcBorders>
            <w:shd w:val="clear" w:color="auto" w:fill="auto"/>
            <w:noWrap/>
            <w:vAlign w:val="bottom"/>
            <w:hideMark/>
          </w:tcPr>
          <w:p w14:paraId="45C25695" w14:textId="77777777" w:rsidR="006B014C" w:rsidRPr="00251F58" w:rsidRDefault="006B014C" w:rsidP="00D22F7A">
            <w:pPr>
              <w:spacing w:after="0"/>
              <w:jc w:val="center"/>
              <w:rPr>
                <w:b/>
                <w:bCs/>
                <w:iCs w:val="0"/>
                <w:color w:val="000000"/>
                <w:sz w:val="22"/>
                <w:szCs w:val="22"/>
              </w:rPr>
            </w:pPr>
            <w:r w:rsidRPr="00251F58">
              <w:rPr>
                <w:b/>
                <w:bCs/>
                <w:iCs w:val="0"/>
                <w:color w:val="000000"/>
                <w:sz w:val="22"/>
                <w:szCs w:val="22"/>
              </w:rPr>
              <w:t>849 585 474</w:t>
            </w:r>
          </w:p>
        </w:tc>
      </w:tr>
    </w:tbl>
    <w:p w14:paraId="37B0345F" w14:textId="7E526AF5" w:rsidR="00C60B52" w:rsidRPr="005C701C" w:rsidRDefault="005C701C" w:rsidP="005C701C">
      <w:pPr>
        <w:pStyle w:val="Titulek"/>
        <w:spacing w:after="0"/>
        <w:rPr>
          <w:rStyle w:val="Zdraznnjemn"/>
          <w:b w:val="0"/>
          <w:iCs/>
          <w:szCs w:val="21"/>
        </w:rPr>
      </w:pPr>
      <w:r w:rsidRPr="005C701C">
        <w:rPr>
          <w:rStyle w:val="Zdraznnjemn"/>
          <w:b w:val="0"/>
          <w:szCs w:val="21"/>
        </w:rPr>
        <w:t xml:space="preserve">Zdroj: </w:t>
      </w:r>
      <w:r w:rsidRPr="005C701C">
        <w:rPr>
          <w:rStyle w:val="Zdraznnjemn"/>
          <w:b w:val="0"/>
          <w:iCs/>
          <w:szCs w:val="21"/>
        </w:rPr>
        <w:t>Zpráva o hodnocení plnění RAP za KK za rok 2016</w:t>
      </w:r>
    </w:p>
    <w:p w14:paraId="3ADE2C9E" w14:textId="77777777" w:rsidR="005C701C" w:rsidRPr="005C701C" w:rsidRDefault="005C701C" w:rsidP="005C701C"/>
    <w:p w14:paraId="6D632BB5" w14:textId="4F3BEBB1" w:rsidR="006B014C" w:rsidRDefault="006B014C" w:rsidP="006B014C">
      <w:pPr>
        <w:pStyle w:val="Titulek"/>
        <w:rPr>
          <w:rFonts w:eastAsiaTheme="majorEastAsia"/>
          <w:iCs w:val="0"/>
          <w:szCs w:val="24"/>
        </w:rPr>
      </w:pPr>
      <w:bookmarkStart w:id="32" w:name="_Toc529973976"/>
      <w:r>
        <w:t xml:space="preserve">Tabulka </w:t>
      </w:r>
      <w:r w:rsidR="0068786D">
        <w:rPr>
          <w:noProof/>
        </w:rPr>
        <w:fldChar w:fldCharType="begin"/>
      </w:r>
      <w:r w:rsidR="0068786D">
        <w:rPr>
          <w:noProof/>
        </w:rPr>
        <w:instrText xml:space="preserve"> SEQ Tabulka \* ARABIC </w:instrText>
      </w:r>
      <w:r w:rsidR="0068786D">
        <w:rPr>
          <w:noProof/>
        </w:rPr>
        <w:fldChar w:fldCharType="separate"/>
      </w:r>
      <w:r w:rsidR="00852C5C">
        <w:rPr>
          <w:noProof/>
        </w:rPr>
        <w:t>8</w:t>
      </w:r>
      <w:r w:rsidR="0068786D">
        <w:rPr>
          <w:noProof/>
        </w:rPr>
        <w:fldChar w:fldCharType="end"/>
      </w:r>
      <w:r>
        <w:t xml:space="preserve">: </w:t>
      </w:r>
      <w:r w:rsidRPr="00694EBF">
        <w:rPr>
          <w:rFonts w:eastAsiaTheme="majorEastAsia"/>
        </w:rPr>
        <w:t xml:space="preserve">Počet předložených projektů dle </w:t>
      </w:r>
      <w:r>
        <w:rPr>
          <w:rFonts w:eastAsiaTheme="majorEastAsia"/>
        </w:rPr>
        <w:t>OP k 31. 12. 2016</w:t>
      </w:r>
      <w:bookmarkEnd w:id="32"/>
    </w:p>
    <w:tbl>
      <w:tblPr>
        <w:tblW w:w="5000" w:type="pct"/>
        <w:tblCellMar>
          <w:left w:w="70" w:type="dxa"/>
          <w:right w:w="70" w:type="dxa"/>
        </w:tblCellMar>
        <w:tblLook w:val="04A0" w:firstRow="1" w:lastRow="0" w:firstColumn="1" w:lastColumn="0" w:noHBand="0" w:noVBand="1"/>
      </w:tblPr>
      <w:tblGrid>
        <w:gridCol w:w="1981"/>
        <w:gridCol w:w="3727"/>
        <w:gridCol w:w="3352"/>
      </w:tblGrid>
      <w:tr w:rsidR="006B014C" w:rsidRPr="00251F58" w14:paraId="677E1E23" w14:textId="77777777" w:rsidTr="005C701C">
        <w:trPr>
          <w:trHeight w:val="288"/>
        </w:trPr>
        <w:tc>
          <w:tcPr>
            <w:tcW w:w="109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090BB37" w14:textId="77777777" w:rsidR="006B014C" w:rsidRPr="00251F58" w:rsidRDefault="006B014C" w:rsidP="00D22F7A">
            <w:pPr>
              <w:spacing w:after="0"/>
              <w:jc w:val="left"/>
              <w:rPr>
                <w:b/>
                <w:bCs/>
                <w:iCs w:val="0"/>
                <w:color w:val="000000"/>
                <w:sz w:val="22"/>
                <w:szCs w:val="22"/>
              </w:rPr>
            </w:pPr>
            <w:r w:rsidRPr="00251F58">
              <w:rPr>
                <w:b/>
                <w:bCs/>
                <w:iCs w:val="0"/>
                <w:color w:val="000000"/>
                <w:sz w:val="22"/>
                <w:szCs w:val="22"/>
              </w:rPr>
              <w:t>OP</w:t>
            </w:r>
          </w:p>
        </w:tc>
        <w:tc>
          <w:tcPr>
            <w:tcW w:w="2057"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B6AD538" w14:textId="77777777" w:rsidR="006B014C" w:rsidRPr="00251F58" w:rsidRDefault="006B014C" w:rsidP="00D22F7A">
            <w:pPr>
              <w:spacing w:after="0"/>
              <w:jc w:val="center"/>
              <w:rPr>
                <w:b/>
                <w:bCs/>
                <w:iCs w:val="0"/>
                <w:color w:val="000000"/>
                <w:sz w:val="22"/>
                <w:szCs w:val="22"/>
              </w:rPr>
            </w:pPr>
            <w:r w:rsidRPr="00251F58">
              <w:rPr>
                <w:b/>
                <w:bCs/>
                <w:iCs w:val="0"/>
                <w:color w:val="000000"/>
                <w:sz w:val="22"/>
                <w:szCs w:val="22"/>
              </w:rPr>
              <w:t>Přijaté žádosti</w:t>
            </w:r>
          </w:p>
        </w:tc>
        <w:tc>
          <w:tcPr>
            <w:tcW w:w="1850"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C828D92" w14:textId="77777777" w:rsidR="006B014C" w:rsidRPr="00251F58" w:rsidRDefault="006B014C" w:rsidP="00D22F7A">
            <w:pPr>
              <w:spacing w:after="0"/>
              <w:jc w:val="center"/>
              <w:rPr>
                <w:b/>
                <w:bCs/>
                <w:iCs w:val="0"/>
                <w:color w:val="000000"/>
                <w:sz w:val="22"/>
                <w:szCs w:val="22"/>
              </w:rPr>
            </w:pPr>
            <w:r w:rsidRPr="00251F58">
              <w:rPr>
                <w:b/>
                <w:bCs/>
                <w:iCs w:val="0"/>
                <w:color w:val="000000"/>
                <w:sz w:val="22"/>
                <w:szCs w:val="22"/>
              </w:rPr>
              <w:t>Realizované projekty</w:t>
            </w:r>
          </w:p>
        </w:tc>
      </w:tr>
      <w:tr w:rsidR="006B014C" w:rsidRPr="00251F58" w14:paraId="6D947C72" w14:textId="77777777" w:rsidTr="005C701C">
        <w:trPr>
          <w:trHeight w:val="288"/>
        </w:trPr>
        <w:tc>
          <w:tcPr>
            <w:tcW w:w="1093" w:type="pct"/>
            <w:tcBorders>
              <w:top w:val="nil"/>
              <w:left w:val="single" w:sz="4" w:space="0" w:color="auto"/>
              <w:bottom w:val="single" w:sz="4" w:space="0" w:color="auto"/>
              <w:right w:val="single" w:sz="4" w:space="0" w:color="auto"/>
            </w:tcBorders>
            <w:shd w:val="clear" w:color="auto" w:fill="auto"/>
            <w:noWrap/>
            <w:vAlign w:val="bottom"/>
            <w:hideMark/>
          </w:tcPr>
          <w:p w14:paraId="6C57078B" w14:textId="77777777" w:rsidR="006B014C" w:rsidRPr="00251F58" w:rsidRDefault="006B014C" w:rsidP="00D22F7A">
            <w:pPr>
              <w:spacing w:after="0"/>
              <w:jc w:val="left"/>
              <w:rPr>
                <w:b/>
                <w:bCs/>
                <w:iCs w:val="0"/>
                <w:color w:val="000000"/>
                <w:sz w:val="22"/>
                <w:szCs w:val="22"/>
              </w:rPr>
            </w:pPr>
            <w:r w:rsidRPr="00251F58">
              <w:rPr>
                <w:b/>
                <w:bCs/>
                <w:iCs w:val="0"/>
                <w:color w:val="000000"/>
                <w:sz w:val="22"/>
                <w:szCs w:val="22"/>
              </w:rPr>
              <w:t>IROP</w:t>
            </w:r>
          </w:p>
        </w:tc>
        <w:tc>
          <w:tcPr>
            <w:tcW w:w="2057" w:type="pct"/>
            <w:tcBorders>
              <w:top w:val="nil"/>
              <w:left w:val="nil"/>
              <w:bottom w:val="single" w:sz="4" w:space="0" w:color="auto"/>
              <w:right w:val="single" w:sz="4" w:space="0" w:color="auto"/>
            </w:tcBorders>
            <w:shd w:val="clear" w:color="auto" w:fill="auto"/>
            <w:noWrap/>
            <w:vAlign w:val="bottom"/>
            <w:hideMark/>
          </w:tcPr>
          <w:p w14:paraId="61C94FBD" w14:textId="77777777" w:rsidR="006B014C" w:rsidRPr="00251F58" w:rsidRDefault="006B014C" w:rsidP="00D22F7A">
            <w:pPr>
              <w:spacing w:after="0"/>
              <w:jc w:val="center"/>
              <w:rPr>
                <w:iCs w:val="0"/>
                <w:color w:val="000000"/>
                <w:sz w:val="22"/>
                <w:szCs w:val="22"/>
              </w:rPr>
            </w:pPr>
            <w:r w:rsidRPr="00251F58">
              <w:rPr>
                <w:iCs w:val="0"/>
                <w:color w:val="000000"/>
                <w:sz w:val="22"/>
                <w:szCs w:val="22"/>
              </w:rPr>
              <w:t>92</w:t>
            </w:r>
          </w:p>
        </w:tc>
        <w:tc>
          <w:tcPr>
            <w:tcW w:w="1850" w:type="pct"/>
            <w:tcBorders>
              <w:top w:val="nil"/>
              <w:left w:val="nil"/>
              <w:bottom w:val="single" w:sz="4" w:space="0" w:color="auto"/>
              <w:right w:val="single" w:sz="4" w:space="0" w:color="auto"/>
            </w:tcBorders>
            <w:shd w:val="clear" w:color="auto" w:fill="auto"/>
            <w:noWrap/>
            <w:vAlign w:val="bottom"/>
            <w:hideMark/>
          </w:tcPr>
          <w:p w14:paraId="0304E366" w14:textId="77777777" w:rsidR="006B014C" w:rsidRPr="00251F58" w:rsidRDefault="006B014C" w:rsidP="00D22F7A">
            <w:pPr>
              <w:spacing w:after="0"/>
              <w:jc w:val="center"/>
              <w:rPr>
                <w:iCs w:val="0"/>
                <w:color w:val="000000"/>
                <w:sz w:val="22"/>
                <w:szCs w:val="22"/>
              </w:rPr>
            </w:pPr>
            <w:r w:rsidRPr="00251F58">
              <w:rPr>
                <w:iCs w:val="0"/>
                <w:color w:val="000000"/>
                <w:sz w:val="22"/>
                <w:szCs w:val="22"/>
              </w:rPr>
              <w:t>15</w:t>
            </w:r>
          </w:p>
        </w:tc>
      </w:tr>
      <w:tr w:rsidR="006B014C" w:rsidRPr="00251F58" w14:paraId="193A51F2" w14:textId="77777777" w:rsidTr="005C701C">
        <w:trPr>
          <w:trHeight w:val="288"/>
        </w:trPr>
        <w:tc>
          <w:tcPr>
            <w:tcW w:w="1093" w:type="pct"/>
            <w:tcBorders>
              <w:top w:val="nil"/>
              <w:left w:val="single" w:sz="4" w:space="0" w:color="auto"/>
              <w:bottom w:val="single" w:sz="4" w:space="0" w:color="auto"/>
              <w:right w:val="single" w:sz="4" w:space="0" w:color="auto"/>
            </w:tcBorders>
            <w:shd w:val="clear" w:color="auto" w:fill="auto"/>
            <w:noWrap/>
            <w:vAlign w:val="bottom"/>
            <w:hideMark/>
          </w:tcPr>
          <w:p w14:paraId="74770AB0" w14:textId="77777777" w:rsidR="006B014C" w:rsidRPr="00251F58" w:rsidRDefault="006B014C" w:rsidP="00D22F7A">
            <w:pPr>
              <w:spacing w:after="0"/>
              <w:jc w:val="left"/>
              <w:rPr>
                <w:b/>
                <w:bCs/>
                <w:iCs w:val="0"/>
                <w:color w:val="000000"/>
                <w:sz w:val="22"/>
                <w:szCs w:val="22"/>
              </w:rPr>
            </w:pPr>
            <w:r w:rsidRPr="00251F58">
              <w:rPr>
                <w:b/>
                <w:bCs/>
                <w:iCs w:val="0"/>
                <w:color w:val="000000"/>
                <w:sz w:val="22"/>
                <w:szCs w:val="22"/>
              </w:rPr>
              <w:t>OPPIK</w:t>
            </w:r>
          </w:p>
        </w:tc>
        <w:tc>
          <w:tcPr>
            <w:tcW w:w="2057" w:type="pct"/>
            <w:tcBorders>
              <w:top w:val="nil"/>
              <w:left w:val="nil"/>
              <w:bottom w:val="single" w:sz="4" w:space="0" w:color="auto"/>
              <w:right w:val="single" w:sz="4" w:space="0" w:color="auto"/>
            </w:tcBorders>
            <w:shd w:val="clear" w:color="auto" w:fill="auto"/>
            <w:noWrap/>
            <w:vAlign w:val="bottom"/>
            <w:hideMark/>
          </w:tcPr>
          <w:p w14:paraId="15E1FAA6" w14:textId="77777777" w:rsidR="006B014C" w:rsidRPr="00251F58" w:rsidRDefault="006B014C" w:rsidP="00D22F7A">
            <w:pPr>
              <w:spacing w:after="0"/>
              <w:jc w:val="center"/>
              <w:rPr>
                <w:iCs w:val="0"/>
                <w:color w:val="000000"/>
                <w:sz w:val="22"/>
                <w:szCs w:val="22"/>
              </w:rPr>
            </w:pPr>
            <w:r w:rsidRPr="00251F58">
              <w:rPr>
                <w:iCs w:val="0"/>
                <w:color w:val="000000"/>
                <w:sz w:val="22"/>
                <w:szCs w:val="22"/>
              </w:rPr>
              <w:t>141</w:t>
            </w:r>
          </w:p>
        </w:tc>
        <w:tc>
          <w:tcPr>
            <w:tcW w:w="1850" w:type="pct"/>
            <w:tcBorders>
              <w:top w:val="nil"/>
              <w:left w:val="nil"/>
              <w:bottom w:val="single" w:sz="4" w:space="0" w:color="auto"/>
              <w:right w:val="single" w:sz="4" w:space="0" w:color="auto"/>
            </w:tcBorders>
            <w:shd w:val="clear" w:color="auto" w:fill="auto"/>
            <w:noWrap/>
            <w:vAlign w:val="bottom"/>
            <w:hideMark/>
          </w:tcPr>
          <w:p w14:paraId="19597DC3" w14:textId="77777777" w:rsidR="006B014C" w:rsidRPr="00251F58" w:rsidRDefault="006B014C" w:rsidP="00D22F7A">
            <w:pPr>
              <w:spacing w:after="0"/>
              <w:jc w:val="center"/>
              <w:rPr>
                <w:iCs w:val="0"/>
                <w:color w:val="000000"/>
                <w:sz w:val="22"/>
                <w:szCs w:val="22"/>
              </w:rPr>
            </w:pPr>
            <w:r w:rsidRPr="00251F58">
              <w:rPr>
                <w:iCs w:val="0"/>
                <w:color w:val="000000"/>
                <w:sz w:val="22"/>
                <w:szCs w:val="22"/>
              </w:rPr>
              <w:t>10</w:t>
            </w:r>
          </w:p>
        </w:tc>
      </w:tr>
      <w:tr w:rsidR="006B014C" w:rsidRPr="00251F58" w14:paraId="71A1B138" w14:textId="77777777" w:rsidTr="005C701C">
        <w:trPr>
          <w:trHeight w:val="288"/>
        </w:trPr>
        <w:tc>
          <w:tcPr>
            <w:tcW w:w="1093" w:type="pct"/>
            <w:tcBorders>
              <w:top w:val="nil"/>
              <w:left w:val="single" w:sz="4" w:space="0" w:color="auto"/>
              <w:bottom w:val="single" w:sz="4" w:space="0" w:color="auto"/>
              <w:right w:val="single" w:sz="4" w:space="0" w:color="auto"/>
            </w:tcBorders>
            <w:shd w:val="clear" w:color="auto" w:fill="auto"/>
            <w:noWrap/>
            <w:vAlign w:val="bottom"/>
            <w:hideMark/>
          </w:tcPr>
          <w:p w14:paraId="6D667BEA" w14:textId="77777777" w:rsidR="006B014C" w:rsidRPr="00251F58" w:rsidRDefault="006B014C" w:rsidP="00D22F7A">
            <w:pPr>
              <w:spacing w:after="0"/>
              <w:jc w:val="left"/>
              <w:rPr>
                <w:b/>
                <w:bCs/>
                <w:iCs w:val="0"/>
                <w:color w:val="000000"/>
                <w:sz w:val="22"/>
                <w:szCs w:val="22"/>
              </w:rPr>
            </w:pPr>
            <w:r w:rsidRPr="00251F58">
              <w:rPr>
                <w:b/>
                <w:bCs/>
                <w:iCs w:val="0"/>
                <w:color w:val="000000"/>
                <w:sz w:val="22"/>
                <w:szCs w:val="22"/>
              </w:rPr>
              <w:t>OPZ</w:t>
            </w:r>
          </w:p>
        </w:tc>
        <w:tc>
          <w:tcPr>
            <w:tcW w:w="2057" w:type="pct"/>
            <w:tcBorders>
              <w:top w:val="nil"/>
              <w:left w:val="nil"/>
              <w:bottom w:val="single" w:sz="4" w:space="0" w:color="auto"/>
              <w:right w:val="single" w:sz="4" w:space="0" w:color="auto"/>
            </w:tcBorders>
            <w:shd w:val="clear" w:color="auto" w:fill="auto"/>
            <w:noWrap/>
            <w:vAlign w:val="bottom"/>
            <w:hideMark/>
          </w:tcPr>
          <w:p w14:paraId="0FACB965" w14:textId="77777777" w:rsidR="006B014C" w:rsidRPr="00251F58" w:rsidRDefault="006B014C" w:rsidP="00D22F7A">
            <w:pPr>
              <w:spacing w:after="0"/>
              <w:jc w:val="center"/>
              <w:rPr>
                <w:iCs w:val="0"/>
                <w:color w:val="000000"/>
                <w:sz w:val="22"/>
                <w:szCs w:val="22"/>
              </w:rPr>
            </w:pPr>
            <w:r w:rsidRPr="00251F58">
              <w:rPr>
                <w:iCs w:val="0"/>
                <w:color w:val="000000"/>
                <w:sz w:val="22"/>
                <w:szCs w:val="22"/>
              </w:rPr>
              <w:t>96</w:t>
            </w:r>
          </w:p>
        </w:tc>
        <w:tc>
          <w:tcPr>
            <w:tcW w:w="1850" w:type="pct"/>
            <w:tcBorders>
              <w:top w:val="nil"/>
              <w:left w:val="nil"/>
              <w:bottom w:val="single" w:sz="4" w:space="0" w:color="auto"/>
              <w:right w:val="single" w:sz="4" w:space="0" w:color="auto"/>
            </w:tcBorders>
            <w:shd w:val="clear" w:color="auto" w:fill="auto"/>
            <w:noWrap/>
            <w:vAlign w:val="bottom"/>
            <w:hideMark/>
          </w:tcPr>
          <w:p w14:paraId="7051150E" w14:textId="77777777" w:rsidR="006B014C" w:rsidRPr="00251F58" w:rsidRDefault="006B014C" w:rsidP="00D22F7A">
            <w:pPr>
              <w:spacing w:after="0"/>
              <w:jc w:val="center"/>
              <w:rPr>
                <w:iCs w:val="0"/>
                <w:color w:val="000000"/>
                <w:sz w:val="22"/>
                <w:szCs w:val="22"/>
              </w:rPr>
            </w:pPr>
            <w:r w:rsidRPr="00251F58">
              <w:rPr>
                <w:iCs w:val="0"/>
                <w:color w:val="000000"/>
                <w:sz w:val="22"/>
                <w:szCs w:val="22"/>
              </w:rPr>
              <w:t>18</w:t>
            </w:r>
          </w:p>
        </w:tc>
      </w:tr>
      <w:tr w:rsidR="006B014C" w:rsidRPr="00251F58" w14:paraId="286A69C3" w14:textId="77777777" w:rsidTr="005C701C">
        <w:trPr>
          <w:trHeight w:val="288"/>
        </w:trPr>
        <w:tc>
          <w:tcPr>
            <w:tcW w:w="1093" w:type="pct"/>
            <w:tcBorders>
              <w:top w:val="nil"/>
              <w:left w:val="single" w:sz="4" w:space="0" w:color="auto"/>
              <w:bottom w:val="single" w:sz="4" w:space="0" w:color="auto"/>
              <w:right w:val="single" w:sz="4" w:space="0" w:color="auto"/>
            </w:tcBorders>
            <w:shd w:val="clear" w:color="auto" w:fill="auto"/>
            <w:noWrap/>
            <w:vAlign w:val="bottom"/>
            <w:hideMark/>
          </w:tcPr>
          <w:p w14:paraId="6318AA5A" w14:textId="77777777" w:rsidR="006B014C" w:rsidRPr="00251F58" w:rsidRDefault="006B014C" w:rsidP="00D22F7A">
            <w:pPr>
              <w:spacing w:after="0"/>
              <w:jc w:val="left"/>
              <w:rPr>
                <w:b/>
                <w:bCs/>
                <w:iCs w:val="0"/>
                <w:color w:val="000000"/>
                <w:sz w:val="22"/>
                <w:szCs w:val="22"/>
              </w:rPr>
            </w:pPr>
            <w:r w:rsidRPr="00251F58">
              <w:rPr>
                <w:b/>
                <w:bCs/>
                <w:iCs w:val="0"/>
                <w:color w:val="000000"/>
                <w:sz w:val="22"/>
                <w:szCs w:val="22"/>
              </w:rPr>
              <w:t>OPŽP</w:t>
            </w:r>
          </w:p>
        </w:tc>
        <w:tc>
          <w:tcPr>
            <w:tcW w:w="2057" w:type="pct"/>
            <w:tcBorders>
              <w:top w:val="nil"/>
              <w:left w:val="nil"/>
              <w:bottom w:val="single" w:sz="4" w:space="0" w:color="auto"/>
              <w:right w:val="single" w:sz="4" w:space="0" w:color="auto"/>
            </w:tcBorders>
            <w:shd w:val="clear" w:color="auto" w:fill="auto"/>
            <w:noWrap/>
            <w:vAlign w:val="bottom"/>
            <w:hideMark/>
          </w:tcPr>
          <w:p w14:paraId="444C2606" w14:textId="77777777" w:rsidR="006B014C" w:rsidRPr="00251F58" w:rsidRDefault="006B014C" w:rsidP="00D22F7A">
            <w:pPr>
              <w:spacing w:after="0"/>
              <w:jc w:val="center"/>
              <w:rPr>
                <w:iCs w:val="0"/>
                <w:color w:val="000000"/>
                <w:sz w:val="22"/>
                <w:szCs w:val="22"/>
              </w:rPr>
            </w:pPr>
            <w:r w:rsidRPr="00251F58">
              <w:rPr>
                <w:iCs w:val="0"/>
                <w:color w:val="000000"/>
                <w:sz w:val="22"/>
                <w:szCs w:val="22"/>
              </w:rPr>
              <w:t>85</w:t>
            </w:r>
          </w:p>
        </w:tc>
        <w:tc>
          <w:tcPr>
            <w:tcW w:w="1850" w:type="pct"/>
            <w:tcBorders>
              <w:top w:val="nil"/>
              <w:left w:val="nil"/>
              <w:bottom w:val="single" w:sz="4" w:space="0" w:color="auto"/>
              <w:right w:val="single" w:sz="4" w:space="0" w:color="auto"/>
            </w:tcBorders>
            <w:shd w:val="clear" w:color="auto" w:fill="auto"/>
            <w:noWrap/>
            <w:vAlign w:val="bottom"/>
            <w:hideMark/>
          </w:tcPr>
          <w:p w14:paraId="385B7A2A" w14:textId="77777777" w:rsidR="006B014C" w:rsidRPr="00251F58" w:rsidRDefault="006B014C" w:rsidP="00D22F7A">
            <w:pPr>
              <w:spacing w:after="0"/>
              <w:jc w:val="center"/>
              <w:rPr>
                <w:iCs w:val="0"/>
                <w:color w:val="000000"/>
                <w:sz w:val="22"/>
                <w:szCs w:val="22"/>
              </w:rPr>
            </w:pPr>
            <w:r w:rsidRPr="00251F58">
              <w:rPr>
                <w:iCs w:val="0"/>
                <w:color w:val="000000"/>
                <w:sz w:val="22"/>
                <w:szCs w:val="22"/>
              </w:rPr>
              <w:t>1</w:t>
            </w:r>
          </w:p>
        </w:tc>
      </w:tr>
      <w:tr w:rsidR="006B014C" w:rsidRPr="00251F58" w14:paraId="20F4D96E" w14:textId="77777777" w:rsidTr="005C701C">
        <w:trPr>
          <w:trHeight w:val="288"/>
        </w:trPr>
        <w:tc>
          <w:tcPr>
            <w:tcW w:w="1093" w:type="pct"/>
            <w:tcBorders>
              <w:top w:val="nil"/>
              <w:left w:val="single" w:sz="4" w:space="0" w:color="auto"/>
              <w:bottom w:val="single" w:sz="4" w:space="0" w:color="auto"/>
              <w:right w:val="single" w:sz="4" w:space="0" w:color="auto"/>
            </w:tcBorders>
            <w:shd w:val="clear" w:color="auto" w:fill="auto"/>
            <w:noWrap/>
            <w:vAlign w:val="bottom"/>
            <w:hideMark/>
          </w:tcPr>
          <w:p w14:paraId="156822C7" w14:textId="77777777" w:rsidR="006B014C" w:rsidRPr="00251F58" w:rsidRDefault="006B014C" w:rsidP="00D22F7A">
            <w:pPr>
              <w:spacing w:after="0"/>
              <w:jc w:val="left"/>
              <w:rPr>
                <w:b/>
                <w:bCs/>
                <w:iCs w:val="0"/>
                <w:color w:val="000000"/>
                <w:sz w:val="22"/>
                <w:szCs w:val="22"/>
              </w:rPr>
            </w:pPr>
            <w:r w:rsidRPr="00251F58">
              <w:rPr>
                <w:b/>
                <w:bCs/>
                <w:iCs w:val="0"/>
                <w:color w:val="000000"/>
                <w:sz w:val="22"/>
                <w:szCs w:val="22"/>
              </w:rPr>
              <w:t>OPVVV</w:t>
            </w:r>
          </w:p>
        </w:tc>
        <w:tc>
          <w:tcPr>
            <w:tcW w:w="2057" w:type="pct"/>
            <w:tcBorders>
              <w:top w:val="nil"/>
              <w:left w:val="nil"/>
              <w:bottom w:val="single" w:sz="4" w:space="0" w:color="auto"/>
              <w:right w:val="single" w:sz="4" w:space="0" w:color="auto"/>
            </w:tcBorders>
            <w:shd w:val="clear" w:color="auto" w:fill="auto"/>
            <w:noWrap/>
            <w:vAlign w:val="bottom"/>
            <w:hideMark/>
          </w:tcPr>
          <w:p w14:paraId="570AE3F7" w14:textId="77777777" w:rsidR="006B014C" w:rsidRPr="00251F58" w:rsidRDefault="006B014C" w:rsidP="00D22F7A">
            <w:pPr>
              <w:spacing w:after="0"/>
              <w:jc w:val="center"/>
              <w:rPr>
                <w:iCs w:val="0"/>
                <w:color w:val="000000"/>
                <w:sz w:val="22"/>
                <w:szCs w:val="22"/>
              </w:rPr>
            </w:pPr>
            <w:r w:rsidRPr="00251F58">
              <w:rPr>
                <w:iCs w:val="0"/>
                <w:color w:val="000000"/>
                <w:sz w:val="22"/>
                <w:szCs w:val="22"/>
              </w:rPr>
              <w:t>94</w:t>
            </w:r>
          </w:p>
        </w:tc>
        <w:tc>
          <w:tcPr>
            <w:tcW w:w="1850" w:type="pct"/>
            <w:tcBorders>
              <w:top w:val="nil"/>
              <w:left w:val="nil"/>
              <w:bottom w:val="single" w:sz="4" w:space="0" w:color="auto"/>
              <w:right w:val="single" w:sz="4" w:space="0" w:color="auto"/>
            </w:tcBorders>
            <w:shd w:val="clear" w:color="auto" w:fill="auto"/>
            <w:noWrap/>
            <w:vAlign w:val="bottom"/>
            <w:hideMark/>
          </w:tcPr>
          <w:p w14:paraId="57D852FF" w14:textId="77777777" w:rsidR="006B014C" w:rsidRPr="00251F58" w:rsidRDefault="006B014C" w:rsidP="00D22F7A">
            <w:pPr>
              <w:spacing w:after="0"/>
              <w:jc w:val="center"/>
              <w:rPr>
                <w:iCs w:val="0"/>
                <w:color w:val="000000"/>
                <w:sz w:val="22"/>
                <w:szCs w:val="22"/>
              </w:rPr>
            </w:pPr>
            <w:r w:rsidRPr="00251F58">
              <w:rPr>
                <w:iCs w:val="0"/>
                <w:color w:val="000000"/>
                <w:sz w:val="22"/>
                <w:szCs w:val="22"/>
              </w:rPr>
              <w:t>7</w:t>
            </w:r>
          </w:p>
        </w:tc>
      </w:tr>
      <w:tr w:rsidR="006B014C" w:rsidRPr="00251F58" w14:paraId="2B98DB01" w14:textId="77777777" w:rsidTr="005C701C">
        <w:trPr>
          <w:trHeight w:val="288"/>
        </w:trPr>
        <w:tc>
          <w:tcPr>
            <w:tcW w:w="1093" w:type="pct"/>
            <w:tcBorders>
              <w:top w:val="nil"/>
              <w:left w:val="single" w:sz="4" w:space="0" w:color="auto"/>
              <w:bottom w:val="single" w:sz="4" w:space="0" w:color="auto"/>
              <w:right w:val="single" w:sz="4" w:space="0" w:color="auto"/>
            </w:tcBorders>
            <w:shd w:val="clear" w:color="auto" w:fill="auto"/>
            <w:noWrap/>
            <w:vAlign w:val="bottom"/>
            <w:hideMark/>
          </w:tcPr>
          <w:p w14:paraId="6C460DCD" w14:textId="77777777" w:rsidR="006B014C" w:rsidRPr="00251F58" w:rsidRDefault="006B014C" w:rsidP="00D22F7A">
            <w:pPr>
              <w:spacing w:after="0"/>
              <w:jc w:val="left"/>
              <w:rPr>
                <w:b/>
                <w:bCs/>
                <w:iCs w:val="0"/>
                <w:color w:val="000000"/>
                <w:sz w:val="22"/>
                <w:szCs w:val="22"/>
              </w:rPr>
            </w:pPr>
            <w:r w:rsidRPr="00251F58">
              <w:rPr>
                <w:b/>
                <w:bCs/>
                <w:iCs w:val="0"/>
                <w:color w:val="000000"/>
                <w:sz w:val="22"/>
                <w:szCs w:val="22"/>
              </w:rPr>
              <w:t>OPD</w:t>
            </w:r>
          </w:p>
        </w:tc>
        <w:tc>
          <w:tcPr>
            <w:tcW w:w="2057" w:type="pct"/>
            <w:tcBorders>
              <w:top w:val="nil"/>
              <w:left w:val="nil"/>
              <w:bottom w:val="single" w:sz="4" w:space="0" w:color="auto"/>
              <w:right w:val="single" w:sz="4" w:space="0" w:color="auto"/>
            </w:tcBorders>
            <w:shd w:val="clear" w:color="auto" w:fill="auto"/>
            <w:noWrap/>
            <w:vAlign w:val="bottom"/>
            <w:hideMark/>
          </w:tcPr>
          <w:p w14:paraId="568C5E31" w14:textId="77777777" w:rsidR="006B014C" w:rsidRPr="00251F58" w:rsidRDefault="006B014C" w:rsidP="00D22F7A">
            <w:pPr>
              <w:spacing w:after="0"/>
              <w:jc w:val="center"/>
              <w:rPr>
                <w:iCs w:val="0"/>
                <w:color w:val="000000"/>
                <w:sz w:val="22"/>
                <w:szCs w:val="22"/>
              </w:rPr>
            </w:pPr>
            <w:r w:rsidRPr="00251F58">
              <w:rPr>
                <w:iCs w:val="0"/>
                <w:color w:val="000000"/>
                <w:sz w:val="22"/>
                <w:szCs w:val="22"/>
              </w:rPr>
              <w:t>1</w:t>
            </w:r>
          </w:p>
        </w:tc>
        <w:tc>
          <w:tcPr>
            <w:tcW w:w="1850" w:type="pct"/>
            <w:tcBorders>
              <w:top w:val="nil"/>
              <w:left w:val="nil"/>
              <w:bottom w:val="single" w:sz="4" w:space="0" w:color="auto"/>
              <w:right w:val="single" w:sz="4" w:space="0" w:color="auto"/>
            </w:tcBorders>
            <w:shd w:val="clear" w:color="auto" w:fill="auto"/>
            <w:noWrap/>
            <w:vAlign w:val="bottom"/>
            <w:hideMark/>
          </w:tcPr>
          <w:p w14:paraId="62066D38" w14:textId="77777777" w:rsidR="006B014C" w:rsidRPr="00251F58" w:rsidRDefault="006B014C" w:rsidP="00D22F7A">
            <w:pPr>
              <w:spacing w:after="0"/>
              <w:jc w:val="center"/>
              <w:rPr>
                <w:iCs w:val="0"/>
                <w:color w:val="000000"/>
                <w:sz w:val="22"/>
                <w:szCs w:val="22"/>
              </w:rPr>
            </w:pPr>
            <w:r w:rsidRPr="00251F58">
              <w:rPr>
                <w:iCs w:val="0"/>
                <w:color w:val="000000"/>
                <w:sz w:val="22"/>
                <w:szCs w:val="22"/>
              </w:rPr>
              <w:t>0</w:t>
            </w:r>
          </w:p>
        </w:tc>
      </w:tr>
      <w:tr w:rsidR="006B014C" w:rsidRPr="00251F58" w14:paraId="6E1ACCE3" w14:textId="77777777" w:rsidTr="005C701C">
        <w:trPr>
          <w:trHeight w:val="288"/>
        </w:trPr>
        <w:tc>
          <w:tcPr>
            <w:tcW w:w="1093" w:type="pct"/>
            <w:tcBorders>
              <w:top w:val="nil"/>
              <w:left w:val="single" w:sz="4" w:space="0" w:color="auto"/>
              <w:bottom w:val="single" w:sz="4" w:space="0" w:color="auto"/>
              <w:right w:val="single" w:sz="4" w:space="0" w:color="auto"/>
            </w:tcBorders>
            <w:shd w:val="clear" w:color="auto" w:fill="auto"/>
            <w:noWrap/>
            <w:vAlign w:val="bottom"/>
            <w:hideMark/>
          </w:tcPr>
          <w:p w14:paraId="22169127" w14:textId="77777777" w:rsidR="006B014C" w:rsidRPr="00251F58" w:rsidRDefault="006B014C" w:rsidP="00D22F7A">
            <w:pPr>
              <w:spacing w:after="0"/>
              <w:jc w:val="left"/>
              <w:rPr>
                <w:b/>
                <w:bCs/>
                <w:iCs w:val="0"/>
                <w:color w:val="000000"/>
                <w:sz w:val="22"/>
                <w:szCs w:val="22"/>
              </w:rPr>
            </w:pPr>
            <w:r w:rsidRPr="00251F58">
              <w:rPr>
                <w:b/>
                <w:bCs/>
                <w:iCs w:val="0"/>
                <w:color w:val="000000"/>
                <w:sz w:val="22"/>
                <w:szCs w:val="22"/>
              </w:rPr>
              <w:t>OPTP</w:t>
            </w:r>
          </w:p>
        </w:tc>
        <w:tc>
          <w:tcPr>
            <w:tcW w:w="2057" w:type="pct"/>
            <w:tcBorders>
              <w:top w:val="nil"/>
              <w:left w:val="nil"/>
              <w:bottom w:val="single" w:sz="4" w:space="0" w:color="auto"/>
              <w:right w:val="single" w:sz="4" w:space="0" w:color="auto"/>
            </w:tcBorders>
            <w:shd w:val="clear" w:color="auto" w:fill="auto"/>
            <w:noWrap/>
            <w:vAlign w:val="bottom"/>
            <w:hideMark/>
          </w:tcPr>
          <w:p w14:paraId="56CB4C33" w14:textId="77777777" w:rsidR="006B014C" w:rsidRPr="00251F58" w:rsidRDefault="006B014C" w:rsidP="00D22F7A">
            <w:pPr>
              <w:spacing w:after="0"/>
              <w:jc w:val="center"/>
              <w:rPr>
                <w:iCs w:val="0"/>
                <w:color w:val="000000"/>
                <w:sz w:val="22"/>
                <w:szCs w:val="22"/>
              </w:rPr>
            </w:pPr>
            <w:r w:rsidRPr="00251F58">
              <w:rPr>
                <w:iCs w:val="0"/>
                <w:color w:val="000000"/>
                <w:sz w:val="22"/>
                <w:szCs w:val="22"/>
              </w:rPr>
              <w:t>1</w:t>
            </w:r>
          </w:p>
        </w:tc>
        <w:tc>
          <w:tcPr>
            <w:tcW w:w="1850" w:type="pct"/>
            <w:tcBorders>
              <w:top w:val="nil"/>
              <w:left w:val="nil"/>
              <w:bottom w:val="single" w:sz="4" w:space="0" w:color="auto"/>
              <w:right w:val="single" w:sz="4" w:space="0" w:color="auto"/>
            </w:tcBorders>
            <w:shd w:val="clear" w:color="auto" w:fill="auto"/>
            <w:noWrap/>
            <w:vAlign w:val="bottom"/>
            <w:hideMark/>
          </w:tcPr>
          <w:p w14:paraId="503721DC" w14:textId="77777777" w:rsidR="006B014C" w:rsidRPr="00251F58" w:rsidRDefault="006B014C" w:rsidP="00D22F7A">
            <w:pPr>
              <w:spacing w:after="0"/>
              <w:jc w:val="center"/>
              <w:rPr>
                <w:iCs w:val="0"/>
                <w:color w:val="000000"/>
                <w:sz w:val="22"/>
                <w:szCs w:val="22"/>
              </w:rPr>
            </w:pPr>
            <w:r w:rsidRPr="00251F58">
              <w:rPr>
                <w:iCs w:val="0"/>
                <w:color w:val="000000"/>
                <w:sz w:val="22"/>
                <w:szCs w:val="22"/>
              </w:rPr>
              <w:t>2</w:t>
            </w:r>
          </w:p>
        </w:tc>
      </w:tr>
      <w:tr w:rsidR="006B014C" w:rsidRPr="00251F58" w14:paraId="17D8F291" w14:textId="77777777" w:rsidTr="005C701C">
        <w:trPr>
          <w:trHeight w:val="288"/>
        </w:trPr>
        <w:tc>
          <w:tcPr>
            <w:tcW w:w="1093" w:type="pct"/>
            <w:tcBorders>
              <w:top w:val="nil"/>
              <w:left w:val="single" w:sz="4" w:space="0" w:color="auto"/>
              <w:bottom w:val="single" w:sz="4" w:space="0" w:color="auto"/>
              <w:right w:val="single" w:sz="4" w:space="0" w:color="auto"/>
            </w:tcBorders>
            <w:shd w:val="clear" w:color="auto" w:fill="auto"/>
            <w:noWrap/>
            <w:vAlign w:val="bottom"/>
            <w:hideMark/>
          </w:tcPr>
          <w:p w14:paraId="153303BF" w14:textId="77777777" w:rsidR="006B014C" w:rsidRPr="00251F58" w:rsidRDefault="006B014C" w:rsidP="00D22F7A">
            <w:pPr>
              <w:spacing w:after="0"/>
              <w:jc w:val="left"/>
              <w:rPr>
                <w:b/>
                <w:bCs/>
                <w:iCs w:val="0"/>
                <w:color w:val="000000"/>
                <w:sz w:val="22"/>
                <w:szCs w:val="22"/>
              </w:rPr>
            </w:pPr>
            <w:r w:rsidRPr="00251F58">
              <w:rPr>
                <w:b/>
                <w:bCs/>
                <w:iCs w:val="0"/>
                <w:color w:val="000000"/>
                <w:sz w:val="22"/>
                <w:szCs w:val="22"/>
              </w:rPr>
              <w:t>Celkem</w:t>
            </w:r>
          </w:p>
        </w:tc>
        <w:tc>
          <w:tcPr>
            <w:tcW w:w="2057" w:type="pct"/>
            <w:tcBorders>
              <w:top w:val="nil"/>
              <w:left w:val="nil"/>
              <w:bottom w:val="single" w:sz="4" w:space="0" w:color="auto"/>
              <w:right w:val="single" w:sz="4" w:space="0" w:color="auto"/>
            </w:tcBorders>
            <w:shd w:val="clear" w:color="auto" w:fill="auto"/>
            <w:noWrap/>
            <w:vAlign w:val="bottom"/>
            <w:hideMark/>
          </w:tcPr>
          <w:p w14:paraId="612383C9" w14:textId="77777777" w:rsidR="006B014C" w:rsidRPr="00251F58" w:rsidRDefault="006B014C" w:rsidP="00D22F7A">
            <w:pPr>
              <w:spacing w:after="0"/>
              <w:jc w:val="center"/>
              <w:rPr>
                <w:b/>
                <w:bCs/>
                <w:iCs w:val="0"/>
                <w:color w:val="000000"/>
                <w:sz w:val="22"/>
                <w:szCs w:val="22"/>
              </w:rPr>
            </w:pPr>
            <w:r w:rsidRPr="00251F58">
              <w:rPr>
                <w:b/>
                <w:bCs/>
                <w:iCs w:val="0"/>
                <w:color w:val="000000"/>
                <w:sz w:val="22"/>
                <w:szCs w:val="22"/>
              </w:rPr>
              <w:t>510</w:t>
            </w:r>
          </w:p>
        </w:tc>
        <w:tc>
          <w:tcPr>
            <w:tcW w:w="1850" w:type="pct"/>
            <w:tcBorders>
              <w:top w:val="nil"/>
              <w:left w:val="nil"/>
              <w:bottom w:val="single" w:sz="4" w:space="0" w:color="auto"/>
              <w:right w:val="single" w:sz="4" w:space="0" w:color="auto"/>
            </w:tcBorders>
            <w:shd w:val="clear" w:color="auto" w:fill="auto"/>
            <w:noWrap/>
            <w:vAlign w:val="bottom"/>
            <w:hideMark/>
          </w:tcPr>
          <w:p w14:paraId="2A83A836" w14:textId="77777777" w:rsidR="006B014C" w:rsidRPr="00251F58" w:rsidRDefault="006B014C" w:rsidP="00D22F7A">
            <w:pPr>
              <w:spacing w:after="0"/>
              <w:jc w:val="center"/>
              <w:rPr>
                <w:b/>
                <w:bCs/>
                <w:iCs w:val="0"/>
                <w:color w:val="000000"/>
                <w:sz w:val="22"/>
                <w:szCs w:val="22"/>
              </w:rPr>
            </w:pPr>
            <w:r w:rsidRPr="00251F58">
              <w:rPr>
                <w:b/>
                <w:bCs/>
                <w:iCs w:val="0"/>
                <w:color w:val="000000"/>
                <w:sz w:val="22"/>
                <w:szCs w:val="22"/>
              </w:rPr>
              <w:t>53</w:t>
            </w:r>
          </w:p>
        </w:tc>
      </w:tr>
    </w:tbl>
    <w:p w14:paraId="3B9F8D59" w14:textId="77777777" w:rsidR="005C701C" w:rsidRPr="005C701C" w:rsidRDefault="005C701C" w:rsidP="005C701C">
      <w:pPr>
        <w:pStyle w:val="Titulek"/>
        <w:spacing w:after="0"/>
        <w:rPr>
          <w:rStyle w:val="Zdraznnjemn"/>
          <w:b w:val="0"/>
          <w:iCs/>
          <w:szCs w:val="21"/>
        </w:rPr>
      </w:pPr>
      <w:r w:rsidRPr="005C701C">
        <w:rPr>
          <w:rStyle w:val="Zdraznnjemn"/>
          <w:b w:val="0"/>
          <w:szCs w:val="21"/>
        </w:rPr>
        <w:t xml:space="preserve">Zdroj: </w:t>
      </w:r>
      <w:r w:rsidRPr="005C701C">
        <w:rPr>
          <w:rStyle w:val="Zdraznnjemn"/>
          <w:b w:val="0"/>
          <w:iCs/>
          <w:szCs w:val="21"/>
        </w:rPr>
        <w:t>Zpráva o hodnocení plnění RAP za KK za rok 2016</w:t>
      </w:r>
    </w:p>
    <w:p w14:paraId="72FE54F0" w14:textId="77777777" w:rsidR="005C701C" w:rsidRPr="005C701C" w:rsidRDefault="005C701C" w:rsidP="005C701C"/>
    <w:p w14:paraId="384FB04E" w14:textId="5EEDB4A3" w:rsidR="006B014C" w:rsidRDefault="006B014C" w:rsidP="006B014C">
      <w:pPr>
        <w:pStyle w:val="Titulek"/>
        <w:rPr>
          <w:rFonts w:eastAsiaTheme="majorEastAsia"/>
        </w:rPr>
      </w:pPr>
      <w:bookmarkStart w:id="33" w:name="_Toc529973977"/>
      <w:r>
        <w:t xml:space="preserve">Tabulka </w:t>
      </w:r>
      <w:r w:rsidR="0068786D">
        <w:rPr>
          <w:noProof/>
        </w:rPr>
        <w:fldChar w:fldCharType="begin"/>
      </w:r>
      <w:r w:rsidR="0068786D">
        <w:rPr>
          <w:noProof/>
        </w:rPr>
        <w:instrText xml:space="preserve"> SEQ Tabulka \* ARABIC </w:instrText>
      </w:r>
      <w:r w:rsidR="0068786D">
        <w:rPr>
          <w:noProof/>
        </w:rPr>
        <w:fldChar w:fldCharType="separate"/>
      </w:r>
      <w:r w:rsidR="00852C5C">
        <w:rPr>
          <w:noProof/>
        </w:rPr>
        <w:t>9</w:t>
      </w:r>
      <w:r w:rsidR="0068786D">
        <w:rPr>
          <w:noProof/>
        </w:rPr>
        <w:fldChar w:fldCharType="end"/>
      </w:r>
      <w:r>
        <w:t xml:space="preserve">: </w:t>
      </w:r>
      <w:r w:rsidR="00D36751">
        <w:rPr>
          <w:rFonts w:eastAsiaTheme="majorEastAsia"/>
        </w:rPr>
        <w:t>Finanční objem</w:t>
      </w:r>
      <w:r w:rsidRPr="003A0F95">
        <w:rPr>
          <w:rFonts w:eastAsiaTheme="majorEastAsia"/>
        </w:rPr>
        <w:t xml:space="preserve"> předložených projektů dle </w:t>
      </w:r>
      <w:r>
        <w:rPr>
          <w:rFonts w:eastAsiaTheme="majorEastAsia"/>
        </w:rPr>
        <w:t>OP</w:t>
      </w:r>
      <w:r w:rsidRPr="003A0F95">
        <w:rPr>
          <w:rFonts w:eastAsiaTheme="majorEastAsia"/>
        </w:rPr>
        <w:t xml:space="preserve"> k 31. 12. 2017 (v Kč)</w:t>
      </w:r>
      <w:bookmarkEnd w:id="33"/>
    </w:p>
    <w:tbl>
      <w:tblPr>
        <w:tblW w:w="5000" w:type="pct"/>
        <w:tblCellMar>
          <w:left w:w="70" w:type="dxa"/>
          <w:right w:w="70" w:type="dxa"/>
        </w:tblCellMar>
        <w:tblLook w:val="04A0" w:firstRow="1" w:lastRow="0" w:firstColumn="1" w:lastColumn="0" w:noHBand="0" w:noVBand="1"/>
      </w:tblPr>
      <w:tblGrid>
        <w:gridCol w:w="1924"/>
        <w:gridCol w:w="3740"/>
        <w:gridCol w:w="3396"/>
      </w:tblGrid>
      <w:tr w:rsidR="006B014C" w:rsidRPr="00251F58" w14:paraId="48367199" w14:textId="77777777" w:rsidTr="003B3D11">
        <w:trPr>
          <w:trHeight w:val="76"/>
        </w:trPr>
        <w:tc>
          <w:tcPr>
            <w:tcW w:w="106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42B8423" w14:textId="77777777" w:rsidR="006B014C" w:rsidRPr="00251F58" w:rsidRDefault="006B014C" w:rsidP="00D22F7A">
            <w:pPr>
              <w:spacing w:after="0"/>
              <w:jc w:val="left"/>
              <w:rPr>
                <w:b/>
                <w:bCs/>
                <w:iCs w:val="0"/>
                <w:color w:val="000000"/>
                <w:sz w:val="22"/>
                <w:szCs w:val="22"/>
              </w:rPr>
            </w:pPr>
            <w:r w:rsidRPr="00251F58">
              <w:rPr>
                <w:b/>
                <w:bCs/>
                <w:iCs w:val="0"/>
                <w:color w:val="000000"/>
                <w:sz w:val="22"/>
                <w:szCs w:val="22"/>
              </w:rPr>
              <w:t>OP</w:t>
            </w:r>
          </w:p>
        </w:tc>
        <w:tc>
          <w:tcPr>
            <w:tcW w:w="2064"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47930D1" w14:textId="77777777" w:rsidR="006B014C" w:rsidRPr="00251F58" w:rsidRDefault="006B014C" w:rsidP="00D22F7A">
            <w:pPr>
              <w:spacing w:after="0"/>
              <w:jc w:val="center"/>
              <w:rPr>
                <w:b/>
                <w:bCs/>
                <w:iCs w:val="0"/>
                <w:color w:val="000000"/>
                <w:sz w:val="22"/>
                <w:szCs w:val="22"/>
              </w:rPr>
            </w:pPr>
            <w:r w:rsidRPr="00251F58">
              <w:rPr>
                <w:b/>
                <w:bCs/>
                <w:iCs w:val="0"/>
                <w:color w:val="000000"/>
                <w:sz w:val="22"/>
                <w:szCs w:val="22"/>
              </w:rPr>
              <w:t>Přijaté žádosti</w:t>
            </w:r>
          </w:p>
        </w:tc>
        <w:tc>
          <w:tcPr>
            <w:tcW w:w="1874"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852B6A9" w14:textId="77777777" w:rsidR="006B014C" w:rsidRPr="00251F58" w:rsidRDefault="006B014C" w:rsidP="00D22F7A">
            <w:pPr>
              <w:spacing w:after="0"/>
              <w:jc w:val="center"/>
              <w:rPr>
                <w:b/>
                <w:bCs/>
                <w:iCs w:val="0"/>
                <w:color w:val="000000"/>
                <w:sz w:val="22"/>
                <w:szCs w:val="22"/>
              </w:rPr>
            </w:pPr>
            <w:r w:rsidRPr="00251F58">
              <w:rPr>
                <w:b/>
                <w:bCs/>
                <w:iCs w:val="0"/>
                <w:color w:val="000000"/>
                <w:sz w:val="22"/>
                <w:szCs w:val="22"/>
              </w:rPr>
              <w:t>Realizované projekty</w:t>
            </w:r>
          </w:p>
        </w:tc>
      </w:tr>
      <w:tr w:rsidR="006B014C" w:rsidRPr="00251F58" w14:paraId="541E7B8D" w14:textId="77777777" w:rsidTr="00D22F7A">
        <w:trPr>
          <w:trHeight w:val="288"/>
        </w:trPr>
        <w:tc>
          <w:tcPr>
            <w:tcW w:w="1062" w:type="pct"/>
            <w:tcBorders>
              <w:top w:val="nil"/>
              <w:left w:val="single" w:sz="4" w:space="0" w:color="auto"/>
              <w:bottom w:val="single" w:sz="4" w:space="0" w:color="auto"/>
              <w:right w:val="single" w:sz="4" w:space="0" w:color="auto"/>
            </w:tcBorders>
            <w:shd w:val="clear" w:color="auto" w:fill="auto"/>
            <w:noWrap/>
            <w:vAlign w:val="bottom"/>
            <w:hideMark/>
          </w:tcPr>
          <w:p w14:paraId="6BB0CC40" w14:textId="77777777" w:rsidR="006B014C" w:rsidRPr="00251F58" w:rsidRDefault="006B014C" w:rsidP="00D22F7A">
            <w:pPr>
              <w:spacing w:after="0"/>
              <w:jc w:val="left"/>
              <w:rPr>
                <w:b/>
                <w:bCs/>
                <w:iCs w:val="0"/>
                <w:color w:val="000000"/>
                <w:sz w:val="22"/>
                <w:szCs w:val="22"/>
              </w:rPr>
            </w:pPr>
            <w:r w:rsidRPr="00251F58">
              <w:rPr>
                <w:b/>
                <w:bCs/>
                <w:iCs w:val="0"/>
                <w:color w:val="000000"/>
                <w:sz w:val="22"/>
                <w:szCs w:val="22"/>
              </w:rPr>
              <w:t>IROP</w:t>
            </w:r>
          </w:p>
        </w:tc>
        <w:tc>
          <w:tcPr>
            <w:tcW w:w="2064" w:type="pct"/>
            <w:tcBorders>
              <w:top w:val="nil"/>
              <w:left w:val="nil"/>
              <w:bottom w:val="single" w:sz="4" w:space="0" w:color="auto"/>
              <w:right w:val="single" w:sz="4" w:space="0" w:color="auto"/>
            </w:tcBorders>
            <w:shd w:val="clear" w:color="auto" w:fill="auto"/>
            <w:noWrap/>
            <w:vAlign w:val="bottom"/>
            <w:hideMark/>
          </w:tcPr>
          <w:p w14:paraId="7898B300" w14:textId="77777777" w:rsidR="006B014C" w:rsidRPr="00251F58" w:rsidRDefault="006B014C" w:rsidP="00D22F7A">
            <w:pPr>
              <w:spacing w:after="0"/>
              <w:jc w:val="center"/>
              <w:rPr>
                <w:iCs w:val="0"/>
                <w:color w:val="000000"/>
                <w:sz w:val="22"/>
                <w:szCs w:val="22"/>
              </w:rPr>
            </w:pPr>
            <w:r w:rsidRPr="00251F58">
              <w:rPr>
                <w:color w:val="000000"/>
                <w:sz w:val="22"/>
                <w:szCs w:val="22"/>
              </w:rPr>
              <w:t>8 010 403 237</w:t>
            </w:r>
          </w:p>
        </w:tc>
        <w:tc>
          <w:tcPr>
            <w:tcW w:w="1874" w:type="pct"/>
            <w:tcBorders>
              <w:top w:val="nil"/>
              <w:left w:val="nil"/>
              <w:bottom w:val="single" w:sz="4" w:space="0" w:color="auto"/>
              <w:right w:val="single" w:sz="4" w:space="0" w:color="auto"/>
            </w:tcBorders>
            <w:shd w:val="clear" w:color="auto" w:fill="auto"/>
            <w:noWrap/>
            <w:vAlign w:val="bottom"/>
            <w:hideMark/>
          </w:tcPr>
          <w:p w14:paraId="1517FBAB" w14:textId="77777777" w:rsidR="006B014C" w:rsidRPr="00251F58" w:rsidRDefault="006B014C" w:rsidP="00D22F7A">
            <w:pPr>
              <w:spacing w:after="0"/>
              <w:jc w:val="center"/>
              <w:rPr>
                <w:iCs w:val="0"/>
                <w:color w:val="000000"/>
                <w:sz w:val="22"/>
                <w:szCs w:val="22"/>
              </w:rPr>
            </w:pPr>
            <w:r w:rsidRPr="00251F58">
              <w:rPr>
                <w:color w:val="000000"/>
                <w:sz w:val="22"/>
                <w:szCs w:val="22"/>
              </w:rPr>
              <w:t>1 882 612 530</w:t>
            </w:r>
          </w:p>
        </w:tc>
      </w:tr>
      <w:tr w:rsidR="006B014C" w:rsidRPr="00251F58" w14:paraId="1C5967ED" w14:textId="77777777" w:rsidTr="00D22F7A">
        <w:trPr>
          <w:trHeight w:val="288"/>
        </w:trPr>
        <w:tc>
          <w:tcPr>
            <w:tcW w:w="1062" w:type="pct"/>
            <w:tcBorders>
              <w:top w:val="nil"/>
              <w:left w:val="single" w:sz="4" w:space="0" w:color="auto"/>
              <w:bottom w:val="single" w:sz="4" w:space="0" w:color="auto"/>
              <w:right w:val="single" w:sz="4" w:space="0" w:color="auto"/>
            </w:tcBorders>
            <w:shd w:val="clear" w:color="auto" w:fill="auto"/>
            <w:noWrap/>
            <w:vAlign w:val="bottom"/>
            <w:hideMark/>
          </w:tcPr>
          <w:p w14:paraId="3076C569" w14:textId="77777777" w:rsidR="006B014C" w:rsidRPr="00251F58" w:rsidRDefault="006B014C" w:rsidP="00D22F7A">
            <w:pPr>
              <w:spacing w:after="0"/>
              <w:jc w:val="left"/>
              <w:rPr>
                <w:b/>
                <w:bCs/>
                <w:iCs w:val="0"/>
                <w:color w:val="000000"/>
                <w:sz w:val="22"/>
                <w:szCs w:val="22"/>
              </w:rPr>
            </w:pPr>
            <w:r w:rsidRPr="00251F58">
              <w:rPr>
                <w:b/>
                <w:bCs/>
                <w:iCs w:val="0"/>
                <w:color w:val="000000"/>
                <w:sz w:val="22"/>
                <w:szCs w:val="22"/>
              </w:rPr>
              <w:t>OPD</w:t>
            </w:r>
          </w:p>
        </w:tc>
        <w:tc>
          <w:tcPr>
            <w:tcW w:w="2064" w:type="pct"/>
            <w:tcBorders>
              <w:top w:val="nil"/>
              <w:left w:val="nil"/>
              <w:bottom w:val="single" w:sz="4" w:space="0" w:color="auto"/>
              <w:right w:val="single" w:sz="4" w:space="0" w:color="auto"/>
            </w:tcBorders>
            <w:shd w:val="clear" w:color="auto" w:fill="auto"/>
            <w:noWrap/>
            <w:vAlign w:val="bottom"/>
            <w:hideMark/>
          </w:tcPr>
          <w:p w14:paraId="57802A47" w14:textId="77777777" w:rsidR="006B014C" w:rsidRPr="00251F58" w:rsidRDefault="006B014C" w:rsidP="00D22F7A">
            <w:pPr>
              <w:spacing w:after="0"/>
              <w:jc w:val="center"/>
              <w:rPr>
                <w:iCs w:val="0"/>
                <w:color w:val="000000"/>
                <w:sz w:val="22"/>
                <w:szCs w:val="22"/>
              </w:rPr>
            </w:pPr>
            <w:r w:rsidRPr="00251F58">
              <w:rPr>
                <w:color w:val="000000"/>
                <w:sz w:val="22"/>
                <w:szCs w:val="22"/>
              </w:rPr>
              <w:t>2 974 107 793</w:t>
            </w:r>
          </w:p>
        </w:tc>
        <w:tc>
          <w:tcPr>
            <w:tcW w:w="1874" w:type="pct"/>
            <w:tcBorders>
              <w:top w:val="nil"/>
              <w:left w:val="nil"/>
              <w:bottom w:val="single" w:sz="4" w:space="0" w:color="auto"/>
              <w:right w:val="single" w:sz="4" w:space="0" w:color="auto"/>
            </w:tcBorders>
            <w:shd w:val="clear" w:color="auto" w:fill="auto"/>
            <w:noWrap/>
            <w:vAlign w:val="bottom"/>
            <w:hideMark/>
          </w:tcPr>
          <w:p w14:paraId="6AE2DD87" w14:textId="77777777" w:rsidR="006B014C" w:rsidRPr="00251F58" w:rsidRDefault="006B014C" w:rsidP="00D22F7A">
            <w:pPr>
              <w:spacing w:after="0"/>
              <w:jc w:val="center"/>
              <w:rPr>
                <w:iCs w:val="0"/>
                <w:color w:val="000000"/>
                <w:sz w:val="22"/>
                <w:szCs w:val="22"/>
              </w:rPr>
            </w:pPr>
            <w:r w:rsidRPr="00251F58">
              <w:rPr>
                <w:color w:val="000000"/>
                <w:sz w:val="22"/>
                <w:szCs w:val="22"/>
              </w:rPr>
              <w:t>2 164 934 324</w:t>
            </w:r>
          </w:p>
        </w:tc>
      </w:tr>
      <w:tr w:rsidR="006B014C" w:rsidRPr="00251F58" w14:paraId="12CCEDDB" w14:textId="77777777" w:rsidTr="00D22F7A">
        <w:trPr>
          <w:trHeight w:val="288"/>
        </w:trPr>
        <w:tc>
          <w:tcPr>
            <w:tcW w:w="1062" w:type="pct"/>
            <w:tcBorders>
              <w:top w:val="nil"/>
              <w:left w:val="single" w:sz="4" w:space="0" w:color="auto"/>
              <w:bottom w:val="single" w:sz="4" w:space="0" w:color="auto"/>
              <w:right w:val="single" w:sz="4" w:space="0" w:color="auto"/>
            </w:tcBorders>
            <w:shd w:val="clear" w:color="auto" w:fill="auto"/>
            <w:noWrap/>
            <w:vAlign w:val="bottom"/>
            <w:hideMark/>
          </w:tcPr>
          <w:p w14:paraId="2CF4A785" w14:textId="77777777" w:rsidR="006B014C" w:rsidRPr="00251F58" w:rsidRDefault="006B014C" w:rsidP="00D22F7A">
            <w:pPr>
              <w:spacing w:after="0"/>
              <w:jc w:val="left"/>
              <w:rPr>
                <w:b/>
                <w:bCs/>
                <w:iCs w:val="0"/>
                <w:color w:val="000000"/>
                <w:sz w:val="22"/>
                <w:szCs w:val="22"/>
              </w:rPr>
            </w:pPr>
            <w:r w:rsidRPr="00251F58">
              <w:rPr>
                <w:b/>
                <w:bCs/>
                <w:iCs w:val="0"/>
                <w:color w:val="000000"/>
                <w:sz w:val="22"/>
                <w:szCs w:val="22"/>
              </w:rPr>
              <w:t>OPIK</w:t>
            </w:r>
          </w:p>
        </w:tc>
        <w:tc>
          <w:tcPr>
            <w:tcW w:w="2064" w:type="pct"/>
            <w:tcBorders>
              <w:top w:val="nil"/>
              <w:left w:val="nil"/>
              <w:bottom w:val="single" w:sz="4" w:space="0" w:color="auto"/>
              <w:right w:val="single" w:sz="4" w:space="0" w:color="auto"/>
            </w:tcBorders>
            <w:shd w:val="clear" w:color="auto" w:fill="auto"/>
            <w:noWrap/>
            <w:vAlign w:val="bottom"/>
            <w:hideMark/>
          </w:tcPr>
          <w:p w14:paraId="40CB6A8A" w14:textId="77777777" w:rsidR="006B014C" w:rsidRPr="00251F58" w:rsidRDefault="006B014C" w:rsidP="00D22F7A">
            <w:pPr>
              <w:spacing w:after="0"/>
              <w:jc w:val="center"/>
              <w:rPr>
                <w:iCs w:val="0"/>
                <w:color w:val="000000"/>
                <w:sz w:val="22"/>
                <w:szCs w:val="22"/>
              </w:rPr>
            </w:pPr>
            <w:r w:rsidRPr="00251F58">
              <w:rPr>
                <w:color w:val="000000"/>
                <w:sz w:val="22"/>
                <w:szCs w:val="22"/>
              </w:rPr>
              <w:t>4 043 255 502</w:t>
            </w:r>
          </w:p>
        </w:tc>
        <w:tc>
          <w:tcPr>
            <w:tcW w:w="1874" w:type="pct"/>
            <w:tcBorders>
              <w:top w:val="nil"/>
              <w:left w:val="nil"/>
              <w:bottom w:val="single" w:sz="4" w:space="0" w:color="auto"/>
              <w:right w:val="single" w:sz="4" w:space="0" w:color="auto"/>
            </w:tcBorders>
            <w:shd w:val="clear" w:color="auto" w:fill="auto"/>
            <w:noWrap/>
            <w:vAlign w:val="bottom"/>
            <w:hideMark/>
          </w:tcPr>
          <w:p w14:paraId="56C30613" w14:textId="77777777" w:rsidR="006B014C" w:rsidRPr="00251F58" w:rsidRDefault="006B014C" w:rsidP="00D22F7A">
            <w:pPr>
              <w:spacing w:after="0"/>
              <w:jc w:val="center"/>
              <w:rPr>
                <w:iCs w:val="0"/>
                <w:color w:val="000000"/>
                <w:sz w:val="22"/>
                <w:szCs w:val="22"/>
              </w:rPr>
            </w:pPr>
            <w:r w:rsidRPr="00251F58">
              <w:rPr>
                <w:color w:val="000000"/>
                <w:sz w:val="22"/>
                <w:szCs w:val="22"/>
              </w:rPr>
              <w:t>2 381 312 384</w:t>
            </w:r>
          </w:p>
        </w:tc>
      </w:tr>
      <w:tr w:rsidR="006B014C" w:rsidRPr="00251F58" w14:paraId="36B77564" w14:textId="77777777" w:rsidTr="00D22F7A">
        <w:trPr>
          <w:trHeight w:val="288"/>
        </w:trPr>
        <w:tc>
          <w:tcPr>
            <w:tcW w:w="1062" w:type="pct"/>
            <w:tcBorders>
              <w:top w:val="nil"/>
              <w:left w:val="single" w:sz="4" w:space="0" w:color="auto"/>
              <w:bottom w:val="single" w:sz="4" w:space="0" w:color="auto"/>
              <w:right w:val="single" w:sz="4" w:space="0" w:color="auto"/>
            </w:tcBorders>
            <w:shd w:val="clear" w:color="auto" w:fill="auto"/>
            <w:noWrap/>
            <w:vAlign w:val="bottom"/>
            <w:hideMark/>
          </w:tcPr>
          <w:p w14:paraId="5ACDB410" w14:textId="77777777" w:rsidR="006B014C" w:rsidRPr="00251F58" w:rsidRDefault="006B014C" w:rsidP="00D22F7A">
            <w:pPr>
              <w:spacing w:after="0"/>
              <w:jc w:val="left"/>
              <w:rPr>
                <w:b/>
                <w:bCs/>
                <w:iCs w:val="0"/>
                <w:color w:val="000000"/>
                <w:sz w:val="22"/>
                <w:szCs w:val="22"/>
              </w:rPr>
            </w:pPr>
            <w:r w:rsidRPr="00251F58">
              <w:rPr>
                <w:b/>
                <w:bCs/>
                <w:iCs w:val="0"/>
                <w:color w:val="000000"/>
                <w:sz w:val="22"/>
                <w:szCs w:val="22"/>
              </w:rPr>
              <w:t>OPVVV</w:t>
            </w:r>
          </w:p>
        </w:tc>
        <w:tc>
          <w:tcPr>
            <w:tcW w:w="2064" w:type="pct"/>
            <w:tcBorders>
              <w:top w:val="nil"/>
              <w:left w:val="nil"/>
              <w:bottom w:val="single" w:sz="4" w:space="0" w:color="auto"/>
              <w:right w:val="single" w:sz="4" w:space="0" w:color="auto"/>
            </w:tcBorders>
            <w:shd w:val="clear" w:color="auto" w:fill="auto"/>
            <w:noWrap/>
            <w:vAlign w:val="bottom"/>
            <w:hideMark/>
          </w:tcPr>
          <w:p w14:paraId="2081AAEC" w14:textId="77777777" w:rsidR="006B014C" w:rsidRPr="00251F58" w:rsidRDefault="006B014C" w:rsidP="00D22F7A">
            <w:pPr>
              <w:spacing w:after="0"/>
              <w:jc w:val="center"/>
              <w:rPr>
                <w:iCs w:val="0"/>
                <w:color w:val="000000"/>
                <w:sz w:val="22"/>
                <w:szCs w:val="22"/>
              </w:rPr>
            </w:pPr>
            <w:r w:rsidRPr="00251F58">
              <w:rPr>
                <w:color w:val="000000"/>
                <w:sz w:val="22"/>
                <w:szCs w:val="22"/>
              </w:rPr>
              <w:t>6 970 261 788</w:t>
            </w:r>
          </w:p>
        </w:tc>
        <w:tc>
          <w:tcPr>
            <w:tcW w:w="1874" w:type="pct"/>
            <w:tcBorders>
              <w:top w:val="nil"/>
              <w:left w:val="nil"/>
              <w:bottom w:val="single" w:sz="4" w:space="0" w:color="auto"/>
              <w:right w:val="single" w:sz="4" w:space="0" w:color="auto"/>
            </w:tcBorders>
            <w:shd w:val="clear" w:color="auto" w:fill="auto"/>
            <w:noWrap/>
            <w:vAlign w:val="bottom"/>
            <w:hideMark/>
          </w:tcPr>
          <w:p w14:paraId="2986E2CC" w14:textId="77777777" w:rsidR="006B014C" w:rsidRPr="00251F58" w:rsidRDefault="006B014C" w:rsidP="00D22F7A">
            <w:pPr>
              <w:spacing w:after="0"/>
              <w:jc w:val="center"/>
              <w:rPr>
                <w:iCs w:val="0"/>
                <w:color w:val="000000"/>
                <w:sz w:val="22"/>
                <w:szCs w:val="22"/>
              </w:rPr>
            </w:pPr>
            <w:r w:rsidRPr="00251F58">
              <w:rPr>
                <w:color w:val="000000"/>
                <w:sz w:val="22"/>
                <w:szCs w:val="22"/>
              </w:rPr>
              <w:t>3 034 872 083</w:t>
            </w:r>
          </w:p>
        </w:tc>
      </w:tr>
      <w:tr w:rsidR="006B014C" w:rsidRPr="00251F58" w14:paraId="6A138289" w14:textId="77777777" w:rsidTr="00D22F7A">
        <w:trPr>
          <w:trHeight w:val="288"/>
        </w:trPr>
        <w:tc>
          <w:tcPr>
            <w:tcW w:w="1062" w:type="pct"/>
            <w:tcBorders>
              <w:top w:val="nil"/>
              <w:left w:val="single" w:sz="4" w:space="0" w:color="auto"/>
              <w:bottom w:val="single" w:sz="4" w:space="0" w:color="auto"/>
              <w:right w:val="single" w:sz="4" w:space="0" w:color="auto"/>
            </w:tcBorders>
            <w:shd w:val="clear" w:color="auto" w:fill="auto"/>
            <w:noWrap/>
            <w:vAlign w:val="bottom"/>
            <w:hideMark/>
          </w:tcPr>
          <w:p w14:paraId="371F4988" w14:textId="77777777" w:rsidR="006B014C" w:rsidRPr="00251F58" w:rsidRDefault="006B014C" w:rsidP="00D22F7A">
            <w:pPr>
              <w:spacing w:after="0"/>
              <w:jc w:val="left"/>
              <w:rPr>
                <w:b/>
                <w:bCs/>
                <w:iCs w:val="0"/>
                <w:color w:val="000000"/>
                <w:sz w:val="22"/>
                <w:szCs w:val="22"/>
              </w:rPr>
            </w:pPr>
            <w:r w:rsidRPr="00251F58">
              <w:rPr>
                <w:b/>
                <w:bCs/>
                <w:iCs w:val="0"/>
                <w:color w:val="000000"/>
                <w:sz w:val="22"/>
                <w:szCs w:val="22"/>
              </w:rPr>
              <w:t>OPZ</w:t>
            </w:r>
          </w:p>
        </w:tc>
        <w:tc>
          <w:tcPr>
            <w:tcW w:w="2064" w:type="pct"/>
            <w:tcBorders>
              <w:top w:val="nil"/>
              <w:left w:val="nil"/>
              <w:bottom w:val="single" w:sz="4" w:space="0" w:color="auto"/>
              <w:right w:val="single" w:sz="4" w:space="0" w:color="auto"/>
            </w:tcBorders>
            <w:shd w:val="clear" w:color="auto" w:fill="auto"/>
            <w:noWrap/>
            <w:vAlign w:val="bottom"/>
            <w:hideMark/>
          </w:tcPr>
          <w:p w14:paraId="4654B5D5" w14:textId="77777777" w:rsidR="006B014C" w:rsidRPr="00251F58" w:rsidRDefault="006B014C" w:rsidP="00D22F7A">
            <w:pPr>
              <w:spacing w:after="0"/>
              <w:jc w:val="center"/>
              <w:rPr>
                <w:iCs w:val="0"/>
                <w:color w:val="000000"/>
                <w:sz w:val="22"/>
                <w:szCs w:val="22"/>
              </w:rPr>
            </w:pPr>
            <w:r w:rsidRPr="00251F58">
              <w:rPr>
                <w:color w:val="000000"/>
                <w:sz w:val="22"/>
                <w:szCs w:val="22"/>
              </w:rPr>
              <w:t>24 241 419 611</w:t>
            </w:r>
          </w:p>
        </w:tc>
        <w:tc>
          <w:tcPr>
            <w:tcW w:w="1874" w:type="pct"/>
            <w:tcBorders>
              <w:top w:val="nil"/>
              <w:left w:val="nil"/>
              <w:bottom w:val="single" w:sz="4" w:space="0" w:color="auto"/>
              <w:right w:val="single" w:sz="4" w:space="0" w:color="auto"/>
            </w:tcBorders>
            <w:shd w:val="clear" w:color="auto" w:fill="auto"/>
            <w:noWrap/>
            <w:vAlign w:val="bottom"/>
            <w:hideMark/>
          </w:tcPr>
          <w:p w14:paraId="3AD07489" w14:textId="77777777" w:rsidR="006B014C" w:rsidRPr="00251F58" w:rsidRDefault="006B014C" w:rsidP="00D22F7A">
            <w:pPr>
              <w:spacing w:after="0"/>
              <w:jc w:val="center"/>
              <w:rPr>
                <w:iCs w:val="0"/>
                <w:color w:val="000000"/>
                <w:sz w:val="22"/>
                <w:szCs w:val="22"/>
              </w:rPr>
            </w:pPr>
            <w:r w:rsidRPr="00251F58">
              <w:rPr>
                <w:color w:val="000000"/>
                <w:sz w:val="22"/>
                <w:szCs w:val="22"/>
              </w:rPr>
              <w:t>20 785 301 098</w:t>
            </w:r>
          </w:p>
        </w:tc>
      </w:tr>
      <w:tr w:rsidR="006B014C" w:rsidRPr="00251F58" w14:paraId="26C3A8EE" w14:textId="77777777" w:rsidTr="00D22F7A">
        <w:trPr>
          <w:trHeight w:val="288"/>
        </w:trPr>
        <w:tc>
          <w:tcPr>
            <w:tcW w:w="1062" w:type="pct"/>
            <w:tcBorders>
              <w:top w:val="nil"/>
              <w:left w:val="single" w:sz="4" w:space="0" w:color="auto"/>
              <w:bottom w:val="single" w:sz="4" w:space="0" w:color="auto"/>
              <w:right w:val="single" w:sz="4" w:space="0" w:color="auto"/>
            </w:tcBorders>
            <w:shd w:val="clear" w:color="auto" w:fill="auto"/>
            <w:noWrap/>
            <w:vAlign w:val="bottom"/>
            <w:hideMark/>
          </w:tcPr>
          <w:p w14:paraId="0983A8A6" w14:textId="77777777" w:rsidR="006B014C" w:rsidRPr="00251F58" w:rsidRDefault="006B014C" w:rsidP="00D22F7A">
            <w:pPr>
              <w:spacing w:after="0"/>
              <w:jc w:val="left"/>
              <w:rPr>
                <w:b/>
                <w:bCs/>
                <w:iCs w:val="0"/>
                <w:color w:val="000000"/>
                <w:sz w:val="22"/>
                <w:szCs w:val="22"/>
              </w:rPr>
            </w:pPr>
            <w:r w:rsidRPr="00251F58">
              <w:rPr>
                <w:b/>
                <w:bCs/>
                <w:iCs w:val="0"/>
                <w:color w:val="000000"/>
                <w:sz w:val="22"/>
                <w:szCs w:val="22"/>
              </w:rPr>
              <w:t>OPŽP</w:t>
            </w:r>
          </w:p>
        </w:tc>
        <w:tc>
          <w:tcPr>
            <w:tcW w:w="2064" w:type="pct"/>
            <w:tcBorders>
              <w:top w:val="nil"/>
              <w:left w:val="nil"/>
              <w:bottom w:val="single" w:sz="4" w:space="0" w:color="auto"/>
              <w:right w:val="single" w:sz="4" w:space="0" w:color="auto"/>
            </w:tcBorders>
            <w:shd w:val="clear" w:color="auto" w:fill="auto"/>
            <w:noWrap/>
            <w:vAlign w:val="bottom"/>
            <w:hideMark/>
          </w:tcPr>
          <w:p w14:paraId="1AE9AAD8" w14:textId="77777777" w:rsidR="006B014C" w:rsidRPr="00251F58" w:rsidRDefault="006B014C" w:rsidP="00D22F7A">
            <w:pPr>
              <w:spacing w:after="0"/>
              <w:jc w:val="center"/>
              <w:rPr>
                <w:iCs w:val="0"/>
                <w:color w:val="000000"/>
                <w:sz w:val="22"/>
                <w:szCs w:val="22"/>
              </w:rPr>
            </w:pPr>
            <w:r w:rsidRPr="00251F58">
              <w:rPr>
                <w:color w:val="000000"/>
                <w:sz w:val="22"/>
                <w:szCs w:val="22"/>
              </w:rPr>
              <w:t>2 870 283 592</w:t>
            </w:r>
          </w:p>
        </w:tc>
        <w:tc>
          <w:tcPr>
            <w:tcW w:w="1874" w:type="pct"/>
            <w:tcBorders>
              <w:top w:val="nil"/>
              <w:left w:val="nil"/>
              <w:bottom w:val="single" w:sz="4" w:space="0" w:color="auto"/>
              <w:right w:val="single" w:sz="4" w:space="0" w:color="auto"/>
            </w:tcBorders>
            <w:shd w:val="clear" w:color="auto" w:fill="auto"/>
            <w:noWrap/>
            <w:vAlign w:val="bottom"/>
            <w:hideMark/>
          </w:tcPr>
          <w:p w14:paraId="114BDF56" w14:textId="77777777" w:rsidR="006B014C" w:rsidRPr="00251F58" w:rsidRDefault="006B014C" w:rsidP="00D22F7A">
            <w:pPr>
              <w:spacing w:after="0"/>
              <w:jc w:val="center"/>
              <w:rPr>
                <w:iCs w:val="0"/>
                <w:color w:val="000000"/>
                <w:sz w:val="22"/>
                <w:szCs w:val="22"/>
              </w:rPr>
            </w:pPr>
            <w:r w:rsidRPr="00251F58">
              <w:rPr>
                <w:color w:val="000000"/>
                <w:sz w:val="22"/>
                <w:szCs w:val="22"/>
              </w:rPr>
              <w:t>1 039 181 822</w:t>
            </w:r>
          </w:p>
        </w:tc>
      </w:tr>
      <w:tr w:rsidR="006B014C" w:rsidRPr="00251F58" w14:paraId="0D689DD3" w14:textId="77777777" w:rsidTr="00D22F7A">
        <w:trPr>
          <w:trHeight w:val="288"/>
        </w:trPr>
        <w:tc>
          <w:tcPr>
            <w:tcW w:w="1062" w:type="pct"/>
            <w:tcBorders>
              <w:top w:val="nil"/>
              <w:left w:val="single" w:sz="4" w:space="0" w:color="auto"/>
              <w:bottom w:val="single" w:sz="4" w:space="0" w:color="auto"/>
              <w:right w:val="single" w:sz="4" w:space="0" w:color="auto"/>
            </w:tcBorders>
            <w:shd w:val="clear" w:color="auto" w:fill="auto"/>
            <w:noWrap/>
            <w:vAlign w:val="bottom"/>
            <w:hideMark/>
          </w:tcPr>
          <w:p w14:paraId="3B347F43" w14:textId="77777777" w:rsidR="006B014C" w:rsidRPr="00251F58" w:rsidRDefault="006B014C" w:rsidP="00D22F7A">
            <w:pPr>
              <w:spacing w:after="0"/>
              <w:jc w:val="left"/>
              <w:rPr>
                <w:b/>
                <w:bCs/>
                <w:iCs w:val="0"/>
                <w:color w:val="000000"/>
                <w:sz w:val="22"/>
                <w:szCs w:val="22"/>
              </w:rPr>
            </w:pPr>
            <w:r w:rsidRPr="00251F58">
              <w:rPr>
                <w:b/>
                <w:bCs/>
                <w:iCs w:val="0"/>
                <w:color w:val="000000"/>
                <w:sz w:val="22"/>
                <w:szCs w:val="22"/>
              </w:rPr>
              <w:t>Celkem</w:t>
            </w:r>
          </w:p>
        </w:tc>
        <w:tc>
          <w:tcPr>
            <w:tcW w:w="2064" w:type="pct"/>
            <w:tcBorders>
              <w:top w:val="nil"/>
              <w:left w:val="nil"/>
              <w:bottom w:val="single" w:sz="4" w:space="0" w:color="auto"/>
              <w:right w:val="single" w:sz="4" w:space="0" w:color="auto"/>
            </w:tcBorders>
            <w:shd w:val="clear" w:color="auto" w:fill="auto"/>
            <w:noWrap/>
            <w:vAlign w:val="bottom"/>
            <w:hideMark/>
          </w:tcPr>
          <w:p w14:paraId="68030E25" w14:textId="77777777" w:rsidR="006B014C" w:rsidRPr="00D6063A" w:rsidRDefault="006B014C" w:rsidP="00D22F7A">
            <w:pPr>
              <w:spacing w:after="0"/>
              <w:jc w:val="center"/>
              <w:rPr>
                <w:b/>
                <w:bCs/>
                <w:iCs w:val="0"/>
                <w:color w:val="000000"/>
                <w:sz w:val="22"/>
                <w:szCs w:val="22"/>
              </w:rPr>
            </w:pPr>
            <w:r w:rsidRPr="00D6063A">
              <w:rPr>
                <w:b/>
                <w:color w:val="000000"/>
                <w:sz w:val="22"/>
                <w:szCs w:val="22"/>
              </w:rPr>
              <w:t>49 109 731 523</w:t>
            </w:r>
          </w:p>
        </w:tc>
        <w:tc>
          <w:tcPr>
            <w:tcW w:w="1874" w:type="pct"/>
            <w:tcBorders>
              <w:top w:val="nil"/>
              <w:left w:val="nil"/>
              <w:bottom w:val="single" w:sz="4" w:space="0" w:color="auto"/>
              <w:right w:val="single" w:sz="4" w:space="0" w:color="auto"/>
            </w:tcBorders>
            <w:shd w:val="clear" w:color="auto" w:fill="auto"/>
            <w:noWrap/>
            <w:vAlign w:val="bottom"/>
            <w:hideMark/>
          </w:tcPr>
          <w:p w14:paraId="5842955B" w14:textId="77777777" w:rsidR="006B014C" w:rsidRPr="00D6063A" w:rsidRDefault="006B014C" w:rsidP="00D22F7A">
            <w:pPr>
              <w:spacing w:after="0"/>
              <w:jc w:val="center"/>
              <w:rPr>
                <w:b/>
                <w:bCs/>
                <w:iCs w:val="0"/>
                <w:color w:val="000000"/>
                <w:sz w:val="22"/>
                <w:szCs w:val="22"/>
              </w:rPr>
            </w:pPr>
            <w:r w:rsidRPr="00D6063A">
              <w:rPr>
                <w:b/>
                <w:color w:val="000000"/>
                <w:sz w:val="22"/>
                <w:szCs w:val="22"/>
              </w:rPr>
              <w:t>31 288 214 242</w:t>
            </w:r>
          </w:p>
        </w:tc>
      </w:tr>
    </w:tbl>
    <w:p w14:paraId="61E6ADE1" w14:textId="3D2A842D" w:rsidR="005C701C" w:rsidRPr="005C701C" w:rsidRDefault="005C701C" w:rsidP="005C701C">
      <w:pPr>
        <w:pStyle w:val="Titulek"/>
        <w:spacing w:after="0"/>
        <w:rPr>
          <w:rStyle w:val="Zdraznnjemn"/>
          <w:b w:val="0"/>
          <w:iCs/>
          <w:szCs w:val="21"/>
        </w:rPr>
      </w:pPr>
      <w:r w:rsidRPr="005C701C">
        <w:rPr>
          <w:rStyle w:val="Zdraznnjemn"/>
          <w:b w:val="0"/>
          <w:szCs w:val="21"/>
        </w:rPr>
        <w:t xml:space="preserve">Zdroj: </w:t>
      </w:r>
      <w:r w:rsidRPr="005C701C">
        <w:rPr>
          <w:rStyle w:val="Zdraznnjemn"/>
          <w:b w:val="0"/>
          <w:iCs/>
          <w:szCs w:val="21"/>
        </w:rPr>
        <w:t>Zpráva o hodnoc</w:t>
      </w:r>
      <w:r>
        <w:rPr>
          <w:rStyle w:val="Zdraznnjemn"/>
          <w:b w:val="0"/>
          <w:iCs/>
          <w:szCs w:val="21"/>
        </w:rPr>
        <w:t>ení plnění RAP za KK za rok 2017</w:t>
      </w:r>
    </w:p>
    <w:p w14:paraId="642F103D" w14:textId="77777777" w:rsidR="00C60B52" w:rsidRDefault="00C60B52" w:rsidP="006B014C">
      <w:pPr>
        <w:pStyle w:val="Titulek"/>
      </w:pPr>
    </w:p>
    <w:p w14:paraId="3DD9B0E4" w14:textId="1BC39D7A" w:rsidR="006B014C" w:rsidRDefault="006B014C" w:rsidP="006B014C">
      <w:pPr>
        <w:pStyle w:val="Titulek"/>
        <w:rPr>
          <w:rFonts w:eastAsiaTheme="majorEastAsia"/>
        </w:rPr>
      </w:pPr>
      <w:bookmarkStart w:id="34" w:name="_Toc529973978"/>
      <w:r>
        <w:t xml:space="preserve">Tabulka </w:t>
      </w:r>
      <w:r w:rsidR="0068786D">
        <w:rPr>
          <w:noProof/>
        </w:rPr>
        <w:fldChar w:fldCharType="begin"/>
      </w:r>
      <w:r w:rsidR="0068786D">
        <w:rPr>
          <w:noProof/>
        </w:rPr>
        <w:instrText xml:space="preserve"> SEQ Tabulka \* ARABIC </w:instrText>
      </w:r>
      <w:r w:rsidR="0068786D">
        <w:rPr>
          <w:noProof/>
        </w:rPr>
        <w:fldChar w:fldCharType="separate"/>
      </w:r>
      <w:r w:rsidR="00852C5C">
        <w:rPr>
          <w:noProof/>
        </w:rPr>
        <w:t>10</w:t>
      </w:r>
      <w:r w:rsidR="0068786D">
        <w:rPr>
          <w:noProof/>
        </w:rPr>
        <w:fldChar w:fldCharType="end"/>
      </w:r>
      <w:r>
        <w:t xml:space="preserve">: </w:t>
      </w:r>
      <w:r w:rsidRPr="00694EBF">
        <w:rPr>
          <w:rFonts w:eastAsiaTheme="majorEastAsia"/>
        </w:rPr>
        <w:t xml:space="preserve">Počet předložených projektů dle </w:t>
      </w:r>
      <w:r>
        <w:rPr>
          <w:rFonts w:eastAsiaTheme="majorEastAsia"/>
        </w:rPr>
        <w:t>OP</w:t>
      </w:r>
      <w:r w:rsidRPr="00694EBF">
        <w:rPr>
          <w:rFonts w:eastAsiaTheme="majorEastAsia"/>
        </w:rPr>
        <w:t xml:space="preserve"> k 31. 12. 2017</w:t>
      </w:r>
      <w:bookmarkEnd w:id="34"/>
    </w:p>
    <w:tbl>
      <w:tblPr>
        <w:tblW w:w="5000" w:type="pct"/>
        <w:tblCellMar>
          <w:left w:w="70" w:type="dxa"/>
          <w:right w:w="70" w:type="dxa"/>
        </w:tblCellMar>
        <w:tblLook w:val="04A0" w:firstRow="1" w:lastRow="0" w:firstColumn="1" w:lastColumn="0" w:noHBand="0" w:noVBand="1"/>
      </w:tblPr>
      <w:tblGrid>
        <w:gridCol w:w="1924"/>
        <w:gridCol w:w="3740"/>
        <w:gridCol w:w="3396"/>
      </w:tblGrid>
      <w:tr w:rsidR="006B014C" w:rsidRPr="00251F58" w14:paraId="3963FDC8" w14:textId="77777777" w:rsidTr="003B3D11">
        <w:trPr>
          <w:trHeight w:val="288"/>
        </w:trPr>
        <w:tc>
          <w:tcPr>
            <w:tcW w:w="106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363F5B7" w14:textId="77777777" w:rsidR="006B014C" w:rsidRPr="00251F58" w:rsidRDefault="006B014C" w:rsidP="00D22F7A">
            <w:pPr>
              <w:spacing w:after="0"/>
              <w:jc w:val="left"/>
              <w:rPr>
                <w:b/>
                <w:bCs/>
                <w:iCs w:val="0"/>
                <w:color w:val="000000"/>
                <w:sz w:val="22"/>
                <w:szCs w:val="22"/>
              </w:rPr>
            </w:pPr>
            <w:r w:rsidRPr="00251F58">
              <w:rPr>
                <w:b/>
                <w:bCs/>
                <w:iCs w:val="0"/>
                <w:color w:val="000000"/>
                <w:sz w:val="22"/>
                <w:szCs w:val="22"/>
              </w:rPr>
              <w:t>OP</w:t>
            </w:r>
          </w:p>
        </w:tc>
        <w:tc>
          <w:tcPr>
            <w:tcW w:w="2064"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CD653FC" w14:textId="77777777" w:rsidR="006B014C" w:rsidRPr="00251F58" w:rsidRDefault="006B014C" w:rsidP="00D22F7A">
            <w:pPr>
              <w:spacing w:after="0"/>
              <w:jc w:val="center"/>
              <w:rPr>
                <w:b/>
                <w:bCs/>
                <w:iCs w:val="0"/>
                <w:color w:val="000000"/>
                <w:sz w:val="22"/>
                <w:szCs w:val="22"/>
              </w:rPr>
            </w:pPr>
            <w:r w:rsidRPr="00251F58">
              <w:rPr>
                <w:b/>
                <w:bCs/>
                <w:iCs w:val="0"/>
                <w:color w:val="000000"/>
                <w:sz w:val="22"/>
                <w:szCs w:val="22"/>
              </w:rPr>
              <w:t>Přijaté žádosti</w:t>
            </w:r>
          </w:p>
        </w:tc>
        <w:tc>
          <w:tcPr>
            <w:tcW w:w="1874"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560B09C" w14:textId="77777777" w:rsidR="006B014C" w:rsidRPr="00251F58" w:rsidRDefault="006B014C" w:rsidP="00D22F7A">
            <w:pPr>
              <w:spacing w:after="0"/>
              <w:jc w:val="center"/>
              <w:rPr>
                <w:b/>
                <w:bCs/>
                <w:iCs w:val="0"/>
                <w:color w:val="000000"/>
                <w:sz w:val="22"/>
                <w:szCs w:val="22"/>
              </w:rPr>
            </w:pPr>
            <w:r w:rsidRPr="00251F58">
              <w:rPr>
                <w:b/>
                <w:bCs/>
                <w:iCs w:val="0"/>
                <w:color w:val="000000"/>
                <w:sz w:val="22"/>
                <w:szCs w:val="22"/>
              </w:rPr>
              <w:t>Realizované projekty</w:t>
            </w:r>
          </w:p>
        </w:tc>
      </w:tr>
      <w:tr w:rsidR="006B014C" w:rsidRPr="00251F58" w14:paraId="2CFF796F" w14:textId="77777777" w:rsidTr="00D22F7A">
        <w:trPr>
          <w:trHeight w:val="288"/>
        </w:trPr>
        <w:tc>
          <w:tcPr>
            <w:tcW w:w="1062" w:type="pct"/>
            <w:tcBorders>
              <w:top w:val="nil"/>
              <w:left w:val="single" w:sz="4" w:space="0" w:color="auto"/>
              <w:bottom w:val="single" w:sz="4" w:space="0" w:color="auto"/>
              <w:right w:val="single" w:sz="4" w:space="0" w:color="auto"/>
            </w:tcBorders>
            <w:shd w:val="clear" w:color="auto" w:fill="auto"/>
            <w:noWrap/>
            <w:vAlign w:val="bottom"/>
            <w:hideMark/>
          </w:tcPr>
          <w:p w14:paraId="4C0BA278" w14:textId="77777777" w:rsidR="006B014C" w:rsidRPr="00251F58" w:rsidRDefault="006B014C" w:rsidP="00D22F7A">
            <w:pPr>
              <w:spacing w:after="0"/>
              <w:jc w:val="left"/>
              <w:rPr>
                <w:b/>
                <w:bCs/>
                <w:iCs w:val="0"/>
                <w:color w:val="000000"/>
                <w:sz w:val="22"/>
                <w:szCs w:val="22"/>
              </w:rPr>
            </w:pPr>
            <w:r w:rsidRPr="00251F58">
              <w:rPr>
                <w:b/>
                <w:bCs/>
                <w:iCs w:val="0"/>
                <w:color w:val="000000"/>
                <w:sz w:val="22"/>
                <w:szCs w:val="22"/>
              </w:rPr>
              <w:t>IROP</w:t>
            </w:r>
          </w:p>
        </w:tc>
        <w:tc>
          <w:tcPr>
            <w:tcW w:w="2064" w:type="pct"/>
            <w:tcBorders>
              <w:top w:val="nil"/>
              <w:left w:val="nil"/>
              <w:bottom w:val="single" w:sz="4" w:space="0" w:color="auto"/>
              <w:right w:val="single" w:sz="4" w:space="0" w:color="auto"/>
            </w:tcBorders>
            <w:shd w:val="clear" w:color="auto" w:fill="auto"/>
            <w:noWrap/>
            <w:vAlign w:val="bottom"/>
            <w:hideMark/>
          </w:tcPr>
          <w:p w14:paraId="7564B400" w14:textId="77777777" w:rsidR="006B014C" w:rsidRPr="00251F58" w:rsidRDefault="006B014C" w:rsidP="00D22F7A">
            <w:pPr>
              <w:spacing w:after="0"/>
              <w:jc w:val="center"/>
              <w:rPr>
                <w:iCs w:val="0"/>
                <w:color w:val="000000"/>
                <w:sz w:val="22"/>
                <w:szCs w:val="22"/>
              </w:rPr>
            </w:pPr>
            <w:r w:rsidRPr="00251F58">
              <w:rPr>
                <w:iCs w:val="0"/>
                <w:color w:val="000000"/>
                <w:sz w:val="22"/>
                <w:szCs w:val="22"/>
              </w:rPr>
              <w:t>330</w:t>
            </w:r>
          </w:p>
        </w:tc>
        <w:tc>
          <w:tcPr>
            <w:tcW w:w="1874" w:type="pct"/>
            <w:tcBorders>
              <w:top w:val="nil"/>
              <w:left w:val="nil"/>
              <w:bottom w:val="single" w:sz="4" w:space="0" w:color="auto"/>
              <w:right w:val="single" w:sz="4" w:space="0" w:color="auto"/>
            </w:tcBorders>
            <w:shd w:val="clear" w:color="auto" w:fill="auto"/>
            <w:noWrap/>
            <w:vAlign w:val="bottom"/>
            <w:hideMark/>
          </w:tcPr>
          <w:p w14:paraId="335A5F1C" w14:textId="77777777" w:rsidR="006B014C" w:rsidRPr="00251F58" w:rsidRDefault="006B014C" w:rsidP="00D22F7A">
            <w:pPr>
              <w:spacing w:after="0"/>
              <w:jc w:val="center"/>
              <w:rPr>
                <w:iCs w:val="0"/>
                <w:color w:val="000000"/>
                <w:sz w:val="22"/>
                <w:szCs w:val="22"/>
              </w:rPr>
            </w:pPr>
            <w:r w:rsidRPr="00251F58">
              <w:rPr>
                <w:iCs w:val="0"/>
                <w:color w:val="000000"/>
                <w:sz w:val="22"/>
                <w:szCs w:val="22"/>
              </w:rPr>
              <w:t>106</w:t>
            </w:r>
          </w:p>
        </w:tc>
      </w:tr>
      <w:tr w:rsidR="006B014C" w:rsidRPr="00251F58" w14:paraId="646FFAE0" w14:textId="77777777" w:rsidTr="00D22F7A">
        <w:trPr>
          <w:trHeight w:val="288"/>
        </w:trPr>
        <w:tc>
          <w:tcPr>
            <w:tcW w:w="1062" w:type="pct"/>
            <w:tcBorders>
              <w:top w:val="nil"/>
              <w:left w:val="single" w:sz="4" w:space="0" w:color="auto"/>
              <w:bottom w:val="single" w:sz="4" w:space="0" w:color="auto"/>
              <w:right w:val="single" w:sz="4" w:space="0" w:color="auto"/>
            </w:tcBorders>
            <w:shd w:val="clear" w:color="auto" w:fill="auto"/>
            <w:noWrap/>
            <w:vAlign w:val="bottom"/>
            <w:hideMark/>
          </w:tcPr>
          <w:p w14:paraId="5FE25D02" w14:textId="77777777" w:rsidR="006B014C" w:rsidRPr="00251F58" w:rsidRDefault="006B014C" w:rsidP="00D22F7A">
            <w:pPr>
              <w:spacing w:after="0"/>
              <w:jc w:val="left"/>
              <w:rPr>
                <w:b/>
                <w:bCs/>
                <w:iCs w:val="0"/>
                <w:color w:val="000000"/>
                <w:sz w:val="22"/>
                <w:szCs w:val="22"/>
              </w:rPr>
            </w:pPr>
            <w:r w:rsidRPr="00251F58">
              <w:rPr>
                <w:b/>
                <w:bCs/>
                <w:iCs w:val="0"/>
                <w:color w:val="000000"/>
                <w:sz w:val="22"/>
                <w:szCs w:val="22"/>
              </w:rPr>
              <w:t>OPD</w:t>
            </w:r>
          </w:p>
        </w:tc>
        <w:tc>
          <w:tcPr>
            <w:tcW w:w="2064" w:type="pct"/>
            <w:tcBorders>
              <w:top w:val="nil"/>
              <w:left w:val="nil"/>
              <w:bottom w:val="single" w:sz="4" w:space="0" w:color="auto"/>
              <w:right w:val="single" w:sz="4" w:space="0" w:color="auto"/>
            </w:tcBorders>
            <w:shd w:val="clear" w:color="auto" w:fill="auto"/>
            <w:noWrap/>
            <w:vAlign w:val="bottom"/>
            <w:hideMark/>
          </w:tcPr>
          <w:p w14:paraId="0A16ECB9" w14:textId="77777777" w:rsidR="006B014C" w:rsidRPr="00251F58" w:rsidRDefault="006B014C" w:rsidP="00D22F7A">
            <w:pPr>
              <w:spacing w:after="0"/>
              <w:jc w:val="center"/>
              <w:rPr>
                <w:iCs w:val="0"/>
                <w:color w:val="000000"/>
                <w:sz w:val="22"/>
                <w:szCs w:val="22"/>
              </w:rPr>
            </w:pPr>
            <w:r w:rsidRPr="00251F58">
              <w:rPr>
                <w:iCs w:val="0"/>
                <w:color w:val="000000"/>
                <w:sz w:val="22"/>
                <w:szCs w:val="22"/>
              </w:rPr>
              <w:t>9</w:t>
            </w:r>
          </w:p>
        </w:tc>
        <w:tc>
          <w:tcPr>
            <w:tcW w:w="1874" w:type="pct"/>
            <w:tcBorders>
              <w:top w:val="nil"/>
              <w:left w:val="nil"/>
              <w:bottom w:val="single" w:sz="4" w:space="0" w:color="auto"/>
              <w:right w:val="single" w:sz="4" w:space="0" w:color="auto"/>
            </w:tcBorders>
            <w:shd w:val="clear" w:color="auto" w:fill="auto"/>
            <w:noWrap/>
            <w:vAlign w:val="bottom"/>
            <w:hideMark/>
          </w:tcPr>
          <w:p w14:paraId="2C842443" w14:textId="77777777" w:rsidR="006B014C" w:rsidRPr="00251F58" w:rsidRDefault="006B014C" w:rsidP="00D22F7A">
            <w:pPr>
              <w:spacing w:after="0"/>
              <w:jc w:val="center"/>
              <w:rPr>
                <w:iCs w:val="0"/>
                <w:color w:val="000000"/>
                <w:sz w:val="22"/>
                <w:szCs w:val="22"/>
              </w:rPr>
            </w:pPr>
            <w:r w:rsidRPr="00251F58">
              <w:rPr>
                <w:iCs w:val="0"/>
                <w:color w:val="000000"/>
                <w:sz w:val="22"/>
                <w:szCs w:val="22"/>
              </w:rPr>
              <w:t>6</w:t>
            </w:r>
          </w:p>
        </w:tc>
      </w:tr>
      <w:tr w:rsidR="006B014C" w:rsidRPr="00251F58" w14:paraId="07F6B78A" w14:textId="77777777" w:rsidTr="00D22F7A">
        <w:trPr>
          <w:trHeight w:val="288"/>
        </w:trPr>
        <w:tc>
          <w:tcPr>
            <w:tcW w:w="1062" w:type="pct"/>
            <w:tcBorders>
              <w:top w:val="nil"/>
              <w:left w:val="single" w:sz="4" w:space="0" w:color="auto"/>
              <w:bottom w:val="single" w:sz="4" w:space="0" w:color="auto"/>
              <w:right w:val="single" w:sz="4" w:space="0" w:color="auto"/>
            </w:tcBorders>
            <w:shd w:val="clear" w:color="auto" w:fill="auto"/>
            <w:noWrap/>
            <w:vAlign w:val="bottom"/>
            <w:hideMark/>
          </w:tcPr>
          <w:p w14:paraId="36F849BA" w14:textId="77777777" w:rsidR="006B014C" w:rsidRPr="00251F58" w:rsidRDefault="006B014C" w:rsidP="00D22F7A">
            <w:pPr>
              <w:spacing w:after="0"/>
              <w:jc w:val="left"/>
              <w:rPr>
                <w:b/>
                <w:bCs/>
                <w:iCs w:val="0"/>
                <w:color w:val="000000"/>
                <w:sz w:val="22"/>
                <w:szCs w:val="22"/>
              </w:rPr>
            </w:pPr>
            <w:r w:rsidRPr="00251F58">
              <w:rPr>
                <w:b/>
                <w:bCs/>
                <w:iCs w:val="0"/>
                <w:color w:val="000000"/>
                <w:sz w:val="22"/>
                <w:szCs w:val="22"/>
              </w:rPr>
              <w:t>OPIK</w:t>
            </w:r>
          </w:p>
        </w:tc>
        <w:tc>
          <w:tcPr>
            <w:tcW w:w="2064" w:type="pct"/>
            <w:tcBorders>
              <w:top w:val="nil"/>
              <w:left w:val="nil"/>
              <w:bottom w:val="single" w:sz="4" w:space="0" w:color="auto"/>
              <w:right w:val="single" w:sz="4" w:space="0" w:color="auto"/>
            </w:tcBorders>
            <w:shd w:val="clear" w:color="auto" w:fill="auto"/>
            <w:noWrap/>
            <w:vAlign w:val="bottom"/>
          </w:tcPr>
          <w:p w14:paraId="6E31430D" w14:textId="77777777" w:rsidR="006B014C" w:rsidRPr="00251F58" w:rsidRDefault="006B014C" w:rsidP="00D22F7A">
            <w:pPr>
              <w:spacing w:after="0"/>
              <w:jc w:val="center"/>
              <w:rPr>
                <w:iCs w:val="0"/>
                <w:color w:val="000000"/>
                <w:sz w:val="22"/>
                <w:szCs w:val="22"/>
              </w:rPr>
            </w:pPr>
            <w:r w:rsidRPr="00251F58">
              <w:rPr>
                <w:iCs w:val="0"/>
                <w:color w:val="000000"/>
                <w:sz w:val="22"/>
                <w:szCs w:val="22"/>
              </w:rPr>
              <w:t>315</w:t>
            </w:r>
          </w:p>
        </w:tc>
        <w:tc>
          <w:tcPr>
            <w:tcW w:w="1874" w:type="pct"/>
            <w:tcBorders>
              <w:top w:val="nil"/>
              <w:left w:val="nil"/>
              <w:bottom w:val="single" w:sz="4" w:space="0" w:color="auto"/>
              <w:right w:val="single" w:sz="4" w:space="0" w:color="auto"/>
            </w:tcBorders>
            <w:shd w:val="clear" w:color="auto" w:fill="auto"/>
            <w:noWrap/>
            <w:vAlign w:val="bottom"/>
            <w:hideMark/>
          </w:tcPr>
          <w:p w14:paraId="72E64BCC" w14:textId="77777777" w:rsidR="006B014C" w:rsidRPr="00251F58" w:rsidRDefault="006B014C" w:rsidP="00D22F7A">
            <w:pPr>
              <w:spacing w:after="0"/>
              <w:jc w:val="center"/>
              <w:rPr>
                <w:iCs w:val="0"/>
                <w:color w:val="000000"/>
                <w:sz w:val="22"/>
                <w:szCs w:val="22"/>
              </w:rPr>
            </w:pPr>
            <w:r w:rsidRPr="00251F58">
              <w:rPr>
                <w:iCs w:val="0"/>
                <w:color w:val="000000"/>
                <w:sz w:val="22"/>
                <w:szCs w:val="22"/>
              </w:rPr>
              <w:t>102</w:t>
            </w:r>
          </w:p>
        </w:tc>
      </w:tr>
      <w:tr w:rsidR="006B014C" w:rsidRPr="00251F58" w14:paraId="5C374A47" w14:textId="77777777" w:rsidTr="00D22F7A">
        <w:trPr>
          <w:trHeight w:val="288"/>
        </w:trPr>
        <w:tc>
          <w:tcPr>
            <w:tcW w:w="1062" w:type="pct"/>
            <w:tcBorders>
              <w:top w:val="nil"/>
              <w:left w:val="single" w:sz="4" w:space="0" w:color="auto"/>
              <w:bottom w:val="single" w:sz="4" w:space="0" w:color="auto"/>
              <w:right w:val="single" w:sz="4" w:space="0" w:color="auto"/>
            </w:tcBorders>
            <w:shd w:val="clear" w:color="auto" w:fill="auto"/>
            <w:noWrap/>
            <w:vAlign w:val="bottom"/>
            <w:hideMark/>
          </w:tcPr>
          <w:p w14:paraId="1EEBE84D" w14:textId="77777777" w:rsidR="006B014C" w:rsidRPr="00251F58" w:rsidRDefault="006B014C" w:rsidP="00D22F7A">
            <w:pPr>
              <w:spacing w:after="0"/>
              <w:jc w:val="left"/>
              <w:rPr>
                <w:b/>
                <w:bCs/>
                <w:iCs w:val="0"/>
                <w:color w:val="000000"/>
                <w:sz w:val="22"/>
                <w:szCs w:val="22"/>
              </w:rPr>
            </w:pPr>
            <w:r w:rsidRPr="00251F58">
              <w:rPr>
                <w:b/>
                <w:bCs/>
                <w:iCs w:val="0"/>
                <w:color w:val="000000"/>
                <w:sz w:val="22"/>
                <w:szCs w:val="22"/>
              </w:rPr>
              <w:t>OPVVV</w:t>
            </w:r>
          </w:p>
        </w:tc>
        <w:tc>
          <w:tcPr>
            <w:tcW w:w="2064" w:type="pct"/>
            <w:tcBorders>
              <w:top w:val="nil"/>
              <w:left w:val="nil"/>
              <w:bottom w:val="single" w:sz="4" w:space="0" w:color="auto"/>
              <w:right w:val="single" w:sz="4" w:space="0" w:color="auto"/>
            </w:tcBorders>
            <w:shd w:val="clear" w:color="auto" w:fill="auto"/>
            <w:noWrap/>
            <w:vAlign w:val="bottom"/>
            <w:hideMark/>
          </w:tcPr>
          <w:p w14:paraId="5B3B8A2B" w14:textId="77777777" w:rsidR="006B014C" w:rsidRPr="00251F58" w:rsidRDefault="006B014C" w:rsidP="00D22F7A">
            <w:pPr>
              <w:spacing w:after="0"/>
              <w:jc w:val="center"/>
              <w:rPr>
                <w:iCs w:val="0"/>
                <w:color w:val="000000"/>
                <w:sz w:val="22"/>
                <w:szCs w:val="22"/>
              </w:rPr>
            </w:pPr>
            <w:r w:rsidRPr="00251F58">
              <w:rPr>
                <w:iCs w:val="0"/>
                <w:color w:val="000000"/>
                <w:sz w:val="22"/>
                <w:szCs w:val="22"/>
              </w:rPr>
              <w:t>329</w:t>
            </w:r>
          </w:p>
        </w:tc>
        <w:tc>
          <w:tcPr>
            <w:tcW w:w="1874" w:type="pct"/>
            <w:tcBorders>
              <w:top w:val="nil"/>
              <w:left w:val="nil"/>
              <w:bottom w:val="single" w:sz="4" w:space="0" w:color="auto"/>
              <w:right w:val="single" w:sz="4" w:space="0" w:color="auto"/>
            </w:tcBorders>
            <w:shd w:val="clear" w:color="auto" w:fill="auto"/>
            <w:noWrap/>
            <w:vAlign w:val="bottom"/>
            <w:hideMark/>
          </w:tcPr>
          <w:p w14:paraId="1630764E" w14:textId="77777777" w:rsidR="006B014C" w:rsidRPr="00251F58" w:rsidRDefault="006B014C" w:rsidP="00D22F7A">
            <w:pPr>
              <w:spacing w:after="0"/>
              <w:jc w:val="center"/>
              <w:rPr>
                <w:iCs w:val="0"/>
                <w:color w:val="000000"/>
                <w:sz w:val="22"/>
                <w:szCs w:val="22"/>
              </w:rPr>
            </w:pPr>
            <w:r w:rsidRPr="00251F58">
              <w:rPr>
                <w:iCs w:val="0"/>
                <w:color w:val="000000"/>
                <w:sz w:val="22"/>
                <w:szCs w:val="22"/>
              </w:rPr>
              <w:t>211</w:t>
            </w:r>
          </w:p>
        </w:tc>
      </w:tr>
      <w:tr w:rsidR="006B014C" w:rsidRPr="00251F58" w14:paraId="33EACA35" w14:textId="77777777" w:rsidTr="00D22F7A">
        <w:trPr>
          <w:trHeight w:val="288"/>
        </w:trPr>
        <w:tc>
          <w:tcPr>
            <w:tcW w:w="1062" w:type="pct"/>
            <w:tcBorders>
              <w:top w:val="nil"/>
              <w:left w:val="single" w:sz="4" w:space="0" w:color="auto"/>
              <w:bottom w:val="single" w:sz="4" w:space="0" w:color="auto"/>
              <w:right w:val="single" w:sz="4" w:space="0" w:color="auto"/>
            </w:tcBorders>
            <w:shd w:val="clear" w:color="auto" w:fill="auto"/>
            <w:noWrap/>
            <w:vAlign w:val="bottom"/>
            <w:hideMark/>
          </w:tcPr>
          <w:p w14:paraId="50296B9F" w14:textId="77777777" w:rsidR="006B014C" w:rsidRPr="00251F58" w:rsidRDefault="006B014C" w:rsidP="00D22F7A">
            <w:pPr>
              <w:spacing w:after="0"/>
              <w:jc w:val="left"/>
              <w:rPr>
                <w:b/>
                <w:bCs/>
                <w:iCs w:val="0"/>
                <w:color w:val="000000"/>
                <w:sz w:val="22"/>
                <w:szCs w:val="22"/>
              </w:rPr>
            </w:pPr>
            <w:r w:rsidRPr="00251F58">
              <w:rPr>
                <w:b/>
                <w:bCs/>
                <w:iCs w:val="0"/>
                <w:color w:val="000000"/>
                <w:sz w:val="22"/>
                <w:szCs w:val="22"/>
              </w:rPr>
              <w:t>OPZ</w:t>
            </w:r>
          </w:p>
        </w:tc>
        <w:tc>
          <w:tcPr>
            <w:tcW w:w="2064" w:type="pct"/>
            <w:tcBorders>
              <w:top w:val="nil"/>
              <w:left w:val="nil"/>
              <w:bottom w:val="single" w:sz="4" w:space="0" w:color="auto"/>
              <w:right w:val="single" w:sz="4" w:space="0" w:color="auto"/>
            </w:tcBorders>
            <w:shd w:val="clear" w:color="auto" w:fill="auto"/>
            <w:noWrap/>
            <w:vAlign w:val="bottom"/>
            <w:hideMark/>
          </w:tcPr>
          <w:p w14:paraId="601286D4" w14:textId="77777777" w:rsidR="006B014C" w:rsidRPr="00251F58" w:rsidRDefault="006B014C" w:rsidP="00D22F7A">
            <w:pPr>
              <w:spacing w:after="0"/>
              <w:jc w:val="center"/>
              <w:rPr>
                <w:iCs w:val="0"/>
                <w:color w:val="000000"/>
                <w:sz w:val="22"/>
                <w:szCs w:val="22"/>
              </w:rPr>
            </w:pPr>
            <w:r w:rsidRPr="00251F58">
              <w:rPr>
                <w:iCs w:val="0"/>
                <w:color w:val="000000"/>
                <w:sz w:val="22"/>
                <w:szCs w:val="22"/>
              </w:rPr>
              <w:t>655</w:t>
            </w:r>
          </w:p>
        </w:tc>
        <w:tc>
          <w:tcPr>
            <w:tcW w:w="1874" w:type="pct"/>
            <w:tcBorders>
              <w:top w:val="nil"/>
              <w:left w:val="nil"/>
              <w:bottom w:val="single" w:sz="4" w:space="0" w:color="auto"/>
              <w:right w:val="single" w:sz="4" w:space="0" w:color="auto"/>
            </w:tcBorders>
            <w:shd w:val="clear" w:color="auto" w:fill="auto"/>
            <w:noWrap/>
            <w:vAlign w:val="bottom"/>
            <w:hideMark/>
          </w:tcPr>
          <w:p w14:paraId="41CB6B93" w14:textId="77777777" w:rsidR="006B014C" w:rsidRPr="00251F58" w:rsidRDefault="006B014C" w:rsidP="00D22F7A">
            <w:pPr>
              <w:spacing w:after="0"/>
              <w:jc w:val="center"/>
              <w:rPr>
                <w:iCs w:val="0"/>
                <w:color w:val="000000"/>
                <w:sz w:val="22"/>
                <w:szCs w:val="22"/>
              </w:rPr>
            </w:pPr>
            <w:r w:rsidRPr="00251F58">
              <w:rPr>
                <w:iCs w:val="0"/>
                <w:color w:val="000000"/>
                <w:sz w:val="22"/>
                <w:szCs w:val="22"/>
              </w:rPr>
              <w:t>276</w:t>
            </w:r>
          </w:p>
        </w:tc>
      </w:tr>
      <w:tr w:rsidR="006B014C" w:rsidRPr="00251F58" w14:paraId="5EA41764" w14:textId="77777777" w:rsidTr="00D22F7A">
        <w:trPr>
          <w:trHeight w:val="288"/>
        </w:trPr>
        <w:tc>
          <w:tcPr>
            <w:tcW w:w="1062" w:type="pct"/>
            <w:tcBorders>
              <w:top w:val="nil"/>
              <w:left w:val="single" w:sz="4" w:space="0" w:color="auto"/>
              <w:bottom w:val="single" w:sz="4" w:space="0" w:color="auto"/>
              <w:right w:val="single" w:sz="4" w:space="0" w:color="auto"/>
            </w:tcBorders>
            <w:shd w:val="clear" w:color="auto" w:fill="auto"/>
            <w:noWrap/>
            <w:vAlign w:val="bottom"/>
            <w:hideMark/>
          </w:tcPr>
          <w:p w14:paraId="515C2AFF" w14:textId="77777777" w:rsidR="006B014C" w:rsidRPr="00251F58" w:rsidRDefault="006B014C" w:rsidP="00D22F7A">
            <w:pPr>
              <w:spacing w:after="0"/>
              <w:jc w:val="left"/>
              <w:rPr>
                <w:b/>
                <w:bCs/>
                <w:iCs w:val="0"/>
                <w:color w:val="000000"/>
                <w:sz w:val="22"/>
                <w:szCs w:val="22"/>
              </w:rPr>
            </w:pPr>
            <w:r w:rsidRPr="00251F58">
              <w:rPr>
                <w:b/>
                <w:bCs/>
                <w:iCs w:val="0"/>
                <w:color w:val="000000"/>
                <w:sz w:val="22"/>
                <w:szCs w:val="22"/>
              </w:rPr>
              <w:t>OPŽP</w:t>
            </w:r>
          </w:p>
        </w:tc>
        <w:tc>
          <w:tcPr>
            <w:tcW w:w="2064" w:type="pct"/>
            <w:tcBorders>
              <w:top w:val="nil"/>
              <w:left w:val="nil"/>
              <w:bottom w:val="single" w:sz="4" w:space="0" w:color="auto"/>
              <w:right w:val="single" w:sz="4" w:space="0" w:color="auto"/>
            </w:tcBorders>
            <w:shd w:val="clear" w:color="auto" w:fill="auto"/>
            <w:noWrap/>
            <w:vAlign w:val="bottom"/>
            <w:hideMark/>
          </w:tcPr>
          <w:p w14:paraId="57EA4703" w14:textId="77777777" w:rsidR="006B014C" w:rsidRPr="00251F58" w:rsidRDefault="006B014C" w:rsidP="00D22F7A">
            <w:pPr>
              <w:spacing w:after="0"/>
              <w:jc w:val="center"/>
              <w:rPr>
                <w:iCs w:val="0"/>
                <w:color w:val="000000"/>
                <w:sz w:val="22"/>
                <w:szCs w:val="22"/>
              </w:rPr>
            </w:pPr>
            <w:r w:rsidRPr="00251F58">
              <w:rPr>
                <w:iCs w:val="0"/>
                <w:color w:val="000000"/>
                <w:sz w:val="22"/>
                <w:szCs w:val="22"/>
              </w:rPr>
              <w:t>194</w:t>
            </w:r>
          </w:p>
        </w:tc>
        <w:tc>
          <w:tcPr>
            <w:tcW w:w="1874" w:type="pct"/>
            <w:tcBorders>
              <w:top w:val="nil"/>
              <w:left w:val="nil"/>
              <w:bottom w:val="single" w:sz="4" w:space="0" w:color="auto"/>
              <w:right w:val="single" w:sz="4" w:space="0" w:color="auto"/>
            </w:tcBorders>
            <w:shd w:val="clear" w:color="auto" w:fill="auto"/>
            <w:noWrap/>
            <w:vAlign w:val="bottom"/>
            <w:hideMark/>
          </w:tcPr>
          <w:p w14:paraId="51B317C7" w14:textId="77777777" w:rsidR="006B014C" w:rsidRPr="00251F58" w:rsidRDefault="006B014C" w:rsidP="00D22F7A">
            <w:pPr>
              <w:spacing w:after="0"/>
              <w:jc w:val="center"/>
              <w:rPr>
                <w:iCs w:val="0"/>
                <w:color w:val="000000"/>
                <w:sz w:val="22"/>
                <w:szCs w:val="22"/>
              </w:rPr>
            </w:pPr>
            <w:r w:rsidRPr="00251F58">
              <w:rPr>
                <w:iCs w:val="0"/>
                <w:color w:val="000000"/>
                <w:sz w:val="22"/>
                <w:szCs w:val="22"/>
              </w:rPr>
              <w:t>67</w:t>
            </w:r>
          </w:p>
        </w:tc>
      </w:tr>
      <w:tr w:rsidR="006B014C" w:rsidRPr="00251F58" w14:paraId="26B35E88" w14:textId="77777777" w:rsidTr="00D22F7A">
        <w:trPr>
          <w:trHeight w:val="288"/>
        </w:trPr>
        <w:tc>
          <w:tcPr>
            <w:tcW w:w="1062" w:type="pct"/>
            <w:tcBorders>
              <w:top w:val="nil"/>
              <w:left w:val="single" w:sz="4" w:space="0" w:color="auto"/>
              <w:bottom w:val="single" w:sz="4" w:space="0" w:color="auto"/>
              <w:right w:val="single" w:sz="4" w:space="0" w:color="auto"/>
            </w:tcBorders>
            <w:shd w:val="clear" w:color="auto" w:fill="auto"/>
            <w:noWrap/>
            <w:vAlign w:val="bottom"/>
            <w:hideMark/>
          </w:tcPr>
          <w:p w14:paraId="582238F5" w14:textId="77777777" w:rsidR="006B014C" w:rsidRPr="00251F58" w:rsidRDefault="006B014C" w:rsidP="00D22F7A">
            <w:pPr>
              <w:spacing w:after="0"/>
              <w:jc w:val="left"/>
              <w:rPr>
                <w:b/>
                <w:bCs/>
                <w:iCs w:val="0"/>
                <w:color w:val="000000"/>
                <w:sz w:val="22"/>
                <w:szCs w:val="22"/>
              </w:rPr>
            </w:pPr>
            <w:r w:rsidRPr="00251F58">
              <w:rPr>
                <w:b/>
                <w:bCs/>
                <w:iCs w:val="0"/>
                <w:color w:val="000000"/>
                <w:sz w:val="22"/>
                <w:szCs w:val="22"/>
              </w:rPr>
              <w:t>Celkem</w:t>
            </w:r>
          </w:p>
        </w:tc>
        <w:tc>
          <w:tcPr>
            <w:tcW w:w="2064" w:type="pct"/>
            <w:tcBorders>
              <w:top w:val="nil"/>
              <w:left w:val="nil"/>
              <w:bottom w:val="single" w:sz="4" w:space="0" w:color="auto"/>
              <w:right w:val="single" w:sz="4" w:space="0" w:color="auto"/>
            </w:tcBorders>
            <w:shd w:val="clear" w:color="auto" w:fill="auto"/>
            <w:noWrap/>
            <w:vAlign w:val="bottom"/>
            <w:hideMark/>
          </w:tcPr>
          <w:p w14:paraId="33F002D8" w14:textId="77777777" w:rsidR="006B014C" w:rsidRPr="00251F58" w:rsidRDefault="006B014C" w:rsidP="00D22F7A">
            <w:pPr>
              <w:spacing w:after="0"/>
              <w:jc w:val="center"/>
              <w:rPr>
                <w:b/>
                <w:bCs/>
                <w:iCs w:val="0"/>
                <w:color w:val="000000"/>
                <w:sz w:val="22"/>
                <w:szCs w:val="22"/>
              </w:rPr>
            </w:pPr>
            <w:r w:rsidRPr="00251F58">
              <w:rPr>
                <w:b/>
                <w:bCs/>
                <w:iCs w:val="0"/>
                <w:color w:val="000000"/>
                <w:sz w:val="22"/>
                <w:szCs w:val="22"/>
              </w:rPr>
              <w:t>1 832</w:t>
            </w:r>
          </w:p>
        </w:tc>
        <w:tc>
          <w:tcPr>
            <w:tcW w:w="1874" w:type="pct"/>
            <w:tcBorders>
              <w:top w:val="nil"/>
              <w:left w:val="nil"/>
              <w:bottom w:val="single" w:sz="4" w:space="0" w:color="auto"/>
              <w:right w:val="single" w:sz="4" w:space="0" w:color="auto"/>
            </w:tcBorders>
            <w:shd w:val="clear" w:color="auto" w:fill="auto"/>
            <w:noWrap/>
            <w:vAlign w:val="bottom"/>
            <w:hideMark/>
          </w:tcPr>
          <w:p w14:paraId="19A9EB44" w14:textId="77777777" w:rsidR="006B014C" w:rsidRPr="00251F58" w:rsidRDefault="006B014C" w:rsidP="00D22F7A">
            <w:pPr>
              <w:spacing w:after="0"/>
              <w:jc w:val="center"/>
              <w:rPr>
                <w:b/>
                <w:bCs/>
                <w:iCs w:val="0"/>
                <w:color w:val="000000"/>
                <w:sz w:val="22"/>
                <w:szCs w:val="22"/>
              </w:rPr>
            </w:pPr>
            <w:r w:rsidRPr="00251F58">
              <w:rPr>
                <w:b/>
                <w:bCs/>
                <w:iCs w:val="0"/>
                <w:color w:val="000000"/>
                <w:sz w:val="22"/>
                <w:szCs w:val="22"/>
              </w:rPr>
              <w:t>768</w:t>
            </w:r>
          </w:p>
        </w:tc>
      </w:tr>
    </w:tbl>
    <w:p w14:paraId="7027CD5D" w14:textId="77777777" w:rsidR="005C701C" w:rsidRPr="005C701C" w:rsidRDefault="005C701C" w:rsidP="005C701C">
      <w:pPr>
        <w:pStyle w:val="Titulek"/>
        <w:spacing w:after="0"/>
        <w:rPr>
          <w:rStyle w:val="Zdraznnjemn"/>
          <w:b w:val="0"/>
          <w:iCs/>
          <w:szCs w:val="21"/>
        </w:rPr>
      </w:pPr>
      <w:r w:rsidRPr="005C701C">
        <w:rPr>
          <w:rStyle w:val="Zdraznnjemn"/>
          <w:b w:val="0"/>
          <w:szCs w:val="21"/>
        </w:rPr>
        <w:t xml:space="preserve">Zdroj: </w:t>
      </w:r>
      <w:r w:rsidRPr="005C701C">
        <w:rPr>
          <w:rStyle w:val="Zdraznnjemn"/>
          <w:b w:val="0"/>
          <w:iCs/>
          <w:szCs w:val="21"/>
        </w:rPr>
        <w:t>Zpráva o hodnoc</w:t>
      </w:r>
      <w:r>
        <w:rPr>
          <w:rStyle w:val="Zdraznnjemn"/>
          <w:b w:val="0"/>
          <w:iCs/>
          <w:szCs w:val="21"/>
        </w:rPr>
        <w:t>ení plnění RAP za KK za rok 2017</w:t>
      </w:r>
    </w:p>
    <w:p w14:paraId="6C3D066B" w14:textId="15F67AAB" w:rsidR="00874B8B" w:rsidRDefault="00874B8B" w:rsidP="00874B8B">
      <w:pPr>
        <w:spacing w:before="100" w:beforeAutospacing="1" w:after="180" w:line="270" w:lineRule="atLeast"/>
        <w:rPr>
          <w:rFonts w:eastAsiaTheme="majorEastAsia"/>
          <w:b/>
          <w:iCs w:val="0"/>
          <w:szCs w:val="24"/>
        </w:rPr>
      </w:pPr>
      <w:r w:rsidRPr="00D6063A">
        <w:rPr>
          <w:rFonts w:eastAsiaTheme="majorEastAsia"/>
          <w:b/>
          <w:iCs w:val="0"/>
          <w:szCs w:val="24"/>
        </w:rPr>
        <w:t xml:space="preserve">V tabulkách </w:t>
      </w:r>
      <w:r w:rsidR="00D6063A">
        <w:rPr>
          <w:rFonts w:eastAsiaTheme="majorEastAsia"/>
          <w:b/>
          <w:iCs w:val="0"/>
          <w:szCs w:val="24"/>
        </w:rPr>
        <w:t xml:space="preserve">7 – 10 </w:t>
      </w:r>
      <w:r w:rsidRPr="00D6063A">
        <w:rPr>
          <w:rFonts w:eastAsiaTheme="majorEastAsia"/>
          <w:b/>
          <w:iCs w:val="0"/>
          <w:szCs w:val="24"/>
        </w:rPr>
        <w:t xml:space="preserve">je uveden počet projektů a projektových žádostí </w:t>
      </w:r>
      <w:r w:rsidR="00D36751" w:rsidRPr="00D6063A">
        <w:rPr>
          <w:rFonts w:eastAsiaTheme="majorEastAsia"/>
          <w:b/>
          <w:iCs w:val="0"/>
          <w:szCs w:val="24"/>
        </w:rPr>
        <w:t xml:space="preserve">a </w:t>
      </w:r>
      <w:r w:rsidRPr="00D6063A">
        <w:rPr>
          <w:rFonts w:eastAsiaTheme="majorEastAsia"/>
          <w:b/>
          <w:iCs w:val="0"/>
          <w:szCs w:val="24"/>
        </w:rPr>
        <w:t xml:space="preserve">realizovaných </w:t>
      </w:r>
      <w:r w:rsidR="00D36751" w:rsidRPr="00D6063A">
        <w:rPr>
          <w:rFonts w:eastAsiaTheme="majorEastAsia"/>
          <w:b/>
          <w:iCs w:val="0"/>
          <w:szCs w:val="24"/>
        </w:rPr>
        <w:t xml:space="preserve">projektů </w:t>
      </w:r>
      <w:r w:rsidRPr="00D6063A">
        <w:rPr>
          <w:rFonts w:eastAsiaTheme="majorEastAsia"/>
          <w:b/>
          <w:iCs w:val="0"/>
          <w:szCs w:val="24"/>
        </w:rPr>
        <w:t>do těchto OP, bez ohledu na vazbu na PRKK či subjekt realizátora/žadatele</w:t>
      </w:r>
      <w:r w:rsidR="000D3F8A" w:rsidRPr="00D6063A">
        <w:rPr>
          <w:rFonts w:eastAsiaTheme="majorEastAsia"/>
          <w:b/>
          <w:iCs w:val="0"/>
          <w:szCs w:val="24"/>
        </w:rPr>
        <w:t xml:space="preserve">. </w:t>
      </w:r>
    </w:p>
    <w:p w14:paraId="6E8B6A02" w14:textId="2BB3BA98" w:rsidR="00F15446" w:rsidRDefault="00C925FD" w:rsidP="00874B8B">
      <w:pPr>
        <w:spacing w:before="100" w:beforeAutospacing="1" w:after="180" w:line="270" w:lineRule="atLeast"/>
        <w:rPr>
          <w:rFonts w:eastAsiaTheme="majorEastAsia"/>
          <w:iCs w:val="0"/>
          <w:szCs w:val="24"/>
        </w:rPr>
      </w:pPr>
      <w:r w:rsidRPr="00C925FD">
        <w:rPr>
          <w:rFonts w:eastAsiaTheme="majorEastAsia"/>
          <w:iCs w:val="0"/>
          <w:szCs w:val="24"/>
        </w:rPr>
        <w:t>Pokud bychom se zaměřil</w:t>
      </w:r>
      <w:r>
        <w:rPr>
          <w:rFonts w:eastAsiaTheme="majorEastAsia"/>
          <w:iCs w:val="0"/>
          <w:szCs w:val="24"/>
        </w:rPr>
        <w:t>i</w:t>
      </w:r>
      <w:r w:rsidRPr="00C925FD">
        <w:rPr>
          <w:rFonts w:eastAsiaTheme="majorEastAsia"/>
          <w:iCs w:val="0"/>
          <w:szCs w:val="24"/>
        </w:rPr>
        <w:t xml:space="preserve"> na projekty ve fázi fyzické realizace a výši finančního příspěvku EU, které </w:t>
      </w:r>
      <w:r>
        <w:rPr>
          <w:rFonts w:eastAsiaTheme="majorEastAsia"/>
          <w:iCs w:val="0"/>
          <w:szCs w:val="24"/>
        </w:rPr>
        <w:t>byly</w:t>
      </w:r>
      <w:r w:rsidRPr="00C925FD">
        <w:rPr>
          <w:rFonts w:eastAsiaTheme="majorEastAsia"/>
          <w:iCs w:val="0"/>
          <w:szCs w:val="24"/>
        </w:rPr>
        <w:t xml:space="preserve"> agregovány pro potřeby RSK do 10 tematických oblastí </w:t>
      </w:r>
      <w:r w:rsidR="00BB1B4B">
        <w:rPr>
          <w:rFonts w:eastAsiaTheme="majorEastAsia"/>
          <w:iCs w:val="0"/>
          <w:szCs w:val="24"/>
        </w:rPr>
        <w:t>a přiřadili</w:t>
      </w:r>
      <w:r w:rsidRPr="00C925FD">
        <w:rPr>
          <w:rFonts w:eastAsiaTheme="majorEastAsia"/>
          <w:iCs w:val="0"/>
          <w:szCs w:val="24"/>
        </w:rPr>
        <w:t xml:space="preserve"> je k</w:t>
      </w:r>
      <w:r w:rsidR="00F15446">
        <w:rPr>
          <w:rFonts w:eastAsiaTheme="majorEastAsia"/>
          <w:iCs w:val="0"/>
          <w:szCs w:val="24"/>
        </w:rPr>
        <w:t xml:space="preserve"> 6 </w:t>
      </w:r>
      <w:r w:rsidRPr="00C925FD">
        <w:rPr>
          <w:rFonts w:eastAsiaTheme="majorEastAsia"/>
          <w:iCs w:val="0"/>
          <w:szCs w:val="24"/>
        </w:rPr>
        <w:t xml:space="preserve">prioritním oblastem PRKK, </w:t>
      </w:r>
      <w:r w:rsidR="00F15446">
        <w:rPr>
          <w:rFonts w:eastAsiaTheme="majorEastAsia"/>
          <w:iCs w:val="0"/>
          <w:szCs w:val="24"/>
        </w:rPr>
        <w:t xml:space="preserve">je stav následující – viz tabulku </w:t>
      </w:r>
      <w:r w:rsidR="00BB1B4B">
        <w:rPr>
          <w:rFonts w:eastAsiaTheme="majorEastAsia"/>
          <w:iCs w:val="0"/>
          <w:szCs w:val="24"/>
        </w:rPr>
        <w:t>11</w:t>
      </w:r>
      <w:r w:rsidR="00F15446">
        <w:rPr>
          <w:rFonts w:eastAsiaTheme="majorEastAsia"/>
          <w:iCs w:val="0"/>
          <w:szCs w:val="24"/>
        </w:rPr>
        <w:t xml:space="preserve">. </w:t>
      </w:r>
      <w:r w:rsidR="00F15446" w:rsidRPr="00F15446">
        <w:rPr>
          <w:rFonts w:eastAsiaTheme="majorEastAsia"/>
          <w:iCs w:val="0"/>
          <w:szCs w:val="24"/>
        </w:rPr>
        <w:t xml:space="preserve">Do tabulky byly </w:t>
      </w:r>
      <w:r w:rsidR="00F15446">
        <w:rPr>
          <w:rFonts w:eastAsiaTheme="majorEastAsia"/>
          <w:iCs w:val="0"/>
          <w:szCs w:val="24"/>
        </w:rPr>
        <w:t xml:space="preserve">zahrnuty </w:t>
      </w:r>
      <w:r w:rsidR="00CB16CB">
        <w:rPr>
          <w:rFonts w:eastAsiaTheme="majorEastAsia"/>
          <w:iCs w:val="0"/>
          <w:szCs w:val="24"/>
        </w:rPr>
        <w:t>pouze individuální projekty, nikoliv projekty realizované prostřednictvím IPRÚ.</w:t>
      </w:r>
    </w:p>
    <w:p w14:paraId="31CBB40A" w14:textId="1A92427A" w:rsidR="00CB16CB" w:rsidRDefault="00CB16CB">
      <w:pPr>
        <w:spacing w:after="160" w:line="259" w:lineRule="auto"/>
        <w:jc w:val="left"/>
        <w:rPr>
          <w:rFonts w:eastAsiaTheme="majorEastAsia"/>
          <w:iCs w:val="0"/>
          <w:szCs w:val="24"/>
        </w:rPr>
      </w:pPr>
      <w:r>
        <w:rPr>
          <w:rFonts w:eastAsiaTheme="majorEastAsia"/>
          <w:iCs w:val="0"/>
          <w:szCs w:val="24"/>
        </w:rPr>
        <w:br w:type="page"/>
      </w:r>
    </w:p>
    <w:p w14:paraId="16CFE4C7" w14:textId="4664CDC0" w:rsidR="00F15446" w:rsidRDefault="00CB16CB" w:rsidP="00CB16CB">
      <w:pPr>
        <w:pStyle w:val="Titulek"/>
      </w:pPr>
      <w:bookmarkStart w:id="35" w:name="_Toc529973979"/>
      <w:r>
        <w:t xml:space="preserve">Tabulka </w:t>
      </w:r>
      <w:r w:rsidR="00825314">
        <w:rPr>
          <w:noProof/>
        </w:rPr>
        <w:fldChar w:fldCharType="begin"/>
      </w:r>
      <w:r w:rsidR="00825314">
        <w:rPr>
          <w:noProof/>
        </w:rPr>
        <w:instrText xml:space="preserve"> SEQ Tabulka \* ARABIC </w:instrText>
      </w:r>
      <w:r w:rsidR="00825314">
        <w:rPr>
          <w:noProof/>
        </w:rPr>
        <w:fldChar w:fldCharType="separate"/>
      </w:r>
      <w:r w:rsidR="00852C5C">
        <w:rPr>
          <w:noProof/>
        </w:rPr>
        <w:t>11</w:t>
      </w:r>
      <w:r w:rsidR="00825314">
        <w:rPr>
          <w:noProof/>
        </w:rPr>
        <w:fldChar w:fldCharType="end"/>
      </w:r>
      <w:r>
        <w:t xml:space="preserve">: </w:t>
      </w:r>
      <w:r w:rsidRPr="00CB16CB">
        <w:rPr>
          <w:iCs w:val="0"/>
          <w:color w:val="000000"/>
          <w:sz w:val="22"/>
          <w:szCs w:val="22"/>
        </w:rPr>
        <w:t>Počet realizovaných projektů v roce 2016</w:t>
      </w:r>
      <w:r>
        <w:rPr>
          <w:iCs w:val="0"/>
          <w:color w:val="000000"/>
          <w:sz w:val="22"/>
          <w:szCs w:val="22"/>
        </w:rPr>
        <w:t xml:space="preserve"> a 2017 a p</w:t>
      </w:r>
      <w:r w:rsidRPr="00CB16CB">
        <w:rPr>
          <w:iCs w:val="0"/>
          <w:color w:val="000000"/>
          <w:sz w:val="22"/>
          <w:szCs w:val="22"/>
        </w:rPr>
        <w:t>řibližná výše finančního příspěvku EU (v tis. Kč)</w:t>
      </w:r>
      <w:bookmarkEnd w:id="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39"/>
        <w:gridCol w:w="1276"/>
        <w:gridCol w:w="1560"/>
        <w:gridCol w:w="1134"/>
        <w:gridCol w:w="1551"/>
      </w:tblGrid>
      <w:tr w:rsidR="00CB16CB" w:rsidRPr="00CB16CB" w14:paraId="59ED10E4" w14:textId="77777777" w:rsidTr="00CB16CB">
        <w:trPr>
          <w:trHeight w:val="570"/>
        </w:trPr>
        <w:tc>
          <w:tcPr>
            <w:tcW w:w="1953" w:type="pct"/>
            <w:shd w:val="clear" w:color="auto" w:fill="5B9BD5" w:themeFill="accent1"/>
            <w:vAlign w:val="center"/>
            <w:hideMark/>
          </w:tcPr>
          <w:p w14:paraId="52DEDB58" w14:textId="77777777" w:rsidR="00CB16CB" w:rsidRPr="00CB16CB" w:rsidRDefault="00CB16CB" w:rsidP="00CB16CB">
            <w:pPr>
              <w:spacing w:after="0"/>
              <w:rPr>
                <w:b/>
                <w:bCs/>
                <w:iCs w:val="0"/>
                <w:color w:val="000000"/>
                <w:sz w:val="22"/>
                <w:szCs w:val="22"/>
              </w:rPr>
            </w:pPr>
            <w:r w:rsidRPr="00CB16CB">
              <w:rPr>
                <w:b/>
                <w:bCs/>
                <w:iCs w:val="0"/>
                <w:color w:val="000000"/>
                <w:sz w:val="22"/>
                <w:szCs w:val="22"/>
              </w:rPr>
              <w:t>Prioritní oblast</w:t>
            </w:r>
          </w:p>
        </w:tc>
        <w:tc>
          <w:tcPr>
            <w:tcW w:w="704" w:type="pct"/>
            <w:shd w:val="clear" w:color="auto" w:fill="5B9BD5" w:themeFill="accent1"/>
            <w:vAlign w:val="center"/>
            <w:hideMark/>
          </w:tcPr>
          <w:p w14:paraId="4A91B26F" w14:textId="1E39D99B" w:rsidR="00CB16CB" w:rsidRPr="00CB16CB" w:rsidRDefault="00CB16CB" w:rsidP="00CB16CB">
            <w:pPr>
              <w:spacing w:after="0"/>
              <w:jc w:val="center"/>
              <w:rPr>
                <w:b/>
                <w:bCs/>
                <w:iCs w:val="0"/>
                <w:color w:val="000000"/>
                <w:sz w:val="22"/>
                <w:szCs w:val="22"/>
              </w:rPr>
            </w:pPr>
            <w:r w:rsidRPr="00CB16CB">
              <w:rPr>
                <w:b/>
                <w:bCs/>
                <w:iCs w:val="0"/>
                <w:color w:val="000000"/>
                <w:sz w:val="22"/>
                <w:szCs w:val="22"/>
              </w:rPr>
              <w:t>Počet projektů 2016</w:t>
            </w:r>
          </w:p>
        </w:tc>
        <w:tc>
          <w:tcPr>
            <w:tcW w:w="861" w:type="pct"/>
            <w:shd w:val="clear" w:color="auto" w:fill="5B9BD5" w:themeFill="accent1"/>
            <w:noWrap/>
            <w:vAlign w:val="center"/>
            <w:hideMark/>
          </w:tcPr>
          <w:p w14:paraId="527722A4" w14:textId="5F96DF1C" w:rsidR="00CB16CB" w:rsidRPr="00CB16CB" w:rsidRDefault="00CB16CB" w:rsidP="00CB16CB">
            <w:pPr>
              <w:spacing w:after="0"/>
              <w:jc w:val="center"/>
              <w:rPr>
                <w:b/>
                <w:bCs/>
                <w:iCs w:val="0"/>
                <w:color w:val="000000"/>
                <w:sz w:val="22"/>
                <w:szCs w:val="22"/>
              </w:rPr>
            </w:pPr>
            <w:r>
              <w:rPr>
                <w:b/>
                <w:bCs/>
                <w:iCs w:val="0"/>
                <w:color w:val="000000"/>
                <w:sz w:val="22"/>
                <w:szCs w:val="22"/>
              </w:rPr>
              <w:t>Fin. přísp.</w:t>
            </w:r>
            <w:r w:rsidRPr="00CB16CB">
              <w:rPr>
                <w:b/>
                <w:bCs/>
                <w:iCs w:val="0"/>
                <w:color w:val="000000"/>
                <w:sz w:val="22"/>
                <w:szCs w:val="22"/>
              </w:rPr>
              <w:t>EU (v tis. Kč)</w:t>
            </w:r>
          </w:p>
        </w:tc>
        <w:tc>
          <w:tcPr>
            <w:tcW w:w="626" w:type="pct"/>
            <w:shd w:val="clear" w:color="auto" w:fill="5B9BD5" w:themeFill="accent1"/>
            <w:vAlign w:val="center"/>
            <w:hideMark/>
          </w:tcPr>
          <w:p w14:paraId="3F78D102" w14:textId="76CD3026" w:rsidR="00CB16CB" w:rsidRPr="00CB16CB" w:rsidRDefault="00CB16CB" w:rsidP="00CB16CB">
            <w:pPr>
              <w:spacing w:after="0"/>
              <w:jc w:val="center"/>
              <w:rPr>
                <w:b/>
                <w:bCs/>
                <w:iCs w:val="0"/>
                <w:color w:val="000000"/>
                <w:sz w:val="22"/>
                <w:szCs w:val="22"/>
              </w:rPr>
            </w:pPr>
            <w:r w:rsidRPr="00CB16CB">
              <w:rPr>
                <w:b/>
                <w:bCs/>
                <w:iCs w:val="0"/>
                <w:color w:val="000000"/>
                <w:sz w:val="22"/>
                <w:szCs w:val="22"/>
              </w:rPr>
              <w:t xml:space="preserve">Počet projektů </w:t>
            </w:r>
            <w:r>
              <w:rPr>
                <w:b/>
                <w:bCs/>
                <w:iCs w:val="0"/>
                <w:color w:val="000000"/>
                <w:sz w:val="22"/>
                <w:szCs w:val="22"/>
              </w:rPr>
              <w:t>2017</w:t>
            </w:r>
          </w:p>
        </w:tc>
        <w:tc>
          <w:tcPr>
            <w:tcW w:w="856" w:type="pct"/>
            <w:shd w:val="clear" w:color="auto" w:fill="5B9BD5" w:themeFill="accent1"/>
            <w:noWrap/>
            <w:vAlign w:val="center"/>
            <w:hideMark/>
          </w:tcPr>
          <w:p w14:paraId="18F714FE" w14:textId="115F3CBD" w:rsidR="00CB16CB" w:rsidRPr="00CB16CB" w:rsidRDefault="00CB16CB" w:rsidP="00CB16CB">
            <w:pPr>
              <w:spacing w:after="0"/>
              <w:jc w:val="center"/>
              <w:rPr>
                <w:b/>
                <w:bCs/>
                <w:iCs w:val="0"/>
                <w:color w:val="000000"/>
                <w:sz w:val="22"/>
                <w:szCs w:val="22"/>
              </w:rPr>
            </w:pPr>
            <w:r>
              <w:rPr>
                <w:b/>
                <w:bCs/>
                <w:iCs w:val="0"/>
                <w:color w:val="000000"/>
                <w:sz w:val="22"/>
                <w:szCs w:val="22"/>
              </w:rPr>
              <w:t>Fin. přísp.</w:t>
            </w:r>
            <w:r w:rsidRPr="00CB16CB">
              <w:rPr>
                <w:b/>
                <w:bCs/>
                <w:iCs w:val="0"/>
                <w:color w:val="000000"/>
                <w:sz w:val="22"/>
                <w:szCs w:val="22"/>
              </w:rPr>
              <w:t>EU (v tis. Kč)</w:t>
            </w:r>
          </w:p>
        </w:tc>
      </w:tr>
      <w:tr w:rsidR="00CB16CB" w:rsidRPr="00CB16CB" w14:paraId="3C34AD0B" w14:textId="77777777" w:rsidTr="00CB16CB">
        <w:trPr>
          <w:trHeight w:val="300"/>
        </w:trPr>
        <w:tc>
          <w:tcPr>
            <w:tcW w:w="1953" w:type="pct"/>
            <w:shd w:val="clear" w:color="auto" w:fill="auto"/>
            <w:vAlign w:val="center"/>
            <w:hideMark/>
          </w:tcPr>
          <w:p w14:paraId="76ADD2A4" w14:textId="77777777" w:rsidR="00CB16CB" w:rsidRPr="00CB16CB" w:rsidRDefault="00CB16CB" w:rsidP="00CB16CB">
            <w:pPr>
              <w:spacing w:after="0"/>
              <w:jc w:val="left"/>
              <w:rPr>
                <w:iCs w:val="0"/>
                <w:color w:val="000000"/>
                <w:sz w:val="22"/>
                <w:szCs w:val="22"/>
              </w:rPr>
            </w:pPr>
            <w:r w:rsidRPr="00CB16CB">
              <w:rPr>
                <w:iCs w:val="0"/>
                <w:color w:val="000000"/>
                <w:sz w:val="22"/>
                <w:szCs w:val="22"/>
              </w:rPr>
              <w:t>Konkurenceschopnost</w:t>
            </w:r>
          </w:p>
        </w:tc>
        <w:tc>
          <w:tcPr>
            <w:tcW w:w="704" w:type="pct"/>
            <w:shd w:val="clear" w:color="auto" w:fill="auto"/>
            <w:noWrap/>
            <w:vAlign w:val="center"/>
            <w:hideMark/>
          </w:tcPr>
          <w:p w14:paraId="0576D94A" w14:textId="77777777" w:rsidR="00CB16CB" w:rsidRPr="00CB16CB" w:rsidRDefault="00CB16CB" w:rsidP="00CB16CB">
            <w:pPr>
              <w:spacing w:after="0"/>
              <w:jc w:val="center"/>
              <w:rPr>
                <w:iCs w:val="0"/>
                <w:color w:val="000000"/>
                <w:sz w:val="22"/>
                <w:szCs w:val="22"/>
              </w:rPr>
            </w:pPr>
            <w:r w:rsidRPr="00CB16CB">
              <w:rPr>
                <w:iCs w:val="0"/>
                <w:color w:val="000000"/>
                <w:sz w:val="22"/>
                <w:szCs w:val="22"/>
              </w:rPr>
              <w:t>17</w:t>
            </w:r>
          </w:p>
        </w:tc>
        <w:tc>
          <w:tcPr>
            <w:tcW w:w="861" w:type="pct"/>
            <w:shd w:val="clear" w:color="auto" w:fill="auto"/>
            <w:noWrap/>
            <w:vAlign w:val="center"/>
            <w:hideMark/>
          </w:tcPr>
          <w:p w14:paraId="3B7A9B2A" w14:textId="77777777" w:rsidR="00CB16CB" w:rsidRPr="00CB16CB" w:rsidRDefault="00CB16CB" w:rsidP="00CB16CB">
            <w:pPr>
              <w:spacing w:after="0"/>
              <w:jc w:val="center"/>
              <w:rPr>
                <w:iCs w:val="0"/>
                <w:color w:val="000000"/>
                <w:sz w:val="22"/>
                <w:szCs w:val="22"/>
              </w:rPr>
            </w:pPr>
            <w:r w:rsidRPr="00CB16CB">
              <w:rPr>
                <w:iCs w:val="0"/>
                <w:color w:val="000000"/>
                <w:sz w:val="22"/>
                <w:szCs w:val="22"/>
              </w:rPr>
              <w:t>104 908</w:t>
            </w:r>
          </w:p>
        </w:tc>
        <w:tc>
          <w:tcPr>
            <w:tcW w:w="626" w:type="pct"/>
            <w:shd w:val="clear" w:color="auto" w:fill="auto"/>
            <w:noWrap/>
            <w:vAlign w:val="center"/>
            <w:hideMark/>
          </w:tcPr>
          <w:p w14:paraId="699F6555" w14:textId="2A449350" w:rsidR="00CB16CB" w:rsidRPr="00CB16CB" w:rsidRDefault="00CB16CB" w:rsidP="00CB16CB">
            <w:pPr>
              <w:spacing w:after="0"/>
              <w:jc w:val="center"/>
              <w:rPr>
                <w:iCs w:val="0"/>
                <w:color w:val="000000"/>
                <w:sz w:val="22"/>
                <w:szCs w:val="22"/>
              </w:rPr>
            </w:pPr>
            <w:r>
              <w:rPr>
                <w:color w:val="000000"/>
                <w:sz w:val="22"/>
                <w:szCs w:val="22"/>
              </w:rPr>
              <w:t>115</w:t>
            </w:r>
          </w:p>
        </w:tc>
        <w:tc>
          <w:tcPr>
            <w:tcW w:w="856" w:type="pct"/>
            <w:shd w:val="clear" w:color="auto" w:fill="auto"/>
            <w:noWrap/>
            <w:vAlign w:val="center"/>
            <w:hideMark/>
          </w:tcPr>
          <w:p w14:paraId="22FF6E3C" w14:textId="77777777" w:rsidR="00CB16CB" w:rsidRPr="00CB16CB" w:rsidRDefault="00CB16CB" w:rsidP="00CB16CB">
            <w:pPr>
              <w:spacing w:after="0"/>
              <w:jc w:val="center"/>
              <w:rPr>
                <w:iCs w:val="0"/>
                <w:color w:val="000000"/>
                <w:sz w:val="22"/>
                <w:szCs w:val="22"/>
              </w:rPr>
            </w:pPr>
            <w:r w:rsidRPr="00CB16CB">
              <w:rPr>
                <w:iCs w:val="0"/>
                <w:color w:val="000000"/>
                <w:sz w:val="22"/>
                <w:szCs w:val="22"/>
              </w:rPr>
              <w:t>699</w:t>
            </w:r>
          </w:p>
        </w:tc>
      </w:tr>
      <w:tr w:rsidR="00CB16CB" w:rsidRPr="00CB16CB" w14:paraId="097C09FA" w14:textId="77777777" w:rsidTr="00CB16CB">
        <w:trPr>
          <w:trHeight w:val="300"/>
        </w:trPr>
        <w:tc>
          <w:tcPr>
            <w:tcW w:w="1953" w:type="pct"/>
            <w:shd w:val="clear" w:color="auto" w:fill="auto"/>
            <w:vAlign w:val="center"/>
            <w:hideMark/>
          </w:tcPr>
          <w:p w14:paraId="4BDF5025" w14:textId="77777777" w:rsidR="00CB16CB" w:rsidRPr="00CB16CB" w:rsidRDefault="00CB16CB" w:rsidP="00CB16CB">
            <w:pPr>
              <w:spacing w:after="0"/>
              <w:jc w:val="left"/>
              <w:rPr>
                <w:iCs w:val="0"/>
                <w:color w:val="000000"/>
                <w:sz w:val="22"/>
                <w:szCs w:val="22"/>
              </w:rPr>
            </w:pPr>
            <w:r w:rsidRPr="00CB16CB">
              <w:rPr>
                <w:iCs w:val="0"/>
                <w:color w:val="000000"/>
                <w:sz w:val="22"/>
                <w:szCs w:val="22"/>
              </w:rPr>
              <w:t>Cestovní ruch</w:t>
            </w:r>
          </w:p>
        </w:tc>
        <w:tc>
          <w:tcPr>
            <w:tcW w:w="704" w:type="pct"/>
            <w:shd w:val="clear" w:color="auto" w:fill="auto"/>
            <w:noWrap/>
            <w:vAlign w:val="center"/>
            <w:hideMark/>
          </w:tcPr>
          <w:p w14:paraId="51126A6A" w14:textId="77777777" w:rsidR="00CB16CB" w:rsidRPr="00CB16CB" w:rsidRDefault="00CB16CB" w:rsidP="00CB16CB">
            <w:pPr>
              <w:spacing w:after="0"/>
              <w:jc w:val="center"/>
              <w:rPr>
                <w:iCs w:val="0"/>
                <w:color w:val="000000"/>
                <w:sz w:val="22"/>
                <w:szCs w:val="22"/>
              </w:rPr>
            </w:pPr>
            <w:r w:rsidRPr="00CB16CB">
              <w:rPr>
                <w:iCs w:val="0"/>
                <w:color w:val="000000"/>
                <w:sz w:val="22"/>
                <w:szCs w:val="22"/>
              </w:rPr>
              <w:t>0</w:t>
            </w:r>
          </w:p>
        </w:tc>
        <w:tc>
          <w:tcPr>
            <w:tcW w:w="861" w:type="pct"/>
            <w:shd w:val="clear" w:color="auto" w:fill="auto"/>
            <w:noWrap/>
            <w:vAlign w:val="center"/>
            <w:hideMark/>
          </w:tcPr>
          <w:p w14:paraId="4A894F94" w14:textId="77777777" w:rsidR="00CB16CB" w:rsidRPr="00CB16CB" w:rsidRDefault="00CB16CB" w:rsidP="00CB16CB">
            <w:pPr>
              <w:spacing w:after="0"/>
              <w:jc w:val="center"/>
              <w:rPr>
                <w:iCs w:val="0"/>
                <w:color w:val="000000"/>
                <w:sz w:val="22"/>
                <w:szCs w:val="22"/>
              </w:rPr>
            </w:pPr>
            <w:r w:rsidRPr="00CB16CB">
              <w:rPr>
                <w:iCs w:val="0"/>
                <w:color w:val="000000"/>
                <w:sz w:val="22"/>
                <w:szCs w:val="22"/>
              </w:rPr>
              <w:t>0</w:t>
            </w:r>
          </w:p>
        </w:tc>
        <w:tc>
          <w:tcPr>
            <w:tcW w:w="626" w:type="pct"/>
            <w:shd w:val="clear" w:color="auto" w:fill="auto"/>
            <w:noWrap/>
            <w:vAlign w:val="center"/>
            <w:hideMark/>
          </w:tcPr>
          <w:p w14:paraId="10BED043" w14:textId="1D975847" w:rsidR="00CB16CB" w:rsidRPr="00CB16CB" w:rsidRDefault="00CB16CB" w:rsidP="00CB16CB">
            <w:pPr>
              <w:spacing w:after="0"/>
              <w:jc w:val="center"/>
              <w:rPr>
                <w:iCs w:val="0"/>
                <w:color w:val="000000"/>
                <w:sz w:val="22"/>
                <w:szCs w:val="22"/>
              </w:rPr>
            </w:pPr>
            <w:r>
              <w:rPr>
                <w:color w:val="000000"/>
                <w:sz w:val="22"/>
                <w:szCs w:val="22"/>
              </w:rPr>
              <w:t>2</w:t>
            </w:r>
          </w:p>
        </w:tc>
        <w:tc>
          <w:tcPr>
            <w:tcW w:w="856" w:type="pct"/>
            <w:shd w:val="clear" w:color="auto" w:fill="auto"/>
            <w:noWrap/>
            <w:vAlign w:val="center"/>
            <w:hideMark/>
          </w:tcPr>
          <w:p w14:paraId="0348589C" w14:textId="77777777" w:rsidR="00CB16CB" w:rsidRPr="00CB16CB" w:rsidRDefault="00CB16CB" w:rsidP="00CB16CB">
            <w:pPr>
              <w:spacing w:after="0"/>
              <w:jc w:val="center"/>
              <w:rPr>
                <w:iCs w:val="0"/>
                <w:color w:val="000000"/>
                <w:sz w:val="22"/>
                <w:szCs w:val="22"/>
              </w:rPr>
            </w:pPr>
            <w:r w:rsidRPr="00CB16CB">
              <w:rPr>
                <w:iCs w:val="0"/>
                <w:color w:val="000000"/>
                <w:sz w:val="22"/>
                <w:szCs w:val="22"/>
              </w:rPr>
              <w:t>117</w:t>
            </w:r>
          </w:p>
        </w:tc>
      </w:tr>
      <w:tr w:rsidR="00CB16CB" w:rsidRPr="00CB16CB" w14:paraId="2D5130F7" w14:textId="77777777" w:rsidTr="00CB16CB">
        <w:trPr>
          <w:trHeight w:val="300"/>
        </w:trPr>
        <w:tc>
          <w:tcPr>
            <w:tcW w:w="1953" w:type="pct"/>
            <w:shd w:val="clear" w:color="auto" w:fill="auto"/>
            <w:vAlign w:val="center"/>
            <w:hideMark/>
          </w:tcPr>
          <w:p w14:paraId="7697833A" w14:textId="77777777" w:rsidR="00CB16CB" w:rsidRPr="00CB16CB" w:rsidRDefault="00CB16CB" w:rsidP="00CB16CB">
            <w:pPr>
              <w:spacing w:after="0"/>
              <w:jc w:val="left"/>
              <w:rPr>
                <w:iCs w:val="0"/>
                <w:color w:val="000000"/>
                <w:sz w:val="22"/>
                <w:szCs w:val="22"/>
              </w:rPr>
            </w:pPr>
            <w:r w:rsidRPr="00CB16CB">
              <w:rPr>
                <w:iCs w:val="0"/>
                <w:color w:val="000000"/>
                <w:sz w:val="22"/>
                <w:szCs w:val="22"/>
              </w:rPr>
              <w:t>Sociální oblast a zdravotnictví</w:t>
            </w:r>
          </w:p>
        </w:tc>
        <w:tc>
          <w:tcPr>
            <w:tcW w:w="704" w:type="pct"/>
            <w:shd w:val="clear" w:color="auto" w:fill="auto"/>
            <w:noWrap/>
            <w:vAlign w:val="center"/>
            <w:hideMark/>
          </w:tcPr>
          <w:p w14:paraId="2D923CE0" w14:textId="77777777" w:rsidR="00CB16CB" w:rsidRPr="00CB16CB" w:rsidRDefault="00CB16CB" w:rsidP="00CB16CB">
            <w:pPr>
              <w:spacing w:after="0"/>
              <w:jc w:val="center"/>
              <w:rPr>
                <w:iCs w:val="0"/>
                <w:color w:val="000000"/>
                <w:sz w:val="22"/>
                <w:szCs w:val="22"/>
              </w:rPr>
            </w:pPr>
            <w:r w:rsidRPr="00CB16CB">
              <w:rPr>
                <w:iCs w:val="0"/>
                <w:color w:val="000000"/>
                <w:sz w:val="22"/>
                <w:szCs w:val="22"/>
              </w:rPr>
              <w:t>21</w:t>
            </w:r>
          </w:p>
        </w:tc>
        <w:tc>
          <w:tcPr>
            <w:tcW w:w="861" w:type="pct"/>
            <w:shd w:val="clear" w:color="auto" w:fill="auto"/>
            <w:noWrap/>
            <w:vAlign w:val="center"/>
            <w:hideMark/>
          </w:tcPr>
          <w:p w14:paraId="5E362ED2" w14:textId="77777777" w:rsidR="00CB16CB" w:rsidRPr="00CB16CB" w:rsidRDefault="00CB16CB" w:rsidP="00CB16CB">
            <w:pPr>
              <w:spacing w:after="0"/>
              <w:jc w:val="center"/>
              <w:rPr>
                <w:iCs w:val="0"/>
                <w:color w:val="000000"/>
                <w:sz w:val="22"/>
                <w:szCs w:val="22"/>
              </w:rPr>
            </w:pPr>
            <w:r w:rsidRPr="00CB16CB">
              <w:rPr>
                <w:iCs w:val="0"/>
                <w:color w:val="000000"/>
                <w:sz w:val="22"/>
                <w:szCs w:val="22"/>
              </w:rPr>
              <w:t>514 255</w:t>
            </w:r>
          </w:p>
        </w:tc>
        <w:tc>
          <w:tcPr>
            <w:tcW w:w="626" w:type="pct"/>
            <w:shd w:val="clear" w:color="auto" w:fill="auto"/>
            <w:noWrap/>
            <w:vAlign w:val="center"/>
            <w:hideMark/>
          </w:tcPr>
          <w:p w14:paraId="5FAF1923" w14:textId="0B0B2770" w:rsidR="00CB16CB" w:rsidRPr="00CB16CB" w:rsidRDefault="00CB16CB" w:rsidP="00CB16CB">
            <w:pPr>
              <w:spacing w:after="0"/>
              <w:jc w:val="center"/>
              <w:rPr>
                <w:iCs w:val="0"/>
                <w:color w:val="000000"/>
                <w:sz w:val="22"/>
                <w:szCs w:val="22"/>
              </w:rPr>
            </w:pPr>
            <w:r>
              <w:rPr>
                <w:color w:val="000000"/>
                <w:sz w:val="22"/>
                <w:szCs w:val="22"/>
              </w:rPr>
              <w:t>123</w:t>
            </w:r>
          </w:p>
        </w:tc>
        <w:tc>
          <w:tcPr>
            <w:tcW w:w="856" w:type="pct"/>
            <w:shd w:val="clear" w:color="auto" w:fill="auto"/>
            <w:noWrap/>
            <w:vAlign w:val="center"/>
            <w:hideMark/>
          </w:tcPr>
          <w:p w14:paraId="5B642E4D" w14:textId="77777777" w:rsidR="00CB16CB" w:rsidRPr="00CB16CB" w:rsidRDefault="00CB16CB" w:rsidP="00CB16CB">
            <w:pPr>
              <w:spacing w:after="0"/>
              <w:jc w:val="center"/>
              <w:rPr>
                <w:iCs w:val="0"/>
                <w:color w:val="000000"/>
                <w:sz w:val="22"/>
                <w:szCs w:val="22"/>
              </w:rPr>
            </w:pPr>
            <w:r w:rsidRPr="00CB16CB">
              <w:rPr>
                <w:iCs w:val="0"/>
                <w:color w:val="000000"/>
                <w:sz w:val="22"/>
                <w:szCs w:val="22"/>
              </w:rPr>
              <w:t>2 860</w:t>
            </w:r>
          </w:p>
        </w:tc>
      </w:tr>
      <w:tr w:rsidR="00CB16CB" w:rsidRPr="00CB16CB" w14:paraId="36D37D49" w14:textId="77777777" w:rsidTr="00CB16CB">
        <w:trPr>
          <w:trHeight w:val="300"/>
        </w:trPr>
        <w:tc>
          <w:tcPr>
            <w:tcW w:w="1953" w:type="pct"/>
            <w:shd w:val="clear" w:color="auto" w:fill="auto"/>
            <w:vAlign w:val="center"/>
            <w:hideMark/>
          </w:tcPr>
          <w:p w14:paraId="1ED04A46" w14:textId="77777777" w:rsidR="00CB16CB" w:rsidRPr="00CB16CB" w:rsidRDefault="00CB16CB" w:rsidP="00CB16CB">
            <w:pPr>
              <w:spacing w:after="0"/>
              <w:jc w:val="left"/>
              <w:rPr>
                <w:iCs w:val="0"/>
                <w:color w:val="000000"/>
                <w:sz w:val="22"/>
                <w:szCs w:val="22"/>
              </w:rPr>
            </w:pPr>
            <w:r w:rsidRPr="00CB16CB">
              <w:rPr>
                <w:iCs w:val="0"/>
                <w:color w:val="000000"/>
                <w:sz w:val="22"/>
                <w:szCs w:val="22"/>
              </w:rPr>
              <w:t>Životní prostředí</w:t>
            </w:r>
          </w:p>
        </w:tc>
        <w:tc>
          <w:tcPr>
            <w:tcW w:w="704" w:type="pct"/>
            <w:shd w:val="clear" w:color="auto" w:fill="auto"/>
            <w:noWrap/>
            <w:vAlign w:val="center"/>
            <w:hideMark/>
          </w:tcPr>
          <w:p w14:paraId="37BE3167" w14:textId="77777777" w:rsidR="00CB16CB" w:rsidRPr="00CB16CB" w:rsidRDefault="00CB16CB" w:rsidP="00CB16CB">
            <w:pPr>
              <w:spacing w:after="0"/>
              <w:jc w:val="center"/>
              <w:rPr>
                <w:iCs w:val="0"/>
                <w:color w:val="000000"/>
                <w:sz w:val="22"/>
                <w:szCs w:val="22"/>
              </w:rPr>
            </w:pPr>
            <w:r w:rsidRPr="00CB16CB">
              <w:rPr>
                <w:iCs w:val="0"/>
                <w:color w:val="000000"/>
                <w:sz w:val="22"/>
                <w:szCs w:val="22"/>
              </w:rPr>
              <w:t>4</w:t>
            </w:r>
          </w:p>
        </w:tc>
        <w:tc>
          <w:tcPr>
            <w:tcW w:w="861" w:type="pct"/>
            <w:shd w:val="clear" w:color="auto" w:fill="auto"/>
            <w:noWrap/>
            <w:vAlign w:val="center"/>
            <w:hideMark/>
          </w:tcPr>
          <w:p w14:paraId="167A0B52" w14:textId="77777777" w:rsidR="00CB16CB" w:rsidRPr="00CB16CB" w:rsidRDefault="00CB16CB" w:rsidP="00CB16CB">
            <w:pPr>
              <w:spacing w:after="0"/>
              <w:jc w:val="center"/>
              <w:rPr>
                <w:iCs w:val="0"/>
                <w:color w:val="000000"/>
                <w:sz w:val="22"/>
                <w:szCs w:val="22"/>
              </w:rPr>
            </w:pPr>
            <w:r w:rsidRPr="00CB16CB">
              <w:rPr>
                <w:iCs w:val="0"/>
                <w:color w:val="000000"/>
                <w:sz w:val="22"/>
                <w:szCs w:val="22"/>
              </w:rPr>
              <w:t>5 173</w:t>
            </w:r>
          </w:p>
        </w:tc>
        <w:tc>
          <w:tcPr>
            <w:tcW w:w="626" w:type="pct"/>
            <w:shd w:val="clear" w:color="auto" w:fill="auto"/>
            <w:noWrap/>
            <w:vAlign w:val="center"/>
            <w:hideMark/>
          </w:tcPr>
          <w:p w14:paraId="63110687" w14:textId="5672DFC8" w:rsidR="00CB16CB" w:rsidRPr="00CB16CB" w:rsidRDefault="00CB16CB" w:rsidP="00CB16CB">
            <w:pPr>
              <w:spacing w:after="0"/>
              <w:jc w:val="center"/>
              <w:rPr>
                <w:iCs w:val="0"/>
                <w:color w:val="000000"/>
                <w:sz w:val="22"/>
                <w:szCs w:val="22"/>
              </w:rPr>
            </w:pPr>
            <w:r>
              <w:rPr>
                <w:color w:val="000000"/>
                <w:sz w:val="22"/>
                <w:szCs w:val="22"/>
              </w:rPr>
              <w:t>65</w:t>
            </w:r>
          </w:p>
        </w:tc>
        <w:tc>
          <w:tcPr>
            <w:tcW w:w="856" w:type="pct"/>
            <w:shd w:val="clear" w:color="auto" w:fill="auto"/>
            <w:noWrap/>
            <w:vAlign w:val="center"/>
            <w:hideMark/>
          </w:tcPr>
          <w:p w14:paraId="1F345CA9" w14:textId="77777777" w:rsidR="00CB16CB" w:rsidRPr="00CB16CB" w:rsidRDefault="00CB16CB" w:rsidP="00CB16CB">
            <w:pPr>
              <w:spacing w:after="0"/>
              <w:jc w:val="center"/>
              <w:rPr>
                <w:iCs w:val="0"/>
                <w:color w:val="000000"/>
                <w:sz w:val="22"/>
                <w:szCs w:val="22"/>
              </w:rPr>
            </w:pPr>
            <w:r w:rsidRPr="00CB16CB">
              <w:rPr>
                <w:iCs w:val="0"/>
                <w:color w:val="000000"/>
                <w:sz w:val="22"/>
                <w:szCs w:val="22"/>
              </w:rPr>
              <w:t>199</w:t>
            </w:r>
          </w:p>
        </w:tc>
      </w:tr>
      <w:tr w:rsidR="00CB16CB" w:rsidRPr="00CB16CB" w14:paraId="78342F61" w14:textId="77777777" w:rsidTr="00CB16CB">
        <w:trPr>
          <w:trHeight w:val="300"/>
        </w:trPr>
        <w:tc>
          <w:tcPr>
            <w:tcW w:w="1953" w:type="pct"/>
            <w:shd w:val="clear" w:color="auto" w:fill="auto"/>
            <w:vAlign w:val="center"/>
            <w:hideMark/>
          </w:tcPr>
          <w:p w14:paraId="6A7A34B4" w14:textId="77777777" w:rsidR="00CB16CB" w:rsidRPr="00CB16CB" w:rsidRDefault="00CB16CB" w:rsidP="00CB16CB">
            <w:pPr>
              <w:spacing w:after="0"/>
              <w:jc w:val="left"/>
              <w:rPr>
                <w:iCs w:val="0"/>
                <w:color w:val="000000"/>
                <w:sz w:val="22"/>
                <w:szCs w:val="22"/>
              </w:rPr>
            </w:pPr>
            <w:r w:rsidRPr="00CB16CB">
              <w:rPr>
                <w:iCs w:val="0"/>
                <w:color w:val="000000"/>
                <w:sz w:val="22"/>
                <w:szCs w:val="22"/>
              </w:rPr>
              <w:t>Doprava</w:t>
            </w:r>
          </w:p>
        </w:tc>
        <w:tc>
          <w:tcPr>
            <w:tcW w:w="704" w:type="pct"/>
            <w:shd w:val="clear" w:color="auto" w:fill="auto"/>
            <w:noWrap/>
            <w:vAlign w:val="center"/>
            <w:hideMark/>
          </w:tcPr>
          <w:p w14:paraId="6D44DFC3" w14:textId="77777777" w:rsidR="00CB16CB" w:rsidRPr="00CB16CB" w:rsidRDefault="00CB16CB" w:rsidP="00CB16CB">
            <w:pPr>
              <w:spacing w:after="0"/>
              <w:jc w:val="center"/>
              <w:rPr>
                <w:iCs w:val="0"/>
                <w:color w:val="000000"/>
                <w:sz w:val="22"/>
                <w:szCs w:val="22"/>
              </w:rPr>
            </w:pPr>
            <w:r w:rsidRPr="00CB16CB">
              <w:rPr>
                <w:iCs w:val="0"/>
                <w:color w:val="000000"/>
                <w:sz w:val="22"/>
                <w:szCs w:val="22"/>
              </w:rPr>
              <w:t>2</w:t>
            </w:r>
          </w:p>
        </w:tc>
        <w:tc>
          <w:tcPr>
            <w:tcW w:w="861" w:type="pct"/>
            <w:shd w:val="clear" w:color="auto" w:fill="auto"/>
            <w:noWrap/>
            <w:vAlign w:val="center"/>
            <w:hideMark/>
          </w:tcPr>
          <w:p w14:paraId="06493E25" w14:textId="77777777" w:rsidR="00CB16CB" w:rsidRPr="00CB16CB" w:rsidRDefault="00CB16CB" w:rsidP="00CB16CB">
            <w:pPr>
              <w:spacing w:after="0"/>
              <w:jc w:val="center"/>
              <w:rPr>
                <w:iCs w:val="0"/>
                <w:color w:val="000000"/>
                <w:sz w:val="22"/>
                <w:szCs w:val="22"/>
              </w:rPr>
            </w:pPr>
            <w:r w:rsidRPr="00CB16CB">
              <w:rPr>
                <w:iCs w:val="0"/>
                <w:color w:val="000000"/>
                <w:sz w:val="22"/>
                <w:szCs w:val="22"/>
              </w:rPr>
              <w:t>9 666</w:t>
            </w:r>
          </w:p>
        </w:tc>
        <w:tc>
          <w:tcPr>
            <w:tcW w:w="626" w:type="pct"/>
            <w:shd w:val="clear" w:color="auto" w:fill="auto"/>
            <w:noWrap/>
            <w:vAlign w:val="center"/>
            <w:hideMark/>
          </w:tcPr>
          <w:p w14:paraId="42E1C01F" w14:textId="65F30C31" w:rsidR="00CB16CB" w:rsidRPr="00CB16CB" w:rsidRDefault="00CB16CB" w:rsidP="00CB16CB">
            <w:pPr>
              <w:spacing w:after="0"/>
              <w:jc w:val="center"/>
              <w:rPr>
                <w:iCs w:val="0"/>
                <w:color w:val="000000"/>
                <w:sz w:val="22"/>
                <w:szCs w:val="22"/>
              </w:rPr>
            </w:pPr>
            <w:r>
              <w:rPr>
                <w:color w:val="000000"/>
                <w:sz w:val="22"/>
                <w:szCs w:val="22"/>
              </w:rPr>
              <w:t>14</w:t>
            </w:r>
          </w:p>
        </w:tc>
        <w:tc>
          <w:tcPr>
            <w:tcW w:w="856" w:type="pct"/>
            <w:shd w:val="clear" w:color="auto" w:fill="auto"/>
            <w:noWrap/>
            <w:vAlign w:val="center"/>
            <w:hideMark/>
          </w:tcPr>
          <w:p w14:paraId="69944551" w14:textId="77777777" w:rsidR="00CB16CB" w:rsidRPr="00CB16CB" w:rsidRDefault="00CB16CB" w:rsidP="00CB16CB">
            <w:pPr>
              <w:spacing w:after="0"/>
              <w:jc w:val="center"/>
              <w:rPr>
                <w:iCs w:val="0"/>
                <w:color w:val="000000"/>
                <w:sz w:val="22"/>
                <w:szCs w:val="22"/>
              </w:rPr>
            </w:pPr>
            <w:r w:rsidRPr="00CB16CB">
              <w:rPr>
                <w:iCs w:val="0"/>
                <w:color w:val="000000"/>
                <w:sz w:val="22"/>
                <w:szCs w:val="22"/>
              </w:rPr>
              <w:t>293</w:t>
            </w:r>
          </w:p>
        </w:tc>
      </w:tr>
      <w:tr w:rsidR="00CB16CB" w:rsidRPr="00CB16CB" w14:paraId="4FAA511A" w14:textId="77777777" w:rsidTr="00CB16CB">
        <w:trPr>
          <w:trHeight w:val="600"/>
        </w:trPr>
        <w:tc>
          <w:tcPr>
            <w:tcW w:w="1953" w:type="pct"/>
            <w:shd w:val="clear" w:color="auto" w:fill="auto"/>
            <w:vAlign w:val="center"/>
            <w:hideMark/>
          </w:tcPr>
          <w:p w14:paraId="050A9F38" w14:textId="77777777" w:rsidR="00CB16CB" w:rsidRPr="00CB16CB" w:rsidRDefault="00CB16CB" w:rsidP="00CB16CB">
            <w:pPr>
              <w:spacing w:after="0"/>
              <w:jc w:val="left"/>
              <w:rPr>
                <w:iCs w:val="0"/>
                <w:color w:val="000000"/>
                <w:sz w:val="22"/>
                <w:szCs w:val="22"/>
              </w:rPr>
            </w:pPr>
            <w:r w:rsidRPr="00CB16CB">
              <w:rPr>
                <w:iCs w:val="0"/>
                <w:color w:val="000000"/>
                <w:sz w:val="22"/>
                <w:szCs w:val="22"/>
              </w:rPr>
              <w:t>Veřejná správa a systém řízení bezpečnosti</w:t>
            </w:r>
          </w:p>
        </w:tc>
        <w:tc>
          <w:tcPr>
            <w:tcW w:w="704" w:type="pct"/>
            <w:shd w:val="clear" w:color="auto" w:fill="auto"/>
            <w:noWrap/>
            <w:vAlign w:val="center"/>
            <w:hideMark/>
          </w:tcPr>
          <w:p w14:paraId="038AC7F1" w14:textId="77777777" w:rsidR="00CB16CB" w:rsidRPr="00CB16CB" w:rsidRDefault="00CB16CB" w:rsidP="00CB16CB">
            <w:pPr>
              <w:spacing w:after="0"/>
              <w:jc w:val="center"/>
              <w:rPr>
                <w:iCs w:val="0"/>
                <w:color w:val="000000"/>
                <w:sz w:val="22"/>
                <w:szCs w:val="22"/>
              </w:rPr>
            </w:pPr>
            <w:r w:rsidRPr="00CB16CB">
              <w:rPr>
                <w:iCs w:val="0"/>
                <w:color w:val="000000"/>
                <w:sz w:val="22"/>
                <w:szCs w:val="22"/>
              </w:rPr>
              <w:t>5</w:t>
            </w:r>
          </w:p>
        </w:tc>
        <w:tc>
          <w:tcPr>
            <w:tcW w:w="861" w:type="pct"/>
            <w:shd w:val="clear" w:color="auto" w:fill="auto"/>
            <w:noWrap/>
            <w:vAlign w:val="center"/>
            <w:hideMark/>
          </w:tcPr>
          <w:p w14:paraId="7E251C8C" w14:textId="77777777" w:rsidR="00CB16CB" w:rsidRPr="00CB16CB" w:rsidRDefault="00CB16CB" w:rsidP="00CB16CB">
            <w:pPr>
              <w:spacing w:after="0"/>
              <w:jc w:val="center"/>
              <w:rPr>
                <w:iCs w:val="0"/>
                <w:color w:val="000000"/>
                <w:sz w:val="22"/>
                <w:szCs w:val="22"/>
              </w:rPr>
            </w:pPr>
            <w:r w:rsidRPr="00CB16CB">
              <w:rPr>
                <w:iCs w:val="0"/>
                <w:color w:val="000000"/>
                <w:sz w:val="22"/>
                <w:szCs w:val="22"/>
              </w:rPr>
              <w:t>27 106</w:t>
            </w:r>
          </w:p>
        </w:tc>
        <w:tc>
          <w:tcPr>
            <w:tcW w:w="626" w:type="pct"/>
            <w:shd w:val="clear" w:color="auto" w:fill="auto"/>
            <w:noWrap/>
            <w:vAlign w:val="center"/>
            <w:hideMark/>
          </w:tcPr>
          <w:p w14:paraId="70C5294F" w14:textId="655405FE" w:rsidR="00CB16CB" w:rsidRPr="00CB16CB" w:rsidRDefault="00CB16CB" w:rsidP="00CB16CB">
            <w:pPr>
              <w:spacing w:after="0"/>
              <w:jc w:val="center"/>
              <w:rPr>
                <w:iCs w:val="0"/>
                <w:color w:val="000000"/>
                <w:sz w:val="22"/>
                <w:szCs w:val="22"/>
              </w:rPr>
            </w:pPr>
            <w:r>
              <w:rPr>
                <w:color w:val="000000"/>
                <w:sz w:val="22"/>
                <w:szCs w:val="22"/>
              </w:rPr>
              <w:t>41</w:t>
            </w:r>
          </w:p>
        </w:tc>
        <w:tc>
          <w:tcPr>
            <w:tcW w:w="856" w:type="pct"/>
            <w:shd w:val="clear" w:color="auto" w:fill="auto"/>
            <w:noWrap/>
            <w:vAlign w:val="center"/>
            <w:hideMark/>
          </w:tcPr>
          <w:p w14:paraId="56CE9EAE" w14:textId="77777777" w:rsidR="00CB16CB" w:rsidRPr="00CB16CB" w:rsidRDefault="00CB16CB" w:rsidP="00CB16CB">
            <w:pPr>
              <w:spacing w:after="0"/>
              <w:jc w:val="center"/>
              <w:rPr>
                <w:iCs w:val="0"/>
                <w:color w:val="000000"/>
                <w:sz w:val="22"/>
                <w:szCs w:val="22"/>
              </w:rPr>
            </w:pPr>
            <w:r w:rsidRPr="00CB16CB">
              <w:rPr>
                <w:iCs w:val="0"/>
                <w:color w:val="000000"/>
                <w:sz w:val="22"/>
                <w:szCs w:val="22"/>
              </w:rPr>
              <w:t>489</w:t>
            </w:r>
          </w:p>
        </w:tc>
      </w:tr>
      <w:tr w:rsidR="00CB16CB" w:rsidRPr="00CB16CB" w14:paraId="5895307F" w14:textId="77777777" w:rsidTr="00CB16CB">
        <w:trPr>
          <w:trHeight w:val="300"/>
        </w:trPr>
        <w:tc>
          <w:tcPr>
            <w:tcW w:w="1953" w:type="pct"/>
            <w:shd w:val="clear" w:color="auto" w:fill="auto"/>
            <w:vAlign w:val="center"/>
            <w:hideMark/>
          </w:tcPr>
          <w:p w14:paraId="53F62EC2" w14:textId="77777777" w:rsidR="00CB16CB" w:rsidRPr="00CB16CB" w:rsidRDefault="00CB16CB" w:rsidP="00CB16CB">
            <w:pPr>
              <w:spacing w:after="0"/>
              <w:jc w:val="left"/>
              <w:rPr>
                <w:b/>
                <w:bCs/>
                <w:iCs w:val="0"/>
                <w:color w:val="000000"/>
                <w:sz w:val="22"/>
                <w:szCs w:val="22"/>
              </w:rPr>
            </w:pPr>
            <w:r w:rsidRPr="00CB16CB">
              <w:rPr>
                <w:b/>
                <w:bCs/>
                <w:iCs w:val="0"/>
                <w:color w:val="000000"/>
                <w:sz w:val="22"/>
                <w:szCs w:val="22"/>
              </w:rPr>
              <w:t>Celkem</w:t>
            </w:r>
          </w:p>
        </w:tc>
        <w:tc>
          <w:tcPr>
            <w:tcW w:w="704" w:type="pct"/>
            <w:shd w:val="clear" w:color="auto" w:fill="auto"/>
            <w:noWrap/>
            <w:vAlign w:val="center"/>
            <w:hideMark/>
          </w:tcPr>
          <w:p w14:paraId="266C99ED" w14:textId="77777777" w:rsidR="00CB16CB" w:rsidRPr="00CB16CB" w:rsidRDefault="00CB16CB" w:rsidP="00CB16CB">
            <w:pPr>
              <w:spacing w:after="0"/>
              <w:jc w:val="center"/>
              <w:rPr>
                <w:b/>
                <w:bCs/>
                <w:iCs w:val="0"/>
                <w:color w:val="000000"/>
                <w:sz w:val="22"/>
                <w:szCs w:val="22"/>
              </w:rPr>
            </w:pPr>
            <w:r w:rsidRPr="00CB16CB">
              <w:rPr>
                <w:b/>
                <w:bCs/>
                <w:iCs w:val="0"/>
                <w:color w:val="000000"/>
                <w:sz w:val="22"/>
                <w:szCs w:val="22"/>
              </w:rPr>
              <w:t>49</w:t>
            </w:r>
          </w:p>
        </w:tc>
        <w:tc>
          <w:tcPr>
            <w:tcW w:w="861" w:type="pct"/>
            <w:shd w:val="clear" w:color="auto" w:fill="auto"/>
            <w:noWrap/>
            <w:vAlign w:val="center"/>
            <w:hideMark/>
          </w:tcPr>
          <w:p w14:paraId="2F59DD95" w14:textId="77777777" w:rsidR="00CB16CB" w:rsidRPr="00CB16CB" w:rsidRDefault="00CB16CB" w:rsidP="00CB16CB">
            <w:pPr>
              <w:spacing w:after="0"/>
              <w:jc w:val="center"/>
              <w:rPr>
                <w:b/>
                <w:bCs/>
                <w:iCs w:val="0"/>
                <w:color w:val="000000"/>
                <w:sz w:val="22"/>
                <w:szCs w:val="22"/>
              </w:rPr>
            </w:pPr>
            <w:r w:rsidRPr="00CB16CB">
              <w:rPr>
                <w:b/>
                <w:bCs/>
                <w:iCs w:val="0"/>
                <w:color w:val="000000"/>
                <w:sz w:val="22"/>
                <w:szCs w:val="22"/>
              </w:rPr>
              <w:t>661 108</w:t>
            </w:r>
          </w:p>
        </w:tc>
        <w:tc>
          <w:tcPr>
            <w:tcW w:w="626" w:type="pct"/>
            <w:shd w:val="clear" w:color="auto" w:fill="auto"/>
            <w:noWrap/>
            <w:vAlign w:val="center"/>
            <w:hideMark/>
          </w:tcPr>
          <w:p w14:paraId="259677B8" w14:textId="5E736801" w:rsidR="00CB16CB" w:rsidRPr="00CB16CB" w:rsidRDefault="00CB16CB" w:rsidP="00CB16CB">
            <w:pPr>
              <w:spacing w:after="0"/>
              <w:jc w:val="center"/>
              <w:rPr>
                <w:b/>
                <w:bCs/>
                <w:iCs w:val="0"/>
                <w:color w:val="000000"/>
                <w:sz w:val="22"/>
                <w:szCs w:val="22"/>
              </w:rPr>
            </w:pPr>
            <w:r>
              <w:rPr>
                <w:b/>
                <w:bCs/>
                <w:color w:val="000000"/>
                <w:sz w:val="22"/>
                <w:szCs w:val="22"/>
              </w:rPr>
              <w:t>360</w:t>
            </w:r>
          </w:p>
        </w:tc>
        <w:tc>
          <w:tcPr>
            <w:tcW w:w="856" w:type="pct"/>
            <w:shd w:val="clear" w:color="auto" w:fill="auto"/>
            <w:noWrap/>
            <w:vAlign w:val="center"/>
            <w:hideMark/>
          </w:tcPr>
          <w:p w14:paraId="187B987A" w14:textId="77777777" w:rsidR="00CB16CB" w:rsidRPr="00CB16CB" w:rsidRDefault="00CB16CB" w:rsidP="00CB16CB">
            <w:pPr>
              <w:spacing w:after="0"/>
              <w:jc w:val="center"/>
              <w:rPr>
                <w:b/>
                <w:bCs/>
                <w:iCs w:val="0"/>
                <w:color w:val="000000"/>
                <w:sz w:val="22"/>
                <w:szCs w:val="22"/>
              </w:rPr>
            </w:pPr>
            <w:r w:rsidRPr="00CB16CB">
              <w:rPr>
                <w:b/>
                <w:bCs/>
                <w:iCs w:val="0"/>
                <w:color w:val="000000"/>
                <w:sz w:val="22"/>
                <w:szCs w:val="22"/>
              </w:rPr>
              <w:t>4 657</w:t>
            </w:r>
          </w:p>
        </w:tc>
      </w:tr>
    </w:tbl>
    <w:p w14:paraId="735A62C1" w14:textId="253F44C0" w:rsidR="00CB16CB" w:rsidRPr="005C701C" w:rsidRDefault="00CB16CB" w:rsidP="00CB16CB">
      <w:pPr>
        <w:pStyle w:val="Titulek"/>
        <w:spacing w:after="0"/>
        <w:rPr>
          <w:rStyle w:val="Zdraznnjemn"/>
          <w:b w:val="0"/>
          <w:iCs/>
          <w:szCs w:val="21"/>
        </w:rPr>
      </w:pPr>
      <w:r w:rsidRPr="005C701C">
        <w:rPr>
          <w:rStyle w:val="Zdraznnjemn"/>
          <w:b w:val="0"/>
          <w:szCs w:val="21"/>
        </w:rPr>
        <w:t xml:space="preserve">Zdroj: </w:t>
      </w:r>
      <w:r w:rsidRPr="005C701C">
        <w:rPr>
          <w:rStyle w:val="Zdraznnjemn"/>
          <w:b w:val="0"/>
          <w:iCs/>
          <w:szCs w:val="21"/>
        </w:rPr>
        <w:t>Zpráva o hodnocení plnění RAP za KK za rok 2016</w:t>
      </w:r>
      <w:r>
        <w:rPr>
          <w:rStyle w:val="Zdraznnjemn"/>
          <w:b w:val="0"/>
          <w:iCs/>
          <w:szCs w:val="21"/>
        </w:rPr>
        <w:t xml:space="preserve"> a 2017</w:t>
      </w:r>
    </w:p>
    <w:p w14:paraId="4FCFC0CF" w14:textId="77777777" w:rsidR="00BB1B4B" w:rsidRDefault="00BB1B4B" w:rsidP="00BB1B4B">
      <w:pPr>
        <w:spacing w:before="100" w:beforeAutospacing="1" w:after="180" w:line="270" w:lineRule="atLeast"/>
        <w:rPr>
          <w:rFonts w:eastAsiaTheme="majorEastAsia"/>
          <w:b/>
          <w:iCs w:val="0"/>
          <w:szCs w:val="24"/>
        </w:rPr>
      </w:pPr>
      <w:r w:rsidRPr="00D6063A">
        <w:rPr>
          <w:rFonts w:eastAsiaTheme="majorEastAsia"/>
          <w:b/>
          <w:iCs w:val="0"/>
          <w:szCs w:val="24"/>
        </w:rPr>
        <w:t>Do analýzy uvedené dále pak byly zahrnuty pouze projekty s vazbou na cíle a opatření PRKK realizované krajem a jeho příspěvkovými organizacemi dle databáze RAP.</w:t>
      </w:r>
    </w:p>
    <w:p w14:paraId="50E43C15" w14:textId="72025C62" w:rsidR="006B014C" w:rsidRDefault="006B014C" w:rsidP="006B014C">
      <w:pPr>
        <w:spacing w:before="100" w:beforeAutospacing="1" w:after="180" w:line="270" w:lineRule="atLeast"/>
        <w:rPr>
          <w:rFonts w:eastAsiaTheme="majorEastAsia"/>
          <w:iCs w:val="0"/>
          <w:szCs w:val="24"/>
        </w:rPr>
      </w:pPr>
      <w:r>
        <w:rPr>
          <w:rFonts w:eastAsiaTheme="majorEastAsia"/>
          <w:iCs w:val="0"/>
          <w:szCs w:val="24"/>
        </w:rPr>
        <w:t>V </w:t>
      </w:r>
      <w:r w:rsidR="00874B8B">
        <w:rPr>
          <w:rFonts w:eastAsiaTheme="majorEastAsia"/>
          <w:iCs w:val="0"/>
          <w:szCs w:val="24"/>
        </w:rPr>
        <w:t xml:space="preserve">MS 2014+ </w:t>
      </w:r>
      <w:r>
        <w:rPr>
          <w:rFonts w:eastAsiaTheme="majorEastAsia"/>
          <w:iCs w:val="0"/>
          <w:szCs w:val="24"/>
        </w:rPr>
        <w:t xml:space="preserve">nejsou administrovány projekty realizované v rámci Programu rozvoje venkova, ROP Severozápad či programy přeshraniční spolupráce. </w:t>
      </w:r>
    </w:p>
    <w:p w14:paraId="5F9F1821" w14:textId="30DB0DC4" w:rsidR="00EF47DA" w:rsidRDefault="00EF47DA" w:rsidP="00EF47DA">
      <w:pPr>
        <w:spacing w:before="100" w:beforeAutospacing="1" w:after="180" w:line="270" w:lineRule="atLeast"/>
        <w:rPr>
          <w:rFonts w:eastAsiaTheme="majorEastAsia"/>
          <w:iCs w:val="0"/>
          <w:szCs w:val="24"/>
        </w:rPr>
      </w:pPr>
      <w:r w:rsidRPr="00575C5A">
        <w:rPr>
          <w:rFonts w:eastAsiaTheme="majorEastAsia"/>
          <w:b/>
          <w:color w:val="5B9BD5" w:themeColor="accent1"/>
        </w:rPr>
        <w:t>Programu rozvoje venkova</w:t>
      </w:r>
    </w:p>
    <w:p w14:paraId="5EE1D582" w14:textId="4D5F27D2" w:rsidR="006B014C" w:rsidRDefault="006B014C" w:rsidP="00EF47DA">
      <w:pPr>
        <w:rPr>
          <w:rFonts w:eastAsiaTheme="majorEastAsia"/>
        </w:rPr>
      </w:pPr>
      <w:r w:rsidRPr="00792F55">
        <w:rPr>
          <w:rFonts w:eastAsiaTheme="majorEastAsia"/>
        </w:rPr>
        <w:t xml:space="preserve">Do </w:t>
      </w:r>
      <w:r w:rsidRPr="00EF47DA">
        <w:rPr>
          <w:rFonts w:eastAsiaTheme="majorEastAsia"/>
        </w:rPr>
        <w:t>Programu rozvoje venkova</w:t>
      </w:r>
      <w:r w:rsidRPr="00575C5A">
        <w:rPr>
          <w:rFonts w:eastAsiaTheme="majorEastAsia"/>
          <w:color w:val="5B9BD5" w:themeColor="accent1"/>
        </w:rPr>
        <w:t xml:space="preserve"> </w:t>
      </w:r>
      <w:r>
        <w:rPr>
          <w:rFonts w:eastAsiaTheme="majorEastAsia"/>
        </w:rPr>
        <w:t>(PRV) byly v roce 2016</w:t>
      </w:r>
      <w:r w:rsidRPr="00792F55">
        <w:rPr>
          <w:rFonts w:eastAsiaTheme="majorEastAsia"/>
        </w:rPr>
        <w:t xml:space="preserve"> </w:t>
      </w:r>
      <w:r>
        <w:rPr>
          <w:rFonts w:eastAsiaTheme="majorEastAsia"/>
        </w:rPr>
        <w:t xml:space="preserve">i 2017 </w:t>
      </w:r>
      <w:r w:rsidRPr="00792F55">
        <w:rPr>
          <w:rFonts w:eastAsiaTheme="majorEastAsia"/>
        </w:rPr>
        <w:t>dle projektových karet v RAP všechny projekty ve fázi přípravy či záměru, případně nebyla informace vyplněna. Jedn</w:t>
      </w:r>
      <w:r>
        <w:rPr>
          <w:rFonts w:eastAsiaTheme="majorEastAsia"/>
        </w:rPr>
        <w:t>alo</w:t>
      </w:r>
      <w:r w:rsidRPr="00792F55">
        <w:rPr>
          <w:rFonts w:eastAsiaTheme="majorEastAsia"/>
        </w:rPr>
        <w:t xml:space="preserve"> se celkem o 32 projektů ve výši 116 mil. Kč. Z hlediska cílů PRKK m</w:t>
      </w:r>
      <w:r>
        <w:rPr>
          <w:rFonts w:eastAsiaTheme="majorEastAsia"/>
        </w:rPr>
        <w:t>ělo</w:t>
      </w:r>
      <w:r w:rsidRPr="00792F55">
        <w:rPr>
          <w:rFonts w:eastAsiaTheme="majorEastAsia"/>
        </w:rPr>
        <w:t xml:space="preserve"> vazbu na PO 1- Konkurenceschopnost 8 projektových záměrů, na PO 2 – Cestovní ruch 3 z nich, na PO 4 – Životní prostředí 4 z nich a na PO 5 – Doprava 2 projektové záměry. U zbylých 15 projektových záměrů ne</w:t>
      </w:r>
      <w:r>
        <w:rPr>
          <w:rFonts w:eastAsiaTheme="majorEastAsia"/>
        </w:rPr>
        <w:t>byla</w:t>
      </w:r>
      <w:r w:rsidRPr="00792F55">
        <w:rPr>
          <w:rFonts w:eastAsiaTheme="majorEastAsia"/>
        </w:rPr>
        <w:t xml:space="preserve"> vazba na PRKK uvedena.</w:t>
      </w:r>
      <w:r>
        <w:rPr>
          <w:rFonts w:eastAsiaTheme="majorEastAsia"/>
        </w:rPr>
        <w:t xml:space="preserve"> </w:t>
      </w:r>
    </w:p>
    <w:p w14:paraId="56877842" w14:textId="0D2FB81D" w:rsidR="00EF47DA" w:rsidRDefault="00EF47DA" w:rsidP="00EF47DA">
      <w:pPr>
        <w:rPr>
          <w:rFonts w:eastAsiaTheme="majorEastAsia"/>
        </w:rPr>
      </w:pPr>
      <w:r w:rsidRPr="00575C5A">
        <w:rPr>
          <w:rFonts w:eastAsiaTheme="majorEastAsia"/>
          <w:b/>
          <w:color w:val="5B9BD5" w:themeColor="accent1"/>
        </w:rPr>
        <w:t>ROP Severozápad</w:t>
      </w:r>
    </w:p>
    <w:p w14:paraId="18C8BAF0" w14:textId="206B22AC" w:rsidR="006B014C" w:rsidRDefault="006B014C" w:rsidP="00EF47DA">
      <w:pPr>
        <w:rPr>
          <w:rFonts w:eastAsiaTheme="majorEastAsia"/>
        </w:rPr>
      </w:pPr>
      <w:r w:rsidRPr="00792F55">
        <w:rPr>
          <w:rFonts w:eastAsiaTheme="majorEastAsia"/>
        </w:rPr>
        <w:t xml:space="preserve">Projekty realizované v Karlovarském kraji v rámci </w:t>
      </w:r>
      <w:r w:rsidRPr="00EF47DA">
        <w:rPr>
          <w:rFonts w:eastAsiaTheme="majorEastAsia"/>
        </w:rPr>
        <w:t>ROP Severozápad</w:t>
      </w:r>
      <w:r w:rsidRPr="00575C5A">
        <w:rPr>
          <w:rFonts w:eastAsiaTheme="majorEastAsia"/>
          <w:color w:val="5B9BD5" w:themeColor="accent1"/>
        </w:rPr>
        <w:t xml:space="preserve"> </w:t>
      </w:r>
      <w:r w:rsidRPr="00792F55">
        <w:rPr>
          <w:rFonts w:eastAsiaTheme="majorEastAsia"/>
        </w:rPr>
        <w:t xml:space="preserve">administrované Úřadem regionální rady regionu soudržnosti Severozápad byly </w:t>
      </w:r>
      <w:r>
        <w:rPr>
          <w:rFonts w:eastAsiaTheme="majorEastAsia"/>
        </w:rPr>
        <w:t xml:space="preserve">ukončeny již </w:t>
      </w:r>
      <w:r w:rsidRPr="00792F55">
        <w:rPr>
          <w:rFonts w:eastAsiaTheme="majorEastAsia"/>
        </w:rPr>
        <w:t xml:space="preserve">v průběhu roku 2016. Informace o projektech financovaných z OP Severozápad jsme získali z internetových stránek Úřadu regionální rady regionu soudržnosti Severozápad a pochází z IS MONIT7+ ROP Severozápad (k 30. 6. 2016). V roce 2016 byla dotace proplacena celkem 50 projektům v celkové výši </w:t>
      </w:r>
      <w:r w:rsidRPr="00792F55">
        <w:rPr>
          <w:rFonts w:eastAsiaTheme="majorEastAsia"/>
          <w:bCs/>
        </w:rPr>
        <w:t>1 100 406 152,30</w:t>
      </w:r>
      <w:r w:rsidRPr="00792F55">
        <w:rPr>
          <w:rFonts w:eastAsiaTheme="majorEastAsia"/>
          <w:b/>
          <w:bCs/>
        </w:rPr>
        <w:t xml:space="preserve"> </w:t>
      </w:r>
      <w:r w:rsidRPr="00792F55">
        <w:rPr>
          <w:rFonts w:eastAsiaTheme="majorEastAsia"/>
          <w:bCs/>
        </w:rPr>
        <w:t xml:space="preserve">Kč. </w:t>
      </w:r>
      <w:r w:rsidRPr="00792F55">
        <w:rPr>
          <w:rFonts w:eastAsiaTheme="majorEastAsia"/>
        </w:rPr>
        <w:t>Všechny projekty věcně spadaly do Po 1 – Regenerace a rozvoj měst, jejímž specifickým cílem jsou moderní a atraktivní města představující hlavní hynou sílu rozvoje regionu. Z toho v oblasti podpory 1.1 – Podpora rozvojových pólů regionu byla dotace proplacena 7 projektům v celkové výši 262 550 258,66 Kč, v oblasti podpory 1.2 – Podpora revitalizace a regenerace pak 43 projektům ve výši 837 855 893,64 Kč. Projekty svým zaměřením pokrývají cíle priorit PRKK, nenaplňují však konkrétní opatření.</w:t>
      </w:r>
    </w:p>
    <w:p w14:paraId="491DEBF0" w14:textId="2ED1439E" w:rsidR="00EF47DA" w:rsidRDefault="00EF47DA" w:rsidP="00EF47DA">
      <w:pPr>
        <w:rPr>
          <w:rFonts w:eastAsiaTheme="majorEastAsia"/>
        </w:rPr>
      </w:pPr>
      <w:r>
        <w:rPr>
          <w:rFonts w:eastAsiaTheme="majorEastAsia"/>
          <w:b/>
          <w:iCs w:val="0"/>
          <w:color w:val="5B9BD5" w:themeColor="accent1"/>
          <w:szCs w:val="24"/>
        </w:rPr>
        <w:t>P</w:t>
      </w:r>
      <w:r w:rsidRPr="00EF47DA">
        <w:rPr>
          <w:rFonts w:eastAsiaTheme="majorEastAsia"/>
          <w:b/>
          <w:iCs w:val="0"/>
          <w:color w:val="5B9BD5" w:themeColor="accent1"/>
          <w:szCs w:val="24"/>
        </w:rPr>
        <w:t>rogram</w:t>
      </w:r>
      <w:r>
        <w:rPr>
          <w:rFonts w:eastAsiaTheme="majorEastAsia"/>
          <w:b/>
          <w:iCs w:val="0"/>
          <w:color w:val="5B9BD5" w:themeColor="accent1"/>
          <w:szCs w:val="24"/>
        </w:rPr>
        <w:t>y</w:t>
      </w:r>
      <w:r w:rsidRPr="00EF47DA">
        <w:rPr>
          <w:rFonts w:eastAsiaTheme="majorEastAsia"/>
          <w:b/>
          <w:iCs w:val="0"/>
          <w:color w:val="5B9BD5" w:themeColor="accent1"/>
          <w:szCs w:val="24"/>
        </w:rPr>
        <w:t xml:space="preserve"> přeshraniční spolupráce</w:t>
      </w:r>
    </w:p>
    <w:p w14:paraId="2565F01E" w14:textId="77777777" w:rsidR="006B014C" w:rsidRPr="004D2A72" w:rsidRDefault="006B014C" w:rsidP="006B014C">
      <w:pPr>
        <w:rPr>
          <w:rFonts w:eastAsiaTheme="majorEastAsia"/>
          <w:iCs w:val="0"/>
          <w:szCs w:val="24"/>
        </w:rPr>
      </w:pPr>
      <w:r w:rsidRPr="00EF47DA">
        <w:rPr>
          <w:rFonts w:eastAsiaTheme="majorEastAsia"/>
        </w:rPr>
        <w:t>Z programů přeshraniční spolupráce byly</w:t>
      </w:r>
      <w:r w:rsidRPr="004D2A72">
        <w:rPr>
          <w:rFonts w:eastAsiaTheme="majorEastAsia"/>
          <w:iCs w:val="0"/>
          <w:szCs w:val="24"/>
        </w:rPr>
        <w:t xml:space="preserve"> využity finanční prostředky z:</w:t>
      </w:r>
    </w:p>
    <w:p w14:paraId="52B96F1C" w14:textId="77777777" w:rsidR="006B014C" w:rsidRPr="004D2A72" w:rsidRDefault="005238BD" w:rsidP="006B014C">
      <w:pPr>
        <w:pStyle w:val="Odstavecseseznamem"/>
        <w:numPr>
          <w:ilvl w:val="0"/>
          <w:numId w:val="19"/>
        </w:numPr>
        <w:spacing w:before="100" w:beforeAutospacing="1" w:after="100" w:afterAutospacing="1"/>
        <w:rPr>
          <w:rFonts w:eastAsiaTheme="majorEastAsia"/>
          <w:iCs w:val="0"/>
          <w:szCs w:val="24"/>
        </w:rPr>
      </w:pPr>
      <w:hyperlink r:id="rId24" w:history="1">
        <w:r w:rsidR="006B014C" w:rsidRPr="004D2A72">
          <w:rPr>
            <w:rFonts w:eastAsiaTheme="majorEastAsia"/>
            <w:iCs w:val="0"/>
            <w:szCs w:val="24"/>
          </w:rPr>
          <w:t>Programu přeshraniční spolupráce Česká republika - Svobodný stát Bavorsko Cíl EÚS 2014-2020</w:t>
        </w:r>
      </w:hyperlink>
      <w:r w:rsidR="006B014C" w:rsidRPr="004D2A72">
        <w:rPr>
          <w:rFonts w:eastAsiaTheme="majorEastAsia"/>
          <w:iCs w:val="0"/>
          <w:szCs w:val="24"/>
        </w:rPr>
        <w:t xml:space="preserve"> a </w:t>
      </w:r>
    </w:p>
    <w:p w14:paraId="2EE87890" w14:textId="77777777" w:rsidR="006B014C" w:rsidRDefault="005238BD" w:rsidP="006B014C">
      <w:pPr>
        <w:pStyle w:val="Odstavecseseznamem"/>
        <w:numPr>
          <w:ilvl w:val="0"/>
          <w:numId w:val="19"/>
        </w:numPr>
        <w:spacing w:before="100" w:beforeAutospacing="1" w:after="100" w:afterAutospacing="1"/>
        <w:rPr>
          <w:rFonts w:eastAsiaTheme="majorEastAsia"/>
          <w:iCs w:val="0"/>
          <w:szCs w:val="24"/>
        </w:rPr>
      </w:pPr>
      <w:hyperlink r:id="rId25" w:history="1">
        <w:r w:rsidR="006B014C" w:rsidRPr="004D2A72">
          <w:rPr>
            <w:rFonts w:eastAsiaTheme="majorEastAsia"/>
            <w:iCs w:val="0"/>
            <w:szCs w:val="24"/>
          </w:rPr>
          <w:t>Programu spolupráce Svobodný stát Sasko - Česká republika 2014-2020</w:t>
        </w:r>
      </w:hyperlink>
      <w:r w:rsidR="006B014C" w:rsidRPr="004D2A72">
        <w:rPr>
          <w:rFonts w:eastAsiaTheme="majorEastAsia"/>
          <w:iCs w:val="0"/>
          <w:szCs w:val="24"/>
        </w:rPr>
        <w:t>.</w:t>
      </w:r>
    </w:p>
    <w:p w14:paraId="196E2A04" w14:textId="7588BCBB" w:rsidR="006B014C" w:rsidRDefault="006B014C" w:rsidP="006B014C">
      <w:pPr>
        <w:rPr>
          <w:rFonts w:eastAsiaTheme="majorEastAsia"/>
        </w:rPr>
      </w:pPr>
      <w:r w:rsidRPr="004D2A72">
        <w:rPr>
          <w:rFonts w:eastAsiaTheme="majorEastAsia"/>
        </w:rPr>
        <w:t>Programy přeshraniční spolupráce spadají do gesce MMR, nicméně projektové žádosti nejsou registrovány v</w:t>
      </w:r>
      <w:r>
        <w:rPr>
          <w:rFonts w:eastAsiaTheme="majorEastAsia"/>
        </w:rPr>
        <w:t> </w:t>
      </w:r>
      <w:r w:rsidRPr="004D2A72">
        <w:rPr>
          <w:rFonts w:eastAsiaTheme="majorEastAsia"/>
        </w:rPr>
        <w:t>MS</w:t>
      </w:r>
      <w:r>
        <w:rPr>
          <w:rFonts w:eastAsiaTheme="majorEastAsia"/>
        </w:rPr>
        <w:t xml:space="preserve"> </w:t>
      </w:r>
      <w:r w:rsidRPr="004D2A72">
        <w:rPr>
          <w:rFonts w:eastAsiaTheme="majorEastAsia"/>
        </w:rPr>
        <w:t>2014+. Pro podávání a konzultaci projektových žádostí je příslušným místem zpracovávající žádost Oddělení přeshraničních projektů ORR na KÚKK. Administrátorem a kontrolním orgánem při realizaci projektů na české straně jsou Centra pro regionální rozvoj. Informace o schválených projektech, u kterých je předpoklad, že zahájily realizaci aktivit v roce 2016, jsme získali od oddělení přeshraničních projektů ORR KÚKK, potažmo C</w:t>
      </w:r>
      <w:r>
        <w:rPr>
          <w:rFonts w:eastAsiaTheme="majorEastAsia"/>
        </w:rPr>
        <w:t>entra pro regionální rozvoj.</w:t>
      </w:r>
    </w:p>
    <w:p w14:paraId="0247D245" w14:textId="77777777" w:rsidR="007A2898" w:rsidRPr="004B0642" w:rsidRDefault="005238BD" w:rsidP="00EF47DA">
      <w:pPr>
        <w:pStyle w:val="Nadpis5"/>
        <w:spacing w:before="240"/>
        <w:rPr>
          <w:rFonts w:cs="Times New Roman"/>
        </w:rPr>
      </w:pPr>
      <w:hyperlink r:id="rId26" w:history="1">
        <w:r w:rsidR="007A2898" w:rsidRPr="004B0642">
          <w:rPr>
            <w:rFonts w:cs="Times New Roman"/>
          </w:rPr>
          <w:t>Program přeshraniční spolupráce Česká republika - Svobodný stát Bavorsko Cíl EÚS 2014-2020</w:t>
        </w:r>
      </w:hyperlink>
    </w:p>
    <w:p w14:paraId="185A4E67" w14:textId="77777777" w:rsidR="007A2898" w:rsidRPr="004D2A72" w:rsidRDefault="007A2898" w:rsidP="00EF47DA">
      <w:pPr>
        <w:rPr>
          <w:rFonts w:eastAsiaTheme="majorEastAsia"/>
        </w:rPr>
      </w:pPr>
      <w:r>
        <w:rPr>
          <w:szCs w:val="24"/>
        </w:rPr>
        <w:t>V</w:t>
      </w:r>
      <w:r w:rsidRPr="001F4A9C">
        <w:rPr>
          <w:szCs w:val="24"/>
        </w:rPr>
        <w:t> letech 201</w:t>
      </w:r>
      <w:r>
        <w:rPr>
          <w:szCs w:val="24"/>
        </w:rPr>
        <w:t>6</w:t>
      </w:r>
      <w:r w:rsidRPr="001F4A9C">
        <w:rPr>
          <w:szCs w:val="24"/>
        </w:rPr>
        <w:t xml:space="preserve"> až 2017 schválil</w:t>
      </w:r>
      <w:r w:rsidRPr="007F4556">
        <w:rPr>
          <w:szCs w:val="24"/>
        </w:rPr>
        <w:t xml:space="preserve"> </w:t>
      </w:r>
      <w:r w:rsidRPr="001F4A9C">
        <w:rPr>
          <w:szCs w:val="24"/>
        </w:rPr>
        <w:t>Monitorovací výbor</w:t>
      </w:r>
      <w:r>
        <w:rPr>
          <w:szCs w:val="24"/>
        </w:rPr>
        <w:t xml:space="preserve"> programu </w:t>
      </w:r>
      <w:r w:rsidRPr="001F4A9C">
        <w:rPr>
          <w:szCs w:val="24"/>
        </w:rPr>
        <w:t xml:space="preserve">celkem </w:t>
      </w:r>
      <w:r>
        <w:rPr>
          <w:szCs w:val="24"/>
        </w:rPr>
        <w:t xml:space="preserve">13 projektů s účastí partnerů z Karlovarského kraje, celková dotace z ERDF je u těchto projektů 15 373 648,04 EUR. </w:t>
      </w:r>
      <w:r w:rsidRPr="004D2A72">
        <w:rPr>
          <w:rFonts w:eastAsiaTheme="majorEastAsia"/>
        </w:rPr>
        <w:t>Karlovarský kraj je zapojen jako partner do 1 z projektů a jeho podíl činí cca 4 657 500,- Kč. Projekt byl podán do prioritní osy 4 -</w:t>
      </w:r>
      <w:r>
        <w:rPr>
          <w:rFonts w:eastAsiaTheme="majorEastAsia"/>
        </w:rPr>
        <w:t xml:space="preserve"> </w:t>
      </w:r>
      <w:r w:rsidRPr="004D2A72">
        <w:rPr>
          <w:rFonts w:eastAsiaTheme="majorEastAsia"/>
        </w:rPr>
        <w:t xml:space="preserve">Udržitelné sítě a institucionální spolupráce, která odpovídá v PRKK prioritě 6 – Veřejná správa a systém řízení bezpečnosti, opatření 6.2.1 – Modernizace a zavádění efektivnějších služeb veřejné správy. </w:t>
      </w:r>
    </w:p>
    <w:p w14:paraId="4ED33FB0" w14:textId="1F47E28B" w:rsidR="00EF47DA" w:rsidRDefault="007A2898" w:rsidP="00EF47DA">
      <w:pPr>
        <w:rPr>
          <w:rFonts w:eastAsiaTheme="majorEastAsia"/>
        </w:rPr>
      </w:pPr>
      <w:r w:rsidRPr="004D2A72">
        <w:rPr>
          <w:rFonts w:eastAsiaTheme="majorEastAsia"/>
        </w:rPr>
        <w:t>Karlovarský kraj je dále příjemcem podpory z prioritní osy 5 – Technická pomoc, z</w:t>
      </w:r>
      <w:r>
        <w:rPr>
          <w:rFonts w:eastAsiaTheme="majorEastAsia"/>
        </w:rPr>
        <w:t>e</w:t>
      </w:r>
      <w:r w:rsidRPr="004D2A72">
        <w:rPr>
          <w:rFonts w:eastAsiaTheme="majorEastAsia"/>
        </w:rPr>
        <w:t> které financuje administraci programu. Výše rozpočtu projektu činí cca 7 500 000,- Kč.</w:t>
      </w:r>
    </w:p>
    <w:p w14:paraId="098F41FD" w14:textId="77777777" w:rsidR="007A2898" w:rsidRPr="004B0642" w:rsidRDefault="005238BD" w:rsidP="00EF47DA">
      <w:pPr>
        <w:pStyle w:val="Nadpis5"/>
        <w:spacing w:before="240"/>
        <w:rPr>
          <w:rFonts w:cs="Times New Roman"/>
        </w:rPr>
      </w:pPr>
      <w:hyperlink r:id="rId27" w:history="1">
        <w:r w:rsidR="007A2898" w:rsidRPr="004B0642">
          <w:rPr>
            <w:rFonts w:cs="Times New Roman"/>
          </w:rPr>
          <w:t>Program spolupráce Svobodný stát Sasko - Česká republika 2014-2020</w:t>
        </w:r>
      </w:hyperlink>
    </w:p>
    <w:p w14:paraId="57E3415A" w14:textId="5AEF86C2" w:rsidR="007A2898" w:rsidRDefault="007A2898" w:rsidP="007A2898">
      <w:r w:rsidRPr="001F4A9C">
        <w:t>Monitorovací výbory v letech 2015 až 2017 schválily celkem 2</w:t>
      </w:r>
      <w:r>
        <w:t>3</w:t>
      </w:r>
      <w:r w:rsidRPr="001F4A9C">
        <w:t xml:space="preserve"> projektů</w:t>
      </w:r>
      <w:r>
        <w:t>, ve kterých jsou</w:t>
      </w:r>
      <w:r w:rsidRPr="001F4A9C">
        <w:t xml:space="preserve"> </w:t>
      </w:r>
      <w:r w:rsidR="00D2214E">
        <w:t>ž</w:t>
      </w:r>
      <w:r w:rsidRPr="001F4A9C">
        <w:t>adatel</w:t>
      </w:r>
      <w:r>
        <w:t xml:space="preserve">é </w:t>
      </w:r>
      <w:r w:rsidRPr="001F4A9C">
        <w:t>z Karlovarského kraje</w:t>
      </w:r>
      <w:r>
        <w:t>, tyto projekty byly</w:t>
      </w:r>
      <w:r w:rsidRPr="001F4A9C">
        <w:t xml:space="preserve"> v celkové výši 4</w:t>
      </w:r>
      <w:r>
        <w:t>6</w:t>
      </w:r>
      <w:r w:rsidRPr="001F4A9C">
        <w:t xml:space="preserve"> </w:t>
      </w:r>
      <w:r>
        <w:t>357</w:t>
      </w:r>
      <w:r w:rsidRPr="001F4A9C">
        <w:t> </w:t>
      </w:r>
      <w:r>
        <w:t>419</w:t>
      </w:r>
      <w:r w:rsidRPr="001F4A9C">
        <w:t>,</w:t>
      </w:r>
      <w:r>
        <w:t>87 EUR z ERDF</w:t>
      </w:r>
      <w:r w:rsidRPr="001F4A9C">
        <w:t xml:space="preserve">. Karlovarský kraj </w:t>
      </w:r>
      <w:r>
        <w:t xml:space="preserve">přímo jako partner </w:t>
      </w:r>
      <w:r w:rsidRPr="001F4A9C">
        <w:t xml:space="preserve">je zapojen do 1 z projektů a </w:t>
      </w:r>
      <w:r>
        <w:t>jeho podíl činí cca 5 000 000,- Kč</w:t>
      </w:r>
      <w:r w:rsidRPr="001F4A9C">
        <w:t xml:space="preserve">. Projekt byl podán do prioritní osy 4 - Posilování institucionální kapacity orgánů veřejné správy a zúčastněných subjektů a účinné veřejné správy, která odpovídá v PRKK prioritě 6 – Veřejná správa a systém řízení bezpečnosti, opatření 6.2.1 – Modernizace a zavádění efektivnějších služeb veřejné správy. </w:t>
      </w:r>
    </w:p>
    <w:p w14:paraId="444F0D9C" w14:textId="77777777" w:rsidR="007A2898" w:rsidRDefault="007A2898" w:rsidP="007A2898">
      <w:r w:rsidRPr="001F4A9C">
        <w:t xml:space="preserve">Prostřednictvím svých příspěvkových organizací se </w:t>
      </w:r>
      <w:r>
        <w:t xml:space="preserve">Karlovarský kraj </w:t>
      </w:r>
      <w:r w:rsidRPr="001F4A9C">
        <w:t>účastní dalších 3 projektů. V oblasti zpřístupnění přírodního a kulturního dědictví j</w:t>
      </w:r>
      <w:r>
        <w:t>sou</w:t>
      </w:r>
      <w:r w:rsidRPr="001F4A9C">
        <w:t xml:space="preserve"> realizován</w:t>
      </w:r>
      <w:r>
        <w:t>y</w:t>
      </w:r>
      <w:r w:rsidRPr="001F4A9C">
        <w:t xml:space="preserve"> projekt</w:t>
      </w:r>
      <w:r>
        <w:t>y</w:t>
      </w:r>
      <w:r w:rsidRPr="001F4A9C">
        <w:t xml:space="preserve"> obnovy silničního spojení mezi Plesnou a Bad Brambachem a </w:t>
      </w:r>
      <w:r>
        <w:t>modernizace</w:t>
      </w:r>
      <w:r w:rsidRPr="001F4A9C">
        <w:t xml:space="preserve"> dopravní</w:t>
      </w:r>
      <w:r>
        <w:t>ho</w:t>
      </w:r>
      <w:r w:rsidRPr="001F4A9C">
        <w:t xml:space="preserve"> spojení mezi Bad Elster</w:t>
      </w:r>
      <w:r>
        <w:t>e</w:t>
      </w:r>
      <w:r w:rsidRPr="001F4A9C">
        <w:t xml:space="preserve">m a Hranicemi. Projekty odpovídají v PRKK </w:t>
      </w:r>
      <w:bookmarkStart w:id="36" w:name="_Toc489869669"/>
      <w:r>
        <w:t>s</w:t>
      </w:r>
      <w:r w:rsidRPr="001F4A9C">
        <w:t>pecifick</w:t>
      </w:r>
      <w:r>
        <w:t xml:space="preserve">ému </w:t>
      </w:r>
      <w:r w:rsidRPr="001F4A9C">
        <w:t>cíl</w:t>
      </w:r>
      <w:r>
        <w:t>i</w:t>
      </w:r>
      <w:r w:rsidRPr="001F4A9C">
        <w:t xml:space="preserve"> 5.1: Zlepšení napojení kraje na vnější nadřazenou dopravní síť a vnitřní dopravní prostupnosti kraje</w:t>
      </w:r>
      <w:bookmarkEnd w:id="36"/>
      <w:r w:rsidRPr="001F4A9C">
        <w:t>. Podíl příspěvkové organizace kraje</w:t>
      </w:r>
      <w:r>
        <w:t xml:space="preserve"> KSÚS KK</w:t>
      </w:r>
      <w:r w:rsidRPr="001F4A9C">
        <w:t xml:space="preserve"> je </w:t>
      </w:r>
      <w:r>
        <w:t>ve výši</w:t>
      </w:r>
      <w:r w:rsidRPr="001F4A9C">
        <w:t xml:space="preserve"> </w:t>
      </w:r>
      <w:r>
        <w:t xml:space="preserve">cca 115 000 000 Kč. V oblasti vzdělávání </w:t>
      </w:r>
      <w:r w:rsidRPr="001F4A9C">
        <w:t xml:space="preserve">byl schválen </w:t>
      </w:r>
      <w:r>
        <w:t>projekt</w:t>
      </w:r>
      <w:r w:rsidRPr="001F4A9C">
        <w:t xml:space="preserve">, který realizovala ISŠTE Sokolov. </w:t>
      </w:r>
      <w:bookmarkStart w:id="37" w:name="_Toc484354154"/>
      <w:bookmarkStart w:id="38" w:name="_Toc489869647"/>
      <w:r w:rsidRPr="001F4A9C">
        <w:t>Projekt odpovídá specifickému cíli 1.2</w:t>
      </w:r>
      <w:bookmarkEnd w:id="37"/>
      <w:r w:rsidRPr="001F4A9C">
        <w:t xml:space="preserve"> Kvalita a relevance vzdělávání vůči potřebám trhu práce</w:t>
      </w:r>
      <w:bookmarkEnd w:id="38"/>
      <w:r>
        <w:t xml:space="preserve">. Podíl příspěvkové organizace je stanoven ve výši 3 800 000 Kč. </w:t>
      </w:r>
    </w:p>
    <w:p w14:paraId="27C9F370" w14:textId="5CAEEA92" w:rsidR="007A2898" w:rsidRPr="004D2A72" w:rsidRDefault="007A2898" w:rsidP="007A2898">
      <w:pPr>
        <w:rPr>
          <w:rFonts w:eastAsiaTheme="majorEastAsia"/>
        </w:rPr>
      </w:pPr>
      <w:r w:rsidRPr="004D2A72">
        <w:rPr>
          <w:rFonts w:eastAsiaTheme="majorEastAsia"/>
        </w:rPr>
        <w:t>Karlovarský kraj je dále příjemcem podpory z prioritní osy 5 – Technická pomoc, z</w:t>
      </w:r>
      <w:r>
        <w:rPr>
          <w:rFonts w:eastAsiaTheme="majorEastAsia"/>
        </w:rPr>
        <w:t>e</w:t>
      </w:r>
      <w:r w:rsidRPr="004D2A72">
        <w:rPr>
          <w:rFonts w:eastAsiaTheme="majorEastAsia"/>
        </w:rPr>
        <w:t> které financuje administraci programu. Výše rozpoč</w:t>
      </w:r>
      <w:r w:rsidR="00D6063A">
        <w:rPr>
          <w:rFonts w:eastAsiaTheme="majorEastAsia"/>
        </w:rPr>
        <w:t>tu projektu činí cca 4 000 000</w:t>
      </w:r>
      <w:r w:rsidRPr="004D2A72">
        <w:rPr>
          <w:rFonts w:eastAsiaTheme="majorEastAsia"/>
        </w:rPr>
        <w:t xml:space="preserve"> Kč.</w:t>
      </w:r>
    </w:p>
    <w:p w14:paraId="78D4C423" w14:textId="53C65D62" w:rsidR="006B014C" w:rsidRDefault="006B014C" w:rsidP="006B014C">
      <w:pPr>
        <w:rPr>
          <w:rFonts w:eastAsiaTheme="majorEastAsia"/>
        </w:rPr>
      </w:pPr>
      <w:r w:rsidRPr="004D2A72">
        <w:rPr>
          <w:rFonts w:eastAsiaTheme="majorEastAsia"/>
        </w:rPr>
        <w:t xml:space="preserve">K zabezpečení cílů a priorit Karlovarského kraje slouží kromě programů spolufinancovaných ze zdrojů Evropské unie také programová podpora financovaná z národních zdrojů. </w:t>
      </w:r>
    </w:p>
    <w:p w14:paraId="691180C9" w14:textId="77777777" w:rsidR="00345CC4" w:rsidRDefault="00345CC4" w:rsidP="00345CC4">
      <w:pPr>
        <w:spacing w:before="100" w:beforeAutospacing="1" w:after="100" w:afterAutospacing="1"/>
        <w:rPr>
          <w:rFonts w:eastAsiaTheme="majorEastAsia"/>
          <w:iCs w:val="0"/>
          <w:szCs w:val="24"/>
        </w:rPr>
      </w:pPr>
      <w:r w:rsidRPr="00EF47DA">
        <w:rPr>
          <w:rFonts w:eastAsiaTheme="majorEastAsia"/>
          <w:b/>
          <w:iCs w:val="0"/>
          <w:color w:val="5B9BD5" w:themeColor="accent1"/>
          <w:szCs w:val="24"/>
        </w:rPr>
        <w:t>Programy nadnárodní a meziregionální spolupráce</w:t>
      </w:r>
      <w:r w:rsidRPr="00EF47DA">
        <w:rPr>
          <w:rFonts w:eastAsiaTheme="majorEastAsia"/>
          <w:iCs w:val="0"/>
          <w:color w:val="5B9BD5" w:themeColor="accent1"/>
          <w:szCs w:val="24"/>
        </w:rPr>
        <w:t xml:space="preserve"> </w:t>
      </w:r>
      <w:r w:rsidRPr="004D2A72">
        <w:rPr>
          <w:rFonts w:eastAsiaTheme="majorEastAsia"/>
          <w:iCs w:val="0"/>
          <w:szCs w:val="24"/>
        </w:rPr>
        <w:t xml:space="preserve">v roce 2016 Karlovarský kraj nevyužil. </w:t>
      </w:r>
    </w:p>
    <w:p w14:paraId="026A7A0E" w14:textId="77777777" w:rsidR="00EF47DA" w:rsidRPr="00EF47DA" w:rsidRDefault="00EF47DA" w:rsidP="00EF47DA">
      <w:pPr>
        <w:pStyle w:val="Nadpis3"/>
      </w:pPr>
      <w:bookmarkStart w:id="39" w:name="_Toc529962531"/>
      <w:r w:rsidRPr="00EF47DA">
        <w:t>Projekty financované z národních dotačních titulů</w:t>
      </w:r>
      <w:bookmarkEnd w:id="39"/>
      <w:r w:rsidRPr="00EF47DA">
        <w:t xml:space="preserve"> </w:t>
      </w:r>
    </w:p>
    <w:p w14:paraId="6D3355BB" w14:textId="56120F23" w:rsidR="00EF47DA" w:rsidRPr="00EF47DA" w:rsidRDefault="00EF47DA" w:rsidP="00EF47DA">
      <w:pPr>
        <w:rPr>
          <w:rFonts w:eastAsiaTheme="majorEastAsia"/>
        </w:rPr>
      </w:pPr>
      <w:r w:rsidRPr="00EF47DA">
        <w:rPr>
          <w:rFonts w:eastAsiaTheme="majorEastAsia"/>
        </w:rPr>
        <w:t>V roce 2016 získal Karlovarský kraj prostředky z Národního programu podpory cestovního ruchu na realizaci</w:t>
      </w:r>
      <w:r>
        <w:rPr>
          <w:rFonts w:eastAsiaTheme="majorEastAsia"/>
        </w:rPr>
        <w:t xml:space="preserve"> projektu </w:t>
      </w:r>
      <w:r w:rsidRPr="00575C5A">
        <w:rPr>
          <w:rFonts w:eastAsiaTheme="majorEastAsia"/>
          <w:i/>
        </w:rPr>
        <w:t>Karlovarský kraj - Živý kraj propagace turistické destinace</w:t>
      </w:r>
      <w:r>
        <w:rPr>
          <w:rFonts w:eastAsiaTheme="majorEastAsia"/>
          <w:i/>
        </w:rPr>
        <w:t xml:space="preserve"> </w:t>
      </w:r>
      <w:r>
        <w:rPr>
          <w:rFonts w:eastAsiaTheme="majorEastAsia"/>
          <w:i/>
        </w:rPr>
        <w:br/>
      </w:r>
      <w:r>
        <w:rPr>
          <w:rFonts w:eastAsiaTheme="majorEastAsia"/>
        </w:rPr>
        <w:t>(s předpokládanými výdaji ve výši 5 mil. Kč).</w:t>
      </w:r>
    </w:p>
    <w:p w14:paraId="25DBC62B" w14:textId="77777777" w:rsidR="006B014C" w:rsidRPr="004D2A72" w:rsidRDefault="006B014C" w:rsidP="006B014C">
      <w:pPr>
        <w:pStyle w:val="Nadpis3"/>
        <w:rPr>
          <w:rFonts w:cs="Times New Roman"/>
        </w:rPr>
      </w:pPr>
      <w:bookmarkStart w:id="40" w:name="_Toc477157506"/>
      <w:bookmarkStart w:id="41" w:name="_Toc529962532"/>
      <w:r w:rsidRPr="004D2A72">
        <w:rPr>
          <w:rFonts w:cs="Times New Roman"/>
        </w:rPr>
        <w:t>Projekty a aktivity financované z rozpočtu Karlovarského kraje</w:t>
      </w:r>
      <w:bookmarkEnd w:id="40"/>
      <w:bookmarkEnd w:id="41"/>
    </w:p>
    <w:p w14:paraId="02417E14" w14:textId="621C1BC0" w:rsidR="006B014C" w:rsidRPr="008E64D9" w:rsidRDefault="006B014C" w:rsidP="006B014C">
      <w:pPr>
        <w:rPr>
          <w:rFonts w:eastAsiaTheme="majorEastAsia"/>
        </w:rPr>
      </w:pPr>
      <w:r w:rsidRPr="004D2A72">
        <w:rPr>
          <w:rFonts w:eastAsiaTheme="majorEastAsia"/>
        </w:rPr>
        <w:t>Karlovarský kraj rozděluje finanční prostředky na zajištění veřejných služeb a rozvoj regionu prostřednictvím krajských dotačních titulů/programů a individuálních dotací. Karlovarský kraj pak samozřejmě vynakládá z</w:t>
      </w:r>
      <w:r>
        <w:rPr>
          <w:rFonts w:eastAsiaTheme="majorEastAsia"/>
        </w:rPr>
        <w:t> </w:t>
      </w:r>
      <w:r w:rsidRPr="004D2A72">
        <w:rPr>
          <w:rFonts w:eastAsiaTheme="majorEastAsia"/>
        </w:rPr>
        <w:t>rozpočtu</w:t>
      </w:r>
      <w:r>
        <w:rPr>
          <w:rFonts w:eastAsiaTheme="majorEastAsia"/>
        </w:rPr>
        <w:t xml:space="preserve"> další</w:t>
      </w:r>
      <w:r w:rsidRPr="004D2A72">
        <w:rPr>
          <w:rFonts w:eastAsiaTheme="majorEastAsia"/>
        </w:rPr>
        <w:t xml:space="preserve"> finanční prostředky, které nejsou monitorovány a zahrnuty do analýzy. Jedná se o financování organizací zřizovaných krajem, financování služeb plynoucí krajům za zákona a</w:t>
      </w:r>
      <w:r>
        <w:rPr>
          <w:rFonts w:eastAsiaTheme="majorEastAsia"/>
        </w:rPr>
        <w:t>pod</w:t>
      </w:r>
      <w:r w:rsidR="008E64D9">
        <w:rPr>
          <w:rFonts w:eastAsiaTheme="majorEastAsia"/>
        </w:rPr>
        <w:t>. Do monitorovací zprávy byly zahrnuty pouze dotační tituly/ individuální dotace a aktivity</w:t>
      </w:r>
      <w:r w:rsidRPr="004D2A72">
        <w:rPr>
          <w:rFonts w:eastAsiaTheme="majorEastAsia"/>
        </w:rPr>
        <w:t xml:space="preserve">, které byly v souladu </w:t>
      </w:r>
      <w:r w:rsidR="00EA7853">
        <w:rPr>
          <w:rFonts w:eastAsiaTheme="majorEastAsia"/>
        </w:rPr>
        <w:t xml:space="preserve">s cíli prioritních oblastí PRKK – viz kapitolu </w:t>
      </w:r>
      <w:r w:rsidR="00EA7853" w:rsidRPr="00EA7853">
        <w:rPr>
          <w:rFonts w:eastAsiaTheme="majorEastAsia"/>
        </w:rPr>
        <w:t>Aktivity a monitorovací indikátory k jednotlivým specifickým cílům PRKK</w:t>
      </w:r>
      <w:r w:rsidR="00EA7853">
        <w:rPr>
          <w:rFonts w:eastAsiaTheme="majorEastAsia"/>
        </w:rPr>
        <w:t xml:space="preserve">. </w:t>
      </w:r>
      <w:r w:rsidRPr="004D2A72">
        <w:rPr>
          <w:rFonts w:eastAsiaTheme="majorEastAsia"/>
        </w:rPr>
        <w:t xml:space="preserve">Kraj nicméně vynakládá v rámci dotací prostředky i na aktivity, které strategie PRKK nepokrývá a přesto není pochyb, že přispívají k rozvoji regionu či zlepšují kvalitu života obyvatel v Karlovarském kraji. </w:t>
      </w:r>
      <w:r w:rsidRPr="008E64D9">
        <w:rPr>
          <w:rFonts w:eastAsiaTheme="majorEastAsia"/>
        </w:rPr>
        <w:t xml:space="preserve">Takovými jsou například finanční prostředky poskytované nemocnicím zřizovaným krajem, podpora kulturního dění v kraji, </w:t>
      </w:r>
      <w:r w:rsidR="00B92008">
        <w:rPr>
          <w:rFonts w:eastAsiaTheme="majorEastAsia"/>
        </w:rPr>
        <w:t>program na obnovu venkova</w:t>
      </w:r>
      <w:r w:rsidR="00D6063A">
        <w:rPr>
          <w:rFonts w:eastAsiaTheme="majorEastAsia"/>
        </w:rPr>
        <w:t>, podpora územně plánovací činnosti obcí KK</w:t>
      </w:r>
      <w:r w:rsidR="007F10DE">
        <w:rPr>
          <w:rFonts w:eastAsiaTheme="majorEastAsia"/>
        </w:rPr>
        <w:t xml:space="preserve"> a</w:t>
      </w:r>
      <w:r w:rsidR="008E64D9">
        <w:rPr>
          <w:rFonts w:eastAsiaTheme="majorEastAsia"/>
        </w:rPr>
        <w:t>d.</w:t>
      </w:r>
    </w:p>
    <w:p w14:paraId="258E7BBE" w14:textId="34E333D3" w:rsidR="006B014C" w:rsidRPr="004D2A72" w:rsidRDefault="006B014C" w:rsidP="006B014C">
      <w:pPr>
        <w:pStyle w:val="Nadpis4"/>
        <w:rPr>
          <w:rFonts w:cs="Times New Roman"/>
        </w:rPr>
      </w:pPr>
      <w:r w:rsidRPr="004D2A72">
        <w:rPr>
          <w:rFonts w:cs="Times New Roman"/>
        </w:rPr>
        <w:t>Projekty a aktivity financované z dotačních programů</w:t>
      </w:r>
      <w:r w:rsidR="003A6A52">
        <w:rPr>
          <w:rFonts w:cs="Times New Roman"/>
        </w:rPr>
        <w:t xml:space="preserve"> a individuálních dotací KK</w:t>
      </w:r>
    </w:p>
    <w:p w14:paraId="2EB3DC6A" w14:textId="05935EA8" w:rsidR="00F90DE5" w:rsidRDefault="006B014C" w:rsidP="00F90DE5">
      <w:pPr>
        <w:spacing w:before="120"/>
        <w:rPr>
          <w:rFonts w:eastAsiaTheme="majorEastAsia"/>
          <w:iCs w:val="0"/>
          <w:szCs w:val="24"/>
        </w:rPr>
      </w:pPr>
      <w:r w:rsidRPr="004D2A72">
        <w:rPr>
          <w:rFonts w:eastAsiaTheme="majorEastAsia"/>
        </w:rPr>
        <w:t xml:space="preserve">V rámci krajských dotačních </w:t>
      </w:r>
      <w:r>
        <w:rPr>
          <w:rFonts w:eastAsiaTheme="majorEastAsia"/>
        </w:rPr>
        <w:t>programů</w:t>
      </w:r>
      <w:r w:rsidRPr="004D2A72">
        <w:rPr>
          <w:rFonts w:eastAsiaTheme="majorEastAsia"/>
        </w:rPr>
        <w:t xml:space="preserve"> rozděluje Karlovarský kraj finanční prostředky na široké spektrum aktivit. </w:t>
      </w:r>
      <w:r>
        <w:rPr>
          <w:rFonts w:eastAsiaTheme="majorEastAsia"/>
        </w:rPr>
        <w:t>D</w:t>
      </w:r>
      <w:r w:rsidRPr="004D2A72">
        <w:rPr>
          <w:rFonts w:eastAsiaTheme="majorEastAsia"/>
        </w:rPr>
        <w:t xml:space="preserve">otační tituly Karlovarského kraje jsou spravované jednotlivými </w:t>
      </w:r>
      <w:r w:rsidRPr="003B22C8">
        <w:rPr>
          <w:rFonts w:eastAsiaTheme="majorEastAsia"/>
        </w:rPr>
        <w:t>odbory/garanty. U některých dotačních titulů nejde o prostředky kraje, ale o finanční prostředky státu, které jsou prostřednictvím krajů přerozdělovány. P</w:t>
      </w:r>
      <w:r w:rsidR="00D6063A" w:rsidRPr="003B22C8">
        <w:rPr>
          <w:rFonts w:eastAsiaTheme="majorEastAsia"/>
        </w:rPr>
        <w:t>očet</w:t>
      </w:r>
      <w:r w:rsidRPr="003B22C8">
        <w:rPr>
          <w:rFonts w:eastAsiaTheme="majorEastAsia"/>
        </w:rPr>
        <w:t xml:space="preserve"> dotačních titulů vyhlášených </w:t>
      </w:r>
      <w:r w:rsidR="00D6063A" w:rsidRPr="003B22C8">
        <w:rPr>
          <w:rFonts w:eastAsiaTheme="majorEastAsia"/>
        </w:rPr>
        <w:t xml:space="preserve">krajem </w:t>
      </w:r>
      <w:r w:rsidR="00F90DE5" w:rsidRPr="003B22C8">
        <w:rPr>
          <w:rFonts w:eastAsiaTheme="majorEastAsia"/>
        </w:rPr>
        <w:t xml:space="preserve">a jejich obsahové zaměření </w:t>
      </w:r>
      <w:r w:rsidR="006D579E" w:rsidRPr="003B22C8">
        <w:rPr>
          <w:rFonts w:eastAsiaTheme="majorEastAsia"/>
        </w:rPr>
        <w:t xml:space="preserve">se mezi roky 2016 a 2017 změnil </w:t>
      </w:r>
      <w:r w:rsidR="009B65FE" w:rsidRPr="003B22C8">
        <w:rPr>
          <w:rFonts w:eastAsiaTheme="majorEastAsia"/>
        </w:rPr>
        <w:t>– viz přílohy 7 a 8</w:t>
      </w:r>
      <w:r w:rsidR="00D6063A" w:rsidRPr="003B22C8">
        <w:rPr>
          <w:rFonts w:eastAsiaTheme="majorEastAsia"/>
        </w:rPr>
        <w:t xml:space="preserve">. </w:t>
      </w:r>
      <w:r w:rsidR="00F90DE5" w:rsidRPr="003B22C8">
        <w:rPr>
          <w:rFonts w:eastAsiaTheme="majorEastAsia"/>
          <w:iCs w:val="0"/>
          <w:szCs w:val="24"/>
        </w:rPr>
        <w:t>V rámci 8 tematických oblas</w:t>
      </w:r>
      <w:r w:rsidR="003B22C8" w:rsidRPr="003B22C8">
        <w:rPr>
          <w:rFonts w:eastAsiaTheme="majorEastAsia"/>
          <w:iCs w:val="0"/>
          <w:szCs w:val="24"/>
        </w:rPr>
        <w:t>tí bylo v roce 2016 vyhlášeno 3</w:t>
      </w:r>
      <w:r w:rsidR="00FF54A5">
        <w:rPr>
          <w:rFonts w:eastAsiaTheme="majorEastAsia"/>
          <w:iCs w:val="0"/>
          <w:szCs w:val="24"/>
        </w:rPr>
        <w:t>2</w:t>
      </w:r>
      <w:r w:rsidR="00F90DE5" w:rsidRPr="003B22C8">
        <w:rPr>
          <w:rFonts w:eastAsiaTheme="majorEastAsia"/>
          <w:iCs w:val="0"/>
          <w:szCs w:val="24"/>
        </w:rPr>
        <w:t xml:space="preserve"> dotačních titulů, v roce 20</w:t>
      </w:r>
      <w:r w:rsidR="005635B2">
        <w:rPr>
          <w:rFonts w:eastAsiaTheme="majorEastAsia"/>
          <w:iCs w:val="0"/>
          <w:szCs w:val="24"/>
        </w:rPr>
        <w:t xml:space="preserve">17 o </w:t>
      </w:r>
      <w:r w:rsidR="00FF54A5">
        <w:rPr>
          <w:rFonts w:eastAsiaTheme="majorEastAsia"/>
          <w:iCs w:val="0"/>
          <w:szCs w:val="24"/>
        </w:rPr>
        <w:t>dva</w:t>
      </w:r>
      <w:r w:rsidR="00BB1B4B">
        <w:rPr>
          <w:rFonts w:eastAsiaTheme="majorEastAsia"/>
          <w:iCs w:val="0"/>
          <w:szCs w:val="24"/>
        </w:rPr>
        <w:t xml:space="preserve"> více – viz tabulku 12</w:t>
      </w:r>
      <w:r w:rsidR="00F90DE5" w:rsidRPr="003B22C8">
        <w:rPr>
          <w:rFonts w:eastAsiaTheme="majorEastAsia"/>
          <w:iCs w:val="0"/>
          <w:szCs w:val="24"/>
        </w:rPr>
        <w:t>.</w:t>
      </w:r>
      <w:r w:rsidR="00F90DE5">
        <w:rPr>
          <w:rFonts w:eastAsiaTheme="majorEastAsia"/>
          <w:iCs w:val="0"/>
          <w:szCs w:val="24"/>
        </w:rPr>
        <w:t xml:space="preserve"> </w:t>
      </w:r>
    </w:p>
    <w:p w14:paraId="089842B0" w14:textId="46A7A4C8" w:rsidR="006B014C" w:rsidRDefault="006B014C" w:rsidP="006B014C">
      <w:pPr>
        <w:pStyle w:val="Titulek"/>
      </w:pPr>
      <w:bookmarkStart w:id="42" w:name="_Toc476663832"/>
      <w:bookmarkStart w:id="43" w:name="_Toc529973980"/>
      <w:r>
        <w:t xml:space="preserve">Tabulka </w:t>
      </w:r>
      <w:r>
        <w:rPr>
          <w:noProof/>
        </w:rPr>
        <w:fldChar w:fldCharType="begin"/>
      </w:r>
      <w:r>
        <w:rPr>
          <w:noProof/>
        </w:rPr>
        <w:instrText xml:space="preserve"> SEQ Tabulka \* ARABIC </w:instrText>
      </w:r>
      <w:r>
        <w:rPr>
          <w:noProof/>
        </w:rPr>
        <w:fldChar w:fldCharType="separate"/>
      </w:r>
      <w:r w:rsidR="00852C5C">
        <w:rPr>
          <w:noProof/>
        </w:rPr>
        <w:t>12</w:t>
      </w:r>
      <w:r>
        <w:rPr>
          <w:noProof/>
        </w:rPr>
        <w:fldChar w:fldCharType="end"/>
      </w:r>
      <w:r>
        <w:t xml:space="preserve">: Přehled dotačních titulů </w:t>
      </w:r>
      <w:r w:rsidR="00186240">
        <w:t xml:space="preserve">odborů </w:t>
      </w:r>
      <w:r>
        <w:t>KK v roce 2016 a 2017</w:t>
      </w:r>
      <w:bookmarkEnd w:id="42"/>
      <w:bookmarkEnd w:id="43"/>
    </w:p>
    <w:tbl>
      <w:tblPr>
        <w:tblW w:w="5000" w:type="pct"/>
        <w:tblCellMar>
          <w:left w:w="70" w:type="dxa"/>
          <w:right w:w="70" w:type="dxa"/>
        </w:tblCellMar>
        <w:tblLook w:val="04A0" w:firstRow="1" w:lastRow="0" w:firstColumn="1" w:lastColumn="0" w:noHBand="0" w:noVBand="1"/>
      </w:tblPr>
      <w:tblGrid>
        <w:gridCol w:w="3528"/>
        <w:gridCol w:w="2845"/>
        <w:gridCol w:w="2687"/>
      </w:tblGrid>
      <w:tr w:rsidR="006B014C" w:rsidRPr="00D6063A" w14:paraId="568FE769" w14:textId="77777777" w:rsidTr="003B3D11">
        <w:trPr>
          <w:trHeight w:val="300"/>
        </w:trPr>
        <w:tc>
          <w:tcPr>
            <w:tcW w:w="1947" w:type="pct"/>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hideMark/>
          </w:tcPr>
          <w:p w14:paraId="544307B8" w14:textId="675CD5FD" w:rsidR="006B014C" w:rsidRPr="00D6063A" w:rsidRDefault="006B014C" w:rsidP="00D22F7A">
            <w:pPr>
              <w:spacing w:after="0"/>
              <w:jc w:val="left"/>
              <w:rPr>
                <w:b/>
                <w:bCs/>
                <w:iCs w:val="0"/>
                <w:color w:val="000000"/>
                <w:sz w:val="22"/>
                <w:szCs w:val="22"/>
              </w:rPr>
            </w:pPr>
            <w:r w:rsidRPr="00D6063A">
              <w:rPr>
                <w:b/>
                <w:bCs/>
                <w:iCs w:val="0"/>
                <w:color w:val="000000"/>
                <w:sz w:val="22"/>
                <w:szCs w:val="22"/>
              </w:rPr>
              <w:t>Oblast podpory</w:t>
            </w:r>
            <w:r w:rsidR="0070753D">
              <w:rPr>
                <w:b/>
                <w:bCs/>
                <w:iCs w:val="0"/>
                <w:color w:val="000000"/>
                <w:sz w:val="22"/>
                <w:szCs w:val="22"/>
              </w:rPr>
              <w:t>/odbor</w:t>
            </w:r>
          </w:p>
        </w:tc>
        <w:tc>
          <w:tcPr>
            <w:tcW w:w="3053" w:type="pct"/>
            <w:gridSpan w:val="2"/>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14:paraId="2A8BF703" w14:textId="77777777" w:rsidR="006B014C" w:rsidRPr="00D6063A" w:rsidRDefault="006B014C" w:rsidP="00D22F7A">
            <w:pPr>
              <w:spacing w:after="0"/>
              <w:jc w:val="center"/>
              <w:rPr>
                <w:b/>
                <w:bCs/>
                <w:iCs w:val="0"/>
                <w:color w:val="000000"/>
                <w:sz w:val="22"/>
                <w:szCs w:val="22"/>
              </w:rPr>
            </w:pPr>
            <w:r w:rsidRPr="00D6063A">
              <w:rPr>
                <w:b/>
                <w:bCs/>
                <w:iCs w:val="0"/>
                <w:color w:val="000000"/>
                <w:sz w:val="22"/>
                <w:szCs w:val="22"/>
              </w:rPr>
              <w:t xml:space="preserve">Počet dotačních titulů </w:t>
            </w:r>
          </w:p>
        </w:tc>
      </w:tr>
      <w:tr w:rsidR="006B014C" w:rsidRPr="00D6063A" w14:paraId="472E6BDC" w14:textId="77777777" w:rsidTr="003B3D11">
        <w:trPr>
          <w:trHeight w:val="300"/>
        </w:trPr>
        <w:tc>
          <w:tcPr>
            <w:tcW w:w="1947" w:type="pct"/>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9AD7F42" w14:textId="77777777" w:rsidR="006B014C" w:rsidRPr="00D6063A" w:rsidRDefault="006B014C" w:rsidP="00D22F7A">
            <w:pPr>
              <w:spacing w:after="0"/>
              <w:jc w:val="left"/>
              <w:rPr>
                <w:b/>
                <w:bCs/>
                <w:iCs w:val="0"/>
                <w:color w:val="000000"/>
                <w:sz w:val="22"/>
                <w:szCs w:val="22"/>
              </w:rPr>
            </w:pPr>
          </w:p>
        </w:tc>
        <w:tc>
          <w:tcPr>
            <w:tcW w:w="1570" w:type="pct"/>
            <w:tcBorders>
              <w:top w:val="nil"/>
              <w:left w:val="nil"/>
              <w:bottom w:val="single" w:sz="4" w:space="0" w:color="auto"/>
              <w:right w:val="single" w:sz="4" w:space="0" w:color="auto"/>
            </w:tcBorders>
            <w:shd w:val="clear" w:color="auto" w:fill="D9D9D9" w:themeFill="background1" w:themeFillShade="D9"/>
            <w:noWrap/>
            <w:vAlign w:val="center"/>
            <w:hideMark/>
          </w:tcPr>
          <w:p w14:paraId="3FF7F832" w14:textId="77777777" w:rsidR="006B014C" w:rsidRPr="00D6063A" w:rsidRDefault="006B014C" w:rsidP="00D22F7A">
            <w:pPr>
              <w:spacing w:after="0"/>
              <w:jc w:val="center"/>
              <w:rPr>
                <w:b/>
                <w:bCs/>
                <w:iCs w:val="0"/>
                <w:color w:val="000000"/>
                <w:sz w:val="22"/>
                <w:szCs w:val="22"/>
              </w:rPr>
            </w:pPr>
            <w:r w:rsidRPr="00D6063A">
              <w:rPr>
                <w:b/>
                <w:bCs/>
                <w:iCs w:val="0"/>
                <w:color w:val="000000"/>
                <w:sz w:val="22"/>
                <w:szCs w:val="22"/>
              </w:rPr>
              <w:t>2016</w:t>
            </w:r>
          </w:p>
        </w:tc>
        <w:tc>
          <w:tcPr>
            <w:tcW w:w="1483" w:type="pct"/>
            <w:tcBorders>
              <w:top w:val="nil"/>
              <w:left w:val="nil"/>
              <w:bottom w:val="single" w:sz="4" w:space="0" w:color="auto"/>
              <w:right w:val="single" w:sz="4" w:space="0" w:color="auto"/>
            </w:tcBorders>
            <w:shd w:val="clear" w:color="auto" w:fill="D9D9D9" w:themeFill="background1" w:themeFillShade="D9"/>
            <w:noWrap/>
            <w:vAlign w:val="bottom"/>
            <w:hideMark/>
          </w:tcPr>
          <w:p w14:paraId="26F95B40" w14:textId="77777777" w:rsidR="006B014C" w:rsidRPr="00D6063A" w:rsidRDefault="006B014C" w:rsidP="00D22F7A">
            <w:pPr>
              <w:spacing w:after="0"/>
              <w:jc w:val="center"/>
              <w:rPr>
                <w:b/>
                <w:bCs/>
                <w:iCs w:val="0"/>
                <w:color w:val="000000"/>
                <w:sz w:val="22"/>
                <w:szCs w:val="22"/>
              </w:rPr>
            </w:pPr>
            <w:r w:rsidRPr="00D6063A">
              <w:rPr>
                <w:b/>
                <w:bCs/>
                <w:iCs w:val="0"/>
                <w:color w:val="000000"/>
                <w:sz w:val="22"/>
                <w:szCs w:val="22"/>
              </w:rPr>
              <w:t>2017</w:t>
            </w:r>
          </w:p>
        </w:tc>
      </w:tr>
      <w:tr w:rsidR="006B014C" w:rsidRPr="00D6063A" w14:paraId="2B90FCD9" w14:textId="77777777" w:rsidTr="00D22F7A">
        <w:trPr>
          <w:trHeight w:val="300"/>
        </w:trPr>
        <w:tc>
          <w:tcPr>
            <w:tcW w:w="1947" w:type="pct"/>
            <w:tcBorders>
              <w:top w:val="nil"/>
              <w:left w:val="single" w:sz="4" w:space="0" w:color="auto"/>
              <w:bottom w:val="single" w:sz="4" w:space="0" w:color="auto"/>
              <w:right w:val="single" w:sz="4" w:space="0" w:color="auto"/>
            </w:tcBorders>
            <w:shd w:val="clear" w:color="auto" w:fill="auto"/>
            <w:noWrap/>
            <w:vAlign w:val="center"/>
            <w:hideMark/>
          </w:tcPr>
          <w:p w14:paraId="5AECA6F2" w14:textId="77777777" w:rsidR="006B014C" w:rsidRPr="00D6063A" w:rsidRDefault="006B014C" w:rsidP="00D22F7A">
            <w:pPr>
              <w:spacing w:after="0"/>
              <w:rPr>
                <w:iCs w:val="0"/>
                <w:color w:val="000000"/>
                <w:sz w:val="22"/>
                <w:szCs w:val="22"/>
              </w:rPr>
            </w:pPr>
            <w:r w:rsidRPr="00D6063A">
              <w:rPr>
                <w:iCs w:val="0"/>
                <w:color w:val="000000"/>
                <w:sz w:val="22"/>
                <w:szCs w:val="22"/>
              </w:rPr>
              <w:t xml:space="preserve">životní prostředí </w:t>
            </w:r>
          </w:p>
        </w:tc>
        <w:tc>
          <w:tcPr>
            <w:tcW w:w="1570" w:type="pct"/>
            <w:tcBorders>
              <w:top w:val="nil"/>
              <w:left w:val="nil"/>
              <w:bottom w:val="single" w:sz="4" w:space="0" w:color="auto"/>
              <w:right w:val="single" w:sz="4" w:space="0" w:color="auto"/>
            </w:tcBorders>
            <w:shd w:val="clear" w:color="auto" w:fill="auto"/>
            <w:noWrap/>
            <w:vAlign w:val="center"/>
            <w:hideMark/>
          </w:tcPr>
          <w:p w14:paraId="43CD6B74" w14:textId="77777777" w:rsidR="006B014C" w:rsidRPr="00D6063A" w:rsidRDefault="006B014C" w:rsidP="00D22F7A">
            <w:pPr>
              <w:spacing w:after="0"/>
              <w:jc w:val="center"/>
              <w:rPr>
                <w:iCs w:val="0"/>
                <w:color w:val="000000"/>
                <w:sz w:val="22"/>
                <w:szCs w:val="22"/>
              </w:rPr>
            </w:pPr>
            <w:r w:rsidRPr="00D6063A">
              <w:rPr>
                <w:iCs w:val="0"/>
                <w:color w:val="000000"/>
                <w:sz w:val="22"/>
                <w:szCs w:val="22"/>
              </w:rPr>
              <w:t>8</w:t>
            </w:r>
          </w:p>
        </w:tc>
        <w:tc>
          <w:tcPr>
            <w:tcW w:w="1483" w:type="pct"/>
            <w:tcBorders>
              <w:top w:val="nil"/>
              <w:left w:val="nil"/>
              <w:bottom w:val="single" w:sz="4" w:space="0" w:color="auto"/>
              <w:right w:val="single" w:sz="4" w:space="0" w:color="auto"/>
            </w:tcBorders>
            <w:shd w:val="clear" w:color="auto" w:fill="auto"/>
            <w:noWrap/>
            <w:vAlign w:val="center"/>
            <w:hideMark/>
          </w:tcPr>
          <w:p w14:paraId="3AA01D4E" w14:textId="43C1C2F0" w:rsidR="006B014C" w:rsidRPr="00D6063A" w:rsidRDefault="005635B2" w:rsidP="00D22F7A">
            <w:pPr>
              <w:spacing w:after="0"/>
              <w:jc w:val="center"/>
              <w:rPr>
                <w:iCs w:val="0"/>
                <w:color w:val="000000"/>
                <w:sz w:val="22"/>
                <w:szCs w:val="22"/>
              </w:rPr>
            </w:pPr>
            <w:r>
              <w:rPr>
                <w:iCs w:val="0"/>
                <w:color w:val="000000"/>
                <w:sz w:val="22"/>
                <w:szCs w:val="22"/>
              </w:rPr>
              <w:t>8</w:t>
            </w:r>
          </w:p>
        </w:tc>
      </w:tr>
      <w:tr w:rsidR="006B014C" w:rsidRPr="00D6063A" w14:paraId="0D643D6D" w14:textId="77777777" w:rsidTr="00D22F7A">
        <w:trPr>
          <w:trHeight w:val="300"/>
        </w:trPr>
        <w:tc>
          <w:tcPr>
            <w:tcW w:w="1947" w:type="pct"/>
            <w:tcBorders>
              <w:top w:val="nil"/>
              <w:left w:val="single" w:sz="4" w:space="0" w:color="auto"/>
              <w:bottom w:val="single" w:sz="4" w:space="0" w:color="auto"/>
              <w:right w:val="single" w:sz="4" w:space="0" w:color="auto"/>
            </w:tcBorders>
            <w:shd w:val="clear" w:color="auto" w:fill="auto"/>
            <w:noWrap/>
            <w:vAlign w:val="center"/>
            <w:hideMark/>
          </w:tcPr>
          <w:p w14:paraId="7440DD8E" w14:textId="77777777" w:rsidR="006B014C" w:rsidRPr="00D6063A" w:rsidRDefault="006B014C" w:rsidP="00D22F7A">
            <w:pPr>
              <w:spacing w:after="0"/>
              <w:rPr>
                <w:iCs w:val="0"/>
                <w:color w:val="000000"/>
                <w:sz w:val="22"/>
                <w:szCs w:val="22"/>
              </w:rPr>
            </w:pPr>
            <w:r w:rsidRPr="00D6063A">
              <w:rPr>
                <w:iCs w:val="0"/>
                <w:color w:val="000000"/>
                <w:sz w:val="22"/>
                <w:szCs w:val="22"/>
              </w:rPr>
              <w:t>sociální služby</w:t>
            </w:r>
          </w:p>
        </w:tc>
        <w:tc>
          <w:tcPr>
            <w:tcW w:w="1570" w:type="pct"/>
            <w:tcBorders>
              <w:top w:val="nil"/>
              <w:left w:val="nil"/>
              <w:bottom w:val="single" w:sz="4" w:space="0" w:color="auto"/>
              <w:right w:val="single" w:sz="4" w:space="0" w:color="auto"/>
            </w:tcBorders>
            <w:shd w:val="clear" w:color="auto" w:fill="auto"/>
            <w:noWrap/>
            <w:vAlign w:val="center"/>
            <w:hideMark/>
          </w:tcPr>
          <w:p w14:paraId="778090C9" w14:textId="3CD6F494" w:rsidR="006B014C" w:rsidRPr="00D6063A" w:rsidRDefault="00FF54A5" w:rsidP="00D22F7A">
            <w:pPr>
              <w:spacing w:after="0"/>
              <w:jc w:val="center"/>
              <w:rPr>
                <w:iCs w:val="0"/>
                <w:color w:val="000000"/>
                <w:sz w:val="22"/>
                <w:szCs w:val="22"/>
              </w:rPr>
            </w:pPr>
            <w:r>
              <w:rPr>
                <w:iCs w:val="0"/>
                <w:color w:val="000000"/>
                <w:sz w:val="22"/>
                <w:szCs w:val="22"/>
              </w:rPr>
              <w:t>4</w:t>
            </w:r>
          </w:p>
        </w:tc>
        <w:tc>
          <w:tcPr>
            <w:tcW w:w="1483" w:type="pct"/>
            <w:tcBorders>
              <w:top w:val="nil"/>
              <w:left w:val="nil"/>
              <w:bottom w:val="single" w:sz="4" w:space="0" w:color="auto"/>
              <w:right w:val="single" w:sz="4" w:space="0" w:color="auto"/>
            </w:tcBorders>
            <w:shd w:val="clear" w:color="auto" w:fill="auto"/>
            <w:noWrap/>
            <w:vAlign w:val="center"/>
            <w:hideMark/>
          </w:tcPr>
          <w:p w14:paraId="1A3F6722" w14:textId="77777777" w:rsidR="006B014C" w:rsidRPr="00D6063A" w:rsidRDefault="006B014C" w:rsidP="00D22F7A">
            <w:pPr>
              <w:spacing w:after="0"/>
              <w:jc w:val="center"/>
              <w:rPr>
                <w:iCs w:val="0"/>
                <w:color w:val="000000"/>
                <w:sz w:val="22"/>
                <w:szCs w:val="22"/>
              </w:rPr>
            </w:pPr>
            <w:r w:rsidRPr="00D6063A">
              <w:rPr>
                <w:iCs w:val="0"/>
                <w:color w:val="000000"/>
                <w:sz w:val="22"/>
                <w:szCs w:val="22"/>
              </w:rPr>
              <w:t>4</w:t>
            </w:r>
          </w:p>
        </w:tc>
      </w:tr>
      <w:tr w:rsidR="006B014C" w:rsidRPr="00D6063A" w14:paraId="4CFE663F" w14:textId="77777777" w:rsidTr="00D22F7A">
        <w:trPr>
          <w:trHeight w:val="300"/>
        </w:trPr>
        <w:tc>
          <w:tcPr>
            <w:tcW w:w="1947" w:type="pct"/>
            <w:tcBorders>
              <w:top w:val="nil"/>
              <w:left w:val="single" w:sz="4" w:space="0" w:color="auto"/>
              <w:bottom w:val="single" w:sz="4" w:space="0" w:color="auto"/>
              <w:right w:val="single" w:sz="4" w:space="0" w:color="auto"/>
            </w:tcBorders>
            <w:shd w:val="clear" w:color="auto" w:fill="auto"/>
            <w:noWrap/>
            <w:vAlign w:val="center"/>
            <w:hideMark/>
          </w:tcPr>
          <w:p w14:paraId="5995294E" w14:textId="77777777" w:rsidR="006B014C" w:rsidRPr="00D6063A" w:rsidRDefault="006B014C" w:rsidP="00D22F7A">
            <w:pPr>
              <w:spacing w:after="0"/>
              <w:rPr>
                <w:iCs w:val="0"/>
                <w:color w:val="000000"/>
                <w:sz w:val="22"/>
                <w:szCs w:val="22"/>
              </w:rPr>
            </w:pPr>
            <w:r w:rsidRPr="00D6063A">
              <w:rPr>
                <w:iCs w:val="0"/>
                <w:color w:val="000000"/>
                <w:sz w:val="22"/>
                <w:szCs w:val="22"/>
              </w:rPr>
              <w:t>regionální rozvoj</w:t>
            </w:r>
          </w:p>
        </w:tc>
        <w:tc>
          <w:tcPr>
            <w:tcW w:w="1570" w:type="pct"/>
            <w:tcBorders>
              <w:top w:val="nil"/>
              <w:left w:val="nil"/>
              <w:bottom w:val="single" w:sz="4" w:space="0" w:color="auto"/>
              <w:right w:val="single" w:sz="4" w:space="0" w:color="auto"/>
            </w:tcBorders>
            <w:shd w:val="clear" w:color="auto" w:fill="auto"/>
            <w:noWrap/>
            <w:vAlign w:val="center"/>
            <w:hideMark/>
          </w:tcPr>
          <w:p w14:paraId="4A5E83B4" w14:textId="70CD0EC9" w:rsidR="006B014C" w:rsidRPr="00D6063A" w:rsidRDefault="00753123" w:rsidP="00D22F7A">
            <w:pPr>
              <w:spacing w:after="0"/>
              <w:jc w:val="center"/>
              <w:rPr>
                <w:iCs w:val="0"/>
                <w:color w:val="000000"/>
                <w:sz w:val="22"/>
                <w:szCs w:val="22"/>
              </w:rPr>
            </w:pPr>
            <w:r>
              <w:rPr>
                <w:iCs w:val="0"/>
                <w:color w:val="000000"/>
                <w:sz w:val="22"/>
                <w:szCs w:val="22"/>
              </w:rPr>
              <w:t>5</w:t>
            </w:r>
          </w:p>
        </w:tc>
        <w:tc>
          <w:tcPr>
            <w:tcW w:w="1483" w:type="pct"/>
            <w:tcBorders>
              <w:top w:val="nil"/>
              <w:left w:val="nil"/>
              <w:bottom w:val="single" w:sz="4" w:space="0" w:color="auto"/>
              <w:right w:val="single" w:sz="4" w:space="0" w:color="auto"/>
            </w:tcBorders>
            <w:shd w:val="clear" w:color="auto" w:fill="auto"/>
            <w:noWrap/>
            <w:vAlign w:val="center"/>
            <w:hideMark/>
          </w:tcPr>
          <w:p w14:paraId="26EF7F96" w14:textId="77777777" w:rsidR="006B014C" w:rsidRPr="00D6063A" w:rsidRDefault="006B014C" w:rsidP="00D22F7A">
            <w:pPr>
              <w:spacing w:after="0"/>
              <w:jc w:val="center"/>
              <w:rPr>
                <w:iCs w:val="0"/>
                <w:color w:val="000000"/>
                <w:sz w:val="22"/>
                <w:szCs w:val="22"/>
              </w:rPr>
            </w:pPr>
            <w:r w:rsidRPr="00D6063A">
              <w:rPr>
                <w:iCs w:val="0"/>
                <w:color w:val="000000"/>
                <w:sz w:val="22"/>
                <w:szCs w:val="22"/>
              </w:rPr>
              <w:t>5</w:t>
            </w:r>
          </w:p>
        </w:tc>
      </w:tr>
      <w:tr w:rsidR="006B014C" w:rsidRPr="00D6063A" w14:paraId="03F71DF7" w14:textId="77777777" w:rsidTr="00D22F7A">
        <w:trPr>
          <w:trHeight w:val="300"/>
        </w:trPr>
        <w:tc>
          <w:tcPr>
            <w:tcW w:w="1947" w:type="pct"/>
            <w:tcBorders>
              <w:top w:val="nil"/>
              <w:left w:val="single" w:sz="4" w:space="0" w:color="auto"/>
              <w:bottom w:val="single" w:sz="4" w:space="0" w:color="auto"/>
              <w:right w:val="single" w:sz="4" w:space="0" w:color="auto"/>
            </w:tcBorders>
            <w:shd w:val="clear" w:color="auto" w:fill="auto"/>
            <w:noWrap/>
            <w:vAlign w:val="center"/>
            <w:hideMark/>
          </w:tcPr>
          <w:p w14:paraId="56A56709" w14:textId="77777777" w:rsidR="006B014C" w:rsidRPr="00D6063A" w:rsidRDefault="006B014C" w:rsidP="00D22F7A">
            <w:pPr>
              <w:spacing w:after="0"/>
              <w:rPr>
                <w:iCs w:val="0"/>
                <w:color w:val="000000"/>
                <w:sz w:val="22"/>
                <w:szCs w:val="22"/>
              </w:rPr>
            </w:pPr>
            <w:r w:rsidRPr="00D6063A">
              <w:rPr>
                <w:iCs w:val="0"/>
                <w:color w:val="000000"/>
                <w:sz w:val="22"/>
                <w:szCs w:val="22"/>
              </w:rPr>
              <w:t>školství, mládež a sport</w:t>
            </w:r>
          </w:p>
        </w:tc>
        <w:tc>
          <w:tcPr>
            <w:tcW w:w="1570" w:type="pct"/>
            <w:tcBorders>
              <w:top w:val="nil"/>
              <w:left w:val="nil"/>
              <w:bottom w:val="single" w:sz="4" w:space="0" w:color="auto"/>
              <w:right w:val="single" w:sz="4" w:space="0" w:color="auto"/>
            </w:tcBorders>
            <w:shd w:val="clear" w:color="auto" w:fill="auto"/>
            <w:noWrap/>
            <w:vAlign w:val="center"/>
            <w:hideMark/>
          </w:tcPr>
          <w:p w14:paraId="226EB08B" w14:textId="25402877" w:rsidR="006B014C" w:rsidRPr="00D6063A" w:rsidRDefault="004502CB" w:rsidP="00D22F7A">
            <w:pPr>
              <w:spacing w:after="0"/>
              <w:jc w:val="center"/>
              <w:rPr>
                <w:iCs w:val="0"/>
                <w:color w:val="000000"/>
                <w:sz w:val="22"/>
                <w:szCs w:val="22"/>
              </w:rPr>
            </w:pPr>
            <w:r>
              <w:rPr>
                <w:iCs w:val="0"/>
                <w:color w:val="000000"/>
                <w:sz w:val="22"/>
                <w:szCs w:val="22"/>
              </w:rPr>
              <w:t>8</w:t>
            </w:r>
          </w:p>
        </w:tc>
        <w:tc>
          <w:tcPr>
            <w:tcW w:w="1483" w:type="pct"/>
            <w:tcBorders>
              <w:top w:val="nil"/>
              <w:left w:val="nil"/>
              <w:bottom w:val="single" w:sz="4" w:space="0" w:color="auto"/>
              <w:right w:val="single" w:sz="4" w:space="0" w:color="auto"/>
            </w:tcBorders>
            <w:shd w:val="clear" w:color="auto" w:fill="auto"/>
            <w:noWrap/>
            <w:vAlign w:val="center"/>
            <w:hideMark/>
          </w:tcPr>
          <w:p w14:paraId="0B778A08" w14:textId="77777777" w:rsidR="006B014C" w:rsidRPr="00D6063A" w:rsidRDefault="006B014C" w:rsidP="00D22F7A">
            <w:pPr>
              <w:spacing w:after="0"/>
              <w:jc w:val="center"/>
              <w:rPr>
                <w:iCs w:val="0"/>
                <w:color w:val="000000"/>
                <w:sz w:val="22"/>
                <w:szCs w:val="22"/>
              </w:rPr>
            </w:pPr>
            <w:r w:rsidRPr="00D6063A">
              <w:rPr>
                <w:iCs w:val="0"/>
                <w:color w:val="000000"/>
                <w:sz w:val="22"/>
                <w:szCs w:val="22"/>
              </w:rPr>
              <w:t>8</w:t>
            </w:r>
          </w:p>
        </w:tc>
      </w:tr>
      <w:tr w:rsidR="006B014C" w:rsidRPr="00D6063A" w14:paraId="2393DEFA" w14:textId="77777777" w:rsidTr="00D22F7A">
        <w:trPr>
          <w:trHeight w:val="300"/>
        </w:trPr>
        <w:tc>
          <w:tcPr>
            <w:tcW w:w="1947" w:type="pct"/>
            <w:tcBorders>
              <w:top w:val="nil"/>
              <w:left w:val="single" w:sz="4" w:space="0" w:color="auto"/>
              <w:bottom w:val="single" w:sz="4" w:space="0" w:color="auto"/>
              <w:right w:val="single" w:sz="4" w:space="0" w:color="auto"/>
            </w:tcBorders>
            <w:shd w:val="clear" w:color="auto" w:fill="auto"/>
            <w:noWrap/>
            <w:vAlign w:val="center"/>
            <w:hideMark/>
          </w:tcPr>
          <w:p w14:paraId="3A454407" w14:textId="77777777" w:rsidR="006B014C" w:rsidRPr="00D6063A" w:rsidRDefault="006B014C" w:rsidP="00D22F7A">
            <w:pPr>
              <w:spacing w:after="0"/>
              <w:rPr>
                <w:iCs w:val="0"/>
                <w:color w:val="000000"/>
                <w:sz w:val="22"/>
                <w:szCs w:val="22"/>
              </w:rPr>
            </w:pPr>
            <w:r w:rsidRPr="00D6063A">
              <w:rPr>
                <w:iCs w:val="0"/>
                <w:color w:val="000000"/>
                <w:sz w:val="22"/>
                <w:szCs w:val="22"/>
              </w:rPr>
              <w:t>kultura, CR, památková péče</w:t>
            </w:r>
          </w:p>
        </w:tc>
        <w:tc>
          <w:tcPr>
            <w:tcW w:w="1570" w:type="pct"/>
            <w:tcBorders>
              <w:top w:val="nil"/>
              <w:left w:val="nil"/>
              <w:bottom w:val="single" w:sz="4" w:space="0" w:color="auto"/>
              <w:right w:val="single" w:sz="4" w:space="0" w:color="auto"/>
            </w:tcBorders>
            <w:shd w:val="clear" w:color="auto" w:fill="auto"/>
            <w:noWrap/>
            <w:vAlign w:val="center"/>
            <w:hideMark/>
          </w:tcPr>
          <w:p w14:paraId="0E4F9C55" w14:textId="703D70C6" w:rsidR="006B014C" w:rsidRPr="00D6063A" w:rsidRDefault="00753123" w:rsidP="00D22F7A">
            <w:pPr>
              <w:spacing w:after="0"/>
              <w:jc w:val="center"/>
              <w:rPr>
                <w:iCs w:val="0"/>
                <w:color w:val="000000"/>
                <w:sz w:val="22"/>
                <w:szCs w:val="22"/>
              </w:rPr>
            </w:pPr>
            <w:r>
              <w:rPr>
                <w:iCs w:val="0"/>
                <w:color w:val="000000"/>
                <w:sz w:val="22"/>
                <w:szCs w:val="22"/>
              </w:rPr>
              <w:t>3</w:t>
            </w:r>
          </w:p>
        </w:tc>
        <w:tc>
          <w:tcPr>
            <w:tcW w:w="1483" w:type="pct"/>
            <w:tcBorders>
              <w:top w:val="nil"/>
              <w:left w:val="nil"/>
              <w:bottom w:val="single" w:sz="4" w:space="0" w:color="auto"/>
              <w:right w:val="single" w:sz="4" w:space="0" w:color="auto"/>
            </w:tcBorders>
            <w:shd w:val="clear" w:color="auto" w:fill="auto"/>
            <w:noWrap/>
            <w:vAlign w:val="center"/>
            <w:hideMark/>
          </w:tcPr>
          <w:p w14:paraId="1F2D2FEA" w14:textId="77777777" w:rsidR="006B014C" w:rsidRPr="00D6063A" w:rsidRDefault="006B014C" w:rsidP="00D22F7A">
            <w:pPr>
              <w:spacing w:after="0"/>
              <w:jc w:val="center"/>
              <w:rPr>
                <w:iCs w:val="0"/>
                <w:color w:val="000000"/>
                <w:sz w:val="22"/>
                <w:szCs w:val="22"/>
              </w:rPr>
            </w:pPr>
            <w:r w:rsidRPr="00D6063A">
              <w:rPr>
                <w:iCs w:val="0"/>
                <w:color w:val="000000"/>
                <w:sz w:val="22"/>
                <w:szCs w:val="22"/>
              </w:rPr>
              <w:t>4</w:t>
            </w:r>
          </w:p>
        </w:tc>
      </w:tr>
      <w:tr w:rsidR="006B014C" w:rsidRPr="00D6063A" w14:paraId="0C111FB5" w14:textId="77777777" w:rsidTr="00D22F7A">
        <w:trPr>
          <w:trHeight w:val="300"/>
        </w:trPr>
        <w:tc>
          <w:tcPr>
            <w:tcW w:w="1947" w:type="pct"/>
            <w:tcBorders>
              <w:top w:val="nil"/>
              <w:left w:val="single" w:sz="4" w:space="0" w:color="auto"/>
              <w:bottom w:val="single" w:sz="4" w:space="0" w:color="auto"/>
              <w:right w:val="single" w:sz="4" w:space="0" w:color="auto"/>
            </w:tcBorders>
            <w:shd w:val="clear" w:color="auto" w:fill="auto"/>
            <w:noWrap/>
            <w:vAlign w:val="center"/>
            <w:hideMark/>
          </w:tcPr>
          <w:p w14:paraId="7ADDF4C8" w14:textId="77777777" w:rsidR="006B014C" w:rsidRPr="00D6063A" w:rsidRDefault="006B014C" w:rsidP="00D22F7A">
            <w:pPr>
              <w:spacing w:after="0"/>
              <w:rPr>
                <w:iCs w:val="0"/>
                <w:color w:val="000000"/>
                <w:sz w:val="22"/>
                <w:szCs w:val="22"/>
              </w:rPr>
            </w:pPr>
            <w:r w:rsidRPr="00D6063A">
              <w:rPr>
                <w:iCs w:val="0"/>
                <w:color w:val="000000"/>
                <w:sz w:val="22"/>
                <w:szCs w:val="22"/>
              </w:rPr>
              <w:t xml:space="preserve">zdravotnictví </w:t>
            </w:r>
          </w:p>
        </w:tc>
        <w:tc>
          <w:tcPr>
            <w:tcW w:w="1570" w:type="pct"/>
            <w:tcBorders>
              <w:top w:val="nil"/>
              <w:left w:val="nil"/>
              <w:bottom w:val="single" w:sz="4" w:space="0" w:color="auto"/>
              <w:right w:val="single" w:sz="4" w:space="0" w:color="auto"/>
            </w:tcBorders>
            <w:shd w:val="clear" w:color="auto" w:fill="auto"/>
            <w:noWrap/>
            <w:vAlign w:val="center"/>
            <w:hideMark/>
          </w:tcPr>
          <w:p w14:paraId="3004A64D" w14:textId="68B4CB02" w:rsidR="006B014C" w:rsidRPr="00D6063A" w:rsidRDefault="00753123" w:rsidP="00D22F7A">
            <w:pPr>
              <w:spacing w:after="0"/>
              <w:jc w:val="center"/>
              <w:rPr>
                <w:iCs w:val="0"/>
                <w:color w:val="000000"/>
                <w:sz w:val="22"/>
                <w:szCs w:val="22"/>
              </w:rPr>
            </w:pPr>
            <w:r>
              <w:rPr>
                <w:iCs w:val="0"/>
                <w:color w:val="000000"/>
                <w:sz w:val="22"/>
                <w:szCs w:val="22"/>
              </w:rPr>
              <w:t>1</w:t>
            </w:r>
          </w:p>
        </w:tc>
        <w:tc>
          <w:tcPr>
            <w:tcW w:w="1483" w:type="pct"/>
            <w:tcBorders>
              <w:top w:val="nil"/>
              <w:left w:val="nil"/>
              <w:bottom w:val="single" w:sz="4" w:space="0" w:color="auto"/>
              <w:right w:val="single" w:sz="4" w:space="0" w:color="auto"/>
            </w:tcBorders>
            <w:shd w:val="clear" w:color="auto" w:fill="auto"/>
            <w:noWrap/>
            <w:vAlign w:val="center"/>
            <w:hideMark/>
          </w:tcPr>
          <w:p w14:paraId="3D6CA560" w14:textId="77777777" w:rsidR="006B014C" w:rsidRPr="00D6063A" w:rsidRDefault="006B014C" w:rsidP="00D22F7A">
            <w:pPr>
              <w:spacing w:after="0"/>
              <w:jc w:val="center"/>
              <w:rPr>
                <w:iCs w:val="0"/>
                <w:color w:val="000000"/>
                <w:sz w:val="22"/>
                <w:szCs w:val="22"/>
              </w:rPr>
            </w:pPr>
            <w:r w:rsidRPr="00D6063A">
              <w:rPr>
                <w:iCs w:val="0"/>
                <w:color w:val="000000"/>
                <w:sz w:val="22"/>
                <w:szCs w:val="22"/>
              </w:rPr>
              <w:t>3</w:t>
            </w:r>
          </w:p>
        </w:tc>
      </w:tr>
      <w:tr w:rsidR="006B014C" w:rsidRPr="00D6063A" w14:paraId="46A1F019" w14:textId="77777777" w:rsidTr="00D22F7A">
        <w:trPr>
          <w:trHeight w:val="300"/>
        </w:trPr>
        <w:tc>
          <w:tcPr>
            <w:tcW w:w="1947" w:type="pct"/>
            <w:tcBorders>
              <w:top w:val="nil"/>
              <w:left w:val="single" w:sz="4" w:space="0" w:color="auto"/>
              <w:bottom w:val="single" w:sz="4" w:space="0" w:color="auto"/>
              <w:right w:val="single" w:sz="4" w:space="0" w:color="auto"/>
            </w:tcBorders>
            <w:shd w:val="clear" w:color="auto" w:fill="auto"/>
            <w:noWrap/>
            <w:vAlign w:val="center"/>
            <w:hideMark/>
          </w:tcPr>
          <w:p w14:paraId="07FA0F57" w14:textId="77777777" w:rsidR="006B014C" w:rsidRPr="00D6063A" w:rsidRDefault="006B014C" w:rsidP="00D22F7A">
            <w:pPr>
              <w:spacing w:after="0"/>
              <w:rPr>
                <w:iCs w:val="0"/>
                <w:color w:val="000000"/>
                <w:sz w:val="22"/>
                <w:szCs w:val="22"/>
              </w:rPr>
            </w:pPr>
            <w:r w:rsidRPr="00D6063A">
              <w:rPr>
                <w:iCs w:val="0"/>
                <w:color w:val="000000"/>
                <w:sz w:val="22"/>
                <w:szCs w:val="22"/>
              </w:rPr>
              <w:t>bezpečnost a krizové řízení</w:t>
            </w:r>
          </w:p>
        </w:tc>
        <w:tc>
          <w:tcPr>
            <w:tcW w:w="1570" w:type="pct"/>
            <w:tcBorders>
              <w:top w:val="nil"/>
              <w:left w:val="nil"/>
              <w:bottom w:val="single" w:sz="4" w:space="0" w:color="auto"/>
              <w:right w:val="single" w:sz="4" w:space="0" w:color="auto"/>
            </w:tcBorders>
            <w:shd w:val="clear" w:color="auto" w:fill="auto"/>
            <w:noWrap/>
            <w:vAlign w:val="center"/>
            <w:hideMark/>
          </w:tcPr>
          <w:p w14:paraId="1F2B3301" w14:textId="58F3F6F9" w:rsidR="006B014C" w:rsidRPr="00D6063A" w:rsidRDefault="00753123" w:rsidP="00D22F7A">
            <w:pPr>
              <w:spacing w:after="0"/>
              <w:jc w:val="center"/>
              <w:rPr>
                <w:iCs w:val="0"/>
                <w:color w:val="000000"/>
                <w:sz w:val="22"/>
                <w:szCs w:val="22"/>
              </w:rPr>
            </w:pPr>
            <w:r>
              <w:rPr>
                <w:iCs w:val="0"/>
                <w:color w:val="000000"/>
                <w:sz w:val="22"/>
                <w:szCs w:val="22"/>
              </w:rPr>
              <w:t>3</w:t>
            </w:r>
          </w:p>
        </w:tc>
        <w:tc>
          <w:tcPr>
            <w:tcW w:w="1483" w:type="pct"/>
            <w:tcBorders>
              <w:top w:val="nil"/>
              <w:left w:val="nil"/>
              <w:bottom w:val="single" w:sz="4" w:space="0" w:color="auto"/>
              <w:right w:val="single" w:sz="4" w:space="0" w:color="auto"/>
            </w:tcBorders>
            <w:shd w:val="clear" w:color="auto" w:fill="auto"/>
            <w:noWrap/>
            <w:vAlign w:val="center"/>
            <w:hideMark/>
          </w:tcPr>
          <w:p w14:paraId="57508242" w14:textId="77777777" w:rsidR="006B014C" w:rsidRPr="00D6063A" w:rsidRDefault="006B014C" w:rsidP="00D22F7A">
            <w:pPr>
              <w:spacing w:after="0"/>
              <w:jc w:val="center"/>
              <w:rPr>
                <w:iCs w:val="0"/>
                <w:color w:val="000000"/>
                <w:sz w:val="22"/>
                <w:szCs w:val="22"/>
              </w:rPr>
            </w:pPr>
            <w:r w:rsidRPr="00D6063A">
              <w:rPr>
                <w:iCs w:val="0"/>
                <w:color w:val="000000"/>
                <w:sz w:val="22"/>
                <w:szCs w:val="22"/>
              </w:rPr>
              <w:t>1</w:t>
            </w:r>
          </w:p>
        </w:tc>
      </w:tr>
      <w:tr w:rsidR="006B014C" w:rsidRPr="00D6063A" w14:paraId="452E1065" w14:textId="77777777" w:rsidTr="00D22F7A">
        <w:trPr>
          <w:trHeight w:val="300"/>
        </w:trPr>
        <w:tc>
          <w:tcPr>
            <w:tcW w:w="1947" w:type="pct"/>
            <w:tcBorders>
              <w:top w:val="nil"/>
              <w:left w:val="single" w:sz="4" w:space="0" w:color="auto"/>
              <w:bottom w:val="single" w:sz="4" w:space="0" w:color="auto"/>
              <w:right w:val="single" w:sz="4" w:space="0" w:color="auto"/>
            </w:tcBorders>
            <w:shd w:val="clear" w:color="auto" w:fill="auto"/>
            <w:noWrap/>
            <w:vAlign w:val="center"/>
            <w:hideMark/>
          </w:tcPr>
          <w:p w14:paraId="4D84CBEB" w14:textId="77777777" w:rsidR="006B014C" w:rsidRPr="00D6063A" w:rsidRDefault="006B014C" w:rsidP="00D22F7A">
            <w:pPr>
              <w:spacing w:after="0"/>
              <w:rPr>
                <w:iCs w:val="0"/>
                <w:color w:val="000000"/>
                <w:sz w:val="22"/>
                <w:szCs w:val="22"/>
              </w:rPr>
            </w:pPr>
            <w:r w:rsidRPr="00D6063A">
              <w:rPr>
                <w:iCs w:val="0"/>
                <w:color w:val="000000"/>
                <w:sz w:val="22"/>
                <w:szCs w:val="22"/>
              </w:rPr>
              <w:t>doprava</w:t>
            </w:r>
          </w:p>
        </w:tc>
        <w:tc>
          <w:tcPr>
            <w:tcW w:w="1570" w:type="pct"/>
            <w:tcBorders>
              <w:top w:val="nil"/>
              <w:left w:val="nil"/>
              <w:bottom w:val="single" w:sz="4" w:space="0" w:color="auto"/>
              <w:right w:val="single" w:sz="4" w:space="0" w:color="auto"/>
            </w:tcBorders>
            <w:shd w:val="clear" w:color="auto" w:fill="auto"/>
            <w:noWrap/>
            <w:vAlign w:val="center"/>
            <w:hideMark/>
          </w:tcPr>
          <w:p w14:paraId="7A8FD23B" w14:textId="4E661E7B" w:rsidR="006B014C" w:rsidRPr="00D6063A" w:rsidRDefault="004502CB" w:rsidP="00D22F7A">
            <w:pPr>
              <w:spacing w:after="0"/>
              <w:jc w:val="center"/>
              <w:rPr>
                <w:iCs w:val="0"/>
                <w:color w:val="000000"/>
                <w:sz w:val="22"/>
                <w:szCs w:val="22"/>
              </w:rPr>
            </w:pPr>
            <w:r>
              <w:rPr>
                <w:iCs w:val="0"/>
                <w:color w:val="000000"/>
                <w:sz w:val="22"/>
                <w:szCs w:val="22"/>
              </w:rPr>
              <w:t>0</w:t>
            </w:r>
          </w:p>
        </w:tc>
        <w:tc>
          <w:tcPr>
            <w:tcW w:w="1483" w:type="pct"/>
            <w:tcBorders>
              <w:top w:val="nil"/>
              <w:left w:val="nil"/>
              <w:bottom w:val="single" w:sz="4" w:space="0" w:color="auto"/>
              <w:right w:val="single" w:sz="4" w:space="0" w:color="auto"/>
            </w:tcBorders>
            <w:shd w:val="clear" w:color="auto" w:fill="auto"/>
            <w:noWrap/>
            <w:vAlign w:val="center"/>
            <w:hideMark/>
          </w:tcPr>
          <w:p w14:paraId="7A8115CB" w14:textId="77777777" w:rsidR="006B014C" w:rsidRPr="00D6063A" w:rsidRDefault="006B014C" w:rsidP="00D22F7A">
            <w:pPr>
              <w:spacing w:after="0"/>
              <w:jc w:val="center"/>
              <w:rPr>
                <w:iCs w:val="0"/>
                <w:color w:val="000000"/>
                <w:sz w:val="22"/>
                <w:szCs w:val="22"/>
              </w:rPr>
            </w:pPr>
            <w:r w:rsidRPr="00D6063A">
              <w:rPr>
                <w:iCs w:val="0"/>
                <w:color w:val="000000"/>
                <w:sz w:val="22"/>
                <w:szCs w:val="22"/>
              </w:rPr>
              <w:t>1</w:t>
            </w:r>
          </w:p>
        </w:tc>
      </w:tr>
      <w:tr w:rsidR="006B014C" w:rsidRPr="00D6063A" w14:paraId="3635A943" w14:textId="77777777" w:rsidTr="00D22F7A">
        <w:trPr>
          <w:trHeight w:val="300"/>
        </w:trPr>
        <w:tc>
          <w:tcPr>
            <w:tcW w:w="1947" w:type="pct"/>
            <w:tcBorders>
              <w:top w:val="nil"/>
              <w:left w:val="single" w:sz="4" w:space="0" w:color="auto"/>
              <w:bottom w:val="single" w:sz="4" w:space="0" w:color="auto"/>
              <w:right w:val="single" w:sz="4" w:space="0" w:color="auto"/>
            </w:tcBorders>
            <w:shd w:val="clear" w:color="auto" w:fill="auto"/>
            <w:noWrap/>
            <w:vAlign w:val="center"/>
            <w:hideMark/>
          </w:tcPr>
          <w:p w14:paraId="1337D214" w14:textId="77777777" w:rsidR="006B014C" w:rsidRPr="00D6063A" w:rsidRDefault="006B014C" w:rsidP="00D22F7A">
            <w:pPr>
              <w:spacing w:after="0"/>
              <w:rPr>
                <w:b/>
                <w:bCs/>
                <w:iCs w:val="0"/>
                <w:color w:val="000000"/>
                <w:sz w:val="22"/>
                <w:szCs w:val="22"/>
              </w:rPr>
            </w:pPr>
            <w:r w:rsidRPr="00D6063A">
              <w:rPr>
                <w:b/>
                <w:bCs/>
                <w:iCs w:val="0"/>
                <w:color w:val="000000"/>
                <w:sz w:val="22"/>
                <w:szCs w:val="22"/>
              </w:rPr>
              <w:t>Celkem</w:t>
            </w:r>
          </w:p>
        </w:tc>
        <w:tc>
          <w:tcPr>
            <w:tcW w:w="1570" w:type="pct"/>
            <w:tcBorders>
              <w:top w:val="nil"/>
              <w:left w:val="nil"/>
              <w:bottom w:val="single" w:sz="4" w:space="0" w:color="auto"/>
              <w:right w:val="single" w:sz="4" w:space="0" w:color="auto"/>
            </w:tcBorders>
            <w:shd w:val="clear" w:color="auto" w:fill="auto"/>
            <w:noWrap/>
            <w:vAlign w:val="center"/>
            <w:hideMark/>
          </w:tcPr>
          <w:p w14:paraId="5F830582" w14:textId="41F6DC27" w:rsidR="006B014C" w:rsidRPr="00D6063A" w:rsidRDefault="00BC5BF1" w:rsidP="00FF54A5">
            <w:pPr>
              <w:spacing w:after="0"/>
              <w:jc w:val="center"/>
              <w:rPr>
                <w:b/>
                <w:bCs/>
                <w:iCs w:val="0"/>
                <w:color w:val="000000"/>
                <w:sz w:val="22"/>
                <w:szCs w:val="22"/>
              </w:rPr>
            </w:pPr>
            <w:r>
              <w:rPr>
                <w:b/>
                <w:bCs/>
                <w:iCs w:val="0"/>
                <w:color w:val="000000"/>
                <w:sz w:val="22"/>
                <w:szCs w:val="22"/>
              </w:rPr>
              <w:t>3</w:t>
            </w:r>
            <w:r w:rsidR="00FF54A5">
              <w:rPr>
                <w:b/>
                <w:bCs/>
                <w:iCs w:val="0"/>
                <w:color w:val="000000"/>
                <w:sz w:val="22"/>
                <w:szCs w:val="22"/>
              </w:rPr>
              <w:t>2</w:t>
            </w:r>
          </w:p>
        </w:tc>
        <w:tc>
          <w:tcPr>
            <w:tcW w:w="1483" w:type="pct"/>
            <w:tcBorders>
              <w:top w:val="nil"/>
              <w:left w:val="nil"/>
              <w:bottom w:val="single" w:sz="4" w:space="0" w:color="auto"/>
              <w:right w:val="single" w:sz="4" w:space="0" w:color="auto"/>
            </w:tcBorders>
            <w:shd w:val="clear" w:color="auto" w:fill="auto"/>
            <w:noWrap/>
            <w:vAlign w:val="center"/>
            <w:hideMark/>
          </w:tcPr>
          <w:p w14:paraId="40772790" w14:textId="1C561DF7" w:rsidR="006B014C" w:rsidRPr="00D6063A" w:rsidRDefault="005635B2" w:rsidP="00D22F7A">
            <w:pPr>
              <w:spacing w:after="0"/>
              <w:jc w:val="center"/>
              <w:rPr>
                <w:b/>
                <w:bCs/>
                <w:iCs w:val="0"/>
                <w:color w:val="000000"/>
                <w:sz w:val="22"/>
                <w:szCs w:val="22"/>
              </w:rPr>
            </w:pPr>
            <w:r>
              <w:rPr>
                <w:b/>
                <w:bCs/>
                <w:iCs w:val="0"/>
                <w:color w:val="000000"/>
                <w:sz w:val="22"/>
                <w:szCs w:val="22"/>
              </w:rPr>
              <w:t>34</w:t>
            </w:r>
          </w:p>
        </w:tc>
      </w:tr>
    </w:tbl>
    <w:p w14:paraId="75D356A0" w14:textId="21A0A0CC" w:rsidR="00BB1B4B" w:rsidRDefault="00F90DE5" w:rsidP="006D579E">
      <w:pPr>
        <w:spacing w:before="120"/>
        <w:rPr>
          <w:rFonts w:eastAsiaTheme="majorEastAsia"/>
        </w:rPr>
      </w:pPr>
      <w:r w:rsidRPr="004D2A72">
        <w:rPr>
          <w:rFonts w:eastAsiaTheme="majorEastAsia"/>
        </w:rPr>
        <w:t xml:space="preserve">Obsahové zaměření některých dotačních titulů však není v přímé souvislosti </w:t>
      </w:r>
      <w:r>
        <w:rPr>
          <w:rFonts w:eastAsiaTheme="majorEastAsia"/>
        </w:rPr>
        <w:t xml:space="preserve">se specifickými cíli či </w:t>
      </w:r>
      <w:r w:rsidRPr="004D2A72">
        <w:rPr>
          <w:rFonts w:eastAsiaTheme="majorEastAsia"/>
        </w:rPr>
        <w:t xml:space="preserve">s konkrétními opatřeními PRKK. </w:t>
      </w:r>
      <w:r w:rsidR="006B014C" w:rsidRPr="000D4D7E">
        <w:rPr>
          <w:rFonts w:eastAsiaTheme="majorEastAsia"/>
        </w:rPr>
        <w:t xml:space="preserve">Do analýzy byly tedy zahrnuty jen ty aktivity podpořené z dotačních programů kraje, které bylo možné přiřadit k opatřením jednotlivých prioritních oblastí PRKK. </w:t>
      </w:r>
      <w:r w:rsidR="00FE31D3">
        <w:rPr>
          <w:rFonts w:eastAsiaTheme="majorEastAsia"/>
        </w:rPr>
        <w:t xml:space="preserve">Názvy DT, počet podpořených akcí/subjektů/osob a výše finančních prostředků jsou uvedeny v textu u plnění jednotlivých opatření. </w:t>
      </w:r>
      <w:r w:rsidR="006D579E">
        <w:rPr>
          <w:rFonts w:eastAsiaTheme="majorEastAsia"/>
        </w:rPr>
        <w:t>I</w:t>
      </w:r>
      <w:r w:rsidR="006D579E" w:rsidRPr="004D2A72">
        <w:rPr>
          <w:rFonts w:eastAsiaTheme="majorEastAsia"/>
        </w:rPr>
        <w:t>nformace o podpořených akcích a výši finančních prostředků jsme získali z odpovědí garantů</w:t>
      </w:r>
      <w:r w:rsidR="006D579E">
        <w:rPr>
          <w:rFonts w:eastAsiaTheme="majorEastAsia"/>
        </w:rPr>
        <w:t>.</w:t>
      </w:r>
      <w:r w:rsidR="00BB0250">
        <w:rPr>
          <w:rFonts w:eastAsiaTheme="majorEastAsia"/>
        </w:rPr>
        <w:t xml:space="preserve"> Souhrn vynaložených prostředků v rámci DT v letech 2016 a 2017 znázorňuje tabulka 1</w:t>
      </w:r>
      <w:r w:rsidR="00BB1B4B">
        <w:rPr>
          <w:rFonts w:eastAsiaTheme="majorEastAsia"/>
        </w:rPr>
        <w:t>3</w:t>
      </w:r>
      <w:r w:rsidR="00BB0250">
        <w:rPr>
          <w:rFonts w:eastAsiaTheme="majorEastAsia"/>
        </w:rPr>
        <w:t>.</w:t>
      </w:r>
    </w:p>
    <w:p w14:paraId="2A457EFD" w14:textId="77777777" w:rsidR="00BB1B4B" w:rsidRDefault="00BB1B4B">
      <w:pPr>
        <w:spacing w:after="160" w:line="259" w:lineRule="auto"/>
        <w:jc w:val="left"/>
        <w:rPr>
          <w:rFonts w:eastAsiaTheme="majorEastAsia"/>
        </w:rPr>
      </w:pPr>
      <w:r>
        <w:rPr>
          <w:rFonts w:eastAsiaTheme="majorEastAsia"/>
        </w:rPr>
        <w:br w:type="page"/>
      </w:r>
    </w:p>
    <w:p w14:paraId="0FD8E0F1" w14:textId="11D1DB52" w:rsidR="006B014C" w:rsidRPr="000D4D7E" w:rsidRDefault="006B014C" w:rsidP="006B014C">
      <w:pPr>
        <w:pStyle w:val="Titulek"/>
      </w:pPr>
      <w:bookmarkStart w:id="44" w:name="_Toc476663833"/>
      <w:bookmarkStart w:id="45" w:name="_Toc529973981"/>
      <w:r w:rsidRPr="000D4D7E">
        <w:t xml:space="preserve">Tabulka </w:t>
      </w:r>
      <w:r w:rsidRPr="000D4D7E">
        <w:rPr>
          <w:noProof/>
        </w:rPr>
        <w:fldChar w:fldCharType="begin"/>
      </w:r>
      <w:r w:rsidRPr="000D4D7E">
        <w:rPr>
          <w:noProof/>
        </w:rPr>
        <w:instrText xml:space="preserve"> SEQ Tabulka \* ARABIC </w:instrText>
      </w:r>
      <w:r w:rsidRPr="000D4D7E">
        <w:rPr>
          <w:noProof/>
        </w:rPr>
        <w:fldChar w:fldCharType="separate"/>
      </w:r>
      <w:r w:rsidR="00852C5C">
        <w:rPr>
          <w:noProof/>
        </w:rPr>
        <w:t>13</w:t>
      </w:r>
      <w:r w:rsidRPr="000D4D7E">
        <w:rPr>
          <w:noProof/>
        </w:rPr>
        <w:fldChar w:fldCharType="end"/>
      </w:r>
      <w:r w:rsidRPr="000D4D7E">
        <w:t>: Poskytnuté dotace dle priorit</w:t>
      </w:r>
      <w:r w:rsidR="00550C23">
        <w:t xml:space="preserve">ních oblastí </w:t>
      </w:r>
      <w:r w:rsidR="00601488" w:rsidRPr="000D4D7E">
        <w:t>v roce 2016</w:t>
      </w:r>
      <w:r w:rsidR="000D4D7E">
        <w:t xml:space="preserve"> a 2017</w:t>
      </w:r>
      <w:bookmarkEnd w:id="44"/>
      <w:bookmarkEnd w:id="45"/>
    </w:p>
    <w:tbl>
      <w:tblPr>
        <w:tblW w:w="5000" w:type="pct"/>
        <w:tblCellMar>
          <w:left w:w="70" w:type="dxa"/>
          <w:right w:w="70" w:type="dxa"/>
        </w:tblCellMar>
        <w:tblLook w:val="04A0" w:firstRow="1" w:lastRow="0" w:firstColumn="1" w:lastColumn="0" w:noHBand="0" w:noVBand="1"/>
      </w:tblPr>
      <w:tblGrid>
        <w:gridCol w:w="2712"/>
        <w:gridCol w:w="2063"/>
        <w:gridCol w:w="1069"/>
        <w:gridCol w:w="2147"/>
        <w:gridCol w:w="1069"/>
      </w:tblGrid>
      <w:tr w:rsidR="00D6063A" w:rsidRPr="005635B2" w14:paraId="04F396A0" w14:textId="77777777" w:rsidTr="005635B2">
        <w:trPr>
          <w:trHeight w:val="829"/>
        </w:trPr>
        <w:tc>
          <w:tcPr>
            <w:tcW w:w="14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0BB7F1" w14:textId="182DC87A" w:rsidR="000D4D7E" w:rsidRPr="005635B2" w:rsidRDefault="000D4D7E" w:rsidP="000D4D7E">
            <w:pPr>
              <w:spacing w:after="0"/>
              <w:rPr>
                <w:b/>
                <w:bCs/>
                <w:iCs w:val="0"/>
                <w:color w:val="000000"/>
                <w:sz w:val="22"/>
                <w:szCs w:val="22"/>
              </w:rPr>
            </w:pPr>
            <w:r w:rsidRPr="005635B2">
              <w:rPr>
                <w:b/>
                <w:bCs/>
                <w:iCs w:val="0"/>
                <w:color w:val="000000"/>
                <w:sz w:val="22"/>
                <w:szCs w:val="22"/>
              </w:rPr>
              <w:t>Prioritní oblast</w:t>
            </w:r>
          </w:p>
        </w:tc>
        <w:tc>
          <w:tcPr>
            <w:tcW w:w="1139" w:type="pct"/>
            <w:tcBorders>
              <w:top w:val="single" w:sz="4" w:space="0" w:color="auto"/>
              <w:left w:val="nil"/>
              <w:bottom w:val="single" w:sz="4" w:space="0" w:color="auto"/>
              <w:right w:val="single" w:sz="4" w:space="0" w:color="auto"/>
            </w:tcBorders>
            <w:shd w:val="clear" w:color="auto" w:fill="auto"/>
            <w:vAlign w:val="center"/>
            <w:hideMark/>
          </w:tcPr>
          <w:p w14:paraId="05590657" w14:textId="77777777" w:rsidR="00D6063A" w:rsidRPr="005635B2" w:rsidRDefault="000D4D7E" w:rsidP="000D4D7E">
            <w:pPr>
              <w:spacing w:after="0"/>
              <w:jc w:val="center"/>
              <w:rPr>
                <w:b/>
                <w:bCs/>
                <w:iCs w:val="0"/>
                <w:color w:val="000000"/>
                <w:sz w:val="22"/>
                <w:szCs w:val="22"/>
              </w:rPr>
            </w:pPr>
            <w:r w:rsidRPr="005635B2">
              <w:rPr>
                <w:b/>
                <w:bCs/>
                <w:iCs w:val="0"/>
                <w:color w:val="000000"/>
                <w:sz w:val="22"/>
                <w:szCs w:val="22"/>
              </w:rPr>
              <w:t xml:space="preserve">Výše vynaložených fin. prostředků </w:t>
            </w:r>
          </w:p>
          <w:p w14:paraId="099C44C3" w14:textId="540956F0" w:rsidR="000D4D7E" w:rsidRPr="005635B2" w:rsidRDefault="000D4D7E" w:rsidP="000D4D7E">
            <w:pPr>
              <w:spacing w:after="0"/>
              <w:jc w:val="center"/>
              <w:rPr>
                <w:b/>
                <w:bCs/>
                <w:iCs w:val="0"/>
                <w:color w:val="000000"/>
                <w:sz w:val="22"/>
                <w:szCs w:val="22"/>
              </w:rPr>
            </w:pPr>
            <w:r w:rsidRPr="005635B2">
              <w:rPr>
                <w:b/>
                <w:bCs/>
                <w:iCs w:val="0"/>
                <w:color w:val="000000"/>
                <w:sz w:val="22"/>
                <w:szCs w:val="22"/>
              </w:rPr>
              <w:t>v r. 2016</w:t>
            </w:r>
          </w:p>
        </w:tc>
        <w:tc>
          <w:tcPr>
            <w:tcW w:w="590" w:type="pct"/>
            <w:tcBorders>
              <w:top w:val="single" w:sz="4" w:space="0" w:color="auto"/>
              <w:left w:val="nil"/>
              <w:bottom w:val="single" w:sz="4" w:space="0" w:color="auto"/>
              <w:right w:val="single" w:sz="4" w:space="0" w:color="auto"/>
            </w:tcBorders>
            <w:shd w:val="clear" w:color="auto" w:fill="auto"/>
            <w:noWrap/>
            <w:vAlign w:val="center"/>
            <w:hideMark/>
          </w:tcPr>
          <w:p w14:paraId="4B06A6C2" w14:textId="77777777" w:rsidR="000D4D7E" w:rsidRPr="005635B2" w:rsidRDefault="000D4D7E" w:rsidP="000D4D7E">
            <w:pPr>
              <w:spacing w:after="0"/>
              <w:jc w:val="center"/>
              <w:rPr>
                <w:b/>
                <w:bCs/>
                <w:iCs w:val="0"/>
                <w:color w:val="000000"/>
                <w:sz w:val="22"/>
                <w:szCs w:val="22"/>
              </w:rPr>
            </w:pPr>
            <w:r w:rsidRPr="005635B2">
              <w:rPr>
                <w:b/>
                <w:bCs/>
                <w:iCs w:val="0"/>
                <w:color w:val="000000"/>
                <w:sz w:val="22"/>
                <w:szCs w:val="22"/>
              </w:rPr>
              <w:t>Podíl v %</w:t>
            </w:r>
          </w:p>
        </w:tc>
        <w:tc>
          <w:tcPr>
            <w:tcW w:w="1185" w:type="pct"/>
            <w:tcBorders>
              <w:top w:val="single" w:sz="4" w:space="0" w:color="auto"/>
              <w:left w:val="nil"/>
              <w:bottom w:val="single" w:sz="4" w:space="0" w:color="auto"/>
              <w:right w:val="single" w:sz="4" w:space="0" w:color="auto"/>
            </w:tcBorders>
            <w:shd w:val="clear" w:color="auto" w:fill="auto"/>
            <w:vAlign w:val="center"/>
            <w:hideMark/>
          </w:tcPr>
          <w:p w14:paraId="2F9B9112" w14:textId="77777777" w:rsidR="00D6063A" w:rsidRPr="005635B2" w:rsidRDefault="000D4D7E" w:rsidP="000D4D7E">
            <w:pPr>
              <w:spacing w:after="0"/>
              <w:jc w:val="center"/>
              <w:rPr>
                <w:b/>
                <w:bCs/>
                <w:iCs w:val="0"/>
                <w:color w:val="000000"/>
                <w:sz w:val="22"/>
                <w:szCs w:val="22"/>
              </w:rPr>
            </w:pPr>
            <w:r w:rsidRPr="005635B2">
              <w:rPr>
                <w:b/>
                <w:bCs/>
                <w:iCs w:val="0"/>
                <w:color w:val="000000"/>
                <w:sz w:val="22"/>
                <w:szCs w:val="22"/>
              </w:rPr>
              <w:t xml:space="preserve">Výše vynaložených fin. prostředků </w:t>
            </w:r>
          </w:p>
          <w:p w14:paraId="593849F9" w14:textId="6C41B3CC" w:rsidR="000D4D7E" w:rsidRPr="005635B2" w:rsidRDefault="000D4D7E" w:rsidP="000D4D7E">
            <w:pPr>
              <w:spacing w:after="0"/>
              <w:jc w:val="center"/>
              <w:rPr>
                <w:b/>
                <w:bCs/>
                <w:iCs w:val="0"/>
                <w:color w:val="000000"/>
                <w:sz w:val="22"/>
                <w:szCs w:val="22"/>
              </w:rPr>
            </w:pPr>
            <w:r w:rsidRPr="005635B2">
              <w:rPr>
                <w:b/>
                <w:bCs/>
                <w:iCs w:val="0"/>
                <w:color w:val="000000"/>
                <w:sz w:val="22"/>
                <w:szCs w:val="22"/>
              </w:rPr>
              <w:t>v r. 2017</w:t>
            </w:r>
          </w:p>
        </w:tc>
        <w:tc>
          <w:tcPr>
            <w:tcW w:w="590" w:type="pct"/>
            <w:tcBorders>
              <w:top w:val="single" w:sz="4" w:space="0" w:color="auto"/>
              <w:left w:val="nil"/>
              <w:bottom w:val="single" w:sz="4" w:space="0" w:color="auto"/>
              <w:right w:val="single" w:sz="4" w:space="0" w:color="auto"/>
            </w:tcBorders>
            <w:shd w:val="clear" w:color="auto" w:fill="auto"/>
            <w:noWrap/>
            <w:vAlign w:val="center"/>
            <w:hideMark/>
          </w:tcPr>
          <w:p w14:paraId="5F7ACC11" w14:textId="77777777" w:rsidR="000D4D7E" w:rsidRPr="005635B2" w:rsidRDefault="000D4D7E" w:rsidP="000D4D7E">
            <w:pPr>
              <w:spacing w:after="0"/>
              <w:jc w:val="center"/>
              <w:rPr>
                <w:b/>
                <w:bCs/>
                <w:iCs w:val="0"/>
                <w:color w:val="000000"/>
                <w:sz w:val="22"/>
                <w:szCs w:val="22"/>
              </w:rPr>
            </w:pPr>
            <w:r w:rsidRPr="005635B2">
              <w:rPr>
                <w:b/>
                <w:bCs/>
                <w:iCs w:val="0"/>
                <w:color w:val="000000"/>
                <w:sz w:val="22"/>
                <w:szCs w:val="22"/>
              </w:rPr>
              <w:t>Podíl v %</w:t>
            </w:r>
          </w:p>
        </w:tc>
      </w:tr>
      <w:tr w:rsidR="005635B2" w:rsidRPr="005635B2" w14:paraId="749C651C" w14:textId="77777777" w:rsidTr="005635B2">
        <w:trPr>
          <w:trHeight w:val="209"/>
        </w:trPr>
        <w:tc>
          <w:tcPr>
            <w:tcW w:w="1497" w:type="pct"/>
            <w:tcBorders>
              <w:top w:val="nil"/>
              <w:left w:val="single" w:sz="4" w:space="0" w:color="auto"/>
              <w:bottom w:val="single" w:sz="4" w:space="0" w:color="auto"/>
              <w:right w:val="single" w:sz="4" w:space="0" w:color="auto"/>
            </w:tcBorders>
            <w:shd w:val="clear" w:color="auto" w:fill="auto"/>
            <w:vAlign w:val="center"/>
            <w:hideMark/>
          </w:tcPr>
          <w:p w14:paraId="0FE62190" w14:textId="0339B780" w:rsidR="005635B2" w:rsidRPr="005635B2" w:rsidRDefault="005635B2" w:rsidP="005635B2">
            <w:pPr>
              <w:spacing w:after="0"/>
              <w:jc w:val="left"/>
              <w:rPr>
                <w:iCs w:val="0"/>
                <w:color w:val="000000"/>
                <w:sz w:val="22"/>
                <w:szCs w:val="22"/>
              </w:rPr>
            </w:pPr>
            <w:r w:rsidRPr="005635B2">
              <w:rPr>
                <w:iCs w:val="0"/>
                <w:color w:val="000000"/>
                <w:sz w:val="22"/>
                <w:szCs w:val="22"/>
              </w:rPr>
              <w:t>Konkurenceschopnost</w:t>
            </w:r>
          </w:p>
        </w:tc>
        <w:tc>
          <w:tcPr>
            <w:tcW w:w="1139" w:type="pct"/>
            <w:tcBorders>
              <w:top w:val="nil"/>
              <w:left w:val="nil"/>
              <w:bottom w:val="single" w:sz="4" w:space="0" w:color="auto"/>
              <w:right w:val="single" w:sz="4" w:space="0" w:color="auto"/>
            </w:tcBorders>
            <w:shd w:val="clear" w:color="auto" w:fill="auto"/>
            <w:noWrap/>
            <w:vAlign w:val="center"/>
            <w:hideMark/>
          </w:tcPr>
          <w:p w14:paraId="0AA255F3" w14:textId="77777777" w:rsidR="005635B2" w:rsidRPr="005635B2" w:rsidRDefault="005635B2" w:rsidP="005635B2">
            <w:pPr>
              <w:spacing w:after="0"/>
              <w:jc w:val="center"/>
              <w:rPr>
                <w:iCs w:val="0"/>
                <w:color w:val="000000"/>
                <w:sz w:val="22"/>
                <w:szCs w:val="22"/>
              </w:rPr>
            </w:pPr>
            <w:r w:rsidRPr="005635B2">
              <w:rPr>
                <w:iCs w:val="0"/>
                <w:color w:val="000000"/>
                <w:sz w:val="22"/>
                <w:szCs w:val="22"/>
              </w:rPr>
              <w:t>6 137 114</w:t>
            </w:r>
          </w:p>
        </w:tc>
        <w:tc>
          <w:tcPr>
            <w:tcW w:w="590" w:type="pct"/>
            <w:tcBorders>
              <w:top w:val="nil"/>
              <w:left w:val="nil"/>
              <w:bottom w:val="single" w:sz="4" w:space="0" w:color="auto"/>
              <w:right w:val="single" w:sz="4" w:space="0" w:color="auto"/>
            </w:tcBorders>
            <w:shd w:val="clear" w:color="auto" w:fill="auto"/>
            <w:noWrap/>
            <w:vAlign w:val="center"/>
            <w:hideMark/>
          </w:tcPr>
          <w:p w14:paraId="10C80D71" w14:textId="77777777" w:rsidR="005635B2" w:rsidRPr="005635B2" w:rsidRDefault="005635B2" w:rsidP="005635B2">
            <w:pPr>
              <w:spacing w:after="0"/>
              <w:jc w:val="center"/>
              <w:rPr>
                <w:iCs w:val="0"/>
                <w:color w:val="000000"/>
                <w:sz w:val="22"/>
                <w:szCs w:val="22"/>
              </w:rPr>
            </w:pPr>
            <w:r w:rsidRPr="005635B2">
              <w:rPr>
                <w:iCs w:val="0"/>
                <w:color w:val="000000"/>
                <w:sz w:val="22"/>
                <w:szCs w:val="22"/>
              </w:rPr>
              <w:t>1,4</w:t>
            </w:r>
          </w:p>
        </w:tc>
        <w:tc>
          <w:tcPr>
            <w:tcW w:w="1185" w:type="pct"/>
            <w:tcBorders>
              <w:top w:val="nil"/>
              <w:left w:val="nil"/>
              <w:bottom w:val="single" w:sz="4" w:space="0" w:color="auto"/>
              <w:right w:val="single" w:sz="4" w:space="0" w:color="auto"/>
            </w:tcBorders>
            <w:shd w:val="clear" w:color="auto" w:fill="auto"/>
            <w:noWrap/>
            <w:vAlign w:val="center"/>
            <w:hideMark/>
          </w:tcPr>
          <w:p w14:paraId="65B86A6F" w14:textId="5881BE23" w:rsidR="005635B2" w:rsidRPr="005635B2" w:rsidRDefault="005635B2" w:rsidP="005635B2">
            <w:pPr>
              <w:spacing w:after="0"/>
              <w:jc w:val="center"/>
              <w:rPr>
                <w:iCs w:val="0"/>
                <w:color w:val="000000"/>
                <w:sz w:val="22"/>
                <w:szCs w:val="22"/>
              </w:rPr>
            </w:pPr>
            <w:r w:rsidRPr="005635B2">
              <w:rPr>
                <w:color w:val="000000"/>
                <w:sz w:val="22"/>
                <w:szCs w:val="22"/>
              </w:rPr>
              <w:t>5 211 206</w:t>
            </w:r>
          </w:p>
        </w:tc>
        <w:tc>
          <w:tcPr>
            <w:tcW w:w="590" w:type="pct"/>
            <w:tcBorders>
              <w:top w:val="nil"/>
              <w:left w:val="nil"/>
              <w:bottom w:val="single" w:sz="4" w:space="0" w:color="auto"/>
              <w:right w:val="single" w:sz="4" w:space="0" w:color="auto"/>
            </w:tcBorders>
            <w:shd w:val="clear" w:color="auto" w:fill="auto"/>
            <w:noWrap/>
            <w:vAlign w:val="center"/>
          </w:tcPr>
          <w:p w14:paraId="6ED821FA" w14:textId="2B4BE988" w:rsidR="005635B2" w:rsidRPr="005635B2" w:rsidRDefault="005635B2" w:rsidP="005635B2">
            <w:pPr>
              <w:spacing w:after="0"/>
              <w:jc w:val="center"/>
              <w:rPr>
                <w:iCs w:val="0"/>
                <w:color w:val="000000"/>
                <w:sz w:val="22"/>
                <w:szCs w:val="22"/>
              </w:rPr>
            </w:pPr>
            <w:r w:rsidRPr="005635B2">
              <w:rPr>
                <w:color w:val="000000"/>
                <w:sz w:val="22"/>
                <w:szCs w:val="22"/>
              </w:rPr>
              <w:t>1,0</w:t>
            </w:r>
          </w:p>
        </w:tc>
      </w:tr>
      <w:tr w:rsidR="005635B2" w:rsidRPr="005635B2" w14:paraId="15FCB577" w14:textId="77777777" w:rsidTr="005635B2">
        <w:trPr>
          <w:trHeight w:val="271"/>
        </w:trPr>
        <w:tc>
          <w:tcPr>
            <w:tcW w:w="1497" w:type="pct"/>
            <w:tcBorders>
              <w:top w:val="nil"/>
              <w:left w:val="single" w:sz="4" w:space="0" w:color="auto"/>
              <w:bottom w:val="single" w:sz="4" w:space="0" w:color="auto"/>
              <w:right w:val="single" w:sz="4" w:space="0" w:color="auto"/>
            </w:tcBorders>
            <w:shd w:val="clear" w:color="auto" w:fill="auto"/>
            <w:vAlign w:val="center"/>
            <w:hideMark/>
          </w:tcPr>
          <w:p w14:paraId="2EDFD597" w14:textId="58AD4F7D" w:rsidR="005635B2" w:rsidRPr="005635B2" w:rsidRDefault="005635B2" w:rsidP="005635B2">
            <w:pPr>
              <w:spacing w:after="0"/>
              <w:jc w:val="left"/>
              <w:rPr>
                <w:iCs w:val="0"/>
                <w:color w:val="000000"/>
                <w:sz w:val="22"/>
                <w:szCs w:val="22"/>
              </w:rPr>
            </w:pPr>
            <w:r w:rsidRPr="005635B2">
              <w:rPr>
                <w:iCs w:val="0"/>
                <w:color w:val="000000"/>
                <w:sz w:val="22"/>
                <w:szCs w:val="22"/>
              </w:rPr>
              <w:t>Cestovní ruch</w:t>
            </w:r>
          </w:p>
        </w:tc>
        <w:tc>
          <w:tcPr>
            <w:tcW w:w="1139" w:type="pct"/>
            <w:tcBorders>
              <w:top w:val="nil"/>
              <w:left w:val="nil"/>
              <w:bottom w:val="single" w:sz="4" w:space="0" w:color="auto"/>
              <w:right w:val="single" w:sz="4" w:space="0" w:color="auto"/>
            </w:tcBorders>
            <w:shd w:val="clear" w:color="auto" w:fill="auto"/>
            <w:noWrap/>
            <w:vAlign w:val="center"/>
            <w:hideMark/>
          </w:tcPr>
          <w:p w14:paraId="5C11C36B" w14:textId="77777777" w:rsidR="005635B2" w:rsidRPr="005635B2" w:rsidRDefault="005635B2" w:rsidP="005635B2">
            <w:pPr>
              <w:spacing w:after="0"/>
              <w:jc w:val="center"/>
              <w:rPr>
                <w:iCs w:val="0"/>
                <w:color w:val="000000"/>
                <w:sz w:val="22"/>
                <w:szCs w:val="22"/>
              </w:rPr>
            </w:pPr>
            <w:r w:rsidRPr="005635B2">
              <w:rPr>
                <w:iCs w:val="0"/>
                <w:color w:val="000000"/>
                <w:sz w:val="22"/>
                <w:szCs w:val="22"/>
              </w:rPr>
              <w:t>1 600 000</w:t>
            </w:r>
          </w:p>
        </w:tc>
        <w:tc>
          <w:tcPr>
            <w:tcW w:w="590" w:type="pct"/>
            <w:tcBorders>
              <w:top w:val="nil"/>
              <w:left w:val="nil"/>
              <w:bottom w:val="single" w:sz="4" w:space="0" w:color="auto"/>
              <w:right w:val="single" w:sz="4" w:space="0" w:color="auto"/>
            </w:tcBorders>
            <w:shd w:val="clear" w:color="auto" w:fill="auto"/>
            <w:noWrap/>
            <w:vAlign w:val="center"/>
            <w:hideMark/>
          </w:tcPr>
          <w:p w14:paraId="3082B73D" w14:textId="77777777" w:rsidR="005635B2" w:rsidRPr="005635B2" w:rsidRDefault="005635B2" w:rsidP="005635B2">
            <w:pPr>
              <w:spacing w:after="0"/>
              <w:jc w:val="center"/>
              <w:rPr>
                <w:iCs w:val="0"/>
                <w:color w:val="000000"/>
                <w:sz w:val="22"/>
                <w:szCs w:val="22"/>
              </w:rPr>
            </w:pPr>
            <w:r w:rsidRPr="005635B2">
              <w:rPr>
                <w:iCs w:val="0"/>
                <w:color w:val="000000"/>
                <w:sz w:val="22"/>
                <w:szCs w:val="22"/>
              </w:rPr>
              <w:t>0,4</w:t>
            </w:r>
          </w:p>
        </w:tc>
        <w:tc>
          <w:tcPr>
            <w:tcW w:w="1185" w:type="pct"/>
            <w:tcBorders>
              <w:top w:val="nil"/>
              <w:left w:val="nil"/>
              <w:bottom w:val="single" w:sz="4" w:space="0" w:color="auto"/>
              <w:right w:val="single" w:sz="4" w:space="0" w:color="auto"/>
            </w:tcBorders>
            <w:shd w:val="clear" w:color="auto" w:fill="auto"/>
            <w:noWrap/>
            <w:vAlign w:val="center"/>
            <w:hideMark/>
          </w:tcPr>
          <w:p w14:paraId="21BC710F" w14:textId="45336670" w:rsidR="005635B2" w:rsidRPr="005635B2" w:rsidRDefault="005635B2" w:rsidP="005635B2">
            <w:pPr>
              <w:spacing w:after="0"/>
              <w:jc w:val="center"/>
              <w:rPr>
                <w:iCs w:val="0"/>
                <w:color w:val="000000"/>
                <w:sz w:val="22"/>
                <w:szCs w:val="22"/>
              </w:rPr>
            </w:pPr>
            <w:r w:rsidRPr="005635B2">
              <w:rPr>
                <w:color w:val="000000"/>
                <w:sz w:val="22"/>
                <w:szCs w:val="22"/>
              </w:rPr>
              <w:t>20 645 000</w:t>
            </w:r>
          </w:p>
        </w:tc>
        <w:tc>
          <w:tcPr>
            <w:tcW w:w="590" w:type="pct"/>
            <w:tcBorders>
              <w:top w:val="nil"/>
              <w:left w:val="nil"/>
              <w:bottom w:val="single" w:sz="4" w:space="0" w:color="auto"/>
              <w:right w:val="single" w:sz="4" w:space="0" w:color="auto"/>
            </w:tcBorders>
            <w:shd w:val="clear" w:color="auto" w:fill="auto"/>
            <w:noWrap/>
            <w:vAlign w:val="center"/>
          </w:tcPr>
          <w:p w14:paraId="554A1461" w14:textId="3DD06EC0" w:rsidR="005635B2" w:rsidRPr="005635B2" w:rsidRDefault="005635B2" w:rsidP="005635B2">
            <w:pPr>
              <w:spacing w:after="0"/>
              <w:jc w:val="center"/>
              <w:rPr>
                <w:iCs w:val="0"/>
                <w:color w:val="000000"/>
                <w:sz w:val="22"/>
                <w:szCs w:val="22"/>
              </w:rPr>
            </w:pPr>
            <w:r w:rsidRPr="005635B2">
              <w:rPr>
                <w:color w:val="000000"/>
                <w:sz w:val="22"/>
                <w:szCs w:val="22"/>
              </w:rPr>
              <w:t>3,8</w:t>
            </w:r>
          </w:p>
        </w:tc>
      </w:tr>
      <w:tr w:rsidR="005635B2" w:rsidRPr="005635B2" w14:paraId="2633B702" w14:textId="77777777" w:rsidTr="005635B2">
        <w:trPr>
          <w:trHeight w:val="572"/>
        </w:trPr>
        <w:tc>
          <w:tcPr>
            <w:tcW w:w="1497" w:type="pct"/>
            <w:tcBorders>
              <w:top w:val="nil"/>
              <w:left w:val="single" w:sz="4" w:space="0" w:color="auto"/>
              <w:bottom w:val="single" w:sz="4" w:space="0" w:color="auto"/>
              <w:right w:val="single" w:sz="4" w:space="0" w:color="auto"/>
            </w:tcBorders>
            <w:shd w:val="clear" w:color="auto" w:fill="auto"/>
            <w:vAlign w:val="center"/>
            <w:hideMark/>
          </w:tcPr>
          <w:p w14:paraId="1ACA631C" w14:textId="79A77560" w:rsidR="005635B2" w:rsidRPr="005635B2" w:rsidRDefault="005635B2" w:rsidP="005635B2">
            <w:pPr>
              <w:spacing w:after="0"/>
              <w:jc w:val="left"/>
              <w:rPr>
                <w:iCs w:val="0"/>
                <w:color w:val="000000"/>
                <w:sz w:val="22"/>
                <w:szCs w:val="22"/>
              </w:rPr>
            </w:pPr>
            <w:r w:rsidRPr="005635B2">
              <w:rPr>
                <w:iCs w:val="0"/>
                <w:color w:val="000000"/>
                <w:sz w:val="22"/>
                <w:szCs w:val="22"/>
              </w:rPr>
              <w:t>Sociální oblast a zdravotnictví</w:t>
            </w:r>
          </w:p>
        </w:tc>
        <w:tc>
          <w:tcPr>
            <w:tcW w:w="1139" w:type="pct"/>
            <w:tcBorders>
              <w:top w:val="nil"/>
              <w:left w:val="nil"/>
              <w:bottom w:val="single" w:sz="4" w:space="0" w:color="auto"/>
              <w:right w:val="single" w:sz="4" w:space="0" w:color="auto"/>
            </w:tcBorders>
            <w:shd w:val="clear" w:color="auto" w:fill="auto"/>
            <w:noWrap/>
            <w:vAlign w:val="center"/>
            <w:hideMark/>
          </w:tcPr>
          <w:p w14:paraId="6148EA95" w14:textId="77777777" w:rsidR="005635B2" w:rsidRPr="005635B2" w:rsidRDefault="005635B2" w:rsidP="005635B2">
            <w:pPr>
              <w:spacing w:after="0"/>
              <w:jc w:val="center"/>
              <w:rPr>
                <w:iCs w:val="0"/>
                <w:color w:val="000000"/>
                <w:sz w:val="22"/>
                <w:szCs w:val="22"/>
              </w:rPr>
            </w:pPr>
            <w:r w:rsidRPr="005635B2">
              <w:rPr>
                <w:iCs w:val="0"/>
                <w:color w:val="000000"/>
                <w:sz w:val="22"/>
                <w:szCs w:val="22"/>
              </w:rPr>
              <w:t>368 263 600</w:t>
            </w:r>
          </w:p>
        </w:tc>
        <w:tc>
          <w:tcPr>
            <w:tcW w:w="590" w:type="pct"/>
            <w:tcBorders>
              <w:top w:val="nil"/>
              <w:left w:val="nil"/>
              <w:bottom w:val="single" w:sz="4" w:space="0" w:color="auto"/>
              <w:right w:val="single" w:sz="4" w:space="0" w:color="auto"/>
            </w:tcBorders>
            <w:shd w:val="clear" w:color="auto" w:fill="auto"/>
            <w:noWrap/>
            <w:vAlign w:val="center"/>
            <w:hideMark/>
          </w:tcPr>
          <w:p w14:paraId="455C45EC" w14:textId="77777777" w:rsidR="005635B2" w:rsidRPr="005635B2" w:rsidRDefault="005635B2" w:rsidP="005635B2">
            <w:pPr>
              <w:spacing w:after="0"/>
              <w:jc w:val="center"/>
              <w:rPr>
                <w:iCs w:val="0"/>
                <w:color w:val="000000"/>
                <w:sz w:val="22"/>
                <w:szCs w:val="22"/>
              </w:rPr>
            </w:pPr>
            <w:r w:rsidRPr="005635B2">
              <w:rPr>
                <w:iCs w:val="0"/>
                <w:color w:val="000000"/>
                <w:sz w:val="22"/>
                <w:szCs w:val="22"/>
              </w:rPr>
              <w:t>86,4</w:t>
            </w:r>
          </w:p>
        </w:tc>
        <w:tc>
          <w:tcPr>
            <w:tcW w:w="1185" w:type="pct"/>
            <w:tcBorders>
              <w:top w:val="nil"/>
              <w:left w:val="nil"/>
              <w:bottom w:val="single" w:sz="4" w:space="0" w:color="auto"/>
              <w:right w:val="single" w:sz="4" w:space="0" w:color="auto"/>
            </w:tcBorders>
            <w:shd w:val="clear" w:color="auto" w:fill="auto"/>
            <w:noWrap/>
            <w:vAlign w:val="center"/>
            <w:hideMark/>
          </w:tcPr>
          <w:p w14:paraId="7FF348DF" w14:textId="1F31FC23" w:rsidR="005635B2" w:rsidRPr="005635B2" w:rsidRDefault="005635B2" w:rsidP="005635B2">
            <w:pPr>
              <w:spacing w:after="0"/>
              <w:jc w:val="center"/>
              <w:rPr>
                <w:iCs w:val="0"/>
                <w:color w:val="000000"/>
                <w:sz w:val="22"/>
                <w:szCs w:val="22"/>
              </w:rPr>
            </w:pPr>
            <w:r w:rsidRPr="005635B2">
              <w:rPr>
                <w:color w:val="000000"/>
                <w:sz w:val="22"/>
                <w:szCs w:val="22"/>
              </w:rPr>
              <w:t>490 297 863</w:t>
            </w:r>
          </w:p>
        </w:tc>
        <w:tc>
          <w:tcPr>
            <w:tcW w:w="590" w:type="pct"/>
            <w:tcBorders>
              <w:top w:val="nil"/>
              <w:left w:val="nil"/>
              <w:bottom w:val="single" w:sz="4" w:space="0" w:color="auto"/>
              <w:right w:val="single" w:sz="4" w:space="0" w:color="auto"/>
            </w:tcBorders>
            <w:shd w:val="clear" w:color="auto" w:fill="auto"/>
            <w:noWrap/>
            <w:vAlign w:val="center"/>
          </w:tcPr>
          <w:p w14:paraId="333F808F" w14:textId="07F1CE45" w:rsidR="005635B2" w:rsidRPr="005635B2" w:rsidRDefault="005635B2" w:rsidP="005635B2">
            <w:pPr>
              <w:spacing w:after="0"/>
              <w:jc w:val="center"/>
              <w:rPr>
                <w:iCs w:val="0"/>
                <w:color w:val="000000"/>
                <w:sz w:val="22"/>
                <w:szCs w:val="22"/>
              </w:rPr>
            </w:pPr>
            <w:r w:rsidRPr="005635B2">
              <w:rPr>
                <w:color w:val="000000"/>
                <w:sz w:val="22"/>
                <w:szCs w:val="22"/>
              </w:rPr>
              <w:t>89,7</w:t>
            </w:r>
          </w:p>
        </w:tc>
      </w:tr>
      <w:tr w:rsidR="005635B2" w:rsidRPr="005635B2" w14:paraId="0AFF8861" w14:textId="77777777" w:rsidTr="005635B2">
        <w:trPr>
          <w:trHeight w:val="259"/>
        </w:trPr>
        <w:tc>
          <w:tcPr>
            <w:tcW w:w="1497" w:type="pct"/>
            <w:tcBorders>
              <w:top w:val="nil"/>
              <w:left w:val="single" w:sz="4" w:space="0" w:color="auto"/>
              <w:bottom w:val="single" w:sz="4" w:space="0" w:color="auto"/>
              <w:right w:val="single" w:sz="4" w:space="0" w:color="auto"/>
            </w:tcBorders>
            <w:shd w:val="clear" w:color="auto" w:fill="auto"/>
            <w:vAlign w:val="center"/>
            <w:hideMark/>
          </w:tcPr>
          <w:p w14:paraId="29007F06" w14:textId="7322DEBC" w:rsidR="005635B2" w:rsidRPr="005635B2" w:rsidRDefault="005635B2" w:rsidP="005635B2">
            <w:pPr>
              <w:spacing w:after="0"/>
              <w:jc w:val="left"/>
              <w:rPr>
                <w:iCs w:val="0"/>
                <w:color w:val="000000"/>
                <w:sz w:val="22"/>
                <w:szCs w:val="22"/>
              </w:rPr>
            </w:pPr>
            <w:r w:rsidRPr="005635B2">
              <w:rPr>
                <w:iCs w:val="0"/>
                <w:color w:val="000000"/>
                <w:sz w:val="22"/>
                <w:szCs w:val="22"/>
              </w:rPr>
              <w:t>Životní prostředí</w:t>
            </w:r>
          </w:p>
        </w:tc>
        <w:tc>
          <w:tcPr>
            <w:tcW w:w="1139" w:type="pct"/>
            <w:tcBorders>
              <w:top w:val="nil"/>
              <w:left w:val="nil"/>
              <w:bottom w:val="single" w:sz="4" w:space="0" w:color="auto"/>
              <w:right w:val="single" w:sz="4" w:space="0" w:color="auto"/>
            </w:tcBorders>
            <w:shd w:val="clear" w:color="auto" w:fill="auto"/>
            <w:noWrap/>
            <w:vAlign w:val="center"/>
            <w:hideMark/>
          </w:tcPr>
          <w:p w14:paraId="1315E4F8" w14:textId="77777777" w:rsidR="005635B2" w:rsidRPr="005635B2" w:rsidRDefault="005635B2" w:rsidP="005635B2">
            <w:pPr>
              <w:spacing w:after="0"/>
              <w:jc w:val="center"/>
              <w:rPr>
                <w:iCs w:val="0"/>
                <w:color w:val="000000"/>
                <w:sz w:val="22"/>
                <w:szCs w:val="22"/>
              </w:rPr>
            </w:pPr>
            <w:r w:rsidRPr="005635B2">
              <w:rPr>
                <w:iCs w:val="0"/>
                <w:color w:val="000000"/>
                <w:sz w:val="22"/>
                <w:szCs w:val="22"/>
              </w:rPr>
              <w:t>21 606 654</w:t>
            </w:r>
          </w:p>
        </w:tc>
        <w:tc>
          <w:tcPr>
            <w:tcW w:w="590" w:type="pct"/>
            <w:tcBorders>
              <w:top w:val="nil"/>
              <w:left w:val="nil"/>
              <w:bottom w:val="single" w:sz="4" w:space="0" w:color="auto"/>
              <w:right w:val="single" w:sz="4" w:space="0" w:color="auto"/>
            </w:tcBorders>
            <w:shd w:val="clear" w:color="auto" w:fill="auto"/>
            <w:noWrap/>
            <w:vAlign w:val="center"/>
            <w:hideMark/>
          </w:tcPr>
          <w:p w14:paraId="49FDC520" w14:textId="77777777" w:rsidR="005635B2" w:rsidRPr="005635B2" w:rsidRDefault="005635B2" w:rsidP="005635B2">
            <w:pPr>
              <w:spacing w:after="0"/>
              <w:jc w:val="center"/>
              <w:rPr>
                <w:iCs w:val="0"/>
                <w:color w:val="000000"/>
                <w:sz w:val="22"/>
                <w:szCs w:val="22"/>
              </w:rPr>
            </w:pPr>
            <w:r w:rsidRPr="005635B2">
              <w:rPr>
                <w:iCs w:val="0"/>
                <w:color w:val="000000"/>
                <w:sz w:val="22"/>
                <w:szCs w:val="22"/>
              </w:rPr>
              <w:t>5,1</w:t>
            </w:r>
          </w:p>
        </w:tc>
        <w:tc>
          <w:tcPr>
            <w:tcW w:w="1185" w:type="pct"/>
            <w:tcBorders>
              <w:top w:val="nil"/>
              <w:left w:val="nil"/>
              <w:bottom w:val="single" w:sz="4" w:space="0" w:color="auto"/>
              <w:right w:val="single" w:sz="4" w:space="0" w:color="auto"/>
            </w:tcBorders>
            <w:shd w:val="clear" w:color="auto" w:fill="auto"/>
            <w:noWrap/>
            <w:vAlign w:val="center"/>
            <w:hideMark/>
          </w:tcPr>
          <w:p w14:paraId="27803DF5" w14:textId="6282ED47" w:rsidR="005635B2" w:rsidRPr="005635B2" w:rsidRDefault="005635B2" w:rsidP="005635B2">
            <w:pPr>
              <w:spacing w:after="0"/>
              <w:jc w:val="center"/>
              <w:rPr>
                <w:iCs w:val="0"/>
                <w:color w:val="000000"/>
                <w:sz w:val="22"/>
                <w:szCs w:val="22"/>
              </w:rPr>
            </w:pPr>
            <w:r w:rsidRPr="005635B2">
              <w:rPr>
                <w:color w:val="000000"/>
                <w:sz w:val="22"/>
                <w:szCs w:val="22"/>
              </w:rPr>
              <w:t>18 452 087</w:t>
            </w:r>
          </w:p>
        </w:tc>
        <w:tc>
          <w:tcPr>
            <w:tcW w:w="590" w:type="pct"/>
            <w:tcBorders>
              <w:top w:val="nil"/>
              <w:left w:val="nil"/>
              <w:bottom w:val="single" w:sz="4" w:space="0" w:color="auto"/>
              <w:right w:val="single" w:sz="4" w:space="0" w:color="auto"/>
            </w:tcBorders>
            <w:shd w:val="clear" w:color="auto" w:fill="auto"/>
            <w:noWrap/>
            <w:vAlign w:val="center"/>
          </w:tcPr>
          <w:p w14:paraId="7DD5B7F7" w14:textId="47D4CA6C" w:rsidR="005635B2" w:rsidRPr="005635B2" w:rsidRDefault="005635B2" w:rsidP="005635B2">
            <w:pPr>
              <w:spacing w:after="0"/>
              <w:jc w:val="center"/>
              <w:rPr>
                <w:iCs w:val="0"/>
                <w:color w:val="000000"/>
                <w:sz w:val="22"/>
                <w:szCs w:val="22"/>
              </w:rPr>
            </w:pPr>
            <w:r w:rsidRPr="005635B2">
              <w:rPr>
                <w:color w:val="000000"/>
                <w:sz w:val="22"/>
                <w:szCs w:val="22"/>
              </w:rPr>
              <w:t>3,4</w:t>
            </w:r>
          </w:p>
        </w:tc>
      </w:tr>
      <w:tr w:rsidR="005635B2" w:rsidRPr="005635B2" w14:paraId="18B07408" w14:textId="77777777" w:rsidTr="005635B2">
        <w:trPr>
          <w:trHeight w:val="276"/>
        </w:trPr>
        <w:tc>
          <w:tcPr>
            <w:tcW w:w="1497" w:type="pct"/>
            <w:tcBorders>
              <w:top w:val="nil"/>
              <w:left w:val="single" w:sz="4" w:space="0" w:color="auto"/>
              <w:bottom w:val="single" w:sz="4" w:space="0" w:color="auto"/>
              <w:right w:val="single" w:sz="4" w:space="0" w:color="auto"/>
            </w:tcBorders>
            <w:shd w:val="clear" w:color="auto" w:fill="auto"/>
            <w:vAlign w:val="center"/>
            <w:hideMark/>
          </w:tcPr>
          <w:p w14:paraId="081F9848" w14:textId="72E94243" w:rsidR="005635B2" w:rsidRPr="005635B2" w:rsidRDefault="005635B2" w:rsidP="005635B2">
            <w:pPr>
              <w:spacing w:after="0"/>
              <w:jc w:val="left"/>
              <w:rPr>
                <w:iCs w:val="0"/>
                <w:color w:val="000000"/>
                <w:sz w:val="22"/>
                <w:szCs w:val="22"/>
              </w:rPr>
            </w:pPr>
            <w:r w:rsidRPr="005635B2">
              <w:rPr>
                <w:iCs w:val="0"/>
                <w:color w:val="000000"/>
                <w:sz w:val="22"/>
                <w:szCs w:val="22"/>
              </w:rPr>
              <w:t>Doprava</w:t>
            </w:r>
          </w:p>
        </w:tc>
        <w:tc>
          <w:tcPr>
            <w:tcW w:w="1139" w:type="pct"/>
            <w:tcBorders>
              <w:top w:val="nil"/>
              <w:left w:val="nil"/>
              <w:bottom w:val="single" w:sz="4" w:space="0" w:color="auto"/>
              <w:right w:val="single" w:sz="4" w:space="0" w:color="auto"/>
            </w:tcBorders>
            <w:shd w:val="clear" w:color="auto" w:fill="auto"/>
            <w:noWrap/>
            <w:vAlign w:val="center"/>
            <w:hideMark/>
          </w:tcPr>
          <w:p w14:paraId="3F21A79F" w14:textId="77777777" w:rsidR="005635B2" w:rsidRPr="005635B2" w:rsidRDefault="005635B2" w:rsidP="005635B2">
            <w:pPr>
              <w:spacing w:after="0"/>
              <w:jc w:val="center"/>
              <w:rPr>
                <w:iCs w:val="0"/>
                <w:color w:val="000000"/>
                <w:sz w:val="22"/>
                <w:szCs w:val="22"/>
              </w:rPr>
            </w:pPr>
            <w:r w:rsidRPr="005635B2">
              <w:rPr>
                <w:iCs w:val="0"/>
                <w:color w:val="000000"/>
                <w:sz w:val="22"/>
                <w:szCs w:val="22"/>
              </w:rPr>
              <w:t>0</w:t>
            </w:r>
          </w:p>
        </w:tc>
        <w:tc>
          <w:tcPr>
            <w:tcW w:w="590" w:type="pct"/>
            <w:tcBorders>
              <w:top w:val="nil"/>
              <w:left w:val="nil"/>
              <w:bottom w:val="single" w:sz="4" w:space="0" w:color="auto"/>
              <w:right w:val="single" w:sz="4" w:space="0" w:color="auto"/>
            </w:tcBorders>
            <w:shd w:val="clear" w:color="auto" w:fill="auto"/>
            <w:noWrap/>
            <w:vAlign w:val="center"/>
            <w:hideMark/>
          </w:tcPr>
          <w:p w14:paraId="092851B6" w14:textId="77777777" w:rsidR="005635B2" w:rsidRPr="005635B2" w:rsidRDefault="005635B2" w:rsidP="005635B2">
            <w:pPr>
              <w:spacing w:after="0"/>
              <w:jc w:val="center"/>
              <w:rPr>
                <w:iCs w:val="0"/>
                <w:color w:val="000000"/>
                <w:sz w:val="22"/>
                <w:szCs w:val="22"/>
              </w:rPr>
            </w:pPr>
            <w:r w:rsidRPr="005635B2">
              <w:rPr>
                <w:iCs w:val="0"/>
                <w:color w:val="000000"/>
                <w:sz w:val="22"/>
                <w:szCs w:val="22"/>
              </w:rPr>
              <w:t>0</w:t>
            </w:r>
          </w:p>
        </w:tc>
        <w:tc>
          <w:tcPr>
            <w:tcW w:w="1185" w:type="pct"/>
            <w:tcBorders>
              <w:top w:val="nil"/>
              <w:left w:val="nil"/>
              <w:bottom w:val="single" w:sz="4" w:space="0" w:color="auto"/>
              <w:right w:val="single" w:sz="4" w:space="0" w:color="auto"/>
            </w:tcBorders>
            <w:shd w:val="clear" w:color="auto" w:fill="auto"/>
            <w:noWrap/>
            <w:vAlign w:val="center"/>
            <w:hideMark/>
          </w:tcPr>
          <w:p w14:paraId="6AD36983" w14:textId="7B3491E7" w:rsidR="005635B2" w:rsidRPr="005635B2" w:rsidRDefault="005635B2" w:rsidP="005635B2">
            <w:pPr>
              <w:spacing w:after="0"/>
              <w:jc w:val="center"/>
              <w:rPr>
                <w:iCs w:val="0"/>
                <w:color w:val="000000"/>
                <w:sz w:val="22"/>
                <w:szCs w:val="22"/>
              </w:rPr>
            </w:pPr>
            <w:r w:rsidRPr="005635B2">
              <w:rPr>
                <w:color w:val="000000"/>
                <w:sz w:val="22"/>
                <w:szCs w:val="22"/>
              </w:rPr>
              <w:t>3 695 000</w:t>
            </w:r>
          </w:p>
        </w:tc>
        <w:tc>
          <w:tcPr>
            <w:tcW w:w="590" w:type="pct"/>
            <w:tcBorders>
              <w:top w:val="nil"/>
              <w:left w:val="nil"/>
              <w:bottom w:val="single" w:sz="4" w:space="0" w:color="auto"/>
              <w:right w:val="single" w:sz="4" w:space="0" w:color="auto"/>
            </w:tcBorders>
            <w:shd w:val="clear" w:color="auto" w:fill="auto"/>
            <w:noWrap/>
            <w:vAlign w:val="center"/>
          </w:tcPr>
          <w:p w14:paraId="4B83C1D9" w14:textId="490A8014" w:rsidR="005635B2" w:rsidRPr="005635B2" w:rsidRDefault="005635B2" w:rsidP="005635B2">
            <w:pPr>
              <w:spacing w:after="0"/>
              <w:jc w:val="center"/>
              <w:rPr>
                <w:iCs w:val="0"/>
                <w:color w:val="000000"/>
                <w:sz w:val="22"/>
                <w:szCs w:val="22"/>
              </w:rPr>
            </w:pPr>
            <w:r w:rsidRPr="005635B2">
              <w:rPr>
                <w:color w:val="000000"/>
                <w:sz w:val="22"/>
                <w:szCs w:val="22"/>
              </w:rPr>
              <w:t>0,7</w:t>
            </w:r>
          </w:p>
        </w:tc>
      </w:tr>
      <w:tr w:rsidR="005635B2" w:rsidRPr="005635B2" w14:paraId="3FA24C4A" w14:textId="77777777" w:rsidTr="005635B2">
        <w:trPr>
          <w:trHeight w:val="560"/>
        </w:trPr>
        <w:tc>
          <w:tcPr>
            <w:tcW w:w="1497" w:type="pct"/>
            <w:tcBorders>
              <w:top w:val="nil"/>
              <w:left w:val="single" w:sz="4" w:space="0" w:color="auto"/>
              <w:bottom w:val="single" w:sz="4" w:space="0" w:color="auto"/>
              <w:right w:val="single" w:sz="4" w:space="0" w:color="auto"/>
            </w:tcBorders>
            <w:shd w:val="clear" w:color="auto" w:fill="auto"/>
            <w:vAlign w:val="center"/>
            <w:hideMark/>
          </w:tcPr>
          <w:p w14:paraId="44601459" w14:textId="09886D65" w:rsidR="005635B2" w:rsidRPr="005635B2" w:rsidRDefault="005635B2" w:rsidP="005635B2">
            <w:pPr>
              <w:spacing w:after="0"/>
              <w:jc w:val="left"/>
              <w:rPr>
                <w:iCs w:val="0"/>
                <w:color w:val="000000"/>
                <w:sz w:val="22"/>
                <w:szCs w:val="22"/>
              </w:rPr>
            </w:pPr>
            <w:r w:rsidRPr="005635B2">
              <w:rPr>
                <w:iCs w:val="0"/>
                <w:color w:val="000000"/>
                <w:sz w:val="22"/>
                <w:szCs w:val="22"/>
              </w:rPr>
              <w:t>Veřejná správa a systém řízení bezpečnosti</w:t>
            </w:r>
          </w:p>
        </w:tc>
        <w:tc>
          <w:tcPr>
            <w:tcW w:w="1139" w:type="pct"/>
            <w:tcBorders>
              <w:top w:val="nil"/>
              <w:left w:val="nil"/>
              <w:bottom w:val="single" w:sz="4" w:space="0" w:color="auto"/>
              <w:right w:val="single" w:sz="4" w:space="0" w:color="auto"/>
            </w:tcBorders>
            <w:shd w:val="clear" w:color="auto" w:fill="auto"/>
            <w:noWrap/>
            <w:vAlign w:val="center"/>
            <w:hideMark/>
          </w:tcPr>
          <w:p w14:paraId="34F97213" w14:textId="77777777" w:rsidR="005635B2" w:rsidRPr="005635B2" w:rsidRDefault="005635B2" w:rsidP="005635B2">
            <w:pPr>
              <w:spacing w:after="0"/>
              <w:jc w:val="center"/>
              <w:rPr>
                <w:iCs w:val="0"/>
                <w:color w:val="000000"/>
                <w:sz w:val="22"/>
                <w:szCs w:val="22"/>
              </w:rPr>
            </w:pPr>
            <w:r w:rsidRPr="005635B2">
              <w:rPr>
                <w:iCs w:val="0"/>
                <w:color w:val="000000"/>
                <w:sz w:val="22"/>
                <w:szCs w:val="22"/>
              </w:rPr>
              <w:t>28 824 516</w:t>
            </w:r>
          </w:p>
        </w:tc>
        <w:tc>
          <w:tcPr>
            <w:tcW w:w="590" w:type="pct"/>
            <w:tcBorders>
              <w:top w:val="nil"/>
              <w:left w:val="nil"/>
              <w:bottom w:val="single" w:sz="4" w:space="0" w:color="auto"/>
              <w:right w:val="single" w:sz="4" w:space="0" w:color="auto"/>
            </w:tcBorders>
            <w:shd w:val="clear" w:color="auto" w:fill="auto"/>
            <w:noWrap/>
            <w:vAlign w:val="center"/>
            <w:hideMark/>
          </w:tcPr>
          <w:p w14:paraId="609A1147" w14:textId="77777777" w:rsidR="005635B2" w:rsidRPr="005635B2" w:rsidRDefault="005635B2" w:rsidP="005635B2">
            <w:pPr>
              <w:spacing w:after="0"/>
              <w:jc w:val="center"/>
              <w:rPr>
                <w:iCs w:val="0"/>
                <w:color w:val="000000"/>
                <w:sz w:val="22"/>
                <w:szCs w:val="22"/>
              </w:rPr>
            </w:pPr>
            <w:r w:rsidRPr="005635B2">
              <w:rPr>
                <w:iCs w:val="0"/>
                <w:color w:val="000000"/>
                <w:sz w:val="22"/>
                <w:szCs w:val="22"/>
              </w:rPr>
              <w:t>6,8</w:t>
            </w:r>
          </w:p>
        </w:tc>
        <w:tc>
          <w:tcPr>
            <w:tcW w:w="1185" w:type="pct"/>
            <w:tcBorders>
              <w:top w:val="nil"/>
              <w:left w:val="nil"/>
              <w:bottom w:val="single" w:sz="4" w:space="0" w:color="auto"/>
              <w:right w:val="single" w:sz="4" w:space="0" w:color="auto"/>
            </w:tcBorders>
            <w:shd w:val="clear" w:color="auto" w:fill="auto"/>
            <w:noWrap/>
            <w:vAlign w:val="center"/>
            <w:hideMark/>
          </w:tcPr>
          <w:p w14:paraId="1195AA7C" w14:textId="62D2DD79" w:rsidR="005635B2" w:rsidRPr="005635B2" w:rsidRDefault="005635B2" w:rsidP="005635B2">
            <w:pPr>
              <w:spacing w:after="0"/>
              <w:jc w:val="center"/>
              <w:rPr>
                <w:iCs w:val="0"/>
                <w:color w:val="000000"/>
                <w:sz w:val="22"/>
                <w:szCs w:val="22"/>
              </w:rPr>
            </w:pPr>
            <w:r w:rsidRPr="005635B2">
              <w:rPr>
                <w:color w:val="000000"/>
                <w:sz w:val="22"/>
                <w:szCs w:val="22"/>
              </w:rPr>
              <w:t>8 518 132</w:t>
            </w:r>
          </w:p>
        </w:tc>
        <w:tc>
          <w:tcPr>
            <w:tcW w:w="590" w:type="pct"/>
            <w:tcBorders>
              <w:top w:val="nil"/>
              <w:left w:val="nil"/>
              <w:bottom w:val="single" w:sz="4" w:space="0" w:color="auto"/>
              <w:right w:val="single" w:sz="4" w:space="0" w:color="auto"/>
            </w:tcBorders>
            <w:shd w:val="clear" w:color="auto" w:fill="auto"/>
            <w:noWrap/>
            <w:vAlign w:val="center"/>
          </w:tcPr>
          <w:p w14:paraId="35BA1AC8" w14:textId="37166FE5" w:rsidR="005635B2" w:rsidRPr="005635B2" w:rsidRDefault="005635B2" w:rsidP="005635B2">
            <w:pPr>
              <w:spacing w:after="0"/>
              <w:jc w:val="center"/>
              <w:rPr>
                <w:iCs w:val="0"/>
                <w:color w:val="000000"/>
                <w:sz w:val="22"/>
                <w:szCs w:val="22"/>
              </w:rPr>
            </w:pPr>
            <w:r w:rsidRPr="005635B2">
              <w:rPr>
                <w:color w:val="000000"/>
                <w:sz w:val="22"/>
                <w:szCs w:val="22"/>
              </w:rPr>
              <w:t>1,6</w:t>
            </w:r>
          </w:p>
        </w:tc>
      </w:tr>
      <w:tr w:rsidR="005635B2" w:rsidRPr="005635B2" w14:paraId="04BBF8B7" w14:textId="77777777" w:rsidTr="005635B2">
        <w:trPr>
          <w:trHeight w:val="291"/>
        </w:trPr>
        <w:tc>
          <w:tcPr>
            <w:tcW w:w="1497" w:type="pct"/>
            <w:tcBorders>
              <w:top w:val="nil"/>
              <w:left w:val="single" w:sz="4" w:space="0" w:color="auto"/>
              <w:bottom w:val="single" w:sz="4" w:space="0" w:color="auto"/>
              <w:right w:val="single" w:sz="4" w:space="0" w:color="auto"/>
            </w:tcBorders>
            <w:shd w:val="clear" w:color="auto" w:fill="auto"/>
            <w:vAlign w:val="center"/>
            <w:hideMark/>
          </w:tcPr>
          <w:p w14:paraId="5055805C" w14:textId="77777777" w:rsidR="005635B2" w:rsidRPr="005635B2" w:rsidRDefault="005635B2" w:rsidP="005635B2">
            <w:pPr>
              <w:spacing w:after="0"/>
              <w:jc w:val="left"/>
              <w:rPr>
                <w:b/>
                <w:bCs/>
                <w:iCs w:val="0"/>
                <w:color w:val="000000"/>
                <w:sz w:val="22"/>
                <w:szCs w:val="22"/>
              </w:rPr>
            </w:pPr>
            <w:r w:rsidRPr="005635B2">
              <w:rPr>
                <w:b/>
                <w:bCs/>
                <w:iCs w:val="0"/>
                <w:color w:val="000000"/>
                <w:sz w:val="22"/>
                <w:szCs w:val="22"/>
              </w:rPr>
              <w:t>Celkem</w:t>
            </w:r>
          </w:p>
        </w:tc>
        <w:tc>
          <w:tcPr>
            <w:tcW w:w="1139" w:type="pct"/>
            <w:tcBorders>
              <w:top w:val="nil"/>
              <w:left w:val="nil"/>
              <w:bottom w:val="single" w:sz="4" w:space="0" w:color="auto"/>
              <w:right w:val="single" w:sz="4" w:space="0" w:color="auto"/>
            </w:tcBorders>
            <w:shd w:val="clear" w:color="auto" w:fill="auto"/>
            <w:noWrap/>
            <w:vAlign w:val="center"/>
            <w:hideMark/>
          </w:tcPr>
          <w:p w14:paraId="7B2A1C37" w14:textId="77777777" w:rsidR="005635B2" w:rsidRPr="005635B2" w:rsidRDefault="005635B2" w:rsidP="005635B2">
            <w:pPr>
              <w:spacing w:after="0"/>
              <w:jc w:val="center"/>
              <w:rPr>
                <w:b/>
                <w:bCs/>
                <w:iCs w:val="0"/>
                <w:color w:val="000000"/>
                <w:sz w:val="22"/>
                <w:szCs w:val="22"/>
              </w:rPr>
            </w:pPr>
            <w:r w:rsidRPr="005635B2">
              <w:rPr>
                <w:b/>
                <w:bCs/>
                <w:iCs w:val="0"/>
                <w:color w:val="000000"/>
                <w:sz w:val="22"/>
                <w:szCs w:val="22"/>
              </w:rPr>
              <w:t>426 431 884</w:t>
            </w:r>
          </w:p>
        </w:tc>
        <w:tc>
          <w:tcPr>
            <w:tcW w:w="590" w:type="pct"/>
            <w:tcBorders>
              <w:top w:val="nil"/>
              <w:left w:val="nil"/>
              <w:bottom w:val="single" w:sz="4" w:space="0" w:color="auto"/>
              <w:right w:val="single" w:sz="4" w:space="0" w:color="auto"/>
            </w:tcBorders>
            <w:shd w:val="clear" w:color="auto" w:fill="auto"/>
            <w:noWrap/>
            <w:vAlign w:val="center"/>
            <w:hideMark/>
          </w:tcPr>
          <w:p w14:paraId="19895F2C" w14:textId="77777777" w:rsidR="005635B2" w:rsidRPr="005635B2" w:rsidRDefault="005635B2" w:rsidP="005635B2">
            <w:pPr>
              <w:spacing w:after="0"/>
              <w:jc w:val="center"/>
              <w:rPr>
                <w:b/>
                <w:bCs/>
                <w:iCs w:val="0"/>
                <w:color w:val="000000"/>
                <w:sz w:val="22"/>
                <w:szCs w:val="22"/>
              </w:rPr>
            </w:pPr>
            <w:r w:rsidRPr="005635B2">
              <w:rPr>
                <w:b/>
                <w:bCs/>
                <w:iCs w:val="0"/>
                <w:color w:val="000000"/>
                <w:sz w:val="22"/>
                <w:szCs w:val="22"/>
              </w:rPr>
              <w:t>100</w:t>
            </w:r>
          </w:p>
        </w:tc>
        <w:tc>
          <w:tcPr>
            <w:tcW w:w="1185" w:type="pct"/>
            <w:tcBorders>
              <w:top w:val="nil"/>
              <w:left w:val="nil"/>
              <w:bottom w:val="single" w:sz="4" w:space="0" w:color="auto"/>
              <w:right w:val="single" w:sz="4" w:space="0" w:color="auto"/>
            </w:tcBorders>
            <w:shd w:val="clear" w:color="auto" w:fill="auto"/>
            <w:noWrap/>
            <w:vAlign w:val="center"/>
            <w:hideMark/>
          </w:tcPr>
          <w:p w14:paraId="4614D1C2" w14:textId="19E40FF5" w:rsidR="005635B2" w:rsidRPr="005635B2" w:rsidRDefault="005635B2" w:rsidP="005635B2">
            <w:pPr>
              <w:spacing w:after="0"/>
              <w:jc w:val="center"/>
              <w:rPr>
                <w:b/>
                <w:bCs/>
                <w:iCs w:val="0"/>
                <w:color w:val="000000"/>
                <w:sz w:val="22"/>
                <w:szCs w:val="22"/>
              </w:rPr>
            </w:pPr>
            <w:r w:rsidRPr="005635B2">
              <w:rPr>
                <w:b/>
                <w:bCs/>
                <w:color w:val="000000"/>
                <w:sz w:val="22"/>
                <w:szCs w:val="22"/>
              </w:rPr>
              <w:t>546 819 288</w:t>
            </w:r>
          </w:p>
        </w:tc>
        <w:tc>
          <w:tcPr>
            <w:tcW w:w="590" w:type="pct"/>
            <w:tcBorders>
              <w:top w:val="nil"/>
              <w:left w:val="nil"/>
              <w:bottom w:val="single" w:sz="4" w:space="0" w:color="auto"/>
              <w:right w:val="single" w:sz="4" w:space="0" w:color="auto"/>
            </w:tcBorders>
            <w:shd w:val="clear" w:color="auto" w:fill="auto"/>
            <w:noWrap/>
            <w:vAlign w:val="center"/>
            <w:hideMark/>
          </w:tcPr>
          <w:p w14:paraId="27BFD0DA" w14:textId="36254707" w:rsidR="005635B2" w:rsidRPr="005635B2" w:rsidRDefault="005635B2" w:rsidP="005635B2">
            <w:pPr>
              <w:spacing w:after="0"/>
              <w:jc w:val="center"/>
              <w:rPr>
                <w:b/>
                <w:bCs/>
                <w:iCs w:val="0"/>
                <w:color w:val="000000"/>
                <w:sz w:val="22"/>
                <w:szCs w:val="22"/>
              </w:rPr>
            </w:pPr>
            <w:r w:rsidRPr="005635B2">
              <w:rPr>
                <w:b/>
                <w:bCs/>
                <w:color w:val="000000"/>
                <w:sz w:val="22"/>
                <w:szCs w:val="22"/>
              </w:rPr>
              <w:t>100</w:t>
            </w:r>
          </w:p>
        </w:tc>
      </w:tr>
    </w:tbl>
    <w:p w14:paraId="441D130C" w14:textId="769F26EF" w:rsidR="006B014C" w:rsidRDefault="006B014C" w:rsidP="00CB1352">
      <w:pPr>
        <w:spacing w:before="240"/>
        <w:rPr>
          <w:rFonts w:eastAsiaTheme="majorEastAsia"/>
        </w:rPr>
      </w:pPr>
      <w:r w:rsidRPr="000D4D7E">
        <w:rPr>
          <w:rFonts w:eastAsiaTheme="majorEastAsia"/>
        </w:rPr>
        <w:t xml:space="preserve">Z tabulky vyplývá, že </w:t>
      </w:r>
      <w:r w:rsidR="000D4D7E" w:rsidRPr="000D4D7E">
        <w:rPr>
          <w:rFonts w:eastAsiaTheme="majorEastAsia"/>
        </w:rPr>
        <w:t>n</w:t>
      </w:r>
      <w:r w:rsidRPr="000D4D7E">
        <w:rPr>
          <w:rFonts w:eastAsiaTheme="majorEastAsia"/>
        </w:rPr>
        <w:t xml:space="preserve">ejvíce finančních prostředků </w:t>
      </w:r>
      <w:r w:rsidR="000D4D7E" w:rsidRPr="000D4D7E">
        <w:rPr>
          <w:rFonts w:eastAsiaTheme="majorEastAsia"/>
        </w:rPr>
        <w:t>je</w:t>
      </w:r>
      <w:r w:rsidRPr="000D4D7E">
        <w:rPr>
          <w:rFonts w:eastAsiaTheme="majorEastAsia"/>
        </w:rPr>
        <w:t xml:space="preserve"> vynakládáno v oblasti sociálních služeb a zdravotnictví. Je tomu tak proto, že kraj přerozděluje finanční prostředky Ministerstva práce a sociálních věcí na zajištění sociálních služeb. </w:t>
      </w:r>
      <w:r w:rsidR="006C2282">
        <w:rPr>
          <w:rFonts w:eastAsiaTheme="majorEastAsia"/>
        </w:rPr>
        <w:t xml:space="preserve">Zároveň </w:t>
      </w:r>
      <w:r w:rsidR="005635B2">
        <w:rPr>
          <w:rFonts w:eastAsiaTheme="majorEastAsia"/>
        </w:rPr>
        <w:t xml:space="preserve">by bylo </w:t>
      </w:r>
      <w:r w:rsidR="006C2282">
        <w:rPr>
          <w:rFonts w:eastAsiaTheme="majorEastAsia"/>
        </w:rPr>
        <w:t xml:space="preserve">k částce vynaložené na zdravotnictví </w:t>
      </w:r>
      <w:r w:rsidR="003813F7">
        <w:rPr>
          <w:rFonts w:eastAsiaTheme="majorEastAsia"/>
        </w:rPr>
        <w:t xml:space="preserve">třeba </w:t>
      </w:r>
      <w:r w:rsidR="00CB1352">
        <w:rPr>
          <w:rFonts w:eastAsiaTheme="majorEastAsia"/>
        </w:rPr>
        <w:t xml:space="preserve">ještě </w:t>
      </w:r>
      <w:r w:rsidR="006C2282">
        <w:rPr>
          <w:rFonts w:eastAsiaTheme="majorEastAsia"/>
        </w:rPr>
        <w:t>přičíst</w:t>
      </w:r>
      <w:r w:rsidR="00550C23">
        <w:rPr>
          <w:rFonts w:eastAsiaTheme="majorEastAsia"/>
        </w:rPr>
        <w:t xml:space="preserve"> prostředky poskytované </w:t>
      </w:r>
      <w:r w:rsidR="006C2282">
        <w:rPr>
          <w:rFonts w:eastAsiaTheme="majorEastAsia"/>
        </w:rPr>
        <w:t xml:space="preserve">z rozpočtu </w:t>
      </w:r>
      <w:r w:rsidR="003813F7">
        <w:rPr>
          <w:rFonts w:eastAsiaTheme="majorEastAsia"/>
        </w:rPr>
        <w:t xml:space="preserve">kraje nemocnicím prostřednictvím investičních akcí, které zajišťuje Odbor investic a správy majetku (v roce 2016 </w:t>
      </w:r>
      <w:r w:rsidR="00024509">
        <w:rPr>
          <w:rFonts w:eastAsiaTheme="majorEastAsia"/>
        </w:rPr>
        <w:t xml:space="preserve">ve výši </w:t>
      </w:r>
      <w:r w:rsidR="003813F7" w:rsidRPr="003813F7">
        <w:rPr>
          <w:rFonts w:eastAsiaTheme="majorEastAsia"/>
        </w:rPr>
        <w:t xml:space="preserve">cca 90,6 mil., </w:t>
      </w:r>
      <w:r w:rsidR="003813F7">
        <w:rPr>
          <w:rFonts w:eastAsiaTheme="majorEastAsia"/>
        </w:rPr>
        <w:t xml:space="preserve">v roce 2017 139,3 mil. Kč) nebo formou snížení nájemného za investiční akce, které nemocnice realizovaly samy. Rovněž v </w:t>
      </w:r>
      <w:r w:rsidRPr="000D4D7E">
        <w:rPr>
          <w:rFonts w:eastAsiaTheme="majorEastAsia"/>
        </w:rPr>
        <w:t xml:space="preserve">případě PO 6 - Veřejná správa a systém řízení bezpečnosti jsou </w:t>
      </w:r>
      <w:r w:rsidR="003813F7">
        <w:rPr>
          <w:rFonts w:eastAsiaTheme="majorEastAsia"/>
        </w:rPr>
        <w:t xml:space="preserve">do částky </w:t>
      </w:r>
      <w:r w:rsidRPr="000D4D7E">
        <w:rPr>
          <w:rFonts w:eastAsiaTheme="majorEastAsia"/>
        </w:rPr>
        <w:t>zahrnuty prostředky Ministerstva vnitra na podporu činnosti Jednotek sborů dobrovolných hasičů obcí.</w:t>
      </w:r>
      <w:r w:rsidR="003813F7" w:rsidRPr="003813F7">
        <w:rPr>
          <w:rFonts w:eastAsiaTheme="majorEastAsia"/>
        </w:rPr>
        <w:t xml:space="preserve"> </w:t>
      </w:r>
      <w:r w:rsidR="005635B2">
        <w:rPr>
          <w:rFonts w:eastAsiaTheme="majorEastAsia"/>
        </w:rPr>
        <w:t xml:space="preserve">Do přehledu naopak nebyly započteny Kotlíkové dotace, které </w:t>
      </w:r>
      <w:r w:rsidR="00CB1352">
        <w:rPr>
          <w:rFonts w:eastAsiaTheme="majorEastAsia"/>
        </w:rPr>
        <w:t xml:space="preserve">jsou </w:t>
      </w:r>
      <w:r w:rsidR="00E228DF">
        <w:rPr>
          <w:rFonts w:eastAsiaTheme="majorEastAsia"/>
        </w:rPr>
        <w:t>na webových stránkách kraje</w:t>
      </w:r>
      <w:r w:rsidR="005635B2">
        <w:rPr>
          <w:rFonts w:eastAsiaTheme="majorEastAsia"/>
        </w:rPr>
        <w:t xml:space="preserve"> uváděné mezi </w:t>
      </w:r>
      <w:r w:rsidR="00CB1352">
        <w:rPr>
          <w:rFonts w:eastAsiaTheme="majorEastAsia"/>
        </w:rPr>
        <w:t>dotačními tituly</w:t>
      </w:r>
      <w:r w:rsidR="005635B2">
        <w:rPr>
          <w:rFonts w:eastAsiaTheme="majorEastAsia"/>
        </w:rPr>
        <w:t xml:space="preserve"> KK</w:t>
      </w:r>
      <w:r w:rsidR="00CB1352">
        <w:rPr>
          <w:rFonts w:eastAsiaTheme="majorEastAsia"/>
        </w:rPr>
        <w:t xml:space="preserve">, ačkoliv se jedná o </w:t>
      </w:r>
      <w:r w:rsidR="00CB1352" w:rsidRPr="00CB1352">
        <w:rPr>
          <w:rFonts w:eastAsiaTheme="majorEastAsia"/>
        </w:rPr>
        <w:t xml:space="preserve">individuální projekt </w:t>
      </w:r>
      <w:r w:rsidR="00CB1352">
        <w:rPr>
          <w:rFonts w:eastAsiaTheme="majorEastAsia"/>
        </w:rPr>
        <w:t>z</w:t>
      </w:r>
      <w:r w:rsidR="00CB1352" w:rsidRPr="00CB1352">
        <w:rPr>
          <w:rFonts w:eastAsiaTheme="majorEastAsia"/>
        </w:rPr>
        <w:t xml:space="preserve"> OP ŽP</w:t>
      </w:r>
      <w:r w:rsidR="00781DC9">
        <w:rPr>
          <w:rFonts w:eastAsiaTheme="majorEastAsia"/>
        </w:rPr>
        <w:t xml:space="preserve"> a f</w:t>
      </w:r>
      <w:r w:rsidR="00CB1352">
        <w:rPr>
          <w:rFonts w:eastAsiaTheme="majorEastAsia"/>
        </w:rPr>
        <w:t xml:space="preserve">inanční </w:t>
      </w:r>
      <w:r w:rsidR="00781DC9">
        <w:rPr>
          <w:rFonts w:eastAsiaTheme="majorEastAsia"/>
        </w:rPr>
        <w:t>spoluúčast kraje je nulová.</w:t>
      </w:r>
      <w:r w:rsidR="005635B2">
        <w:rPr>
          <w:rFonts w:eastAsiaTheme="majorEastAsia"/>
        </w:rPr>
        <w:t xml:space="preserve"> </w:t>
      </w:r>
      <w:r w:rsidR="00CB1352">
        <w:rPr>
          <w:rFonts w:eastAsiaTheme="majorEastAsia"/>
        </w:rPr>
        <w:t>V roce 2017 bylo proplaceno 238 žádostí ve výši 27 313 959 Kč.</w:t>
      </w:r>
    </w:p>
    <w:p w14:paraId="3E6C543E" w14:textId="1FC33318" w:rsidR="003B22C8" w:rsidRDefault="004B3148" w:rsidP="003B22C8">
      <w:pPr>
        <w:spacing w:before="120"/>
        <w:rPr>
          <w:rFonts w:eastAsiaTheme="majorEastAsia"/>
        </w:rPr>
      </w:pPr>
      <w:r>
        <w:rPr>
          <w:rFonts w:eastAsiaTheme="majorEastAsia"/>
        </w:rPr>
        <w:t xml:space="preserve">U aktivit podpořených </w:t>
      </w:r>
      <w:r w:rsidR="006B014C" w:rsidRPr="004E073F">
        <w:rPr>
          <w:rFonts w:eastAsiaTheme="majorEastAsia"/>
          <w:iCs w:val="0"/>
          <w:szCs w:val="24"/>
        </w:rPr>
        <w:t xml:space="preserve">v rámci individuálních dotací jsme </w:t>
      </w:r>
      <w:r>
        <w:rPr>
          <w:rFonts w:eastAsiaTheme="majorEastAsia"/>
          <w:iCs w:val="0"/>
          <w:szCs w:val="24"/>
        </w:rPr>
        <w:t>vycházeli rovněž z</w:t>
      </w:r>
      <w:r w:rsidR="003B22C8">
        <w:rPr>
          <w:rFonts w:eastAsiaTheme="majorEastAsia"/>
          <w:iCs w:val="0"/>
          <w:szCs w:val="24"/>
        </w:rPr>
        <w:t xml:space="preserve"> podkladů a </w:t>
      </w:r>
      <w:r>
        <w:rPr>
          <w:rFonts w:eastAsiaTheme="majorEastAsia"/>
          <w:iCs w:val="0"/>
          <w:szCs w:val="24"/>
        </w:rPr>
        <w:t>odpovědí garantů</w:t>
      </w:r>
      <w:r w:rsidR="00FE21EB">
        <w:rPr>
          <w:rFonts w:eastAsiaTheme="majorEastAsia"/>
          <w:iCs w:val="0"/>
          <w:szCs w:val="24"/>
        </w:rPr>
        <w:t xml:space="preserve">. </w:t>
      </w:r>
      <w:r w:rsidRPr="003B22C8">
        <w:rPr>
          <w:rFonts w:eastAsiaTheme="majorEastAsia"/>
          <w:iCs w:val="0"/>
          <w:szCs w:val="24"/>
        </w:rPr>
        <w:t>V</w:t>
      </w:r>
      <w:r w:rsidR="006B014C" w:rsidRPr="003B22C8">
        <w:rPr>
          <w:rFonts w:eastAsiaTheme="majorEastAsia"/>
          <w:iCs w:val="0"/>
          <w:szCs w:val="24"/>
        </w:rPr>
        <w:t>zhledem k</w:t>
      </w:r>
      <w:r w:rsidR="00B724AC" w:rsidRPr="003B22C8">
        <w:rPr>
          <w:rFonts w:eastAsiaTheme="majorEastAsia"/>
          <w:iCs w:val="0"/>
          <w:szCs w:val="24"/>
        </w:rPr>
        <w:t> </w:t>
      </w:r>
      <w:r w:rsidR="006B014C" w:rsidRPr="003B22C8">
        <w:rPr>
          <w:rFonts w:eastAsiaTheme="majorEastAsia"/>
          <w:iCs w:val="0"/>
          <w:szCs w:val="24"/>
        </w:rPr>
        <w:t>šíři a pestrosti</w:t>
      </w:r>
      <w:r w:rsidR="003B22C8">
        <w:rPr>
          <w:rFonts w:eastAsiaTheme="majorEastAsia"/>
          <w:iCs w:val="0"/>
          <w:szCs w:val="24"/>
        </w:rPr>
        <w:t xml:space="preserve"> podpořených akcí a subjektů</w:t>
      </w:r>
      <w:r w:rsidR="006B014C" w:rsidRPr="003B22C8">
        <w:rPr>
          <w:rFonts w:eastAsiaTheme="majorEastAsia"/>
          <w:iCs w:val="0"/>
          <w:szCs w:val="24"/>
        </w:rPr>
        <w:t xml:space="preserve"> </w:t>
      </w:r>
      <w:r w:rsidR="00FE21EB" w:rsidRPr="003B22C8">
        <w:rPr>
          <w:rFonts w:eastAsiaTheme="majorEastAsia"/>
          <w:iCs w:val="0"/>
          <w:szCs w:val="24"/>
        </w:rPr>
        <w:t xml:space="preserve">uvádíme </w:t>
      </w:r>
      <w:r w:rsidR="003B22C8" w:rsidRPr="003B22C8">
        <w:rPr>
          <w:rFonts w:eastAsiaTheme="majorEastAsia"/>
          <w:iCs w:val="0"/>
          <w:szCs w:val="24"/>
        </w:rPr>
        <w:t>v tabulce níže</w:t>
      </w:r>
      <w:r w:rsidR="00FE21EB" w:rsidRPr="003B22C8">
        <w:rPr>
          <w:rFonts w:eastAsiaTheme="majorEastAsia"/>
          <w:iCs w:val="0"/>
          <w:szCs w:val="24"/>
        </w:rPr>
        <w:t xml:space="preserve"> pouze </w:t>
      </w:r>
      <w:r w:rsidR="003B22C8" w:rsidRPr="003B22C8">
        <w:rPr>
          <w:rFonts w:eastAsiaTheme="majorEastAsia"/>
          <w:iCs w:val="0"/>
          <w:szCs w:val="24"/>
        </w:rPr>
        <w:t>souhrn</w:t>
      </w:r>
      <w:r w:rsidR="00FE21EB" w:rsidRPr="003B22C8">
        <w:rPr>
          <w:rFonts w:eastAsiaTheme="majorEastAsia"/>
          <w:iCs w:val="0"/>
          <w:szCs w:val="24"/>
        </w:rPr>
        <w:t xml:space="preserve"> vynaložených prostředků jednotlivými </w:t>
      </w:r>
      <w:r w:rsidR="003B22C8" w:rsidRPr="003B22C8">
        <w:rPr>
          <w:rFonts w:eastAsiaTheme="majorEastAsia"/>
          <w:iCs w:val="0"/>
          <w:szCs w:val="24"/>
        </w:rPr>
        <w:t>garanty</w:t>
      </w:r>
      <w:r w:rsidR="00FE21EB" w:rsidRPr="003B22C8">
        <w:rPr>
          <w:rFonts w:eastAsiaTheme="majorEastAsia"/>
          <w:iCs w:val="0"/>
          <w:szCs w:val="24"/>
        </w:rPr>
        <w:t xml:space="preserve"> v roce 2017. </w:t>
      </w:r>
      <w:r w:rsidR="003B22C8" w:rsidRPr="003B22C8">
        <w:rPr>
          <w:rFonts w:eastAsiaTheme="majorEastAsia"/>
        </w:rPr>
        <w:t>Počet podpořených akcí/subjektů/osob a výše finančních prostředků ve vztahu k jednotlivým opatřením</w:t>
      </w:r>
      <w:r w:rsidR="003B22C8">
        <w:rPr>
          <w:rFonts w:eastAsiaTheme="majorEastAsia"/>
        </w:rPr>
        <w:t xml:space="preserve"> PRKK</w:t>
      </w:r>
      <w:r w:rsidR="003B22C8" w:rsidRPr="00FE21EB">
        <w:rPr>
          <w:rFonts w:eastAsiaTheme="majorEastAsia"/>
        </w:rPr>
        <w:t xml:space="preserve"> jsou</w:t>
      </w:r>
      <w:r w:rsidR="003B22C8">
        <w:rPr>
          <w:rFonts w:eastAsiaTheme="majorEastAsia"/>
        </w:rPr>
        <w:t xml:space="preserve"> na základě odpovědí garantů</w:t>
      </w:r>
      <w:r w:rsidR="003B22C8" w:rsidRPr="00FE21EB">
        <w:rPr>
          <w:rFonts w:eastAsiaTheme="majorEastAsia"/>
        </w:rPr>
        <w:t xml:space="preserve"> uvedeny v textu </w:t>
      </w:r>
      <w:r w:rsidR="003B22C8">
        <w:rPr>
          <w:rFonts w:eastAsiaTheme="majorEastAsia"/>
        </w:rPr>
        <w:t xml:space="preserve">výše, </w:t>
      </w:r>
      <w:r w:rsidR="003B22C8" w:rsidRPr="00FE21EB">
        <w:rPr>
          <w:rFonts w:eastAsiaTheme="majorEastAsia"/>
        </w:rPr>
        <w:t>u plnění jednotlivých opatření.</w:t>
      </w:r>
      <w:r w:rsidR="003B22C8">
        <w:rPr>
          <w:rFonts w:eastAsiaTheme="majorEastAsia"/>
        </w:rPr>
        <w:t xml:space="preserve"> </w:t>
      </w:r>
    </w:p>
    <w:p w14:paraId="3FE0FA23" w14:textId="02979B8C" w:rsidR="003B22C8" w:rsidRPr="00BC6862" w:rsidRDefault="003B22C8" w:rsidP="00BC6862">
      <w:pPr>
        <w:pStyle w:val="Titulek"/>
      </w:pPr>
      <w:bookmarkStart w:id="46" w:name="_Toc529973982"/>
      <w:r w:rsidRPr="00BC6862">
        <w:t xml:space="preserve">Tabulka </w:t>
      </w:r>
      <w:r w:rsidR="00825314">
        <w:rPr>
          <w:noProof/>
        </w:rPr>
        <w:fldChar w:fldCharType="begin"/>
      </w:r>
      <w:r w:rsidR="00825314">
        <w:rPr>
          <w:noProof/>
        </w:rPr>
        <w:instrText xml:space="preserve"> SEQ Tabulka \* ARABIC </w:instrText>
      </w:r>
      <w:r w:rsidR="00825314">
        <w:rPr>
          <w:noProof/>
        </w:rPr>
        <w:fldChar w:fldCharType="separate"/>
      </w:r>
      <w:r w:rsidR="00852C5C">
        <w:rPr>
          <w:noProof/>
        </w:rPr>
        <w:t>14</w:t>
      </w:r>
      <w:r w:rsidR="00825314">
        <w:rPr>
          <w:noProof/>
        </w:rPr>
        <w:fldChar w:fldCharType="end"/>
      </w:r>
      <w:r w:rsidRPr="00BC6862">
        <w:t>: Výše poskytnutých finančních prostředků garanty v roce 2017 v rámci ID</w:t>
      </w:r>
      <w:bookmarkEnd w:id="46"/>
    </w:p>
    <w:tbl>
      <w:tblPr>
        <w:tblW w:w="5000" w:type="pct"/>
        <w:tblCellMar>
          <w:left w:w="70" w:type="dxa"/>
          <w:right w:w="70" w:type="dxa"/>
        </w:tblCellMar>
        <w:tblLook w:val="04A0" w:firstRow="1" w:lastRow="0" w:firstColumn="1" w:lastColumn="0" w:noHBand="0" w:noVBand="1"/>
      </w:tblPr>
      <w:tblGrid>
        <w:gridCol w:w="2122"/>
        <w:gridCol w:w="4253"/>
        <w:gridCol w:w="2685"/>
      </w:tblGrid>
      <w:tr w:rsidR="003B22C8" w:rsidRPr="003B22C8" w14:paraId="4BC4C095" w14:textId="77777777" w:rsidTr="00575CFD">
        <w:trPr>
          <w:trHeight w:val="288"/>
        </w:trPr>
        <w:tc>
          <w:tcPr>
            <w:tcW w:w="1171" w:type="pct"/>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1E6CC617" w14:textId="77777777" w:rsidR="003B22C8" w:rsidRPr="003B22C8" w:rsidRDefault="003B22C8" w:rsidP="003B22C8">
            <w:pPr>
              <w:spacing w:after="0"/>
              <w:jc w:val="left"/>
              <w:rPr>
                <w:b/>
                <w:bCs/>
                <w:iCs w:val="0"/>
                <w:color w:val="000000"/>
                <w:sz w:val="22"/>
                <w:szCs w:val="22"/>
              </w:rPr>
            </w:pPr>
            <w:r w:rsidRPr="003B22C8">
              <w:rPr>
                <w:b/>
                <w:bCs/>
                <w:iCs w:val="0"/>
                <w:color w:val="000000"/>
                <w:sz w:val="22"/>
                <w:szCs w:val="22"/>
              </w:rPr>
              <w:t>Odbor/garant</w:t>
            </w:r>
          </w:p>
        </w:tc>
        <w:tc>
          <w:tcPr>
            <w:tcW w:w="2347" w:type="pct"/>
            <w:tcBorders>
              <w:top w:val="single" w:sz="4" w:space="0" w:color="auto"/>
              <w:left w:val="nil"/>
              <w:bottom w:val="single" w:sz="4" w:space="0" w:color="auto"/>
              <w:right w:val="single" w:sz="4" w:space="0" w:color="auto"/>
            </w:tcBorders>
            <w:shd w:val="clear" w:color="000000" w:fill="E7E6E6"/>
            <w:noWrap/>
            <w:vAlign w:val="bottom"/>
            <w:hideMark/>
          </w:tcPr>
          <w:p w14:paraId="4DF835C6" w14:textId="77777777" w:rsidR="003B22C8" w:rsidRPr="003B22C8" w:rsidRDefault="003B22C8" w:rsidP="003B22C8">
            <w:pPr>
              <w:spacing w:after="0"/>
              <w:jc w:val="center"/>
              <w:rPr>
                <w:b/>
                <w:bCs/>
                <w:iCs w:val="0"/>
                <w:color w:val="000000"/>
                <w:sz w:val="22"/>
                <w:szCs w:val="22"/>
              </w:rPr>
            </w:pPr>
            <w:r w:rsidRPr="003B22C8">
              <w:rPr>
                <w:b/>
                <w:bCs/>
                <w:iCs w:val="0"/>
                <w:color w:val="000000"/>
                <w:sz w:val="22"/>
                <w:szCs w:val="22"/>
              </w:rPr>
              <w:t>Počet podpořených žádostí</w:t>
            </w:r>
          </w:p>
        </w:tc>
        <w:tc>
          <w:tcPr>
            <w:tcW w:w="1482" w:type="pct"/>
            <w:tcBorders>
              <w:top w:val="single" w:sz="4" w:space="0" w:color="auto"/>
              <w:left w:val="nil"/>
              <w:bottom w:val="single" w:sz="4" w:space="0" w:color="auto"/>
              <w:right w:val="single" w:sz="4" w:space="0" w:color="auto"/>
            </w:tcBorders>
            <w:shd w:val="clear" w:color="000000" w:fill="E7E6E6"/>
            <w:noWrap/>
            <w:vAlign w:val="bottom"/>
            <w:hideMark/>
          </w:tcPr>
          <w:p w14:paraId="4633C977" w14:textId="6DB50CD2" w:rsidR="003B22C8" w:rsidRPr="003B22C8" w:rsidRDefault="003B22C8" w:rsidP="00575CFD">
            <w:pPr>
              <w:spacing w:after="0"/>
              <w:jc w:val="center"/>
              <w:rPr>
                <w:b/>
                <w:bCs/>
                <w:iCs w:val="0"/>
                <w:color w:val="000000"/>
                <w:sz w:val="22"/>
                <w:szCs w:val="22"/>
              </w:rPr>
            </w:pPr>
            <w:r w:rsidRPr="003B22C8">
              <w:rPr>
                <w:b/>
                <w:bCs/>
                <w:iCs w:val="0"/>
                <w:color w:val="000000"/>
                <w:sz w:val="22"/>
                <w:szCs w:val="22"/>
              </w:rPr>
              <w:t xml:space="preserve">Výše fin. </w:t>
            </w:r>
            <w:r w:rsidR="00575CFD">
              <w:rPr>
                <w:b/>
                <w:bCs/>
                <w:iCs w:val="0"/>
                <w:color w:val="000000"/>
                <w:sz w:val="22"/>
                <w:szCs w:val="22"/>
              </w:rPr>
              <w:t>p</w:t>
            </w:r>
            <w:r w:rsidRPr="003B22C8">
              <w:rPr>
                <w:b/>
                <w:bCs/>
                <w:iCs w:val="0"/>
                <w:color w:val="000000"/>
                <w:sz w:val="22"/>
                <w:szCs w:val="22"/>
              </w:rPr>
              <w:t>rostř.</w:t>
            </w:r>
          </w:p>
        </w:tc>
      </w:tr>
      <w:tr w:rsidR="003B22C8" w:rsidRPr="003B22C8" w14:paraId="2E8B0E04" w14:textId="77777777" w:rsidTr="00575CFD">
        <w:trPr>
          <w:trHeight w:val="288"/>
        </w:trPr>
        <w:tc>
          <w:tcPr>
            <w:tcW w:w="1171" w:type="pct"/>
            <w:tcBorders>
              <w:top w:val="nil"/>
              <w:left w:val="single" w:sz="4" w:space="0" w:color="auto"/>
              <w:bottom w:val="single" w:sz="4" w:space="0" w:color="auto"/>
              <w:right w:val="single" w:sz="4" w:space="0" w:color="auto"/>
            </w:tcBorders>
            <w:shd w:val="clear" w:color="auto" w:fill="auto"/>
            <w:noWrap/>
            <w:vAlign w:val="bottom"/>
            <w:hideMark/>
          </w:tcPr>
          <w:p w14:paraId="561CF29D" w14:textId="77777777" w:rsidR="003B22C8" w:rsidRPr="003B22C8" w:rsidRDefault="003B22C8" w:rsidP="003B22C8">
            <w:pPr>
              <w:spacing w:after="0"/>
              <w:jc w:val="left"/>
              <w:rPr>
                <w:iCs w:val="0"/>
                <w:color w:val="000000"/>
                <w:sz w:val="22"/>
                <w:szCs w:val="22"/>
              </w:rPr>
            </w:pPr>
            <w:r w:rsidRPr="003B22C8">
              <w:rPr>
                <w:iCs w:val="0"/>
                <w:color w:val="000000"/>
                <w:sz w:val="22"/>
                <w:szCs w:val="22"/>
              </w:rPr>
              <w:t>OBKŘ</w:t>
            </w:r>
          </w:p>
        </w:tc>
        <w:tc>
          <w:tcPr>
            <w:tcW w:w="2347" w:type="pct"/>
            <w:tcBorders>
              <w:top w:val="nil"/>
              <w:left w:val="nil"/>
              <w:bottom w:val="single" w:sz="4" w:space="0" w:color="auto"/>
              <w:right w:val="single" w:sz="4" w:space="0" w:color="auto"/>
            </w:tcBorders>
            <w:shd w:val="clear" w:color="auto" w:fill="auto"/>
            <w:noWrap/>
            <w:vAlign w:val="bottom"/>
            <w:hideMark/>
          </w:tcPr>
          <w:p w14:paraId="2F944CC0" w14:textId="77777777" w:rsidR="003B22C8" w:rsidRPr="003B22C8" w:rsidRDefault="003B22C8" w:rsidP="003B22C8">
            <w:pPr>
              <w:spacing w:after="0"/>
              <w:jc w:val="center"/>
              <w:rPr>
                <w:iCs w:val="0"/>
                <w:color w:val="000000"/>
                <w:sz w:val="22"/>
                <w:szCs w:val="22"/>
              </w:rPr>
            </w:pPr>
            <w:r w:rsidRPr="003B22C8">
              <w:rPr>
                <w:iCs w:val="0"/>
                <w:color w:val="000000"/>
                <w:sz w:val="22"/>
                <w:szCs w:val="22"/>
              </w:rPr>
              <w:t>7</w:t>
            </w:r>
          </w:p>
        </w:tc>
        <w:tc>
          <w:tcPr>
            <w:tcW w:w="1482" w:type="pct"/>
            <w:tcBorders>
              <w:top w:val="nil"/>
              <w:left w:val="nil"/>
              <w:bottom w:val="single" w:sz="4" w:space="0" w:color="auto"/>
              <w:right w:val="single" w:sz="4" w:space="0" w:color="auto"/>
            </w:tcBorders>
            <w:shd w:val="clear" w:color="auto" w:fill="auto"/>
            <w:noWrap/>
            <w:vAlign w:val="bottom"/>
            <w:hideMark/>
          </w:tcPr>
          <w:p w14:paraId="675121D0" w14:textId="77777777" w:rsidR="003B22C8" w:rsidRPr="003B22C8" w:rsidRDefault="003B22C8" w:rsidP="003B22C8">
            <w:pPr>
              <w:spacing w:after="0"/>
              <w:jc w:val="center"/>
              <w:rPr>
                <w:iCs w:val="0"/>
                <w:color w:val="000000"/>
                <w:sz w:val="22"/>
                <w:szCs w:val="22"/>
              </w:rPr>
            </w:pPr>
            <w:r w:rsidRPr="003B22C8">
              <w:rPr>
                <w:iCs w:val="0"/>
                <w:color w:val="000000"/>
                <w:sz w:val="22"/>
                <w:szCs w:val="22"/>
              </w:rPr>
              <w:t>5 362 704</w:t>
            </w:r>
          </w:p>
        </w:tc>
      </w:tr>
      <w:tr w:rsidR="003B22C8" w:rsidRPr="003B22C8" w14:paraId="398B1BFC" w14:textId="77777777" w:rsidTr="00575CFD">
        <w:trPr>
          <w:trHeight w:val="288"/>
        </w:trPr>
        <w:tc>
          <w:tcPr>
            <w:tcW w:w="1171" w:type="pct"/>
            <w:tcBorders>
              <w:top w:val="nil"/>
              <w:left w:val="single" w:sz="4" w:space="0" w:color="auto"/>
              <w:bottom w:val="single" w:sz="4" w:space="0" w:color="auto"/>
              <w:right w:val="single" w:sz="4" w:space="0" w:color="auto"/>
            </w:tcBorders>
            <w:shd w:val="clear" w:color="auto" w:fill="auto"/>
            <w:noWrap/>
            <w:vAlign w:val="bottom"/>
            <w:hideMark/>
          </w:tcPr>
          <w:p w14:paraId="27A5870C" w14:textId="77777777" w:rsidR="003B22C8" w:rsidRPr="003B22C8" w:rsidRDefault="003B22C8" w:rsidP="003B22C8">
            <w:pPr>
              <w:spacing w:after="0"/>
              <w:jc w:val="left"/>
              <w:rPr>
                <w:iCs w:val="0"/>
                <w:color w:val="000000"/>
                <w:sz w:val="22"/>
                <w:szCs w:val="22"/>
              </w:rPr>
            </w:pPr>
            <w:r w:rsidRPr="003B22C8">
              <w:rPr>
                <w:iCs w:val="0"/>
                <w:color w:val="000000"/>
                <w:sz w:val="22"/>
                <w:szCs w:val="22"/>
              </w:rPr>
              <w:t>OD</w:t>
            </w:r>
          </w:p>
        </w:tc>
        <w:tc>
          <w:tcPr>
            <w:tcW w:w="2347" w:type="pct"/>
            <w:tcBorders>
              <w:top w:val="nil"/>
              <w:left w:val="nil"/>
              <w:bottom w:val="single" w:sz="4" w:space="0" w:color="auto"/>
              <w:right w:val="single" w:sz="4" w:space="0" w:color="auto"/>
            </w:tcBorders>
            <w:shd w:val="clear" w:color="auto" w:fill="auto"/>
            <w:noWrap/>
            <w:vAlign w:val="bottom"/>
            <w:hideMark/>
          </w:tcPr>
          <w:p w14:paraId="143A97CD" w14:textId="77777777" w:rsidR="003B22C8" w:rsidRPr="003B22C8" w:rsidRDefault="003B22C8" w:rsidP="003B22C8">
            <w:pPr>
              <w:spacing w:after="0"/>
              <w:jc w:val="center"/>
              <w:rPr>
                <w:iCs w:val="0"/>
                <w:color w:val="000000"/>
                <w:sz w:val="22"/>
                <w:szCs w:val="22"/>
              </w:rPr>
            </w:pPr>
            <w:r w:rsidRPr="003B22C8">
              <w:rPr>
                <w:iCs w:val="0"/>
                <w:color w:val="000000"/>
                <w:sz w:val="22"/>
                <w:szCs w:val="22"/>
              </w:rPr>
              <w:t>1</w:t>
            </w:r>
          </w:p>
        </w:tc>
        <w:tc>
          <w:tcPr>
            <w:tcW w:w="1482" w:type="pct"/>
            <w:tcBorders>
              <w:top w:val="nil"/>
              <w:left w:val="nil"/>
              <w:bottom w:val="single" w:sz="4" w:space="0" w:color="auto"/>
              <w:right w:val="single" w:sz="4" w:space="0" w:color="auto"/>
            </w:tcBorders>
            <w:shd w:val="clear" w:color="auto" w:fill="auto"/>
            <w:noWrap/>
            <w:vAlign w:val="bottom"/>
            <w:hideMark/>
          </w:tcPr>
          <w:p w14:paraId="26DE4F0B" w14:textId="77777777" w:rsidR="003B22C8" w:rsidRPr="003B22C8" w:rsidRDefault="003B22C8" w:rsidP="003B22C8">
            <w:pPr>
              <w:spacing w:after="0"/>
              <w:jc w:val="center"/>
              <w:rPr>
                <w:iCs w:val="0"/>
                <w:color w:val="000000"/>
                <w:sz w:val="22"/>
                <w:szCs w:val="22"/>
              </w:rPr>
            </w:pPr>
            <w:r w:rsidRPr="003B22C8">
              <w:rPr>
                <w:iCs w:val="0"/>
                <w:color w:val="000000"/>
                <w:sz w:val="22"/>
                <w:szCs w:val="22"/>
              </w:rPr>
              <w:t>200 000</w:t>
            </w:r>
          </w:p>
        </w:tc>
      </w:tr>
      <w:tr w:rsidR="003B22C8" w:rsidRPr="003B22C8" w14:paraId="0C8C51DF" w14:textId="77777777" w:rsidTr="00575CFD">
        <w:trPr>
          <w:trHeight w:val="288"/>
        </w:trPr>
        <w:tc>
          <w:tcPr>
            <w:tcW w:w="1171" w:type="pct"/>
            <w:tcBorders>
              <w:top w:val="nil"/>
              <w:left w:val="single" w:sz="4" w:space="0" w:color="auto"/>
              <w:bottom w:val="single" w:sz="4" w:space="0" w:color="auto"/>
              <w:right w:val="single" w:sz="4" w:space="0" w:color="auto"/>
            </w:tcBorders>
            <w:shd w:val="clear" w:color="auto" w:fill="auto"/>
            <w:noWrap/>
            <w:vAlign w:val="bottom"/>
            <w:hideMark/>
          </w:tcPr>
          <w:p w14:paraId="28BD54DC" w14:textId="77777777" w:rsidR="003B22C8" w:rsidRPr="003B22C8" w:rsidRDefault="003B22C8" w:rsidP="003B22C8">
            <w:pPr>
              <w:spacing w:after="0"/>
              <w:jc w:val="left"/>
              <w:rPr>
                <w:iCs w:val="0"/>
                <w:color w:val="000000"/>
                <w:sz w:val="22"/>
                <w:szCs w:val="22"/>
              </w:rPr>
            </w:pPr>
            <w:r w:rsidRPr="003B22C8">
              <w:rPr>
                <w:iCs w:val="0"/>
                <w:color w:val="000000"/>
                <w:sz w:val="22"/>
                <w:szCs w:val="22"/>
              </w:rPr>
              <w:t>OKPPLCR</w:t>
            </w:r>
          </w:p>
        </w:tc>
        <w:tc>
          <w:tcPr>
            <w:tcW w:w="2347" w:type="pct"/>
            <w:tcBorders>
              <w:top w:val="nil"/>
              <w:left w:val="nil"/>
              <w:bottom w:val="single" w:sz="4" w:space="0" w:color="auto"/>
              <w:right w:val="single" w:sz="4" w:space="0" w:color="auto"/>
            </w:tcBorders>
            <w:shd w:val="clear" w:color="auto" w:fill="auto"/>
            <w:noWrap/>
            <w:vAlign w:val="bottom"/>
            <w:hideMark/>
          </w:tcPr>
          <w:p w14:paraId="026D4C40" w14:textId="77777777" w:rsidR="003B22C8" w:rsidRPr="003B22C8" w:rsidRDefault="003B22C8" w:rsidP="003B22C8">
            <w:pPr>
              <w:spacing w:after="0"/>
              <w:jc w:val="center"/>
              <w:rPr>
                <w:iCs w:val="0"/>
                <w:color w:val="000000"/>
                <w:sz w:val="22"/>
                <w:szCs w:val="22"/>
              </w:rPr>
            </w:pPr>
            <w:r w:rsidRPr="003B22C8">
              <w:rPr>
                <w:iCs w:val="0"/>
                <w:color w:val="000000"/>
                <w:sz w:val="22"/>
                <w:szCs w:val="22"/>
              </w:rPr>
              <w:t>32</w:t>
            </w:r>
          </w:p>
        </w:tc>
        <w:tc>
          <w:tcPr>
            <w:tcW w:w="1482" w:type="pct"/>
            <w:tcBorders>
              <w:top w:val="nil"/>
              <w:left w:val="nil"/>
              <w:bottom w:val="single" w:sz="4" w:space="0" w:color="auto"/>
              <w:right w:val="single" w:sz="4" w:space="0" w:color="auto"/>
            </w:tcBorders>
            <w:shd w:val="clear" w:color="auto" w:fill="auto"/>
            <w:noWrap/>
            <w:vAlign w:val="bottom"/>
            <w:hideMark/>
          </w:tcPr>
          <w:p w14:paraId="3612DBF0" w14:textId="77777777" w:rsidR="003B22C8" w:rsidRPr="003B22C8" w:rsidRDefault="003B22C8" w:rsidP="003B22C8">
            <w:pPr>
              <w:spacing w:after="0"/>
              <w:jc w:val="center"/>
              <w:rPr>
                <w:iCs w:val="0"/>
                <w:color w:val="000000"/>
                <w:sz w:val="22"/>
                <w:szCs w:val="22"/>
              </w:rPr>
            </w:pPr>
            <w:r w:rsidRPr="003B22C8">
              <w:rPr>
                <w:iCs w:val="0"/>
                <w:color w:val="000000"/>
                <w:sz w:val="22"/>
                <w:szCs w:val="22"/>
              </w:rPr>
              <w:t>15 335 000</w:t>
            </w:r>
          </w:p>
        </w:tc>
      </w:tr>
      <w:tr w:rsidR="003B22C8" w:rsidRPr="003B22C8" w14:paraId="15B992CC" w14:textId="77777777" w:rsidTr="00575CFD">
        <w:trPr>
          <w:trHeight w:val="288"/>
        </w:trPr>
        <w:tc>
          <w:tcPr>
            <w:tcW w:w="1171" w:type="pct"/>
            <w:tcBorders>
              <w:top w:val="nil"/>
              <w:left w:val="single" w:sz="4" w:space="0" w:color="auto"/>
              <w:bottom w:val="single" w:sz="4" w:space="0" w:color="auto"/>
              <w:right w:val="single" w:sz="4" w:space="0" w:color="auto"/>
            </w:tcBorders>
            <w:shd w:val="clear" w:color="auto" w:fill="auto"/>
            <w:noWrap/>
            <w:vAlign w:val="bottom"/>
            <w:hideMark/>
          </w:tcPr>
          <w:p w14:paraId="7E2D8DA8" w14:textId="77777777" w:rsidR="003B22C8" w:rsidRPr="003B22C8" w:rsidRDefault="003B22C8" w:rsidP="003B22C8">
            <w:pPr>
              <w:spacing w:after="0"/>
              <w:jc w:val="left"/>
              <w:rPr>
                <w:iCs w:val="0"/>
                <w:color w:val="000000"/>
                <w:sz w:val="22"/>
                <w:szCs w:val="22"/>
              </w:rPr>
            </w:pPr>
            <w:r w:rsidRPr="003B22C8">
              <w:rPr>
                <w:iCs w:val="0"/>
                <w:color w:val="000000"/>
                <w:sz w:val="22"/>
                <w:szCs w:val="22"/>
              </w:rPr>
              <w:t>ORR</w:t>
            </w:r>
          </w:p>
        </w:tc>
        <w:tc>
          <w:tcPr>
            <w:tcW w:w="2347" w:type="pct"/>
            <w:tcBorders>
              <w:top w:val="nil"/>
              <w:left w:val="nil"/>
              <w:bottom w:val="single" w:sz="4" w:space="0" w:color="auto"/>
              <w:right w:val="single" w:sz="4" w:space="0" w:color="auto"/>
            </w:tcBorders>
            <w:shd w:val="clear" w:color="auto" w:fill="auto"/>
            <w:noWrap/>
            <w:vAlign w:val="bottom"/>
            <w:hideMark/>
          </w:tcPr>
          <w:p w14:paraId="34A06855" w14:textId="77777777" w:rsidR="003B22C8" w:rsidRPr="003B22C8" w:rsidRDefault="003B22C8" w:rsidP="003B22C8">
            <w:pPr>
              <w:spacing w:after="0"/>
              <w:jc w:val="center"/>
              <w:rPr>
                <w:iCs w:val="0"/>
                <w:color w:val="000000"/>
                <w:sz w:val="22"/>
                <w:szCs w:val="22"/>
              </w:rPr>
            </w:pPr>
            <w:r w:rsidRPr="003B22C8">
              <w:rPr>
                <w:iCs w:val="0"/>
                <w:color w:val="000000"/>
                <w:sz w:val="22"/>
                <w:szCs w:val="22"/>
              </w:rPr>
              <w:t>8</w:t>
            </w:r>
          </w:p>
        </w:tc>
        <w:tc>
          <w:tcPr>
            <w:tcW w:w="1482" w:type="pct"/>
            <w:tcBorders>
              <w:top w:val="nil"/>
              <w:left w:val="nil"/>
              <w:bottom w:val="single" w:sz="4" w:space="0" w:color="auto"/>
              <w:right w:val="single" w:sz="4" w:space="0" w:color="auto"/>
            </w:tcBorders>
            <w:shd w:val="clear" w:color="auto" w:fill="auto"/>
            <w:noWrap/>
            <w:vAlign w:val="bottom"/>
            <w:hideMark/>
          </w:tcPr>
          <w:p w14:paraId="08CF59ED" w14:textId="77777777" w:rsidR="003B22C8" w:rsidRPr="003B22C8" w:rsidRDefault="003B22C8" w:rsidP="003B22C8">
            <w:pPr>
              <w:spacing w:after="0"/>
              <w:jc w:val="center"/>
              <w:rPr>
                <w:iCs w:val="0"/>
                <w:color w:val="000000"/>
                <w:sz w:val="22"/>
                <w:szCs w:val="22"/>
              </w:rPr>
            </w:pPr>
            <w:r w:rsidRPr="003B22C8">
              <w:rPr>
                <w:iCs w:val="0"/>
                <w:color w:val="000000"/>
                <w:sz w:val="22"/>
                <w:szCs w:val="22"/>
              </w:rPr>
              <w:t>2 220 000</w:t>
            </w:r>
          </w:p>
        </w:tc>
      </w:tr>
      <w:tr w:rsidR="003B22C8" w:rsidRPr="003B22C8" w14:paraId="4E650B56" w14:textId="77777777" w:rsidTr="00575CFD">
        <w:trPr>
          <w:trHeight w:val="288"/>
        </w:trPr>
        <w:tc>
          <w:tcPr>
            <w:tcW w:w="1171" w:type="pct"/>
            <w:tcBorders>
              <w:top w:val="nil"/>
              <w:left w:val="single" w:sz="4" w:space="0" w:color="auto"/>
              <w:bottom w:val="single" w:sz="4" w:space="0" w:color="auto"/>
              <w:right w:val="single" w:sz="4" w:space="0" w:color="auto"/>
            </w:tcBorders>
            <w:shd w:val="clear" w:color="auto" w:fill="auto"/>
            <w:noWrap/>
            <w:vAlign w:val="bottom"/>
            <w:hideMark/>
          </w:tcPr>
          <w:p w14:paraId="0B414A58" w14:textId="77777777" w:rsidR="003B22C8" w:rsidRPr="003B22C8" w:rsidRDefault="003B22C8" w:rsidP="003B22C8">
            <w:pPr>
              <w:spacing w:after="0"/>
              <w:jc w:val="left"/>
              <w:rPr>
                <w:iCs w:val="0"/>
                <w:color w:val="000000"/>
                <w:sz w:val="22"/>
                <w:szCs w:val="22"/>
              </w:rPr>
            </w:pPr>
            <w:r w:rsidRPr="003B22C8">
              <w:rPr>
                <w:iCs w:val="0"/>
                <w:color w:val="000000"/>
                <w:sz w:val="22"/>
                <w:szCs w:val="22"/>
              </w:rPr>
              <w:t>OSV</w:t>
            </w:r>
          </w:p>
        </w:tc>
        <w:tc>
          <w:tcPr>
            <w:tcW w:w="2347" w:type="pct"/>
            <w:tcBorders>
              <w:top w:val="nil"/>
              <w:left w:val="nil"/>
              <w:bottom w:val="single" w:sz="4" w:space="0" w:color="auto"/>
              <w:right w:val="single" w:sz="4" w:space="0" w:color="auto"/>
            </w:tcBorders>
            <w:shd w:val="clear" w:color="auto" w:fill="auto"/>
            <w:noWrap/>
            <w:vAlign w:val="bottom"/>
            <w:hideMark/>
          </w:tcPr>
          <w:p w14:paraId="62CDC837" w14:textId="77777777" w:rsidR="003B22C8" w:rsidRPr="003B22C8" w:rsidRDefault="003B22C8" w:rsidP="003B22C8">
            <w:pPr>
              <w:spacing w:after="0"/>
              <w:jc w:val="center"/>
              <w:rPr>
                <w:iCs w:val="0"/>
                <w:color w:val="000000"/>
                <w:sz w:val="22"/>
                <w:szCs w:val="22"/>
              </w:rPr>
            </w:pPr>
            <w:r w:rsidRPr="003B22C8">
              <w:rPr>
                <w:iCs w:val="0"/>
                <w:color w:val="000000"/>
                <w:sz w:val="22"/>
                <w:szCs w:val="22"/>
              </w:rPr>
              <w:t>11</w:t>
            </w:r>
          </w:p>
        </w:tc>
        <w:tc>
          <w:tcPr>
            <w:tcW w:w="1482" w:type="pct"/>
            <w:tcBorders>
              <w:top w:val="nil"/>
              <w:left w:val="nil"/>
              <w:bottom w:val="single" w:sz="4" w:space="0" w:color="auto"/>
              <w:right w:val="single" w:sz="4" w:space="0" w:color="auto"/>
            </w:tcBorders>
            <w:shd w:val="clear" w:color="auto" w:fill="auto"/>
            <w:noWrap/>
            <w:vAlign w:val="bottom"/>
            <w:hideMark/>
          </w:tcPr>
          <w:p w14:paraId="0B86D34E" w14:textId="77777777" w:rsidR="003B22C8" w:rsidRPr="003B22C8" w:rsidRDefault="003B22C8" w:rsidP="003B22C8">
            <w:pPr>
              <w:spacing w:after="0"/>
              <w:jc w:val="center"/>
              <w:rPr>
                <w:iCs w:val="0"/>
                <w:color w:val="000000"/>
                <w:sz w:val="22"/>
                <w:szCs w:val="22"/>
              </w:rPr>
            </w:pPr>
            <w:r w:rsidRPr="003B22C8">
              <w:rPr>
                <w:iCs w:val="0"/>
                <w:color w:val="000000"/>
                <w:sz w:val="22"/>
                <w:szCs w:val="22"/>
              </w:rPr>
              <w:t>685 500</w:t>
            </w:r>
          </w:p>
        </w:tc>
      </w:tr>
      <w:tr w:rsidR="003B22C8" w:rsidRPr="003B22C8" w14:paraId="3891B618" w14:textId="77777777" w:rsidTr="00575CFD">
        <w:trPr>
          <w:trHeight w:val="288"/>
        </w:trPr>
        <w:tc>
          <w:tcPr>
            <w:tcW w:w="1171" w:type="pct"/>
            <w:tcBorders>
              <w:top w:val="nil"/>
              <w:left w:val="single" w:sz="4" w:space="0" w:color="auto"/>
              <w:bottom w:val="single" w:sz="4" w:space="0" w:color="auto"/>
              <w:right w:val="single" w:sz="4" w:space="0" w:color="auto"/>
            </w:tcBorders>
            <w:shd w:val="clear" w:color="auto" w:fill="auto"/>
            <w:noWrap/>
            <w:vAlign w:val="bottom"/>
            <w:hideMark/>
          </w:tcPr>
          <w:p w14:paraId="1570BE55" w14:textId="77777777" w:rsidR="003B22C8" w:rsidRPr="003B22C8" w:rsidRDefault="003B22C8" w:rsidP="003B22C8">
            <w:pPr>
              <w:spacing w:after="0"/>
              <w:jc w:val="left"/>
              <w:rPr>
                <w:iCs w:val="0"/>
                <w:color w:val="000000"/>
                <w:sz w:val="22"/>
                <w:szCs w:val="22"/>
              </w:rPr>
            </w:pPr>
            <w:r w:rsidRPr="003B22C8">
              <w:rPr>
                <w:iCs w:val="0"/>
                <w:color w:val="000000"/>
                <w:sz w:val="22"/>
                <w:szCs w:val="22"/>
              </w:rPr>
              <w:t>OŠMT</w:t>
            </w:r>
          </w:p>
        </w:tc>
        <w:tc>
          <w:tcPr>
            <w:tcW w:w="2347" w:type="pct"/>
            <w:tcBorders>
              <w:top w:val="nil"/>
              <w:left w:val="nil"/>
              <w:bottom w:val="single" w:sz="4" w:space="0" w:color="auto"/>
              <w:right w:val="single" w:sz="4" w:space="0" w:color="auto"/>
            </w:tcBorders>
            <w:shd w:val="clear" w:color="auto" w:fill="auto"/>
            <w:noWrap/>
            <w:vAlign w:val="bottom"/>
            <w:hideMark/>
          </w:tcPr>
          <w:p w14:paraId="21427F6C" w14:textId="77777777" w:rsidR="003B22C8" w:rsidRPr="003B22C8" w:rsidRDefault="003B22C8" w:rsidP="003B22C8">
            <w:pPr>
              <w:spacing w:after="0"/>
              <w:jc w:val="center"/>
              <w:rPr>
                <w:iCs w:val="0"/>
                <w:color w:val="000000"/>
                <w:sz w:val="22"/>
                <w:szCs w:val="22"/>
              </w:rPr>
            </w:pPr>
            <w:r w:rsidRPr="003B22C8">
              <w:rPr>
                <w:iCs w:val="0"/>
                <w:color w:val="000000"/>
                <w:sz w:val="22"/>
                <w:szCs w:val="22"/>
              </w:rPr>
              <w:t>65</w:t>
            </w:r>
          </w:p>
        </w:tc>
        <w:tc>
          <w:tcPr>
            <w:tcW w:w="1482" w:type="pct"/>
            <w:tcBorders>
              <w:top w:val="nil"/>
              <w:left w:val="nil"/>
              <w:bottom w:val="single" w:sz="4" w:space="0" w:color="auto"/>
              <w:right w:val="single" w:sz="4" w:space="0" w:color="auto"/>
            </w:tcBorders>
            <w:shd w:val="clear" w:color="auto" w:fill="auto"/>
            <w:noWrap/>
            <w:vAlign w:val="bottom"/>
            <w:hideMark/>
          </w:tcPr>
          <w:p w14:paraId="0F1F2316" w14:textId="77777777" w:rsidR="003B22C8" w:rsidRPr="003B22C8" w:rsidRDefault="003B22C8" w:rsidP="003B22C8">
            <w:pPr>
              <w:spacing w:after="0"/>
              <w:jc w:val="center"/>
              <w:rPr>
                <w:iCs w:val="0"/>
                <w:color w:val="000000"/>
                <w:sz w:val="22"/>
                <w:szCs w:val="22"/>
              </w:rPr>
            </w:pPr>
            <w:r w:rsidRPr="003B22C8">
              <w:rPr>
                <w:iCs w:val="0"/>
                <w:color w:val="000000"/>
                <w:sz w:val="22"/>
                <w:szCs w:val="22"/>
              </w:rPr>
              <w:t>10 538 811</w:t>
            </w:r>
          </w:p>
        </w:tc>
      </w:tr>
      <w:tr w:rsidR="003B22C8" w:rsidRPr="003B22C8" w14:paraId="199059D3" w14:textId="77777777" w:rsidTr="00575CFD">
        <w:trPr>
          <w:trHeight w:val="288"/>
        </w:trPr>
        <w:tc>
          <w:tcPr>
            <w:tcW w:w="1171" w:type="pct"/>
            <w:tcBorders>
              <w:top w:val="nil"/>
              <w:left w:val="single" w:sz="4" w:space="0" w:color="auto"/>
              <w:bottom w:val="single" w:sz="4" w:space="0" w:color="auto"/>
              <w:right w:val="single" w:sz="4" w:space="0" w:color="auto"/>
            </w:tcBorders>
            <w:shd w:val="clear" w:color="auto" w:fill="auto"/>
            <w:noWrap/>
            <w:vAlign w:val="bottom"/>
            <w:hideMark/>
          </w:tcPr>
          <w:p w14:paraId="49038BE9" w14:textId="77777777" w:rsidR="003B22C8" w:rsidRPr="003B22C8" w:rsidRDefault="003B22C8" w:rsidP="003B22C8">
            <w:pPr>
              <w:spacing w:after="0"/>
              <w:jc w:val="left"/>
              <w:rPr>
                <w:iCs w:val="0"/>
                <w:color w:val="000000"/>
                <w:sz w:val="22"/>
                <w:szCs w:val="22"/>
              </w:rPr>
            </w:pPr>
            <w:r w:rsidRPr="003B22C8">
              <w:rPr>
                <w:iCs w:val="0"/>
                <w:color w:val="000000"/>
                <w:sz w:val="22"/>
                <w:szCs w:val="22"/>
              </w:rPr>
              <w:t>OZ</w:t>
            </w:r>
          </w:p>
        </w:tc>
        <w:tc>
          <w:tcPr>
            <w:tcW w:w="2347" w:type="pct"/>
            <w:tcBorders>
              <w:top w:val="nil"/>
              <w:left w:val="nil"/>
              <w:bottom w:val="single" w:sz="4" w:space="0" w:color="auto"/>
              <w:right w:val="single" w:sz="4" w:space="0" w:color="auto"/>
            </w:tcBorders>
            <w:shd w:val="clear" w:color="auto" w:fill="auto"/>
            <w:noWrap/>
            <w:vAlign w:val="bottom"/>
            <w:hideMark/>
          </w:tcPr>
          <w:p w14:paraId="281B57A4" w14:textId="77777777" w:rsidR="003B22C8" w:rsidRPr="003B22C8" w:rsidRDefault="003B22C8" w:rsidP="003B22C8">
            <w:pPr>
              <w:spacing w:after="0"/>
              <w:jc w:val="center"/>
              <w:rPr>
                <w:iCs w:val="0"/>
                <w:color w:val="000000"/>
                <w:sz w:val="22"/>
                <w:szCs w:val="22"/>
              </w:rPr>
            </w:pPr>
            <w:r w:rsidRPr="003B22C8">
              <w:rPr>
                <w:iCs w:val="0"/>
                <w:color w:val="000000"/>
                <w:sz w:val="22"/>
                <w:szCs w:val="22"/>
              </w:rPr>
              <w:t>4</w:t>
            </w:r>
          </w:p>
        </w:tc>
        <w:tc>
          <w:tcPr>
            <w:tcW w:w="1482" w:type="pct"/>
            <w:tcBorders>
              <w:top w:val="nil"/>
              <w:left w:val="nil"/>
              <w:bottom w:val="single" w:sz="4" w:space="0" w:color="auto"/>
              <w:right w:val="single" w:sz="4" w:space="0" w:color="auto"/>
            </w:tcBorders>
            <w:shd w:val="clear" w:color="auto" w:fill="auto"/>
            <w:noWrap/>
            <w:vAlign w:val="bottom"/>
            <w:hideMark/>
          </w:tcPr>
          <w:p w14:paraId="3BFDFAEE" w14:textId="77777777" w:rsidR="003B22C8" w:rsidRPr="003B22C8" w:rsidRDefault="003B22C8" w:rsidP="003B22C8">
            <w:pPr>
              <w:spacing w:after="0"/>
              <w:jc w:val="center"/>
              <w:rPr>
                <w:iCs w:val="0"/>
                <w:color w:val="000000"/>
                <w:sz w:val="22"/>
                <w:szCs w:val="22"/>
              </w:rPr>
            </w:pPr>
            <w:r w:rsidRPr="003B22C8">
              <w:rPr>
                <w:iCs w:val="0"/>
                <w:color w:val="000000"/>
                <w:sz w:val="22"/>
                <w:szCs w:val="22"/>
              </w:rPr>
              <w:t>220 000</w:t>
            </w:r>
          </w:p>
        </w:tc>
      </w:tr>
      <w:tr w:rsidR="003B22C8" w:rsidRPr="003B22C8" w14:paraId="718B48E7" w14:textId="77777777" w:rsidTr="00575CFD">
        <w:trPr>
          <w:trHeight w:val="288"/>
        </w:trPr>
        <w:tc>
          <w:tcPr>
            <w:tcW w:w="1171" w:type="pct"/>
            <w:tcBorders>
              <w:top w:val="nil"/>
              <w:left w:val="single" w:sz="4" w:space="0" w:color="auto"/>
              <w:bottom w:val="single" w:sz="4" w:space="0" w:color="auto"/>
              <w:right w:val="single" w:sz="4" w:space="0" w:color="auto"/>
            </w:tcBorders>
            <w:shd w:val="clear" w:color="auto" w:fill="auto"/>
            <w:noWrap/>
            <w:vAlign w:val="bottom"/>
            <w:hideMark/>
          </w:tcPr>
          <w:p w14:paraId="51D2B391" w14:textId="77777777" w:rsidR="003B22C8" w:rsidRPr="003B22C8" w:rsidRDefault="003B22C8" w:rsidP="003B22C8">
            <w:pPr>
              <w:spacing w:after="0"/>
              <w:jc w:val="left"/>
              <w:rPr>
                <w:iCs w:val="0"/>
                <w:color w:val="000000"/>
                <w:sz w:val="22"/>
                <w:szCs w:val="22"/>
              </w:rPr>
            </w:pPr>
            <w:r w:rsidRPr="003B22C8">
              <w:rPr>
                <w:iCs w:val="0"/>
                <w:color w:val="000000"/>
                <w:sz w:val="22"/>
                <w:szCs w:val="22"/>
              </w:rPr>
              <w:t>OŽPaZ</w:t>
            </w:r>
          </w:p>
        </w:tc>
        <w:tc>
          <w:tcPr>
            <w:tcW w:w="2347" w:type="pct"/>
            <w:tcBorders>
              <w:top w:val="nil"/>
              <w:left w:val="nil"/>
              <w:bottom w:val="single" w:sz="4" w:space="0" w:color="auto"/>
              <w:right w:val="single" w:sz="4" w:space="0" w:color="auto"/>
            </w:tcBorders>
            <w:shd w:val="clear" w:color="auto" w:fill="auto"/>
            <w:noWrap/>
            <w:vAlign w:val="bottom"/>
            <w:hideMark/>
          </w:tcPr>
          <w:p w14:paraId="1B3F9932" w14:textId="77777777" w:rsidR="003B22C8" w:rsidRPr="003B22C8" w:rsidRDefault="003B22C8" w:rsidP="003B22C8">
            <w:pPr>
              <w:spacing w:after="0"/>
              <w:jc w:val="center"/>
              <w:rPr>
                <w:iCs w:val="0"/>
                <w:color w:val="000000"/>
                <w:sz w:val="22"/>
                <w:szCs w:val="22"/>
              </w:rPr>
            </w:pPr>
            <w:r w:rsidRPr="003B22C8">
              <w:rPr>
                <w:iCs w:val="0"/>
                <w:color w:val="000000"/>
                <w:sz w:val="22"/>
                <w:szCs w:val="22"/>
              </w:rPr>
              <w:t>13</w:t>
            </w:r>
          </w:p>
        </w:tc>
        <w:tc>
          <w:tcPr>
            <w:tcW w:w="1482" w:type="pct"/>
            <w:tcBorders>
              <w:top w:val="nil"/>
              <w:left w:val="nil"/>
              <w:bottom w:val="single" w:sz="4" w:space="0" w:color="auto"/>
              <w:right w:val="single" w:sz="4" w:space="0" w:color="auto"/>
            </w:tcBorders>
            <w:shd w:val="clear" w:color="auto" w:fill="auto"/>
            <w:noWrap/>
            <w:vAlign w:val="bottom"/>
            <w:hideMark/>
          </w:tcPr>
          <w:p w14:paraId="71E4CCA2" w14:textId="77777777" w:rsidR="003B22C8" w:rsidRPr="003B22C8" w:rsidRDefault="003B22C8" w:rsidP="003B22C8">
            <w:pPr>
              <w:spacing w:after="0"/>
              <w:jc w:val="center"/>
              <w:rPr>
                <w:iCs w:val="0"/>
                <w:color w:val="000000"/>
                <w:sz w:val="22"/>
                <w:szCs w:val="22"/>
              </w:rPr>
            </w:pPr>
            <w:r w:rsidRPr="003B22C8">
              <w:rPr>
                <w:iCs w:val="0"/>
                <w:color w:val="000000"/>
                <w:sz w:val="22"/>
                <w:szCs w:val="22"/>
              </w:rPr>
              <w:t>569 000</w:t>
            </w:r>
          </w:p>
        </w:tc>
      </w:tr>
      <w:tr w:rsidR="003B22C8" w:rsidRPr="003B22C8" w14:paraId="0C543DA6" w14:textId="77777777" w:rsidTr="00575CFD">
        <w:trPr>
          <w:trHeight w:val="288"/>
        </w:trPr>
        <w:tc>
          <w:tcPr>
            <w:tcW w:w="1171" w:type="pct"/>
            <w:tcBorders>
              <w:top w:val="nil"/>
              <w:left w:val="single" w:sz="4" w:space="0" w:color="auto"/>
              <w:bottom w:val="single" w:sz="4" w:space="0" w:color="auto"/>
              <w:right w:val="single" w:sz="4" w:space="0" w:color="auto"/>
            </w:tcBorders>
            <w:shd w:val="clear" w:color="auto" w:fill="auto"/>
            <w:noWrap/>
            <w:vAlign w:val="bottom"/>
            <w:hideMark/>
          </w:tcPr>
          <w:p w14:paraId="0778AF0C" w14:textId="77777777" w:rsidR="003B22C8" w:rsidRPr="003B22C8" w:rsidRDefault="003B22C8" w:rsidP="003B22C8">
            <w:pPr>
              <w:spacing w:after="0"/>
              <w:jc w:val="left"/>
              <w:rPr>
                <w:b/>
                <w:bCs/>
                <w:iCs w:val="0"/>
                <w:color w:val="000000"/>
                <w:sz w:val="22"/>
                <w:szCs w:val="22"/>
              </w:rPr>
            </w:pPr>
            <w:r w:rsidRPr="003B22C8">
              <w:rPr>
                <w:b/>
                <w:bCs/>
                <w:iCs w:val="0"/>
                <w:color w:val="000000"/>
                <w:sz w:val="22"/>
                <w:szCs w:val="22"/>
              </w:rPr>
              <w:t>Celkem</w:t>
            </w:r>
          </w:p>
        </w:tc>
        <w:tc>
          <w:tcPr>
            <w:tcW w:w="2347" w:type="pct"/>
            <w:tcBorders>
              <w:top w:val="nil"/>
              <w:left w:val="nil"/>
              <w:bottom w:val="single" w:sz="4" w:space="0" w:color="auto"/>
              <w:right w:val="single" w:sz="4" w:space="0" w:color="auto"/>
            </w:tcBorders>
            <w:shd w:val="clear" w:color="auto" w:fill="auto"/>
            <w:noWrap/>
            <w:vAlign w:val="bottom"/>
            <w:hideMark/>
          </w:tcPr>
          <w:p w14:paraId="3BE00CD7" w14:textId="373986D1" w:rsidR="003B22C8" w:rsidRPr="003B22C8" w:rsidRDefault="002211F8" w:rsidP="002211F8">
            <w:pPr>
              <w:spacing w:after="0"/>
              <w:jc w:val="center"/>
              <w:rPr>
                <w:b/>
                <w:bCs/>
                <w:iCs w:val="0"/>
                <w:color w:val="000000"/>
                <w:sz w:val="22"/>
                <w:szCs w:val="22"/>
              </w:rPr>
            </w:pPr>
            <w:r>
              <w:rPr>
                <w:b/>
                <w:bCs/>
                <w:iCs w:val="0"/>
                <w:color w:val="000000"/>
                <w:sz w:val="22"/>
                <w:szCs w:val="22"/>
              </w:rPr>
              <w:t>141</w:t>
            </w:r>
          </w:p>
        </w:tc>
        <w:tc>
          <w:tcPr>
            <w:tcW w:w="1482" w:type="pct"/>
            <w:tcBorders>
              <w:top w:val="nil"/>
              <w:left w:val="nil"/>
              <w:bottom w:val="single" w:sz="4" w:space="0" w:color="auto"/>
              <w:right w:val="single" w:sz="4" w:space="0" w:color="auto"/>
            </w:tcBorders>
            <w:shd w:val="clear" w:color="auto" w:fill="auto"/>
            <w:noWrap/>
            <w:vAlign w:val="bottom"/>
            <w:hideMark/>
          </w:tcPr>
          <w:p w14:paraId="1D5977C3" w14:textId="77777777" w:rsidR="003B22C8" w:rsidRPr="003B22C8" w:rsidRDefault="003B22C8" w:rsidP="003B22C8">
            <w:pPr>
              <w:spacing w:after="0"/>
              <w:jc w:val="center"/>
              <w:rPr>
                <w:b/>
                <w:bCs/>
                <w:iCs w:val="0"/>
                <w:color w:val="000000"/>
                <w:sz w:val="22"/>
                <w:szCs w:val="22"/>
              </w:rPr>
            </w:pPr>
            <w:r w:rsidRPr="003B22C8">
              <w:rPr>
                <w:b/>
                <w:bCs/>
                <w:iCs w:val="0"/>
                <w:color w:val="000000"/>
                <w:sz w:val="22"/>
                <w:szCs w:val="22"/>
              </w:rPr>
              <w:t>35 131 015</w:t>
            </w:r>
          </w:p>
        </w:tc>
      </w:tr>
    </w:tbl>
    <w:p w14:paraId="236799FB" w14:textId="760863CB" w:rsidR="003B22C8" w:rsidRPr="00FE21EB" w:rsidRDefault="003B22C8" w:rsidP="004B3148">
      <w:pPr>
        <w:spacing w:before="120"/>
        <w:rPr>
          <w:rFonts w:eastAsiaTheme="majorEastAsia"/>
          <w:b/>
          <w:iCs w:val="0"/>
          <w:szCs w:val="24"/>
        </w:rPr>
      </w:pPr>
    </w:p>
    <w:p w14:paraId="5C1A681D" w14:textId="437F18D6" w:rsidR="006B014C" w:rsidRPr="004B0642" w:rsidRDefault="006B014C" w:rsidP="006B014C">
      <w:pPr>
        <w:pStyle w:val="Nadpis3"/>
        <w:rPr>
          <w:rFonts w:cs="Times New Roman"/>
        </w:rPr>
      </w:pPr>
      <w:bookmarkStart w:id="47" w:name="_Toc529962533"/>
      <w:r w:rsidRPr="00FE21EB">
        <w:rPr>
          <w:rFonts w:cs="Times New Roman"/>
        </w:rPr>
        <w:t>Projekty financované z obecních</w:t>
      </w:r>
      <w:r w:rsidRPr="004B0642">
        <w:rPr>
          <w:rFonts w:cs="Times New Roman"/>
        </w:rPr>
        <w:t xml:space="preserve"> a soukromých zdrojů</w:t>
      </w:r>
      <w:bookmarkEnd w:id="47"/>
    </w:p>
    <w:p w14:paraId="7C190D07" w14:textId="209B844F" w:rsidR="006B014C" w:rsidRPr="004D2A72" w:rsidRDefault="006B014C" w:rsidP="006B014C">
      <w:pPr>
        <w:rPr>
          <w:rFonts w:eastAsiaTheme="majorEastAsia"/>
        </w:rPr>
      </w:pPr>
      <w:r w:rsidRPr="004D2A72">
        <w:rPr>
          <w:rFonts w:eastAsiaTheme="majorEastAsia"/>
        </w:rPr>
        <w:t xml:space="preserve">K podpoře regionálního rozvoje přispívají rovněž obce různorodým spektrem nástrojů. Jedná se např. o sdružování obcí a jejich zapojení do svazků obcí, mikroregionů či místních akčních skupin a o dotace a granty na rozvoj obcí. </w:t>
      </w:r>
    </w:p>
    <w:p w14:paraId="6815C658" w14:textId="4482467C" w:rsidR="00601488" w:rsidRDefault="006B014C" w:rsidP="006B014C">
      <w:pPr>
        <w:rPr>
          <w:rFonts w:eastAsiaTheme="majorEastAsia"/>
        </w:rPr>
      </w:pPr>
      <w:r w:rsidRPr="004D2A72">
        <w:rPr>
          <w:rFonts w:eastAsiaTheme="majorEastAsia"/>
        </w:rPr>
        <w:t xml:space="preserve">Vedle veřejných zdrojů (evropských, národních, krajských či obecních) jsou významným determinantem regionálního rozvoje také finanční zdroje soukromých společností. Ty hrají významnou roli například ve vývoji a inovacích firem, ve vzdělávání zaměstnanců, v zakládání průmyslových zón apod. Výše finančních prostředků a jejich účelové zaměření však není možné sledovat. Pouze akce některých obcí byly prostřednictvím manažerů mikroregionů zaevidovány v projektových kartách RAP. </w:t>
      </w:r>
    </w:p>
    <w:p w14:paraId="54D6E4D4" w14:textId="66DAD32F" w:rsidR="00BB1B4B" w:rsidRDefault="00BB1B4B" w:rsidP="006B014C">
      <w:pPr>
        <w:rPr>
          <w:rFonts w:eastAsiaTheme="majorEastAsia"/>
        </w:rPr>
      </w:pPr>
    </w:p>
    <w:p w14:paraId="73E4A443" w14:textId="77777777" w:rsidR="00BB1B4B" w:rsidRDefault="00BB1B4B" w:rsidP="006B014C">
      <w:pPr>
        <w:rPr>
          <w:rFonts w:eastAsiaTheme="majorEastAsia"/>
        </w:rPr>
      </w:pPr>
    </w:p>
    <w:p w14:paraId="2667011A" w14:textId="28157241" w:rsidR="006B014C" w:rsidRPr="004D2A72" w:rsidRDefault="006B014C" w:rsidP="006B014C">
      <w:pPr>
        <w:pStyle w:val="Nadpis2"/>
        <w:rPr>
          <w:szCs w:val="24"/>
        </w:rPr>
      </w:pPr>
      <w:bookmarkStart w:id="48" w:name="_Toc477157508"/>
      <w:bookmarkStart w:id="49" w:name="_Toc529962534"/>
      <w:r w:rsidRPr="004D2A72">
        <w:rPr>
          <w:szCs w:val="24"/>
        </w:rPr>
        <w:t>Přehled projektů a projektových záměrů uvedených v RAP</w:t>
      </w:r>
      <w:bookmarkEnd w:id="48"/>
      <w:bookmarkEnd w:id="49"/>
    </w:p>
    <w:p w14:paraId="204A28F5" w14:textId="1A6E9D6D" w:rsidR="00BF6791" w:rsidRDefault="006B014C" w:rsidP="00663DC9">
      <w:pPr>
        <w:rPr>
          <w:rFonts w:eastAsiaTheme="majorEastAsia"/>
        </w:rPr>
      </w:pPr>
      <w:r w:rsidRPr="004D2A72">
        <w:rPr>
          <w:rFonts w:eastAsiaTheme="majorEastAsia"/>
        </w:rPr>
        <w:t>V roce 2014 začala příprava Regionálního akčního plánu. To souviselo s Rozhodnutí</w:t>
      </w:r>
      <w:r>
        <w:rPr>
          <w:rFonts w:eastAsiaTheme="majorEastAsia"/>
        </w:rPr>
        <w:t>m</w:t>
      </w:r>
      <w:r w:rsidRPr="004D2A72">
        <w:rPr>
          <w:rFonts w:eastAsiaTheme="majorEastAsia"/>
        </w:rPr>
        <w:t xml:space="preserve"> ministryně pro místní rozvoj 127/2014 ze dne 14. 8. 2014, kdy byl vydán Statut a Jednací řád Národní stálé konference a Statut a Jednací řád Regionálních stálých konferencí. V té době se začala připravovat i databáze projektů – Regionální akční plán Karlovarského kraje (RAP) a začala příprava vzniku Regionální stálé konference Karlovarského kraje (RSK). Akční plán nebyl pro Karlovarský kraj novinkou, kraj s ním pracoval již v předchozích obdobích. </w:t>
      </w:r>
      <w:r w:rsidR="00F56383">
        <w:t xml:space="preserve">Krajský akční plán projektů </w:t>
      </w:r>
      <w:r w:rsidR="00F56383" w:rsidRPr="0065186A">
        <w:t xml:space="preserve">jako součást Regionálního akčního plánu zpracovává </w:t>
      </w:r>
      <w:r w:rsidR="00F56383">
        <w:t xml:space="preserve">KÚKK, který zahrnuje </w:t>
      </w:r>
      <w:r w:rsidR="00F56383" w:rsidRPr="0065186A">
        <w:t>projektové záměry, jejichž realizátorem je Karlovarský kraj (jako instituce, nikoli jako území)</w:t>
      </w:r>
      <w:r w:rsidR="00F56383">
        <w:t>, jeho příspěvkové organizace a organizace jím založené</w:t>
      </w:r>
      <w:r w:rsidR="00F56383" w:rsidRPr="0065186A">
        <w:t>.</w:t>
      </w:r>
      <w:r w:rsidR="00F56383">
        <w:t xml:space="preserve"> Způsob zpracování krajského plánu projektů se řídí vnitřními předpisy KÚKK. Na </w:t>
      </w:r>
      <w:r w:rsidRPr="004D2A72">
        <w:rPr>
          <w:rFonts w:eastAsiaTheme="majorEastAsia"/>
        </w:rPr>
        <w:t xml:space="preserve">plnění a udržování </w:t>
      </w:r>
      <w:r w:rsidR="00F56383">
        <w:rPr>
          <w:rFonts w:eastAsiaTheme="majorEastAsia"/>
        </w:rPr>
        <w:t>Regionálního</w:t>
      </w:r>
      <w:r w:rsidRPr="004D2A72">
        <w:rPr>
          <w:rFonts w:eastAsiaTheme="majorEastAsia"/>
        </w:rPr>
        <w:t xml:space="preserve"> akčního plánu se podílí vedle odborů KÚKK</w:t>
      </w:r>
      <w:r w:rsidR="00F56383">
        <w:rPr>
          <w:rFonts w:eastAsiaTheme="majorEastAsia"/>
        </w:rPr>
        <w:t xml:space="preserve"> a RSK</w:t>
      </w:r>
      <w:r w:rsidRPr="004D2A72">
        <w:rPr>
          <w:rFonts w:eastAsiaTheme="majorEastAsia"/>
        </w:rPr>
        <w:t xml:space="preserve"> také místní akční skupiny, obce s rozšířenou působnosti, hospodářs</w:t>
      </w:r>
      <w:r w:rsidR="00F56383">
        <w:rPr>
          <w:rFonts w:eastAsiaTheme="majorEastAsia"/>
        </w:rPr>
        <w:t>ká komora ad.</w:t>
      </w:r>
      <w:r w:rsidR="00E50A95">
        <w:rPr>
          <w:rFonts w:eastAsiaTheme="majorEastAsia"/>
        </w:rPr>
        <w:t xml:space="preserve"> </w:t>
      </w:r>
    </w:p>
    <w:p w14:paraId="1BD8896C" w14:textId="5F673D26" w:rsidR="002211F8" w:rsidRDefault="008F638B" w:rsidP="00663DC9">
      <w:pPr>
        <w:rPr>
          <w:rFonts w:eastAsiaTheme="majorEastAsia"/>
        </w:rPr>
      </w:pPr>
      <w:r>
        <w:rPr>
          <w:rFonts w:eastAsiaTheme="majorEastAsia"/>
        </w:rPr>
        <w:t>V září 2018 bylo</w:t>
      </w:r>
      <w:r w:rsidR="006B014C" w:rsidRPr="004D2A72">
        <w:rPr>
          <w:rFonts w:eastAsiaTheme="majorEastAsia"/>
        </w:rPr>
        <w:t xml:space="preserve"> v RAP celkem </w:t>
      </w:r>
      <w:r w:rsidR="00BF6791">
        <w:rPr>
          <w:rFonts w:eastAsiaTheme="majorEastAsia"/>
        </w:rPr>
        <w:t>1895</w:t>
      </w:r>
      <w:r w:rsidR="006B014C" w:rsidRPr="004D2A72">
        <w:rPr>
          <w:rFonts w:eastAsiaTheme="majorEastAsia"/>
        </w:rPr>
        <w:t xml:space="preserve"> projektů a projektových záměrů v různé fázi rozpracovanosti. </w:t>
      </w:r>
      <w:r w:rsidR="00601488">
        <w:rPr>
          <w:rFonts w:eastAsiaTheme="majorEastAsia"/>
        </w:rPr>
        <w:t xml:space="preserve">Do roku 2016 zodpovídal za vkládání a aktualizaci údajů v projektových kartách ORR. Od roku 2017 zodpovídají za vkládaná data příslušné odbory. Databáze obsahuje i projekty </w:t>
      </w:r>
      <w:r w:rsidR="00E50A95">
        <w:rPr>
          <w:rFonts w:eastAsiaTheme="majorEastAsia"/>
        </w:rPr>
        <w:t>od dalších subjektů z území,</w:t>
      </w:r>
      <w:r w:rsidR="00601488">
        <w:rPr>
          <w:rFonts w:eastAsiaTheme="majorEastAsia"/>
        </w:rPr>
        <w:t xml:space="preserve"> než jsou projekty kraje a jeho příspěvkových organizací. Data je však třeba brát s rezervou, jelikož poslední </w:t>
      </w:r>
      <w:r w:rsidR="00601488" w:rsidRPr="004D2A72">
        <w:rPr>
          <w:rFonts w:eastAsiaTheme="majorEastAsia"/>
        </w:rPr>
        <w:t xml:space="preserve">aktualizace karet proběhla </w:t>
      </w:r>
      <w:r w:rsidR="00601488" w:rsidRPr="00EA7853">
        <w:rPr>
          <w:rFonts w:eastAsiaTheme="majorEastAsia"/>
        </w:rPr>
        <w:t xml:space="preserve">k 15. 4. 2016. </w:t>
      </w:r>
      <w:r w:rsidR="00E50A95">
        <w:rPr>
          <w:rFonts w:eastAsiaTheme="majorEastAsia"/>
        </w:rPr>
        <w:t>Další a</w:t>
      </w:r>
      <w:r w:rsidR="00601488">
        <w:rPr>
          <w:rFonts w:eastAsiaTheme="majorEastAsia"/>
        </w:rPr>
        <w:t xml:space="preserve">ktualizace </w:t>
      </w:r>
      <w:r w:rsidR="00E50A95">
        <w:rPr>
          <w:rFonts w:eastAsiaTheme="majorEastAsia"/>
        </w:rPr>
        <w:t>nebyla ze strany RSK</w:t>
      </w:r>
      <w:r w:rsidR="00601488">
        <w:rPr>
          <w:rFonts w:eastAsiaTheme="majorEastAsia"/>
        </w:rPr>
        <w:t xml:space="preserve"> </w:t>
      </w:r>
      <w:r w:rsidR="00663DC9">
        <w:rPr>
          <w:rFonts w:eastAsiaTheme="majorEastAsia"/>
        </w:rPr>
        <w:t xml:space="preserve">provedena </w:t>
      </w:r>
      <w:r w:rsidR="00601488">
        <w:rPr>
          <w:rFonts w:eastAsiaTheme="majorEastAsia"/>
        </w:rPr>
        <w:t>na popud MMR.</w:t>
      </w:r>
      <w:r w:rsidR="00601488" w:rsidRPr="00601488">
        <w:rPr>
          <w:rFonts w:eastAsiaTheme="majorEastAsia"/>
        </w:rPr>
        <w:t xml:space="preserve"> </w:t>
      </w:r>
      <w:r w:rsidR="00601488">
        <w:rPr>
          <w:rFonts w:eastAsiaTheme="majorEastAsia"/>
        </w:rPr>
        <w:t xml:space="preserve">Každý kraj </w:t>
      </w:r>
      <w:r w:rsidR="00E50A95">
        <w:rPr>
          <w:rFonts w:eastAsiaTheme="majorEastAsia"/>
        </w:rPr>
        <w:t>eviduje projekty realizované v území, ale</w:t>
      </w:r>
      <w:r w:rsidR="00601488">
        <w:rPr>
          <w:rFonts w:eastAsiaTheme="majorEastAsia"/>
        </w:rPr>
        <w:t xml:space="preserve"> v různé struktuře, odlišném záběru subjektů, </w:t>
      </w:r>
      <w:r w:rsidR="00E50A95">
        <w:rPr>
          <w:rFonts w:eastAsiaTheme="majorEastAsia"/>
        </w:rPr>
        <w:t>a i po technické stránce se jedná o nesrovnatelná a neslučitelná data. MMR proto usiluje o srovnatelnost</w:t>
      </w:r>
      <w:r w:rsidR="00601488">
        <w:rPr>
          <w:rFonts w:eastAsiaTheme="majorEastAsia"/>
        </w:rPr>
        <w:t xml:space="preserve"> </w:t>
      </w:r>
      <w:r w:rsidR="00E50A95">
        <w:rPr>
          <w:rFonts w:eastAsiaTheme="majorEastAsia"/>
        </w:rPr>
        <w:t>údajů m</w:t>
      </w:r>
      <w:r w:rsidR="00601488">
        <w:rPr>
          <w:rFonts w:eastAsiaTheme="majorEastAsia"/>
        </w:rPr>
        <w:t xml:space="preserve">ezi kraji </w:t>
      </w:r>
      <w:r w:rsidR="00E50A95">
        <w:rPr>
          <w:rFonts w:eastAsiaTheme="majorEastAsia"/>
        </w:rPr>
        <w:t xml:space="preserve">a </w:t>
      </w:r>
      <w:r w:rsidR="00601488">
        <w:rPr>
          <w:rFonts w:eastAsiaTheme="majorEastAsia"/>
        </w:rPr>
        <w:t>sjedno</w:t>
      </w:r>
      <w:r w:rsidR="00E50A95">
        <w:rPr>
          <w:rFonts w:eastAsiaTheme="majorEastAsia"/>
        </w:rPr>
        <w:t>cení</w:t>
      </w:r>
      <w:r w:rsidR="00601488">
        <w:rPr>
          <w:rFonts w:eastAsiaTheme="majorEastAsia"/>
        </w:rPr>
        <w:t xml:space="preserve"> obsahov</w:t>
      </w:r>
      <w:r w:rsidR="00E50A95">
        <w:rPr>
          <w:rFonts w:eastAsiaTheme="majorEastAsia"/>
        </w:rPr>
        <w:t xml:space="preserve">é struktury regionálního akčního plánu tak, </w:t>
      </w:r>
      <w:r w:rsidR="00E50A95" w:rsidRPr="004D2A72">
        <w:rPr>
          <w:rFonts w:eastAsiaTheme="majorEastAsia"/>
        </w:rPr>
        <w:t>aby zachycoval reálnou absorpční kapacitu kraje</w:t>
      </w:r>
      <w:r w:rsidR="00E50A95">
        <w:rPr>
          <w:rFonts w:eastAsiaTheme="majorEastAsia"/>
        </w:rPr>
        <w:t xml:space="preserve">. </w:t>
      </w:r>
      <w:r w:rsidR="00BF6791">
        <w:rPr>
          <w:rFonts w:eastAsiaTheme="majorEastAsia"/>
        </w:rPr>
        <w:t>V jednání je i zřízení centrální databáze. Počet projektových karet dle fáze</w:t>
      </w:r>
      <w:r w:rsidR="007F24EC">
        <w:rPr>
          <w:rFonts w:eastAsiaTheme="majorEastAsia"/>
        </w:rPr>
        <w:t xml:space="preserve"> realizace a předpokládaný objem výdajů ukazuje následující tabulka.</w:t>
      </w:r>
    </w:p>
    <w:p w14:paraId="16A1BB51" w14:textId="77777777" w:rsidR="002211F8" w:rsidRDefault="002211F8">
      <w:pPr>
        <w:spacing w:after="160" w:line="259" w:lineRule="auto"/>
        <w:jc w:val="left"/>
        <w:rPr>
          <w:rFonts w:eastAsiaTheme="majorEastAsia"/>
        </w:rPr>
      </w:pPr>
      <w:r>
        <w:rPr>
          <w:rFonts w:eastAsiaTheme="majorEastAsia"/>
        </w:rPr>
        <w:br w:type="page"/>
      </w:r>
    </w:p>
    <w:p w14:paraId="43CE120F" w14:textId="37C5B0B9" w:rsidR="007F24EC" w:rsidRDefault="007F24EC" w:rsidP="007F24EC">
      <w:pPr>
        <w:pStyle w:val="Titulek"/>
      </w:pPr>
      <w:bookmarkStart w:id="50" w:name="_Toc529973983"/>
      <w:r>
        <w:t xml:space="preserve">Tabulka </w:t>
      </w:r>
      <w:r w:rsidR="00FC2D33">
        <w:rPr>
          <w:noProof/>
        </w:rPr>
        <w:fldChar w:fldCharType="begin"/>
      </w:r>
      <w:r w:rsidR="00FC2D33">
        <w:rPr>
          <w:noProof/>
        </w:rPr>
        <w:instrText xml:space="preserve"> SEQ Tabulka \* ARABIC </w:instrText>
      </w:r>
      <w:r w:rsidR="00FC2D33">
        <w:rPr>
          <w:noProof/>
        </w:rPr>
        <w:fldChar w:fldCharType="separate"/>
      </w:r>
      <w:r w:rsidR="00852C5C">
        <w:rPr>
          <w:noProof/>
        </w:rPr>
        <w:t>15</w:t>
      </w:r>
      <w:r w:rsidR="00FC2D33">
        <w:rPr>
          <w:noProof/>
        </w:rPr>
        <w:fldChar w:fldCharType="end"/>
      </w:r>
      <w:r>
        <w:t xml:space="preserve">: Projektové </w:t>
      </w:r>
      <w:r w:rsidR="00BF6791">
        <w:t>karty</w:t>
      </w:r>
      <w:r>
        <w:t xml:space="preserve"> v RAP dle fáze realizace</w:t>
      </w:r>
      <w:r w:rsidR="00BF6791">
        <w:t xml:space="preserve"> projektového záměru</w:t>
      </w:r>
      <w:bookmarkEnd w:id="50"/>
    </w:p>
    <w:tbl>
      <w:tblPr>
        <w:tblW w:w="5000" w:type="pct"/>
        <w:tblCellMar>
          <w:left w:w="70" w:type="dxa"/>
          <w:right w:w="70" w:type="dxa"/>
        </w:tblCellMar>
        <w:tblLook w:val="04A0" w:firstRow="1" w:lastRow="0" w:firstColumn="1" w:lastColumn="0" w:noHBand="0" w:noVBand="1"/>
      </w:tblPr>
      <w:tblGrid>
        <w:gridCol w:w="3478"/>
        <w:gridCol w:w="2511"/>
        <w:gridCol w:w="3061"/>
      </w:tblGrid>
      <w:tr w:rsidR="00D54A2B" w:rsidRPr="00D54A2B" w14:paraId="7F34E182" w14:textId="77777777" w:rsidTr="00F20067">
        <w:trPr>
          <w:trHeight w:val="284"/>
        </w:trPr>
        <w:tc>
          <w:tcPr>
            <w:tcW w:w="1922"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02F557BA" w14:textId="77777777" w:rsidR="00D54A2B" w:rsidRPr="00D54A2B" w:rsidRDefault="00D54A2B" w:rsidP="00D54A2B">
            <w:pPr>
              <w:spacing w:after="0"/>
              <w:jc w:val="left"/>
              <w:rPr>
                <w:b/>
                <w:bCs/>
                <w:iCs w:val="0"/>
                <w:color w:val="000000"/>
                <w:sz w:val="22"/>
                <w:szCs w:val="22"/>
              </w:rPr>
            </w:pPr>
            <w:r w:rsidRPr="00D54A2B">
              <w:rPr>
                <w:b/>
                <w:bCs/>
                <w:iCs w:val="0"/>
                <w:color w:val="000000"/>
                <w:sz w:val="22"/>
                <w:szCs w:val="22"/>
              </w:rPr>
              <w:t>Fáze projektu</w:t>
            </w:r>
          </w:p>
        </w:tc>
        <w:tc>
          <w:tcPr>
            <w:tcW w:w="1387" w:type="pct"/>
            <w:tcBorders>
              <w:top w:val="single" w:sz="8" w:space="0" w:color="auto"/>
              <w:left w:val="nil"/>
              <w:bottom w:val="single" w:sz="8" w:space="0" w:color="auto"/>
              <w:right w:val="single" w:sz="8" w:space="0" w:color="auto"/>
            </w:tcBorders>
            <w:shd w:val="clear" w:color="000000" w:fill="D9D9D9"/>
            <w:noWrap/>
            <w:vAlign w:val="center"/>
            <w:hideMark/>
          </w:tcPr>
          <w:p w14:paraId="1933244F" w14:textId="77777777" w:rsidR="00D54A2B" w:rsidRPr="00D54A2B" w:rsidRDefault="00D54A2B" w:rsidP="00D54A2B">
            <w:pPr>
              <w:spacing w:after="0"/>
              <w:jc w:val="center"/>
              <w:rPr>
                <w:b/>
                <w:bCs/>
                <w:iCs w:val="0"/>
                <w:color w:val="000000"/>
                <w:sz w:val="22"/>
                <w:szCs w:val="22"/>
              </w:rPr>
            </w:pPr>
            <w:r w:rsidRPr="00D54A2B">
              <w:rPr>
                <w:b/>
                <w:bCs/>
                <w:iCs w:val="0"/>
                <w:color w:val="000000"/>
                <w:sz w:val="22"/>
                <w:szCs w:val="22"/>
              </w:rPr>
              <w:t>Počet projektových karet</w:t>
            </w:r>
          </w:p>
        </w:tc>
        <w:tc>
          <w:tcPr>
            <w:tcW w:w="1691" w:type="pct"/>
            <w:tcBorders>
              <w:top w:val="single" w:sz="8" w:space="0" w:color="auto"/>
              <w:left w:val="nil"/>
              <w:bottom w:val="single" w:sz="8" w:space="0" w:color="auto"/>
              <w:right w:val="single" w:sz="8" w:space="0" w:color="auto"/>
            </w:tcBorders>
            <w:shd w:val="clear" w:color="000000" w:fill="D9D9D9"/>
            <w:noWrap/>
            <w:vAlign w:val="center"/>
            <w:hideMark/>
          </w:tcPr>
          <w:p w14:paraId="5A04A4D8" w14:textId="77777777" w:rsidR="00D54A2B" w:rsidRPr="00D54A2B" w:rsidRDefault="00D54A2B" w:rsidP="00D54A2B">
            <w:pPr>
              <w:spacing w:after="0"/>
              <w:jc w:val="center"/>
              <w:rPr>
                <w:b/>
                <w:bCs/>
                <w:iCs w:val="0"/>
                <w:color w:val="000000"/>
                <w:sz w:val="22"/>
                <w:szCs w:val="22"/>
              </w:rPr>
            </w:pPr>
            <w:r w:rsidRPr="00D54A2B">
              <w:rPr>
                <w:b/>
                <w:bCs/>
                <w:iCs w:val="0"/>
                <w:color w:val="000000"/>
                <w:sz w:val="22"/>
                <w:szCs w:val="22"/>
              </w:rPr>
              <w:t>Celkové výdaje</w:t>
            </w:r>
          </w:p>
        </w:tc>
      </w:tr>
      <w:tr w:rsidR="002211F8" w:rsidRPr="00D54A2B" w14:paraId="14176383" w14:textId="77777777" w:rsidTr="000C41B3">
        <w:trPr>
          <w:trHeight w:val="284"/>
        </w:trPr>
        <w:tc>
          <w:tcPr>
            <w:tcW w:w="1922" w:type="pct"/>
            <w:tcBorders>
              <w:top w:val="nil"/>
              <w:left w:val="single" w:sz="8" w:space="0" w:color="auto"/>
              <w:bottom w:val="single" w:sz="8" w:space="0" w:color="auto"/>
              <w:right w:val="single" w:sz="8" w:space="0" w:color="auto"/>
            </w:tcBorders>
            <w:shd w:val="clear" w:color="auto" w:fill="auto"/>
            <w:noWrap/>
            <w:vAlign w:val="center"/>
            <w:hideMark/>
          </w:tcPr>
          <w:p w14:paraId="2ABC3FC6" w14:textId="77777777" w:rsidR="002211F8" w:rsidRPr="00D54A2B" w:rsidRDefault="002211F8" w:rsidP="002211F8">
            <w:pPr>
              <w:spacing w:after="0"/>
              <w:jc w:val="left"/>
              <w:rPr>
                <w:iCs w:val="0"/>
                <w:color w:val="000000"/>
                <w:sz w:val="22"/>
                <w:szCs w:val="22"/>
              </w:rPr>
            </w:pPr>
            <w:r w:rsidRPr="00D54A2B">
              <w:rPr>
                <w:iCs w:val="0"/>
                <w:color w:val="000000"/>
                <w:sz w:val="22"/>
                <w:szCs w:val="22"/>
              </w:rPr>
              <w:t>k projednání ZK</w:t>
            </w:r>
          </w:p>
        </w:tc>
        <w:tc>
          <w:tcPr>
            <w:tcW w:w="1387" w:type="pct"/>
            <w:tcBorders>
              <w:top w:val="nil"/>
              <w:left w:val="nil"/>
              <w:bottom w:val="single" w:sz="8" w:space="0" w:color="auto"/>
              <w:right w:val="single" w:sz="8" w:space="0" w:color="auto"/>
            </w:tcBorders>
            <w:shd w:val="clear" w:color="auto" w:fill="auto"/>
            <w:noWrap/>
            <w:vAlign w:val="bottom"/>
            <w:hideMark/>
          </w:tcPr>
          <w:p w14:paraId="12E75909" w14:textId="6EB362A8" w:rsidR="002211F8" w:rsidRPr="008D0E66" w:rsidRDefault="002211F8" w:rsidP="002211F8">
            <w:pPr>
              <w:spacing w:after="0"/>
              <w:jc w:val="center"/>
              <w:rPr>
                <w:iCs w:val="0"/>
                <w:color w:val="000000"/>
                <w:sz w:val="22"/>
                <w:szCs w:val="22"/>
              </w:rPr>
            </w:pPr>
            <w:r w:rsidRPr="008D0E66">
              <w:rPr>
                <w:color w:val="000000"/>
                <w:sz w:val="22"/>
                <w:szCs w:val="22"/>
              </w:rPr>
              <w:t>2</w:t>
            </w:r>
          </w:p>
        </w:tc>
        <w:tc>
          <w:tcPr>
            <w:tcW w:w="1691" w:type="pct"/>
            <w:tcBorders>
              <w:top w:val="nil"/>
              <w:left w:val="nil"/>
              <w:bottom w:val="single" w:sz="8" w:space="0" w:color="auto"/>
              <w:right w:val="single" w:sz="8" w:space="0" w:color="auto"/>
            </w:tcBorders>
            <w:shd w:val="clear" w:color="auto" w:fill="auto"/>
            <w:noWrap/>
            <w:vAlign w:val="center"/>
            <w:hideMark/>
          </w:tcPr>
          <w:p w14:paraId="504F7A65" w14:textId="2DE29934" w:rsidR="002211F8" w:rsidRPr="008D0E66" w:rsidRDefault="002211F8" w:rsidP="002211F8">
            <w:pPr>
              <w:spacing w:after="0"/>
              <w:jc w:val="center"/>
              <w:rPr>
                <w:iCs w:val="0"/>
                <w:color w:val="000000"/>
                <w:sz w:val="22"/>
                <w:szCs w:val="22"/>
              </w:rPr>
            </w:pPr>
            <w:r>
              <w:rPr>
                <w:color w:val="000000"/>
                <w:sz w:val="22"/>
                <w:szCs w:val="22"/>
              </w:rPr>
              <w:t>6 988 949</w:t>
            </w:r>
          </w:p>
        </w:tc>
      </w:tr>
      <w:tr w:rsidR="002211F8" w:rsidRPr="00D54A2B" w14:paraId="7CDFB30B" w14:textId="77777777" w:rsidTr="000C41B3">
        <w:trPr>
          <w:trHeight w:val="284"/>
        </w:trPr>
        <w:tc>
          <w:tcPr>
            <w:tcW w:w="1922" w:type="pct"/>
            <w:tcBorders>
              <w:top w:val="nil"/>
              <w:left w:val="single" w:sz="8" w:space="0" w:color="auto"/>
              <w:bottom w:val="single" w:sz="8" w:space="0" w:color="auto"/>
              <w:right w:val="single" w:sz="8" w:space="0" w:color="auto"/>
            </w:tcBorders>
            <w:shd w:val="clear" w:color="auto" w:fill="auto"/>
            <w:noWrap/>
            <w:vAlign w:val="center"/>
            <w:hideMark/>
          </w:tcPr>
          <w:p w14:paraId="605164DD" w14:textId="77777777" w:rsidR="002211F8" w:rsidRPr="00D54A2B" w:rsidRDefault="002211F8" w:rsidP="002211F8">
            <w:pPr>
              <w:spacing w:after="0"/>
              <w:jc w:val="left"/>
              <w:rPr>
                <w:iCs w:val="0"/>
                <w:color w:val="000000"/>
                <w:sz w:val="22"/>
                <w:szCs w:val="22"/>
              </w:rPr>
            </w:pPr>
            <w:r w:rsidRPr="00D54A2B">
              <w:rPr>
                <w:iCs w:val="0"/>
                <w:color w:val="000000"/>
                <w:sz w:val="22"/>
                <w:szCs w:val="22"/>
              </w:rPr>
              <w:t>ukončen</w:t>
            </w:r>
          </w:p>
        </w:tc>
        <w:tc>
          <w:tcPr>
            <w:tcW w:w="1387" w:type="pct"/>
            <w:tcBorders>
              <w:top w:val="nil"/>
              <w:left w:val="nil"/>
              <w:bottom w:val="single" w:sz="8" w:space="0" w:color="auto"/>
              <w:right w:val="single" w:sz="8" w:space="0" w:color="auto"/>
            </w:tcBorders>
            <w:shd w:val="clear" w:color="auto" w:fill="auto"/>
            <w:noWrap/>
            <w:vAlign w:val="bottom"/>
            <w:hideMark/>
          </w:tcPr>
          <w:p w14:paraId="2D976F0B" w14:textId="064CF204" w:rsidR="002211F8" w:rsidRPr="008D0E66" w:rsidRDefault="002211F8" w:rsidP="002211F8">
            <w:pPr>
              <w:spacing w:after="0"/>
              <w:jc w:val="center"/>
              <w:rPr>
                <w:iCs w:val="0"/>
                <w:color w:val="000000"/>
                <w:sz w:val="22"/>
                <w:szCs w:val="22"/>
              </w:rPr>
            </w:pPr>
            <w:r w:rsidRPr="008D0E66">
              <w:rPr>
                <w:color w:val="000000"/>
                <w:sz w:val="22"/>
                <w:szCs w:val="22"/>
              </w:rPr>
              <w:t>34</w:t>
            </w:r>
          </w:p>
        </w:tc>
        <w:tc>
          <w:tcPr>
            <w:tcW w:w="1691" w:type="pct"/>
            <w:tcBorders>
              <w:top w:val="nil"/>
              <w:left w:val="nil"/>
              <w:bottom w:val="single" w:sz="8" w:space="0" w:color="auto"/>
              <w:right w:val="single" w:sz="8" w:space="0" w:color="auto"/>
            </w:tcBorders>
            <w:shd w:val="clear" w:color="auto" w:fill="auto"/>
            <w:noWrap/>
            <w:vAlign w:val="center"/>
            <w:hideMark/>
          </w:tcPr>
          <w:p w14:paraId="258BBD08" w14:textId="7725378A" w:rsidR="002211F8" w:rsidRPr="008D0E66" w:rsidRDefault="002211F8" w:rsidP="002211F8">
            <w:pPr>
              <w:spacing w:after="0"/>
              <w:jc w:val="center"/>
              <w:rPr>
                <w:iCs w:val="0"/>
                <w:color w:val="000000"/>
                <w:sz w:val="22"/>
                <w:szCs w:val="22"/>
              </w:rPr>
            </w:pPr>
            <w:r>
              <w:rPr>
                <w:color w:val="000000"/>
                <w:sz w:val="22"/>
                <w:szCs w:val="22"/>
              </w:rPr>
              <w:t>81 958 905</w:t>
            </w:r>
          </w:p>
        </w:tc>
      </w:tr>
      <w:tr w:rsidR="002211F8" w:rsidRPr="00D54A2B" w14:paraId="02661322" w14:textId="77777777" w:rsidTr="000C41B3">
        <w:trPr>
          <w:trHeight w:val="284"/>
        </w:trPr>
        <w:tc>
          <w:tcPr>
            <w:tcW w:w="1922" w:type="pct"/>
            <w:tcBorders>
              <w:top w:val="nil"/>
              <w:left w:val="single" w:sz="8" w:space="0" w:color="auto"/>
              <w:bottom w:val="single" w:sz="8" w:space="0" w:color="auto"/>
              <w:right w:val="single" w:sz="8" w:space="0" w:color="auto"/>
            </w:tcBorders>
            <w:shd w:val="clear" w:color="auto" w:fill="auto"/>
            <w:noWrap/>
            <w:vAlign w:val="center"/>
            <w:hideMark/>
          </w:tcPr>
          <w:p w14:paraId="2CE4B6B7" w14:textId="77777777" w:rsidR="002211F8" w:rsidRPr="00D54A2B" w:rsidRDefault="002211F8" w:rsidP="002211F8">
            <w:pPr>
              <w:spacing w:after="0"/>
              <w:jc w:val="left"/>
              <w:rPr>
                <w:iCs w:val="0"/>
                <w:color w:val="000000"/>
                <w:sz w:val="22"/>
                <w:szCs w:val="22"/>
              </w:rPr>
            </w:pPr>
            <w:r w:rsidRPr="00D54A2B">
              <w:rPr>
                <w:iCs w:val="0"/>
                <w:color w:val="000000"/>
                <w:sz w:val="22"/>
                <w:szCs w:val="22"/>
              </w:rPr>
              <w:t>v přípravě</w:t>
            </w:r>
          </w:p>
        </w:tc>
        <w:tc>
          <w:tcPr>
            <w:tcW w:w="1387" w:type="pct"/>
            <w:tcBorders>
              <w:top w:val="nil"/>
              <w:left w:val="nil"/>
              <w:bottom w:val="single" w:sz="8" w:space="0" w:color="auto"/>
              <w:right w:val="single" w:sz="8" w:space="0" w:color="auto"/>
            </w:tcBorders>
            <w:shd w:val="clear" w:color="auto" w:fill="auto"/>
            <w:noWrap/>
            <w:vAlign w:val="bottom"/>
            <w:hideMark/>
          </w:tcPr>
          <w:p w14:paraId="5D425EEC" w14:textId="61E8B14F" w:rsidR="002211F8" w:rsidRPr="008D0E66" w:rsidRDefault="002211F8" w:rsidP="002211F8">
            <w:pPr>
              <w:spacing w:after="0"/>
              <w:jc w:val="center"/>
              <w:rPr>
                <w:iCs w:val="0"/>
                <w:color w:val="000000"/>
                <w:sz w:val="22"/>
                <w:szCs w:val="22"/>
              </w:rPr>
            </w:pPr>
            <w:r w:rsidRPr="008D0E66">
              <w:rPr>
                <w:color w:val="000000"/>
                <w:sz w:val="22"/>
                <w:szCs w:val="22"/>
              </w:rPr>
              <w:t>550</w:t>
            </w:r>
          </w:p>
        </w:tc>
        <w:tc>
          <w:tcPr>
            <w:tcW w:w="1691" w:type="pct"/>
            <w:tcBorders>
              <w:top w:val="nil"/>
              <w:left w:val="nil"/>
              <w:bottom w:val="single" w:sz="8" w:space="0" w:color="auto"/>
              <w:right w:val="single" w:sz="8" w:space="0" w:color="auto"/>
            </w:tcBorders>
            <w:shd w:val="clear" w:color="auto" w:fill="auto"/>
            <w:noWrap/>
            <w:vAlign w:val="center"/>
            <w:hideMark/>
          </w:tcPr>
          <w:p w14:paraId="564078C5" w14:textId="02FD7103" w:rsidR="002211F8" w:rsidRPr="008D0E66" w:rsidRDefault="002211F8" w:rsidP="002211F8">
            <w:pPr>
              <w:spacing w:after="0"/>
              <w:jc w:val="center"/>
              <w:rPr>
                <w:iCs w:val="0"/>
                <w:color w:val="000000"/>
                <w:sz w:val="22"/>
                <w:szCs w:val="22"/>
              </w:rPr>
            </w:pPr>
            <w:r>
              <w:rPr>
                <w:color w:val="000000"/>
                <w:sz w:val="22"/>
                <w:szCs w:val="22"/>
              </w:rPr>
              <w:t>7 439 486 525</w:t>
            </w:r>
          </w:p>
        </w:tc>
      </w:tr>
      <w:tr w:rsidR="002211F8" w:rsidRPr="00D54A2B" w14:paraId="1507E182" w14:textId="77777777" w:rsidTr="000C41B3">
        <w:trPr>
          <w:trHeight w:val="284"/>
        </w:trPr>
        <w:tc>
          <w:tcPr>
            <w:tcW w:w="1922" w:type="pct"/>
            <w:tcBorders>
              <w:top w:val="nil"/>
              <w:left w:val="single" w:sz="8" w:space="0" w:color="auto"/>
              <w:bottom w:val="single" w:sz="8" w:space="0" w:color="auto"/>
              <w:right w:val="single" w:sz="8" w:space="0" w:color="auto"/>
            </w:tcBorders>
            <w:shd w:val="clear" w:color="auto" w:fill="auto"/>
            <w:noWrap/>
            <w:vAlign w:val="center"/>
            <w:hideMark/>
          </w:tcPr>
          <w:p w14:paraId="20F8B29B" w14:textId="77777777" w:rsidR="002211F8" w:rsidRPr="00D54A2B" w:rsidRDefault="002211F8" w:rsidP="002211F8">
            <w:pPr>
              <w:spacing w:after="0"/>
              <w:jc w:val="left"/>
              <w:rPr>
                <w:iCs w:val="0"/>
                <w:color w:val="000000"/>
                <w:sz w:val="22"/>
                <w:szCs w:val="22"/>
              </w:rPr>
            </w:pPr>
            <w:r w:rsidRPr="00D54A2B">
              <w:rPr>
                <w:iCs w:val="0"/>
                <w:color w:val="000000"/>
                <w:sz w:val="22"/>
                <w:szCs w:val="22"/>
              </w:rPr>
              <w:t>v realizaci</w:t>
            </w:r>
          </w:p>
        </w:tc>
        <w:tc>
          <w:tcPr>
            <w:tcW w:w="1387" w:type="pct"/>
            <w:tcBorders>
              <w:top w:val="nil"/>
              <w:left w:val="nil"/>
              <w:bottom w:val="single" w:sz="8" w:space="0" w:color="auto"/>
              <w:right w:val="single" w:sz="8" w:space="0" w:color="auto"/>
            </w:tcBorders>
            <w:shd w:val="clear" w:color="auto" w:fill="auto"/>
            <w:noWrap/>
            <w:vAlign w:val="bottom"/>
            <w:hideMark/>
          </w:tcPr>
          <w:p w14:paraId="7FE8A113" w14:textId="561A9FB3" w:rsidR="002211F8" w:rsidRPr="008D0E66" w:rsidRDefault="002211F8" w:rsidP="002211F8">
            <w:pPr>
              <w:spacing w:after="0"/>
              <w:jc w:val="center"/>
              <w:rPr>
                <w:iCs w:val="0"/>
                <w:color w:val="000000"/>
                <w:sz w:val="22"/>
                <w:szCs w:val="22"/>
              </w:rPr>
            </w:pPr>
            <w:r w:rsidRPr="008D0E66">
              <w:rPr>
                <w:color w:val="000000"/>
                <w:sz w:val="22"/>
                <w:szCs w:val="22"/>
              </w:rPr>
              <w:t>73</w:t>
            </w:r>
          </w:p>
        </w:tc>
        <w:tc>
          <w:tcPr>
            <w:tcW w:w="1691" w:type="pct"/>
            <w:tcBorders>
              <w:top w:val="nil"/>
              <w:left w:val="nil"/>
              <w:bottom w:val="single" w:sz="8" w:space="0" w:color="auto"/>
              <w:right w:val="single" w:sz="8" w:space="0" w:color="auto"/>
            </w:tcBorders>
            <w:shd w:val="clear" w:color="auto" w:fill="auto"/>
            <w:noWrap/>
            <w:vAlign w:val="center"/>
            <w:hideMark/>
          </w:tcPr>
          <w:p w14:paraId="1A7852A9" w14:textId="28A46015" w:rsidR="002211F8" w:rsidRPr="008D0E66" w:rsidRDefault="002211F8" w:rsidP="002211F8">
            <w:pPr>
              <w:spacing w:after="0"/>
              <w:jc w:val="center"/>
              <w:rPr>
                <w:iCs w:val="0"/>
                <w:color w:val="000000"/>
                <w:sz w:val="22"/>
                <w:szCs w:val="22"/>
              </w:rPr>
            </w:pPr>
            <w:r>
              <w:rPr>
                <w:color w:val="000000"/>
                <w:sz w:val="22"/>
                <w:szCs w:val="22"/>
              </w:rPr>
              <w:t>2 723 386 344</w:t>
            </w:r>
          </w:p>
        </w:tc>
      </w:tr>
      <w:tr w:rsidR="002211F8" w:rsidRPr="00D54A2B" w14:paraId="239A51D3" w14:textId="77777777" w:rsidTr="000C41B3">
        <w:trPr>
          <w:trHeight w:val="284"/>
        </w:trPr>
        <w:tc>
          <w:tcPr>
            <w:tcW w:w="1922" w:type="pct"/>
            <w:tcBorders>
              <w:top w:val="nil"/>
              <w:left w:val="single" w:sz="8" w:space="0" w:color="auto"/>
              <w:bottom w:val="single" w:sz="8" w:space="0" w:color="auto"/>
              <w:right w:val="single" w:sz="8" w:space="0" w:color="auto"/>
            </w:tcBorders>
            <w:shd w:val="clear" w:color="auto" w:fill="auto"/>
            <w:noWrap/>
            <w:vAlign w:val="center"/>
            <w:hideMark/>
          </w:tcPr>
          <w:p w14:paraId="6A62EFF9" w14:textId="77777777" w:rsidR="002211F8" w:rsidRPr="00D54A2B" w:rsidRDefault="002211F8" w:rsidP="002211F8">
            <w:pPr>
              <w:spacing w:after="0"/>
              <w:jc w:val="left"/>
              <w:rPr>
                <w:iCs w:val="0"/>
                <w:color w:val="000000"/>
                <w:sz w:val="22"/>
                <w:szCs w:val="22"/>
              </w:rPr>
            </w:pPr>
            <w:r w:rsidRPr="00D54A2B">
              <w:rPr>
                <w:iCs w:val="0"/>
                <w:color w:val="000000"/>
                <w:sz w:val="22"/>
                <w:szCs w:val="22"/>
              </w:rPr>
              <w:t>vyřazen</w:t>
            </w:r>
          </w:p>
        </w:tc>
        <w:tc>
          <w:tcPr>
            <w:tcW w:w="1387" w:type="pct"/>
            <w:tcBorders>
              <w:top w:val="nil"/>
              <w:left w:val="nil"/>
              <w:bottom w:val="single" w:sz="8" w:space="0" w:color="auto"/>
              <w:right w:val="single" w:sz="8" w:space="0" w:color="auto"/>
            </w:tcBorders>
            <w:shd w:val="clear" w:color="auto" w:fill="auto"/>
            <w:noWrap/>
            <w:vAlign w:val="bottom"/>
            <w:hideMark/>
          </w:tcPr>
          <w:p w14:paraId="709D02B0" w14:textId="183FE993" w:rsidR="002211F8" w:rsidRPr="008D0E66" w:rsidRDefault="002211F8" w:rsidP="002211F8">
            <w:pPr>
              <w:spacing w:after="0"/>
              <w:jc w:val="center"/>
              <w:rPr>
                <w:iCs w:val="0"/>
                <w:color w:val="000000"/>
                <w:sz w:val="22"/>
                <w:szCs w:val="22"/>
              </w:rPr>
            </w:pPr>
            <w:r w:rsidRPr="008D0E66">
              <w:rPr>
                <w:color w:val="000000"/>
                <w:sz w:val="22"/>
                <w:szCs w:val="22"/>
              </w:rPr>
              <w:t>66</w:t>
            </w:r>
          </w:p>
        </w:tc>
        <w:tc>
          <w:tcPr>
            <w:tcW w:w="1691" w:type="pct"/>
            <w:tcBorders>
              <w:top w:val="nil"/>
              <w:left w:val="nil"/>
              <w:bottom w:val="single" w:sz="8" w:space="0" w:color="auto"/>
              <w:right w:val="single" w:sz="8" w:space="0" w:color="auto"/>
            </w:tcBorders>
            <w:shd w:val="clear" w:color="auto" w:fill="auto"/>
            <w:noWrap/>
            <w:vAlign w:val="center"/>
            <w:hideMark/>
          </w:tcPr>
          <w:p w14:paraId="527D14F8" w14:textId="3150ABF1" w:rsidR="002211F8" w:rsidRPr="008D0E66" w:rsidRDefault="002211F8" w:rsidP="002211F8">
            <w:pPr>
              <w:spacing w:after="0"/>
              <w:jc w:val="center"/>
              <w:rPr>
                <w:iCs w:val="0"/>
                <w:color w:val="000000"/>
                <w:sz w:val="22"/>
                <w:szCs w:val="22"/>
              </w:rPr>
            </w:pPr>
            <w:r>
              <w:rPr>
                <w:color w:val="000000"/>
                <w:sz w:val="22"/>
                <w:szCs w:val="22"/>
              </w:rPr>
              <w:t>168 035 059</w:t>
            </w:r>
          </w:p>
        </w:tc>
      </w:tr>
      <w:tr w:rsidR="002211F8" w:rsidRPr="00D54A2B" w14:paraId="0C8C1E67" w14:textId="77777777" w:rsidTr="000C41B3">
        <w:trPr>
          <w:trHeight w:val="284"/>
        </w:trPr>
        <w:tc>
          <w:tcPr>
            <w:tcW w:w="1922" w:type="pct"/>
            <w:tcBorders>
              <w:top w:val="nil"/>
              <w:left w:val="single" w:sz="8" w:space="0" w:color="auto"/>
              <w:bottom w:val="single" w:sz="8" w:space="0" w:color="auto"/>
              <w:right w:val="single" w:sz="8" w:space="0" w:color="auto"/>
            </w:tcBorders>
            <w:shd w:val="clear" w:color="auto" w:fill="auto"/>
            <w:noWrap/>
            <w:vAlign w:val="center"/>
            <w:hideMark/>
          </w:tcPr>
          <w:p w14:paraId="7241DC6C" w14:textId="77777777" w:rsidR="002211F8" w:rsidRPr="00D54A2B" w:rsidRDefault="002211F8" w:rsidP="002211F8">
            <w:pPr>
              <w:spacing w:after="0"/>
              <w:jc w:val="left"/>
              <w:rPr>
                <w:iCs w:val="0"/>
                <w:color w:val="000000"/>
                <w:sz w:val="22"/>
                <w:szCs w:val="22"/>
              </w:rPr>
            </w:pPr>
            <w:r w:rsidRPr="00D54A2B">
              <w:rPr>
                <w:iCs w:val="0"/>
                <w:color w:val="000000"/>
                <w:sz w:val="22"/>
                <w:szCs w:val="22"/>
              </w:rPr>
              <w:t>záměr</w:t>
            </w:r>
          </w:p>
        </w:tc>
        <w:tc>
          <w:tcPr>
            <w:tcW w:w="1387" w:type="pct"/>
            <w:tcBorders>
              <w:top w:val="nil"/>
              <w:left w:val="nil"/>
              <w:bottom w:val="single" w:sz="8" w:space="0" w:color="auto"/>
              <w:right w:val="single" w:sz="8" w:space="0" w:color="auto"/>
            </w:tcBorders>
            <w:shd w:val="clear" w:color="auto" w:fill="auto"/>
            <w:noWrap/>
            <w:vAlign w:val="bottom"/>
            <w:hideMark/>
          </w:tcPr>
          <w:p w14:paraId="63B21418" w14:textId="238538EF" w:rsidR="002211F8" w:rsidRPr="008D0E66" w:rsidRDefault="002211F8" w:rsidP="002211F8">
            <w:pPr>
              <w:spacing w:after="0"/>
              <w:jc w:val="center"/>
              <w:rPr>
                <w:iCs w:val="0"/>
                <w:color w:val="000000"/>
                <w:sz w:val="22"/>
                <w:szCs w:val="22"/>
              </w:rPr>
            </w:pPr>
            <w:r w:rsidRPr="008D0E66">
              <w:rPr>
                <w:color w:val="000000"/>
                <w:sz w:val="22"/>
                <w:szCs w:val="22"/>
              </w:rPr>
              <w:t>439</w:t>
            </w:r>
          </w:p>
        </w:tc>
        <w:tc>
          <w:tcPr>
            <w:tcW w:w="1691" w:type="pct"/>
            <w:tcBorders>
              <w:top w:val="nil"/>
              <w:left w:val="nil"/>
              <w:bottom w:val="single" w:sz="8" w:space="0" w:color="auto"/>
              <w:right w:val="single" w:sz="8" w:space="0" w:color="auto"/>
            </w:tcBorders>
            <w:shd w:val="clear" w:color="auto" w:fill="auto"/>
            <w:noWrap/>
            <w:vAlign w:val="center"/>
            <w:hideMark/>
          </w:tcPr>
          <w:p w14:paraId="41B9B61C" w14:textId="1C024D8E" w:rsidR="002211F8" w:rsidRPr="008D0E66" w:rsidRDefault="002211F8" w:rsidP="002211F8">
            <w:pPr>
              <w:spacing w:after="0"/>
              <w:jc w:val="center"/>
              <w:rPr>
                <w:iCs w:val="0"/>
                <w:color w:val="000000"/>
                <w:sz w:val="22"/>
                <w:szCs w:val="22"/>
              </w:rPr>
            </w:pPr>
            <w:r>
              <w:rPr>
                <w:color w:val="000000"/>
                <w:sz w:val="22"/>
                <w:szCs w:val="22"/>
              </w:rPr>
              <w:t>3 919 171 171</w:t>
            </w:r>
          </w:p>
        </w:tc>
      </w:tr>
      <w:tr w:rsidR="002211F8" w:rsidRPr="00D54A2B" w14:paraId="4A2D29B2" w14:textId="77777777" w:rsidTr="000C41B3">
        <w:trPr>
          <w:trHeight w:val="284"/>
        </w:trPr>
        <w:tc>
          <w:tcPr>
            <w:tcW w:w="1922" w:type="pct"/>
            <w:tcBorders>
              <w:top w:val="nil"/>
              <w:left w:val="single" w:sz="8" w:space="0" w:color="auto"/>
              <w:bottom w:val="single" w:sz="8" w:space="0" w:color="auto"/>
              <w:right w:val="single" w:sz="8" w:space="0" w:color="auto"/>
            </w:tcBorders>
            <w:shd w:val="clear" w:color="auto" w:fill="auto"/>
            <w:noWrap/>
            <w:vAlign w:val="center"/>
            <w:hideMark/>
          </w:tcPr>
          <w:p w14:paraId="7676FACE" w14:textId="77777777" w:rsidR="002211F8" w:rsidRPr="00D54A2B" w:rsidRDefault="002211F8" w:rsidP="002211F8">
            <w:pPr>
              <w:spacing w:after="0"/>
              <w:jc w:val="left"/>
              <w:rPr>
                <w:iCs w:val="0"/>
                <w:color w:val="000000"/>
                <w:sz w:val="22"/>
                <w:szCs w:val="22"/>
              </w:rPr>
            </w:pPr>
            <w:r w:rsidRPr="00D54A2B">
              <w:rPr>
                <w:iCs w:val="0"/>
                <w:color w:val="000000"/>
                <w:sz w:val="22"/>
                <w:szCs w:val="22"/>
              </w:rPr>
              <w:t>nevyplněno</w:t>
            </w:r>
          </w:p>
        </w:tc>
        <w:tc>
          <w:tcPr>
            <w:tcW w:w="1387" w:type="pct"/>
            <w:tcBorders>
              <w:top w:val="nil"/>
              <w:left w:val="nil"/>
              <w:bottom w:val="single" w:sz="8" w:space="0" w:color="auto"/>
              <w:right w:val="single" w:sz="8" w:space="0" w:color="auto"/>
            </w:tcBorders>
            <w:shd w:val="clear" w:color="auto" w:fill="auto"/>
            <w:noWrap/>
            <w:vAlign w:val="bottom"/>
            <w:hideMark/>
          </w:tcPr>
          <w:p w14:paraId="4D80A32D" w14:textId="71082768" w:rsidR="002211F8" w:rsidRPr="008D0E66" w:rsidRDefault="002211F8" w:rsidP="002211F8">
            <w:pPr>
              <w:spacing w:after="0"/>
              <w:jc w:val="center"/>
              <w:rPr>
                <w:iCs w:val="0"/>
                <w:color w:val="000000"/>
                <w:sz w:val="22"/>
                <w:szCs w:val="22"/>
              </w:rPr>
            </w:pPr>
            <w:r w:rsidRPr="008D0E66">
              <w:rPr>
                <w:color w:val="000000"/>
                <w:sz w:val="22"/>
                <w:szCs w:val="22"/>
              </w:rPr>
              <w:t>731</w:t>
            </w:r>
          </w:p>
        </w:tc>
        <w:tc>
          <w:tcPr>
            <w:tcW w:w="1691" w:type="pct"/>
            <w:tcBorders>
              <w:top w:val="nil"/>
              <w:left w:val="nil"/>
              <w:bottom w:val="single" w:sz="8" w:space="0" w:color="auto"/>
              <w:right w:val="single" w:sz="8" w:space="0" w:color="auto"/>
            </w:tcBorders>
            <w:shd w:val="clear" w:color="auto" w:fill="auto"/>
            <w:noWrap/>
            <w:vAlign w:val="center"/>
            <w:hideMark/>
          </w:tcPr>
          <w:p w14:paraId="5B00D661" w14:textId="26EEC8DD" w:rsidR="002211F8" w:rsidRPr="008D0E66" w:rsidRDefault="002211F8" w:rsidP="002211F8">
            <w:pPr>
              <w:spacing w:after="0"/>
              <w:jc w:val="center"/>
              <w:rPr>
                <w:iCs w:val="0"/>
                <w:color w:val="000000"/>
                <w:sz w:val="22"/>
                <w:szCs w:val="22"/>
              </w:rPr>
            </w:pPr>
            <w:r>
              <w:rPr>
                <w:color w:val="000000"/>
                <w:sz w:val="22"/>
                <w:szCs w:val="22"/>
              </w:rPr>
              <w:t>5 085 361 465</w:t>
            </w:r>
          </w:p>
        </w:tc>
      </w:tr>
      <w:tr w:rsidR="00D54A2B" w:rsidRPr="00D54A2B" w14:paraId="5E3C1B76" w14:textId="77777777" w:rsidTr="00F20067">
        <w:trPr>
          <w:trHeight w:val="284"/>
        </w:trPr>
        <w:tc>
          <w:tcPr>
            <w:tcW w:w="1922" w:type="pct"/>
            <w:tcBorders>
              <w:top w:val="nil"/>
              <w:left w:val="single" w:sz="8" w:space="0" w:color="auto"/>
              <w:bottom w:val="single" w:sz="8" w:space="0" w:color="auto"/>
              <w:right w:val="single" w:sz="8" w:space="0" w:color="auto"/>
            </w:tcBorders>
            <w:shd w:val="clear" w:color="000000" w:fill="FFFFFF"/>
            <w:noWrap/>
            <w:vAlign w:val="center"/>
            <w:hideMark/>
          </w:tcPr>
          <w:p w14:paraId="41A55F11" w14:textId="77777777" w:rsidR="00D54A2B" w:rsidRPr="00D54A2B" w:rsidRDefault="00D54A2B" w:rsidP="00D54A2B">
            <w:pPr>
              <w:spacing w:after="0"/>
              <w:jc w:val="left"/>
              <w:rPr>
                <w:b/>
                <w:bCs/>
                <w:iCs w:val="0"/>
                <w:color w:val="000000"/>
                <w:sz w:val="22"/>
                <w:szCs w:val="22"/>
              </w:rPr>
            </w:pPr>
            <w:r w:rsidRPr="00D54A2B">
              <w:rPr>
                <w:b/>
                <w:bCs/>
                <w:iCs w:val="0"/>
                <w:color w:val="000000"/>
                <w:sz w:val="22"/>
                <w:szCs w:val="22"/>
              </w:rPr>
              <w:t>Celkem</w:t>
            </w:r>
          </w:p>
        </w:tc>
        <w:tc>
          <w:tcPr>
            <w:tcW w:w="1387" w:type="pct"/>
            <w:tcBorders>
              <w:top w:val="nil"/>
              <w:left w:val="nil"/>
              <w:bottom w:val="single" w:sz="8" w:space="0" w:color="auto"/>
              <w:right w:val="single" w:sz="8" w:space="0" w:color="auto"/>
            </w:tcBorders>
            <w:shd w:val="clear" w:color="000000" w:fill="FFFFFF"/>
            <w:noWrap/>
            <w:vAlign w:val="center"/>
            <w:hideMark/>
          </w:tcPr>
          <w:p w14:paraId="003CDB02" w14:textId="77777777" w:rsidR="00D54A2B" w:rsidRPr="00D54A2B" w:rsidRDefault="00D54A2B" w:rsidP="00D54A2B">
            <w:pPr>
              <w:spacing w:after="0"/>
              <w:jc w:val="center"/>
              <w:rPr>
                <w:b/>
                <w:bCs/>
                <w:iCs w:val="0"/>
                <w:color w:val="000000"/>
                <w:sz w:val="22"/>
                <w:szCs w:val="22"/>
              </w:rPr>
            </w:pPr>
            <w:r w:rsidRPr="00D54A2B">
              <w:rPr>
                <w:b/>
                <w:bCs/>
                <w:iCs w:val="0"/>
                <w:color w:val="000000"/>
                <w:sz w:val="22"/>
                <w:szCs w:val="22"/>
              </w:rPr>
              <w:t>1895</w:t>
            </w:r>
          </w:p>
        </w:tc>
        <w:tc>
          <w:tcPr>
            <w:tcW w:w="1691" w:type="pct"/>
            <w:tcBorders>
              <w:top w:val="nil"/>
              <w:left w:val="nil"/>
              <w:bottom w:val="single" w:sz="8" w:space="0" w:color="auto"/>
              <w:right w:val="single" w:sz="8" w:space="0" w:color="auto"/>
            </w:tcBorders>
            <w:shd w:val="clear" w:color="000000" w:fill="FFFFFF"/>
            <w:noWrap/>
            <w:vAlign w:val="center"/>
            <w:hideMark/>
          </w:tcPr>
          <w:p w14:paraId="39AA884F" w14:textId="77777777" w:rsidR="00D54A2B" w:rsidRPr="00D54A2B" w:rsidRDefault="00D54A2B" w:rsidP="00D54A2B">
            <w:pPr>
              <w:spacing w:after="0"/>
              <w:jc w:val="center"/>
              <w:rPr>
                <w:b/>
                <w:bCs/>
                <w:iCs w:val="0"/>
                <w:color w:val="000000"/>
                <w:sz w:val="22"/>
                <w:szCs w:val="22"/>
              </w:rPr>
            </w:pPr>
            <w:r w:rsidRPr="00D54A2B">
              <w:rPr>
                <w:b/>
                <w:bCs/>
                <w:iCs w:val="0"/>
                <w:color w:val="000000"/>
                <w:sz w:val="22"/>
                <w:szCs w:val="22"/>
              </w:rPr>
              <w:t>19 424 388 418</w:t>
            </w:r>
          </w:p>
        </w:tc>
      </w:tr>
    </w:tbl>
    <w:p w14:paraId="3623AB9D" w14:textId="77777777" w:rsidR="007F24EC" w:rsidRDefault="007F24EC" w:rsidP="007F24EC">
      <w:pPr>
        <w:rPr>
          <w:rFonts w:eastAsiaTheme="majorEastAsia"/>
        </w:rPr>
      </w:pPr>
      <w:r>
        <w:rPr>
          <w:rStyle w:val="Zdraznnjemn"/>
        </w:rPr>
        <w:t>Zdroj</w:t>
      </w:r>
      <w:r w:rsidRPr="004D2A72">
        <w:rPr>
          <w:rStyle w:val="Zdraznnjemn"/>
        </w:rPr>
        <w:t xml:space="preserve">: </w:t>
      </w:r>
      <w:r>
        <w:rPr>
          <w:rStyle w:val="Zdraznnjemn"/>
        </w:rPr>
        <w:t>databáze RAP</w:t>
      </w:r>
    </w:p>
    <w:p w14:paraId="0D230861" w14:textId="722CA16B" w:rsidR="00875C72" w:rsidRDefault="00663DC9" w:rsidP="00663DC9">
      <w:pPr>
        <w:rPr>
          <w:rFonts w:eastAsiaTheme="majorEastAsia"/>
          <w:b/>
        </w:rPr>
      </w:pPr>
      <w:r w:rsidRPr="00663DC9">
        <w:rPr>
          <w:rFonts w:eastAsiaTheme="majorEastAsia"/>
          <w:b/>
        </w:rPr>
        <w:t xml:space="preserve">Do přehledu realizovaných a ukončených projektů </w:t>
      </w:r>
      <w:r w:rsidR="007F24EC" w:rsidRPr="00663DC9">
        <w:rPr>
          <w:rFonts w:eastAsiaTheme="majorEastAsia"/>
          <w:b/>
        </w:rPr>
        <w:t xml:space="preserve">z jednotlivých operačních programů </w:t>
      </w:r>
      <w:r w:rsidR="007F24EC">
        <w:rPr>
          <w:rFonts w:eastAsiaTheme="majorEastAsia"/>
          <w:b/>
        </w:rPr>
        <w:t xml:space="preserve">v roce 2016 a 2017 </w:t>
      </w:r>
      <w:r w:rsidRPr="00663DC9">
        <w:rPr>
          <w:rFonts w:eastAsiaTheme="majorEastAsia"/>
          <w:b/>
        </w:rPr>
        <w:t xml:space="preserve">byly zahrnuty pouze projekty kraje a jeho příspěvkových organizací. </w:t>
      </w:r>
    </w:p>
    <w:p w14:paraId="353987A6" w14:textId="77777777" w:rsidR="002211F8" w:rsidRDefault="002211F8" w:rsidP="00663DC9">
      <w:pPr>
        <w:rPr>
          <w:rFonts w:eastAsiaTheme="majorEastAsia"/>
          <w:b/>
        </w:rPr>
      </w:pPr>
    </w:p>
    <w:p w14:paraId="3B229BCF" w14:textId="5EB9F937" w:rsidR="009B71FB" w:rsidRPr="009B71FB" w:rsidRDefault="009B71FB" w:rsidP="009B71FB">
      <w:pPr>
        <w:pStyle w:val="Nadpis3"/>
      </w:pPr>
      <w:bookmarkStart w:id="51" w:name="_Toc529962535"/>
      <w:r w:rsidRPr="009B71FB">
        <w:t>Přehled projektů a projektových záměrů kraje a jeho p.o. uvedených v RAP</w:t>
      </w:r>
      <w:bookmarkEnd w:id="51"/>
    </w:p>
    <w:p w14:paraId="75288C5A" w14:textId="72EDDB20" w:rsidR="00E54D9E" w:rsidRDefault="00E50A95" w:rsidP="00476B66">
      <w:pPr>
        <w:rPr>
          <w:rFonts w:eastAsiaTheme="majorEastAsia"/>
        </w:rPr>
      </w:pPr>
      <w:r>
        <w:rPr>
          <w:rFonts w:eastAsiaTheme="majorEastAsia"/>
        </w:rPr>
        <w:t xml:space="preserve">Projektů ukončených nebo realizovaných </w:t>
      </w:r>
      <w:r w:rsidRPr="009D7165">
        <w:rPr>
          <w:rFonts w:eastAsiaTheme="majorEastAsia"/>
        </w:rPr>
        <w:t xml:space="preserve">krajem a jeho p.o. </w:t>
      </w:r>
      <w:r w:rsidR="002110D9" w:rsidRPr="009D7165">
        <w:rPr>
          <w:rFonts w:eastAsiaTheme="majorEastAsia"/>
        </w:rPr>
        <w:t xml:space="preserve">v roce 2016 a 2017 </w:t>
      </w:r>
      <w:r w:rsidR="00A12A20" w:rsidRPr="009D7165">
        <w:rPr>
          <w:rFonts w:eastAsiaTheme="majorEastAsia"/>
        </w:rPr>
        <w:t xml:space="preserve">bylo </w:t>
      </w:r>
      <w:r w:rsidRPr="009D7165">
        <w:rPr>
          <w:rFonts w:eastAsiaTheme="majorEastAsia"/>
        </w:rPr>
        <w:t xml:space="preserve">celkem </w:t>
      </w:r>
      <w:r w:rsidR="00476B66" w:rsidRPr="009D7165">
        <w:rPr>
          <w:rFonts w:eastAsiaTheme="majorEastAsia"/>
        </w:rPr>
        <w:t>66</w:t>
      </w:r>
      <w:r w:rsidR="002110D9" w:rsidRPr="009D7165">
        <w:rPr>
          <w:rFonts w:eastAsiaTheme="majorEastAsia"/>
        </w:rPr>
        <w:t xml:space="preserve">. </w:t>
      </w:r>
      <w:r w:rsidR="00D3041A" w:rsidRPr="009D7165">
        <w:rPr>
          <w:rFonts w:eastAsiaTheme="majorEastAsia"/>
        </w:rPr>
        <w:t xml:space="preserve">Z toho </w:t>
      </w:r>
      <w:r w:rsidR="002110D9" w:rsidRPr="009D7165">
        <w:rPr>
          <w:rFonts w:eastAsiaTheme="majorEastAsia"/>
        </w:rPr>
        <w:t xml:space="preserve">byl v roce 2016 </w:t>
      </w:r>
      <w:r w:rsidR="00874262" w:rsidRPr="009D7165">
        <w:rPr>
          <w:rFonts w:eastAsiaTheme="majorEastAsia"/>
        </w:rPr>
        <w:t xml:space="preserve">ukončen 1 projekt </w:t>
      </w:r>
      <w:r w:rsidR="00663DC9" w:rsidRPr="009D7165">
        <w:rPr>
          <w:rFonts w:eastAsiaTheme="majorEastAsia"/>
        </w:rPr>
        <w:t>ve výši 1 844 444</w:t>
      </w:r>
      <w:r w:rsidR="00C44D21">
        <w:rPr>
          <w:rFonts w:eastAsiaTheme="majorEastAsia"/>
        </w:rPr>
        <w:t xml:space="preserve"> Kč, </w:t>
      </w:r>
      <w:r w:rsidR="00C44D21" w:rsidRPr="009D7165">
        <w:rPr>
          <w:rFonts w:eastAsiaTheme="majorEastAsia"/>
        </w:rPr>
        <w:t>v roce 2017</w:t>
      </w:r>
      <w:r w:rsidR="00C44D21">
        <w:rPr>
          <w:rFonts w:eastAsiaTheme="majorEastAsia"/>
        </w:rPr>
        <w:t xml:space="preserve"> 10</w:t>
      </w:r>
      <w:r w:rsidR="00D3041A" w:rsidRPr="009D7165">
        <w:rPr>
          <w:rFonts w:eastAsiaTheme="majorEastAsia"/>
        </w:rPr>
        <w:t xml:space="preserve"> projektů </w:t>
      </w:r>
      <w:r w:rsidR="00C44D21">
        <w:rPr>
          <w:rFonts w:eastAsiaTheme="majorEastAsia"/>
        </w:rPr>
        <w:t>s celkovými výdaji v</w:t>
      </w:r>
      <w:r w:rsidR="0007416F">
        <w:rPr>
          <w:rFonts w:eastAsiaTheme="majorEastAsia"/>
        </w:rPr>
        <w:t> rozpočtu ve výši 52 077 013 Kč a 2 v roce 2018 s celkovými výdaji v rozpočtu ve výši 1 777 977 Kč.</w:t>
      </w:r>
      <w:r w:rsidR="00C44D21">
        <w:rPr>
          <w:rFonts w:eastAsiaTheme="majorEastAsia"/>
        </w:rPr>
        <w:t xml:space="preserve"> </w:t>
      </w:r>
      <w:r w:rsidR="009D7165">
        <w:rPr>
          <w:rFonts w:eastAsiaTheme="majorEastAsia"/>
        </w:rPr>
        <w:t>Z 53</w:t>
      </w:r>
      <w:r w:rsidR="000255FF" w:rsidRPr="009D7165">
        <w:rPr>
          <w:rFonts w:eastAsiaTheme="majorEastAsia"/>
        </w:rPr>
        <w:t xml:space="preserve"> projektů v realizaci získalo finanční příslib</w:t>
      </w:r>
      <w:r w:rsidR="00F87816">
        <w:rPr>
          <w:rFonts w:eastAsiaTheme="majorEastAsia"/>
        </w:rPr>
        <w:t xml:space="preserve"> 40 z nich, a to ve výši 787 176 768</w:t>
      </w:r>
      <w:r w:rsidR="000255FF">
        <w:rPr>
          <w:rFonts w:eastAsiaTheme="majorEastAsia"/>
        </w:rPr>
        <w:t xml:space="preserve"> Kč.</w:t>
      </w:r>
      <w:r w:rsidR="00A12A20">
        <w:rPr>
          <w:rFonts w:eastAsiaTheme="majorEastAsia"/>
        </w:rPr>
        <w:t xml:space="preserve"> </w:t>
      </w:r>
      <w:r w:rsidR="00984290" w:rsidRPr="009D7165">
        <w:rPr>
          <w:rFonts w:eastAsiaTheme="majorEastAsia"/>
        </w:rPr>
        <w:t>Celkový objem plánovaných výdajů těchto projek</w:t>
      </w:r>
      <w:r w:rsidR="00984290">
        <w:rPr>
          <w:rFonts w:eastAsiaTheme="majorEastAsia"/>
        </w:rPr>
        <w:t>tů činí</w:t>
      </w:r>
      <w:r w:rsidR="00984290" w:rsidRPr="009D7165">
        <w:rPr>
          <w:rFonts w:eastAsiaTheme="majorEastAsia"/>
        </w:rPr>
        <w:t xml:space="preserve"> </w:t>
      </w:r>
      <w:r w:rsidR="00984290" w:rsidRPr="009D7165">
        <w:t xml:space="preserve">2 622 442 363 </w:t>
      </w:r>
      <w:r w:rsidR="00984290" w:rsidRPr="009D7165">
        <w:rPr>
          <w:rFonts w:eastAsiaTheme="majorEastAsia"/>
        </w:rPr>
        <w:t>Kč</w:t>
      </w:r>
      <w:r w:rsidR="00B46A48">
        <w:rPr>
          <w:rFonts w:eastAsiaTheme="majorEastAsia"/>
        </w:rPr>
        <w:t xml:space="preserve"> a nejzazším datem ukončení realizace je rok 2023</w:t>
      </w:r>
      <w:r w:rsidR="00984290" w:rsidRPr="009D7165">
        <w:rPr>
          <w:rFonts w:eastAsiaTheme="majorEastAsia"/>
        </w:rPr>
        <w:t>.</w:t>
      </w:r>
      <w:r w:rsidR="00F87816">
        <w:rPr>
          <w:rFonts w:eastAsiaTheme="majorEastAsia"/>
        </w:rPr>
        <w:t xml:space="preserve"> Je třeba podotknout, že se jedná o celkové výše rozpočtů realizovaných projektů, nikoliv výši výdajů v daném roce. Např. jedním z největších projektů</w:t>
      </w:r>
      <w:r w:rsidR="0078533C">
        <w:rPr>
          <w:rFonts w:eastAsiaTheme="majorEastAsia"/>
        </w:rPr>
        <w:t xml:space="preserve"> z IROP</w:t>
      </w:r>
      <w:r w:rsidR="00F87816">
        <w:rPr>
          <w:rFonts w:eastAsiaTheme="majorEastAsia"/>
        </w:rPr>
        <w:t xml:space="preserve">, který je realizován, je </w:t>
      </w:r>
      <w:r w:rsidR="0078533C">
        <w:rPr>
          <w:rFonts w:eastAsiaTheme="majorEastAsia"/>
        </w:rPr>
        <w:t xml:space="preserve">víceletý </w:t>
      </w:r>
      <w:r w:rsidR="00F87816">
        <w:rPr>
          <w:rFonts w:eastAsiaTheme="majorEastAsia"/>
        </w:rPr>
        <w:t xml:space="preserve">projekt </w:t>
      </w:r>
      <w:r w:rsidR="00F87816" w:rsidRPr="00F87816">
        <w:rPr>
          <w:rFonts w:eastAsiaTheme="majorEastAsia"/>
        </w:rPr>
        <w:t>Krajsk</w:t>
      </w:r>
      <w:r w:rsidR="0078533C">
        <w:rPr>
          <w:rFonts w:eastAsiaTheme="majorEastAsia"/>
        </w:rPr>
        <w:t>é správy a údržby</w:t>
      </w:r>
      <w:r w:rsidR="00F87816" w:rsidRPr="00F87816">
        <w:rPr>
          <w:rFonts w:eastAsiaTheme="majorEastAsia"/>
        </w:rPr>
        <w:t xml:space="preserve"> silnic K</w:t>
      </w:r>
      <w:r w:rsidR="0078533C">
        <w:rPr>
          <w:rFonts w:eastAsiaTheme="majorEastAsia"/>
        </w:rPr>
        <w:t xml:space="preserve">arlovarského kraje, příspěvkové </w:t>
      </w:r>
      <w:r w:rsidR="00F87816" w:rsidRPr="00F87816">
        <w:rPr>
          <w:rFonts w:eastAsiaTheme="majorEastAsia"/>
        </w:rPr>
        <w:t>organizace</w:t>
      </w:r>
      <w:r w:rsidR="0078533C">
        <w:rPr>
          <w:rFonts w:eastAsiaTheme="majorEastAsia"/>
        </w:rPr>
        <w:t xml:space="preserve"> </w:t>
      </w:r>
      <w:r w:rsidR="0078533C" w:rsidRPr="0078533C">
        <w:rPr>
          <w:rFonts w:eastAsiaTheme="majorEastAsia"/>
          <w:i/>
        </w:rPr>
        <w:t>Rozvoj a modernizace silnic II. a III. třídy v Karlovarském kraji</w:t>
      </w:r>
      <w:r w:rsidR="0078533C">
        <w:rPr>
          <w:rFonts w:eastAsiaTheme="majorEastAsia"/>
          <w:i/>
        </w:rPr>
        <w:t xml:space="preserve"> </w:t>
      </w:r>
      <w:r w:rsidR="0078533C">
        <w:rPr>
          <w:rFonts w:eastAsiaTheme="majorEastAsia"/>
        </w:rPr>
        <w:t xml:space="preserve">s celkovou výší rozpočtu 1 565 000 000 Kč, přičemž roční výdaje dosahují cca </w:t>
      </w:r>
      <w:r w:rsidR="009D7165" w:rsidRPr="009D7165">
        <w:rPr>
          <w:rFonts w:eastAsiaTheme="majorEastAsia"/>
        </w:rPr>
        <w:t>260 833</w:t>
      </w:r>
      <w:r w:rsidR="0078533C">
        <w:rPr>
          <w:rFonts w:eastAsiaTheme="majorEastAsia"/>
        </w:rPr>
        <w:t> </w:t>
      </w:r>
      <w:r w:rsidR="009D7165" w:rsidRPr="009D7165">
        <w:rPr>
          <w:rFonts w:eastAsiaTheme="majorEastAsia"/>
        </w:rPr>
        <w:t>000</w:t>
      </w:r>
      <w:r w:rsidR="0078533C">
        <w:rPr>
          <w:rFonts w:eastAsiaTheme="majorEastAsia"/>
        </w:rPr>
        <w:t xml:space="preserve"> Kč. v rámci OP Zaměstnanost je zase největším projektem </w:t>
      </w:r>
      <w:r w:rsidR="0078533C" w:rsidRPr="0078533C">
        <w:rPr>
          <w:rFonts w:eastAsiaTheme="majorEastAsia"/>
          <w:i/>
        </w:rPr>
        <w:t>Podpora vybraných služeb sociální prevence</w:t>
      </w:r>
      <w:r w:rsidR="0078533C">
        <w:rPr>
          <w:rFonts w:eastAsiaTheme="majorEastAsia"/>
          <w:i/>
        </w:rPr>
        <w:t xml:space="preserve"> </w:t>
      </w:r>
      <w:r w:rsidR="0078533C" w:rsidRPr="0078533C">
        <w:rPr>
          <w:rFonts w:eastAsiaTheme="majorEastAsia"/>
        </w:rPr>
        <w:t>s</w:t>
      </w:r>
      <w:r w:rsidR="0078533C">
        <w:rPr>
          <w:rFonts w:eastAsiaTheme="majorEastAsia"/>
        </w:rPr>
        <w:t> dobou realizace od roku 2016 do 2020</w:t>
      </w:r>
      <w:r w:rsidR="00B46A48">
        <w:rPr>
          <w:rFonts w:eastAsiaTheme="majorEastAsia"/>
        </w:rPr>
        <w:t xml:space="preserve"> a</w:t>
      </w:r>
      <w:r w:rsidR="0078533C" w:rsidRPr="0078533C">
        <w:rPr>
          <w:rFonts w:eastAsiaTheme="majorEastAsia"/>
        </w:rPr>
        <w:t xml:space="preserve"> celkovými </w:t>
      </w:r>
      <w:r w:rsidR="0078533C">
        <w:rPr>
          <w:rFonts w:eastAsiaTheme="majorEastAsia"/>
        </w:rPr>
        <w:t>vý</w:t>
      </w:r>
      <w:r w:rsidR="0078533C" w:rsidRPr="0078533C">
        <w:rPr>
          <w:rFonts w:eastAsiaTheme="majorEastAsia"/>
        </w:rPr>
        <w:t>daji 220</w:t>
      </w:r>
      <w:r w:rsidR="0078533C">
        <w:rPr>
          <w:rFonts w:eastAsiaTheme="majorEastAsia"/>
        </w:rPr>
        <w:t xml:space="preserve"> </w:t>
      </w:r>
      <w:r w:rsidR="0078533C" w:rsidRPr="0078533C">
        <w:rPr>
          <w:rFonts w:eastAsiaTheme="majorEastAsia"/>
        </w:rPr>
        <w:t>515</w:t>
      </w:r>
      <w:r w:rsidR="0078533C">
        <w:rPr>
          <w:rFonts w:eastAsiaTheme="majorEastAsia"/>
        </w:rPr>
        <w:t> </w:t>
      </w:r>
      <w:r w:rsidR="0078533C" w:rsidRPr="0078533C">
        <w:rPr>
          <w:rFonts w:eastAsiaTheme="majorEastAsia"/>
        </w:rPr>
        <w:t>698</w:t>
      </w:r>
      <w:r w:rsidR="0078533C">
        <w:rPr>
          <w:rFonts w:eastAsiaTheme="majorEastAsia"/>
        </w:rPr>
        <w:t xml:space="preserve"> Kč</w:t>
      </w:r>
      <w:r w:rsidR="00B46A48">
        <w:rPr>
          <w:rFonts w:eastAsiaTheme="majorEastAsia"/>
        </w:rPr>
        <w:t>, přičemž v roce 2016 dosáhly výdaje cca 12,5 mil. a v roce 2017 necelých 80</w:t>
      </w:r>
      <w:r w:rsidR="002A7F5A">
        <w:rPr>
          <w:rFonts w:eastAsiaTheme="majorEastAsia"/>
        </w:rPr>
        <w:t xml:space="preserve"> </w:t>
      </w:r>
      <w:r w:rsidR="00B46A48">
        <w:rPr>
          <w:rFonts w:eastAsiaTheme="majorEastAsia"/>
        </w:rPr>
        <w:t xml:space="preserve">mil. Kč. </w:t>
      </w:r>
    </w:p>
    <w:p w14:paraId="692927CE" w14:textId="3715467B" w:rsidR="009B71FB" w:rsidRDefault="009B71FB" w:rsidP="009B71FB">
      <w:pPr>
        <w:pStyle w:val="Titulek"/>
      </w:pPr>
      <w:bookmarkStart w:id="52" w:name="_Toc529973984"/>
      <w:r>
        <w:t xml:space="preserve">Tabulka </w:t>
      </w:r>
      <w:r w:rsidR="00FC2D33">
        <w:rPr>
          <w:noProof/>
        </w:rPr>
        <w:fldChar w:fldCharType="begin"/>
      </w:r>
      <w:r w:rsidR="00FC2D33">
        <w:rPr>
          <w:noProof/>
        </w:rPr>
        <w:instrText xml:space="preserve"> SEQ Tabulka \* ARABIC </w:instrText>
      </w:r>
      <w:r w:rsidR="00FC2D33">
        <w:rPr>
          <w:noProof/>
        </w:rPr>
        <w:fldChar w:fldCharType="separate"/>
      </w:r>
      <w:r w:rsidR="00852C5C">
        <w:rPr>
          <w:noProof/>
        </w:rPr>
        <w:t>16</w:t>
      </w:r>
      <w:r w:rsidR="00FC2D33">
        <w:rPr>
          <w:noProof/>
        </w:rPr>
        <w:fldChar w:fldCharType="end"/>
      </w:r>
      <w:r>
        <w:t>: Projektové záměry dle OP</w:t>
      </w:r>
      <w:bookmarkEnd w:id="52"/>
    </w:p>
    <w:tbl>
      <w:tblPr>
        <w:tblW w:w="5000" w:type="pct"/>
        <w:tblLayout w:type="fixed"/>
        <w:tblCellMar>
          <w:left w:w="70" w:type="dxa"/>
          <w:right w:w="70" w:type="dxa"/>
        </w:tblCellMar>
        <w:tblLook w:val="04A0" w:firstRow="1" w:lastRow="0" w:firstColumn="1" w:lastColumn="0" w:noHBand="0" w:noVBand="1"/>
      </w:tblPr>
      <w:tblGrid>
        <w:gridCol w:w="1980"/>
        <w:gridCol w:w="850"/>
        <w:gridCol w:w="1419"/>
        <w:gridCol w:w="1134"/>
        <w:gridCol w:w="1415"/>
        <w:gridCol w:w="852"/>
        <w:gridCol w:w="1410"/>
      </w:tblGrid>
      <w:tr w:rsidR="001012E1" w:rsidRPr="00FC2D33" w14:paraId="78F51ED5" w14:textId="77777777" w:rsidTr="001012E1">
        <w:trPr>
          <w:trHeight w:val="288"/>
        </w:trPr>
        <w:tc>
          <w:tcPr>
            <w:tcW w:w="1093"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C1092B7" w14:textId="77777777" w:rsidR="00FC2D33" w:rsidRPr="00FC2D33" w:rsidRDefault="00FC2D33" w:rsidP="00FC2D33">
            <w:pPr>
              <w:spacing w:after="0"/>
              <w:jc w:val="left"/>
              <w:rPr>
                <w:b/>
                <w:bCs/>
                <w:iCs w:val="0"/>
                <w:color w:val="000000"/>
                <w:sz w:val="20"/>
                <w:szCs w:val="20"/>
              </w:rPr>
            </w:pPr>
            <w:r w:rsidRPr="00FC2D33">
              <w:rPr>
                <w:b/>
                <w:bCs/>
                <w:iCs w:val="0"/>
                <w:color w:val="000000"/>
                <w:sz w:val="20"/>
                <w:szCs w:val="20"/>
              </w:rPr>
              <w:t>Dotační program / Projekty</w:t>
            </w:r>
          </w:p>
        </w:tc>
        <w:tc>
          <w:tcPr>
            <w:tcW w:w="469" w:type="pct"/>
            <w:tcBorders>
              <w:top w:val="single" w:sz="4" w:space="0" w:color="auto"/>
              <w:left w:val="nil"/>
              <w:bottom w:val="single" w:sz="4" w:space="0" w:color="auto"/>
              <w:right w:val="single" w:sz="4" w:space="0" w:color="auto"/>
            </w:tcBorders>
            <w:shd w:val="clear" w:color="000000" w:fill="D9D9D9"/>
            <w:noWrap/>
            <w:vAlign w:val="center"/>
            <w:hideMark/>
          </w:tcPr>
          <w:p w14:paraId="32D95F28" w14:textId="7AD52130" w:rsidR="00FC2D33" w:rsidRPr="00FC2D33" w:rsidRDefault="002211F8" w:rsidP="00FC2D33">
            <w:pPr>
              <w:spacing w:after="0"/>
              <w:jc w:val="center"/>
              <w:rPr>
                <w:b/>
                <w:bCs/>
                <w:iCs w:val="0"/>
                <w:color w:val="000000"/>
                <w:sz w:val="20"/>
                <w:szCs w:val="20"/>
              </w:rPr>
            </w:pPr>
            <w:r>
              <w:rPr>
                <w:b/>
                <w:bCs/>
                <w:iCs w:val="0"/>
                <w:color w:val="000000"/>
                <w:sz w:val="20"/>
                <w:szCs w:val="20"/>
              </w:rPr>
              <w:t>u</w:t>
            </w:r>
            <w:r w:rsidR="00FC2D33" w:rsidRPr="00FC2D33">
              <w:rPr>
                <w:b/>
                <w:bCs/>
                <w:iCs w:val="0"/>
                <w:color w:val="000000"/>
                <w:sz w:val="20"/>
                <w:szCs w:val="20"/>
              </w:rPr>
              <w:t>kon</w:t>
            </w:r>
            <w:r w:rsidR="001012E1">
              <w:rPr>
                <w:b/>
                <w:bCs/>
                <w:iCs w:val="0"/>
                <w:color w:val="000000"/>
                <w:sz w:val="20"/>
                <w:szCs w:val="20"/>
              </w:rPr>
              <w:t>-</w:t>
            </w:r>
            <w:r w:rsidR="00FC2D33" w:rsidRPr="00FC2D33">
              <w:rPr>
                <w:b/>
                <w:bCs/>
                <w:iCs w:val="0"/>
                <w:color w:val="000000"/>
                <w:sz w:val="20"/>
                <w:szCs w:val="20"/>
              </w:rPr>
              <w:t>čené</w:t>
            </w:r>
          </w:p>
        </w:tc>
        <w:tc>
          <w:tcPr>
            <w:tcW w:w="783" w:type="pct"/>
            <w:tcBorders>
              <w:top w:val="single" w:sz="4" w:space="0" w:color="auto"/>
              <w:left w:val="nil"/>
              <w:bottom w:val="single" w:sz="4" w:space="0" w:color="auto"/>
              <w:right w:val="single" w:sz="4" w:space="0" w:color="auto"/>
            </w:tcBorders>
            <w:shd w:val="clear" w:color="000000" w:fill="D9D9D9"/>
            <w:noWrap/>
            <w:vAlign w:val="center"/>
            <w:hideMark/>
          </w:tcPr>
          <w:p w14:paraId="582451DA" w14:textId="77777777" w:rsidR="00FC2D33" w:rsidRPr="00FC2D33" w:rsidRDefault="00FC2D33" w:rsidP="00FC2D33">
            <w:pPr>
              <w:spacing w:after="0"/>
              <w:jc w:val="center"/>
              <w:rPr>
                <w:b/>
                <w:bCs/>
                <w:iCs w:val="0"/>
                <w:color w:val="000000"/>
                <w:sz w:val="20"/>
                <w:szCs w:val="20"/>
              </w:rPr>
            </w:pPr>
            <w:r w:rsidRPr="00FC2D33">
              <w:rPr>
                <w:b/>
                <w:bCs/>
                <w:iCs w:val="0"/>
                <w:color w:val="000000"/>
                <w:sz w:val="20"/>
                <w:szCs w:val="20"/>
              </w:rPr>
              <w:t>celkové výdaje (Kč)</w:t>
            </w:r>
          </w:p>
        </w:tc>
        <w:tc>
          <w:tcPr>
            <w:tcW w:w="626" w:type="pct"/>
            <w:tcBorders>
              <w:top w:val="single" w:sz="4" w:space="0" w:color="auto"/>
              <w:left w:val="nil"/>
              <w:bottom w:val="single" w:sz="4" w:space="0" w:color="auto"/>
              <w:right w:val="single" w:sz="4" w:space="0" w:color="auto"/>
            </w:tcBorders>
            <w:shd w:val="clear" w:color="000000" w:fill="D9D9D9"/>
            <w:noWrap/>
            <w:vAlign w:val="center"/>
            <w:hideMark/>
          </w:tcPr>
          <w:p w14:paraId="04650D9D" w14:textId="77777777" w:rsidR="00FC2D33" w:rsidRPr="00FC2D33" w:rsidRDefault="00FC2D33" w:rsidP="00FC2D33">
            <w:pPr>
              <w:spacing w:after="0"/>
              <w:jc w:val="center"/>
              <w:rPr>
                <w:b/>
                <w:bCs/>
                <w:iCs w:val="0"/>
                <w:color w:val="000000"/>
                <w:sz w:val="20"/>
                <w:szCs w:val="20"/>
              </w:rPr>
            </w:pPr>
            <w:r w:rsidRPr="00FC2D33">
              <w:rPr>
                <w:b/>
                <w:bCs/>
                <w:iCs w:val="0"/>
                <w:color w:val="000000"/>
                <w:sz w:val="20"/>
                <w:szCs w:val="20"/>
              </w:rPr>
              <w:t>v realizaci</w:t>
            </w:r>
          </w:p>
        </w:tc>
        <w:tc>
          <w:tcPr>
            <w:tcW w:w="781" w:type="pct"/>
            <w:tcBorders>
              <w:top w:val="single" w:sz="4" w:space="0" w:color="auto"/>
              <w:left w:val="nil"/>
              <w:bottom w:val="single" w:sz="4" w:space="0" w:color="auto"/>
              <w:right w:val="single" w:sz="4" w:space="0" w:color="auto"/>
            </w:tcBorders>
            <w:shd w:val="clear" w:color="000000" w:fill="D9D9D9"/>
            <w:noWrap/>
            <w:vAlign w:val="center"/>
            <w:hideMark/>
          </w:tcPr>
          <w:p w14:paraId="33C7E55A" w14:textId="77777777" w:rsidR="00FC2D33" w:rsidRPr="00FC2D33" w:rsidRDefault="00FC2D33" w:rsidP="00FC2D33">
            <w:pPr>
              <w:spacing w:after="0"/>
              <w:jc w:val="center"/>
              <w:rPr>
                <w:b/>
                <w:bCs/>
                <w:iCs w:val="0"/>
                <w:color w:val="000000"/>
                <w:sz w:val="20"/>
                <w:szCs w:val="20"/>
              </w:rPr>
            </w:pPr>
            <w:r w:rsidRPr="00FC2D33">
              <w:rPr>
                <w:b/>
                <w:bCs/>
                <w:iCs w:val="0"/>
                <w:color w:val="000000"/>
                <w:sz w:val="20"/>
                <w:szCs w:val="20"/>
              </w:rPr>
              <w:t>celkové výdaje (Kč)</w:t>
            </w:r>
          </w:p>
        </w:tc>
        <w:tc>
          <w:tcPr>
            <w:tcW w:w="470" w:type="pct"/>
            <w:tcBorders>
              <w:top w:val="single" w:sz="4" w:space="0" w:color="auto"/>
              <w:left w:val="nil"/>
              <w:bottom w:val="single" w:sz="4" w:space="0" w:color="auto"/>
              <w:right w:val="single" w:sz="4" w:space="0" w:color="auto"/>
            </w:tcBorders>
            <w:shd w:val="clear" w:color="000000" w:fill="D9D9D9"/>
            <w:noWrap/>
            <w:vAlign w:val="center"/>
            <w:hideMark/>
          </w:tcPr>
          <w:p w14:paraId="16B672B5" w14:textId="77777777" w:rsidR="00FC2D33" w:rsidRPr="00FC2D33" w:rsidRDefault="00FC2D33" w:rsidP="00FC2D33">
            <w:pPr>
              <w:spacing w:after="0"/>
              <w:jc w:val="center"/>
              <w:rPr>
                <w:b/>
                <w:bCs/>
                <w:iCs w:val="0"/>
                <w:color w:val="000000"/>
                <w:sz w:val="20"/>
                <w:szCs w:val="20"/>
              </w:rPr>
            </w:pPr>
            <w:r w:rsidRPr="00FC2D33">
              <w:rPr>
                <w:b/>
                <w:bCs/>
                <w:iCs w:val="0"/>
                <w:color w:val="000000"/>
                <w:sz w:val="20"/>
                <w:szCs w:val="20"/>
              </w:rPr>
              <w:t>celkem</w:t>
            </w:r>
          </w:p>
        </w:tc>
        <w:tc>
          <w:tcPr>
            <w:tcW w:w="778" w:type="pct"/>
            <w:tcBorders>
              <w:top w:val="single" w:sz="4" w:space="0" w:color="auto"/>
              <w:left w:val="nil"/>
              <w:bottom w:val="single" w:sz="4" w:space="0" w:color="auto"/>
              <w:right w:val="single" w:sz="4" w:space="0" w:color="auto"/>
            </w:tcBorders>
            <w:shd w:val="clear" w:color="000000" w:fill="D9D9D9"/>
            <w:noWrap/>
            <w:vAlign w:val="center"/>
            <w:hideMark/>
          </w:tcPr>
          <w:p w14:paraId="705B4864" w14:textId="77777777" w:rsidR="00FC2D33" w:rsidRPr="00FC2D33" w:rsidRDefault="00FC2D33" w:rsidP="00FC2D33">
            <w:pPr>
              <w:spacing w:after="0"/>
              <w:jc w:val="center"/>
              <w:rPr>
                <w:b/>
                <w:bCs/>
                <w:iCs w:val="0"/>
                <w:color w:val="000000"/>
                <w:sz w:val="20"/>
                <w:szCs w:val="20"/>
              </w:rPr>
            </w:pPr>
            <w:r w:rsidRPr="00FC2D33">
              <w:rPr>
                <w:b/>
                <w:bCs/>
                <w:iCs w:val="0"/>
                <w:color w:val="000000"/>
                <w:sz w:val="20"/>
                <w:szCs w:val="20"/>
              </w:rPr>
              <w:t>celkové výdaje (Kč)</w:t>
            </w:r>
          </w:p>
        </w:tc>
      </w:tr>
      <w:tr w:rsidR="001012E1" w:rsidRPr="00FC2D33" w14:paraId="5BE8CCAC" w14:textId="77777777" w:rsidTr="001012E1">
        <w:trPr>
          <w:trHeight w:val="288"/>
        </w:trPr>
        <w:tc>
          <w:tcPr>
            <w:tcW w:w="1093" w:type="pct"/>
            <w:tcBorders>
              <w:top w:val="nil"/>
              <w:left w:val="single" w:sz="4" w:space="0" w:color="auto"/>
              <w:bottom w:val="single" w:sz="4" w:space="0" w:color="auto"/>
              <w:right w:val="single" w:sz="4" w:space="0" w:color="auto"/>
            </w:tcBorders>
            <w:shd w:val="clear" w:color="auto" w:fill="auto"/>
            <w:vAlign w:val="bottom"/>
            <w:hideMark/>
          </w:tcPr>
          <w:p w14:paraId="6EACD0FB" w14:textId="77777777" w:rsidR="00FC2D33" w:rsidRPr="00FC2D33" w:rsidRDefault="00FC2D33" w:rsidP="00FC2D33">
            <w:pPr>
              <w:spacing w:after="0"/>
              <w:jc w:val="left"/>
              <w:rPr>
                <w:iCs w:val="0"/>
                <w:color w:val="000000"/>
                <w:sz w:val="20"/>
                <w:szCs w:val="20"/>
              </w:rPr>
            </w:pPr>
            <w:r w:rsidRPr="00FC2D33">
              <w:rPr>
                <w:iCs w:val="0"/>
                <w:color w:val="000000"/>
                <w:sz w:val="20"/>
                <w:szCs w:val="20"/>
              </w:rPr>
              <w:t>ČR - Bavorsko</w:t>
            </w:r>
          </w:p>
        </w:tc>
        <w:tc>
          <w:tcPr>
            <w:tcW w:w="469" w:type="pct"/>
            <w:tcBorders>
              <w:top w:val="nil"/>
              <w:left w:val="nil"/>
              <w:bottom w:val="single" w:sz="4" w:space="0" w:color="auto"/>
              <w:right w:val="single" w:sz="4" w:space="0" w:color="auto"/>
            </w:tcBorders>
            <w:shd w:val="clear" w:color="auto" w:fill="auto"/>
            <w:noWrap/>
            <w:vAlign w:val="bottom"/>
            <w:hideMark/>
          </w:tcPr>
          <w:p w14:paraId="76DA13E8" w14:textId="77777777" w:rsidR="00FC2D33" w:rsidRPr="00FC2D33" w:rsidRDefault="00FC2D33" w:rsidP="00FC2D33">
            <w:pPr>
              <w:spacing w:after="0"/>
              <w:jc w:val="center"/>
              <w:rPr>
                <w:iCs w:val="0"/>
                <w:color w:val="000000"/>
                <w:sz w:val="20"/>
                <w:szCs w:val="20"/>
              </w:rPr>
            </w:pPr>
            <w:r w:rsidRPr="00FC2D33">
              <w:rPr>
                <w:iCs w:val="0"/>
                <w:color w:val="000000"/>
                <w:sz w:val="20"/>
                <w:szCs w:val="20"/>
              </w:rPr>
              <w:t> </w:t>
            </w:r>
          </w:p>
        </w:tc>
        <w:tc>
          <w:tcPr>
            <w:tcW w:w="783" w:type="pct"/>
            <w:tcBorders>
              <w:top w:val="nil"/>
              <w:left w:val="nil"/>
              <w:bottom w:val="single" w:sz="4" w:space="0" w:color="auto"/>
              <w:right w:val="single" w:sz="4" w:space="0" w:color="auto"/>
            </w:tcBorders>
            <w:shd w:val="clear" w:color="auto" w:fill="auto"/>
            <w:noWrap/>
            <w:vAlign w:val="bottom"/>
            <w:hideMark/>
          </w:tcPr>
          <w:p w14:paraId="273AACAF" w14:textId="77777777" w:rsidR="00FC2D33" w:rsidRPr="00FC2D33" w:rsidRDefault="00FC2D33" w:rsidP="00FC2D33">
            <w:pPr>
              <w:spacing w:after="0"/>
              <w:jc w:val="center"/>
              <w:rPr>
                <w:iCs w:val="0"/>
                <w:color w:val="000000"/>
                <w:sz w:val="20"/>
                <w:szCs w:val="20"/>
              </w:rPr>
            </w:pPr>
            <w:r w:rsidRPr="00FC2D33">
              <w:rPr>
                <w:iCs w:val="0"/>
                <w:color w:val="000000"/>
                <w:sz w:val="20"/>
                <w:szCs w:val="20"/>
              </w:rPr>
              <w:t> </w:t>
            </w:r>
          </w:p>
        </w:tc>
        <w:tc>
          <w:tcPr>
            <w:tcW w:w="626" w:type="pct"/>
            <w:tcBorders>
              <w:top w:val="nil"/>
              <w:left w:val="nil"/>
              <w:bottom w:val="single" w:sz="4" w:space="0" w:color="auto"/>
              <w:right w:val="single" w:sz="4" w:space="0" w:color="auto"/>
            </w:tcBorders>
            <w:shd w:val="clear" w:color="auto" w:fill="auto"/>
            <w:noWrap/>
            <w:vAlign w:val="bottom"/>
            <w:hideMark/>
          </w:tcPr>
          <w:p w14:paraId="10FF83BA" w14:textId="77777777" w:rsidR="00FC2D33" w:rsidRPr="00FC2D33" w:rsidRDefault="00FC2D33" w:rsidP="00FC2D33">
            <w:pPr>
              <w:spacing w:after="0"/>
              <w:jc w:val="center"/>
              <w:rPr>
                <w:iCs w:val="0"/>
                <w:color w:val="000000"/>
                <w:sz w:val="20"/>
                <w:szCs w:val="20"/>
              </w:rPr>
            </w:pPr>
            <w:r w:rsidRPr="00FC2D33">
              <w:rPr>
                <w:iCs w:val="0"/>
                <w:color w:val="000000"/>
                <w:sz w:val="20"/>
                <w:szCs w:val="20"/>
              </w:rPr>
              <w:t>2</w:t>
            </w:r>
          </w:p>
        </w:tc>
        <w:tc>
          <w:tcPr>
            <w:tcW w:w="781" w:type="pct"/>
            <w:tcBorders>
              <w:top w:val="nil"/>
              <w:left w:val="nil"/>
              <w:bottom w:val="single" w:sz="4" w:space="0" w:color="auto"/>
              <w:right w:val="single" w:sz="4" w:space="0" w:color="auto"/>
            </w:tcBorders>
            <w:shd w:val="clear" w:color="auto" w:fill="auto"/>
            <w:noWrap/>
            <w:vAlign w:val="bottom"/>
            <w:hideMark/>
          </w:tcPr>
          <w:p w14:paraId="356D3B5B" w14:textId="77777777" w:rsidR="00FC2D33" w:rsidRPr="00FC2D33" w:rsidRDefault="00FC2D33" w:rsidP="00FC2D33">
            <w:pPr>
              <w:spacing w:after="0"/>
              <w:jc w:val="center"/>
              <w:rPr>
                <w:iCs w:val="0"/>
                <w:color w:val="000000"/>
                <w:sz w:val="20"/>
                <w:szCs w:val="20"/>
              </w:rPr>
            </w:pPr>
            <w:r w:rsidRPr="00FC2D33">
              <w:rPr>
                <w:iCs w:val="0"/>
                <w:color w:val="000000"/>
                <w:sz w:val="20"/>
                <w:szCs w:val="20"/>
              </w:rPr>
              <w:t>12 157 500</w:t>
            </w:r>
          </w:p>
        </w:tc>
        <w:tc>
          <w:tcPr>
            <w:tcW w:w="470" w:type="pct"/>
            <w:tcBorders>
              <w:top w:val="nil"/>
              <w:left w:val="nil"/>
              <w:bottom w:val="single" w:sz="4" w:space="0" w:color="auto"/>
              <w:right w:val="single" w:sz="4" w:space="0" w:color="auto"/>
            </w:tcBorders>
            <w:shd w:val="clear" w:color="auto" w:fill="auto"/>
            <w:noWrap/>
            <w:vAlign w:val="bottom"/>
            <w:hideMark/>
          </w:tcPr>
          <w:p w14:paraId="3A8AE228" w14:textId="77777777" w:rsidR="00FC2D33" w:rsidRPr="00FC2D33" w:rsidRDefault="00FC2D33" w:rsidP="00FC2D33">
            <w:pPr>
              <w:spacing w:after="0"/>
              <w:jc w:val="center"/>
              <w:rPr>
                <w:iCs w:val="0"/>
                <w:color w:val="000000"/>
                <w:sz w:val="20"/>
                <w:szCs w:val="20"/>
              </w:rPr>
            </w:pPr>
            <w:r w:rsidRPr="00FC2D33">
              <w:rPr>
                <w:iCs w:val="0"/>
                <w:color w:val="000000"/>
                <w:sz w:val="20"/>
                <w:szCs w:val="20"/>
              </w:rPr>
              <w:t>2</w:t>
            </w:r>
          </w:p>
        </w:tc>
        <w:tc>
          <w:tcPr>
            <w:tcW w:w="778" w:type="pct"/>
            <w:tcBorders>
              <w:top w:val="nil"/>
              <w:left w:val="nil"/>
              <w:bottom w:val="single" w:sz="4" w:space="0" w:color="auto"/>
              <w:right w:val="single" w:sz="4" w:space="0" w:color="auto"/>
            </w:tcBorders>
            <w:shd w:val="clear" w:color="auto" w:fill="auto"/>
            <w:noWrap/>
            <w:vAlign w:val="bottom"/>
            <w:hideMark/>
          </w:tcPr>
          <w:p w14:paraId="7D12F909" w14:textId="77777777" w:rsidR="00FC2D33" w:rsidRPr="00FC2D33" w:rsidRDefault="00FC2D33" w:rsidP="00FC2D33">
            <w:pPr>
              <w:spacing w:after="0"/>
              <w:jc w:val="center"/>
              <w:rPr>
                <w:iCs w:val="0"/>
                <w:color w:val="000000"/>
                <w:sz w:val="20"/>
                <w:szCs w:val="20"/>
              </w:rPr>
            </w:pPr>
            <w:r w:rsidRPr="00FC2D33">
              <w:rPr>
                <w:iCs w:val="0"/>
                <w:color w:val="000000"/>
                <w:sz w:val="20"/>
                <w:szCs w:val="20"/>
              </w:rPr>
              <w:t>12 157 500</w:t>
            </w:r>
          </w:p>
        </w:tc>
      </w:tr>
      <w:tr w:rsidR="001012E1" w:rsidRPr="00FC2D33" w14:paraId="2502FFDF" w14:textId="77777777" w:rsidTr="001012E1">
        <w:trPr>
          <w:trHeight w:val="288"/>
        </w:trPr>
        <w:tc>
          <w:tcPr>
            <w:tcW w:w="1093" w:type="pct"/>
            <w:tcBorders>
              <w:top w:val="nil"/>
              <w:left w:val="single" w:sz="4" w:space="0" w:color="auto"/>
              <w:bottom w:val="single" w:sz="4" w:space="0" w:color="auto"/>
              <w:right w:val="single" w:sz="4" w:space="0" w:color="auto"/>
            </w:tcBorders>
            <w:shd w:val="clear" w:color="auto" w:fill="auto"/>
            <w:vAlign w:val="bottom"/>
            <w:hideMark/>
          </w:tcPr>
          <w:p w14:paraId="0D00CCD0" w14:textId="77777777" w:rsidR="00FC2D33" w:rsidRPr="00FC2D33" w:rsidRDefault="00FC2D33" w:rsidP="00FC2D33">
            <w:pPr>
              <w:spacing w:after="0"/>
              <w:jc w:val="left"/>
              <w:rPr>
                <w:iCs w:val="0"/>
                <w:color w:val="000000"/>
                <w:sz w:val="20"/>
                <w:szCs w:val="20"/>
              </w:rPr>
            </w:pPr>
            <w:r w:rsidRPr="00FC2D33">
              <w:rPr>
                <w:iCs w:val="0"/>
                <w:color w:val="000000"/>
                <w:sz w:val="20"/>
                <w:szCs w:val="20"/>
              </w:rPr>
              <w:t>ČR - Sasko</w:t>
            </w:r>
          </w:p>
        </w:tc>
        <w:tc>
          <w:tcPr>
            <w:tcW w:w="469" w:type="pct"/>
            <w:tcBorders>
              <w:top w:val="nil"/>
              <w:left w:val="nil"/>
              <w:bottom w:val="single" w:sz="4" w:space="0" w:color="auto"/>
              <w:right w:val="single" w:sz="4" w:space="0" w:color="auto"/>
            </w:tcBorders>
            <w:shd w:val="clear" w:color="auto" w:fill="auto"/>
            <w:noWrap/>
            <w:vAlign w:val="bottom"/>
            <w:hideMark/>
          </w:tcPr>
          <w:p w14:paraId="72BDF15F" w14:textId="77777777" w:rsidR="00FC2D33" w:rsidRPr="00FC2D33" w:rsidRDefault="00FC2D33" w:rsidP="00FC2D33">
            <w:pPr>
              <w:spacing w:after="0"/>
              <w:jc w:val="center"/>
              <w:rPr>
                <w:iCs w:val="0"/>
                <w:color w:val="000000"/>
                <w:sz w:val="20"/>
                <w:szCs w:val="20"/>
              </w:rPr>
            </w:pPr>
            <w:r w:rsidRPr="00FC2D33">
              <w:rPr>
                <w:iCs w:val="0"/>
                <w:color w:val="000000"/>
                <w:sz w:val="20"/>
                <w:szCs w:val="20"/>
              </w:rPr>
              <w:t> </w:t>
            </w:r>
          </w:p>
        </w:tc>
        <w:tc>
          <w:tcPr>
            <w:tcW w:w="783" w:type="pct"/>
            <w:tcBorders>
              <w:top w:val="nil"/>
              <w:left w:val="nil"/>
              <w:bottom w:val="single" w:sz="4" w:space="0" w:color="auto"/>
              <w:right w:val="single" w:sz="4" w:space="0" w:color="auto"/>
            </w:tcBorders>
            <w:shd w:val="clear" w:color="auto" w:fill="auto"/>
            <w:noWrap/>
            <w:vAlign w:val="bottom"/>
            <w:hideMark/>
          </w:tcPr>
          <w:p w14:paraId="7BE1B0FC" w14:textId="77777777" w:rsidR="00FC2D33" w:rsidRPr="00FC2D33" w:rsidRDefault="00FC2D33" w:rsidP="00FC2D33">
            <w:pPr>
              <w:spacing w:after="0"/>
              <w:jc w:val="center"/>
              <w:rPr>
                <w:iCs w:val="0"/>
                <w:color w:val="000000"/>
                <w:sz w:val="20"/>
                <w:szCs w:val="20"/>
              </w:rPr>
            </w:pPr>
            <w:r w:rsidRPr="00FC2D33">
              <w:rPr>
                <w:iCs w:val="0"/>
                <w:color w:val="000000"/>
                <w:sz w:val="20"/>
                <w:szCs w:val="20"/>
              </w:rPr>
              <w:t> </w:t>
            </w:r>
          </w:p>
        </w:tc>
        <w:tc>
          <w:tcPr>
            <w:tcW w:w="626" w:type="pct"/>
            <w:tcBorders>
              <w:top w:val="nil"/>
              <w:left w:val="nil"/>
              <w:bottom w:val="single" w:sz="4" w:space="0" w:color="auto"/>
              <w:right w:val="single" w:sz="4" w:space="0" w:color="auto"/>
            </w:tcBorders>
            <w:shd w:val="clear" w:color="auto" w:fill="auto"/>
            <w:noWrap/>
            <w:vAlign w:val="bottom"/>
            <w:hideMark/>
          </w:tcPr>
          <w:p w14:paraId="1C4FADE8" w14:textId="77777777" w:rsidR="00FC2D33" w:rsidRPr="00FC2D33" w:rsidRDefault="00FC2D33" w:rsidP="00FC2D33">
            <w:pPr>
              <w:spacing w:after="0"/>
              <w:jc w:val="center"/>
              <w:rPr>
                <w:iCs w:val="0"/>
                <w:color w:val="000000"/>
                <w:sz w:val="20"/>
                <w:szCs w:val="20"/>
              </w:rPr>
            </w:pPr>
            <w:r w:rsidRPr="00FC2D33">
              <w:rPr>
                <w:iCs w:val="0"/>
                <w:color w:val="000000"/>
                <w:sz w:val="20"/>
                <w:szCs w:val="20"/>
              </w:rPr>
              <w:t>4</w:t>
            </w:r>
          </w:p>
        </w:tc>
        <w:tc>
          <w:tcPr>
            <w:tcW w:w="781" w:type="pct"/>
            <w:tcBorders>
              <w:top w:val="nil"/>
              <w:left w:val="nil"/>
              <w:bottom w:val="single" w:sz="4" w:space="0" w:color="auto"/>
              <w:right w:val="single" w:sz="4" w:space="0" w:color="auto"/>
            </w:tcBorders>
            <w:shd w:val="clear" w:color="auto" w:fill="auto"/>
            <w:noWrap/>
            <w:vAlign w:val="bottom"/>
            <w:hideMark/>
          </w:tcPr>
          <w:p w14:paraId="37CF6896" w14:textId="77777777" w:rsidR="00FC2D33" w:rsidRPr="00FC2D33" w:rsidRDefault="00FC2D33" w:rsidP="00FC2D33">
            <w:pPr>
              <w:spacing w:after="0"/>
              <w:jc w:val="center"/>
              <w:rPr>
                <w:iCs w:val="0"/>
                <w:color w:val="000000"/>
                <w:sz w:val="20"/>
                <w:szCs w:val="20"/>
              </w:rPr>
            </w:pPr>
            <w:r w:rsidRPr="00FC2D33">
              <w:rPr>
                <w:iCs w:val="0"/>
                <w:color w:val="000000"/>
                <w:sz w:val="20"/>
                <w:szCs w:val="20"/>
              </w:rPr>
              <w:t>14 334 819</w:t>
            </w:r>
          </w:p>
        </w:tc>
        <w:tc>
          <w:tcPr>
            <w:tcW w:w="470" w:type="pct"/>
            <w:tcBorders>
              <w:top w:val="nil"/>
              <w:left w:val="nil"/>
              <w:bottom w:val="single" w:sz="4" w:space="0" w:color="auto"/>
              <w:right w:val="single" w:sz="4" w:space="0" w:color="auto"/>
            </w:tcBorders>
            <w:shd w:val="clear" w:color="auto" w:fill="auto"/>
            <w:noWrap/>
            <w:vAlign w:val="bottom"/>
            <w:hideMark/>
          </w:tcPr>
          <w:p w14:paraId="2AEC0B06" w14:textId="77777777" w:rsidR="00FC2D33" w:rsidRPr="00FC2D33" w:rsidRDefault="00FC2D33" w:rsidP="00FC2D33">
            <w:pPr>
              <w:spacing w:after="0"/>
              <w:jc w:val="center"/>
              <w:rPr>
                <w:iCs w:val="0"/>
                <w:color w:val="000000"/>
                <w:sz w:val="20"/>
                <w:szCs w:val="20"/>
              </w:rPr>
            </w:pPr>
            <w:r w:rsidRPr="00FC2D33">
              <w:rPr>
                <w:iCs w:val="0"/>
                <w:color w:val="000000"/>
                <w:sz w:val="20"/>
                <w:szCs w:val="20"/>
              </w:rPr>
              <w:t>4</w:t>
            </w:r>
          </w:p>
        </w:tc>
        <w:tc>
          <w:tcPr>
            <w:tcW w:w="778" w:type="pct"/>
            <w:tcBorders>
              <w:top w:val="nil"/>
              <w:left w:val="nil"/>
              <w:bottom w:val="single" w:sz="4" w:space="0" w:color="auto"/>
              <w:right w:val="single" w:sz="4" w:space="0" w:color="auto"/>
            </w:tcBorders>
            <w:shd w:val="clear" w:color="auto" w:fill="auto"/>
            <w:noWrap/>
            <w:vAlign w:val="bottom"/>
            <w:hideMark/>
          </w:tcPr>
          <w:p w14:paraId="3C6FB86D" w14:textId="77777777" w:rsidR="00FC2D33" w:rsidRPr="00FC2D33" w:rsidRDefault="00FC2D33" w:rsidP="00FC2D33">
            <w:pPr>
              <w:spacing w:after="0"/>
              <w:jc w:val="center"/>
              <w:rPr>
                <w:iCs w:val="0"/>
                <w:color w:val="000000"/>
                <w:sz w:val="20"/>
                <w:szCs w:val="20"/>
              </w:rPr>
            </w:pPr>
            <w:r w:rsidRPr="00FC2D33">
              <w:rPr>
                <w:iCs w:val="0"/>
                <w:color w:val="000000"/>
                <w:sz w:val="20"/>
                <w:szCs w:val="20"/>
              </w:rPr>
              <w:t>14 334 819</w:t>
            </w:r>
          </w:p>
        </w:tc>
      </w:tr>
      <w:tr w:rsidR="001012E1" w:rsidRPr="00FC2D33" w14:paraId="6BB9568F" w14:textId="77777777" w:rsidTr="001012E1">
        <w:trPr>
          <w:trHeight w:val="288"/>
        </w:trPr>
        <w:tc>
          <w:tcPr>
            <w:tcW w:w="1093" w:type="pct"/>
            <w:tcBorders>
              <w:top w:val="nil"/>
              <w:left w:val="single" w:sz="4" w:space="0" w:color="auto"/>
              <w:bottom w:val="single" w:sz="4" w:space="0" w:color="auto"/>
              <w:right w:val="single" w:sz="4" w:space="0" w:color="auto"/>
            </w:tcBorders>
            <w:shd w:val="clear" w:color="auto" w:fill="auto"/>
            <w:vAlign w:val="bottom"/>
            <w:hideMark/>
          </w:tcPr>
          <w:p w14:paraId="7F1ED26B" w14:textId="77777777" w:rsidR="00FC2D33" w:rsidRPr="00FC2D33" w:rsidRDefault="00FC2D33" w:rsidP="00FC2D33">
            <w:pPr>
              <w:spacing w:after="0"/>
              <w:jc w:val="left"/>
              <w:rPr>
                <w:iCs w:val="0"/>
                <w:color w:val="000000"/>
                <w:sz w:val="20"/>
                <w:szCs w:val="20"/>
              </w:rPr>
            </w:pPr>
            <w:r w:rsidRPr="00FC2D33">
              <w:rPr>
                <w:iCs w:val="0"/>
                <w:color w:val="000000"/>
                <w:sz w:val="20"/>
                <w:szCs w:val="20"/>
              </w:rPr>
              <w:t>ERASMUS+</w:t>
            </w:r>
          </w:p>
        </w:tc>
        <w:tc>
          <w:tcPr>
            <w:tcW w:w="469" w:type="pct"/>
            <w:tcBorders>
              <w:top w:val="nil"/>
              <w:left w:val="nil"/>
              <w:bottom w:val="single" w:sz="4" w:space="0" w:color="auto"/>
              <w:right w:val="single" w:sz="4" w:space="0" w:color="auto"/>
            </w:tcBorders>
            <w:shd w:val="clear" w:color="auto" w:fill="auto"/>
            <w:noWrap/>
            <w:vAlign w:val="bottom"/>
            <w:hideMark/>
          </w:tcPr>
          <w:p w14:paraId="5C7B4CDA" w14:textId="77777777" w:rsidR="00FC2D33" w:rsidRPr="00FC2D33" w:rsidRDefault="00FC2D33" w:rsidP="00FC2D33">
            <w:pPr>
              <w:spacing w:after="0"/>
              <w:jc w:val="center"/>
              <w:rPr>
                <w:iCs w:val="0"/>
                <w:color w:val="000000"/>
                <w:sz w:val="20"/>
                <w:szCs w:val="20"/>
              </w:rPr>
            </w:pPr>
            <w:r w:rsidRPr="00FC2D33">
              <w:rPr>
                <w:iCs w:val="0"/>
                <w:color w:val="000000"/>
                <w:sz w:val="20"/>
                <w:szCs w:val="20"/>
              </w:rPr>
              <w:t>5</w:t>
            </w:r>
          </w:p>
        </w:tc>
        <w:tc>
          <w:tcPr>
            <w:tcW w:w="783" w:type="pct"/>
            <w:tcBorders>
              <w:top w:val="nil"/>
              <w:left w:val="nil"/>
              <w:bottom w:val="single" w:sz="4" w:space="0" w:color="auto"/>
              <w:right w:val="single" w:sz="4" w:space="0" w:color="auto"/>
            </w:tcBorders>
            <w:shd w:val="clear" w:color="auto" w:fill="auto"/>
            <w:noWrap/>
            <w:vAlign w:val="bottom"/>
            <w:hideMark/>
          </w:tcPr>
          <w:p w14:paraId="01403C50" w14:textId="77777777" w:rsidR="00FC2D33" w:rsidRPr="00FC2D33" w:rsidRDefault="00FC2D33" w:rsidP="00FC2D33">
            <w:pPr>
              <w:spacing w:after="0"/>
              <w:jc w:val="center"/>
              <w:rPr>
                <w:iCs w:val="0"/>
                <w:color w:val="000000"/>
                <w:sz w:val="20"/>
                <w:szCs w:val="20"/>
              </w:rPr>
            </w:pPr>
            <w:r w:rsidRPr="00FC2D33">
              <w:rPr>
                <w:iCs w:val="0"/>
                <w:color w:val="000000"/>
                <w:sz w:val="20"/>
                <w:szCs w:val="20"/>
              </w:rPr>
              <w:t>2 931 282</w:t>
            </w:r>
          </w:p>
        </w:tc>
        <w:tc>
          <w:tcPr>
            <w:tcW w:w="626" w:type="pct"/>
            <w:tcBorders>
              <w:top w:val="nil"/>
              <w:left w:val="nil"/>
              <w:bottom w:val="single" w:sz="4" w:space="0" w:color="auto"/>
              <w:right w:val="single" w:sz="4" w:space="0" w:color="auto"/>
            </w:tcBorders>
            <w:shd w:val="clear" w:color="auto" w:fill="auto"/>
            <w:noWrap/>
            <w:vAlign w:val="bottom"/>
            <w:hideMark/>
          </w:tcPr>
          <w:p w14:paraId="185678DF" w14:textId="77777777" w:rsidR="00FC2D33" w:rsidRPr="00FC2D33" w:rsidRDefault="00FC2D33" w:rsidP="00FC2D33">
            <w:pPr>
              <w:spacing w:after="0"/>
              <w:jc w:val="center"/>
              <w:rPr>
                <w:iCs w:val="0"/>
                <w:color w:val="000000"/>
                <w:sz w:val="20"/>
                <w:szCs w:val="20"/>
              </w:rPr>
            </w:pPr>
            <w:r w:rsidRPr="00FC2D33">
              <w:rPr>
                <w:iCs w:val="0"/>
                <w:color w:val="000000"/>
                <w:sz w:val="20"/>
                <w:szCs w:val="20"/>
              </w:rPr>
              <w:t>4</w:t>
            </w:r>
          </w:p>
        </w:tc>
        <w:tc>
          <w:tcPr>
            <w:tcW w:w="781" w:type="pct"/>
            <w:tcBorders>
              <w:top w:val="nil"/>
              <w:left w:val="nil"/>
              <w:bottom w:val="single" w:sz="4" w:space="0" w:color="auto"/>
              <w:right w:val="single" w:sz="4" w:space="0" w:color="auto"/>
            </w:tcBorders>
            <w:shd w:val="clear" w:color="auto" w:fill="auto"/>
            <w:noWrap/>
            <w:vAlign w:val="bottom"/>
            <w:hideMark/>
          </w:tcPr>
          <w:p w14:paraId="4867B225" w14:textId="77777777" w:rsidR="00FC2D33" w:rsidRPr="00FC2D33" w:rsidRDefault="00FC2D33" w:rsidP="00FC2D33">
            <w:pPr>
              <w:spacing w:after="0"/>
              <w:jc w:val="center"/>
              <w:rPr>
                <w:iCs w:val="0"/>
                <w:color w:val="000000"/>
                <w:sz w:val="20"/>
                <w:szCs w:val="20"/>
              </w:rPr>
            </w:pPr>
            <w:r w:rsidRPr="00FC2D33">
              <w:rPr>
                <w:iCs w:val="0"/>
                <w:color w:val="000000"/>
                <w:sz w:val="20"/>
                <w:szCs w:val="20"/>
              </w:rPr>
              <w:t>2 772 036</w:t>
            </w:r>
          </w:p>
        </w:tc>
        <w:tc>
          <w:tcPr>
            <w:tcW w:w="470" w:type="pct"/>
            <w:tcBorders>
              <w:top w:val="nil"/>
              <w:left w:val="nil"/>
              <w:bottom w:val="single" w:sz="4" w:space="0" w:color="auto"/>
              <w:right w:val="single" w:sz="4" w:space="0" w:color="auto"/>
            </w:tcBorders>
            <w:shd w:val="clear" w:color="auto" w:fill="auto"/>
            <w:noWrap/>
            <w:vAlign w:val="bottom"/>
            <w:hideMark/>
          </w:tcPr>
          <w:p w14:paraId="4D29FE15" w14:textId="77777777" w:rsidR="00FC2D33" w:rsidRPr="00FC2D33" w:rsidRDefault="00FC2D33" w:rsidP="00FC2D33">
            <w:pPr>
              <w:spacing w:after="0"/>
              <w:jc w:val="center"/>
              <w:rPr>
                <w:iCs w:val="0"/>
                <w:color w:val="000000"/>
                <w:sz w:val="20"/>
                <w:szCs w:val="20"/>
              </w:rPr>
            </w:pPr>
            <w:r w:rsidRPr="00FC2D33">
              <w:rPr>
                <w:iCs w:val="0"/>
                <w:color w:val="000000"/>
                <w:sz w:val="20"/>
                <w:szCs w:val="20"/>
              </w:rPr>
              <w:t>9</w:t>
            </w:r>
          </w:p>
        </w:tc>
        <w:tc>
          <w:tcPr>
            <w:tcW w:w="778" w:type="pct"/>
            <w:tcBorders>
              <w:top w:val="nil"/>
              <w:left w:val="nil"/>
              <w:bottom w:val="single" w:sz="4" w:space="0" w:color="auto"/>
              <w:right w:val="single" w:sz="4" w:space="0" w:color="auto"/>
            </w:tcBorders>
            <w:shd w:val="clear" w:color="auto" w:fill="auto"/>
            <w:noWrap/>
            <w:vAlign w:val="bottom"/>
            <w:hideMark/>
          </w:tcPr>
          <w:p w14:paraId="5F055C78" w14:textId="77777777" w:rsidR="00FC2D33" w:rsidRPr="00FC2D33" w:rsidRDefault="00FC2D33" w:rsidP="00FC2D33">
            <w:pPr>
              <w:spacing w:after="0"/>
              <w:jc w:val="center"/>
              <w:rPr>
                <w:iCs w:val="0"/>
                <w:color w:val="000000"/>
                <w:sz w:val="20"/>
                <w:szCs w:val="20"/>
              </w:rPr>
            </w:pPr>
            <w:r w:rsidRPr="00FC2D33">
              <w:rPr>
                <w:iCs w:val="0"/>
                <w:color w:val="000000"/>
                <w:sz w:val="20"/>
                <w:szCs w:val="20"/>
              </w:rPr>
              <w:t>5 703 318</w:t>
            </w:r>
          </w:p>
        </w:tc>
      </w:tr>
      <w:tr w:rsidR="001012E1" w:rsidRPr="00FC2D33" w14:paraId="06FB066D" w14:textId="77777777" w:rsidTr="001012E1">
        <w:trPr>
          <w:trHeight w:val="288"/>
        </w:trPr>
        <w:tc>
          <w:tcPr>
            <w:tcW w:w="1093" w:type="pct"/>
            <w:tcBorders>
              <w:top w:val="nil"/>
              <w:left w:val="single" w:sz="4" w:space="0" w:color="auto"/>
              <w:bottom w:val="single" w:sz="4" w:space="0" w:color="auto"/>
              <w:right w:val="single" w:sz="4" w:space="0" w:color="auto"/>
            </w:tcBorders>
            <w:shd w:val="clear" w:color="auto" w:fill="auto"/>
            <w:vAlign w:val="bottom"/>
            <w:hideMark/>
          </w:tcPr>
          <w:p w14:paraId="403AAC87" w14:textId="77777777" w:rsidR="00FC2D33" w:rsidRPr="00FC2D33" w:rsidRDefault="00FC2D33" w:rsidP="00FC2D33">
            <w:pPr>
              <w:spacing w:after="0"/>
              <w:jc w:val="left"/>
              <w:rPr>
                <w:iCs w:val="0"/>
                <w:color w:val="000000"/>
                <w:sz w:val="20"/>
                <w:szCs w:val="20"/>
              </w:rPr>
            </w:pPr>
            <w:r w:rsidRPr="00FC2D33">
              <w:rPr>
                <w:iCs w:val="0"/>
                <w:color w:val="000000"/>
                <w:sz w:val="20"/>
                <w:szCs w:val="20"/>
              </w:rPr>
              <w:t>IROP</w:t>
            </w:r>
          </w:p>
        </w:tc>
        <w:tc>
          <w:tcPr>
            <w:tcW w:w="469" w:type="pct"/>
            <w:tcBorders>
              <w:top w:val="nil"/>
              <w:left w:val="nil"/>
              <w:bottom w:val="single" w:sz="4" w:space="0" w:color="auto"/>
              <w:right w:val="single" w:sz="4" w:space="0" w:color="auto"/>
            </w:tcBorders>
            <w:shd w:val="clear" w:color="auto" w:fill="auto"/>
            <w:noWrap/>
            <w:vAlign w:val="bottom"/>
            <w:hideMark/>
          </w:tcPr>
          <w:p w14:paraId="25F98532" w14:textId="77777777" w:rsidR="00FC2D33" w:rsidRPr="00FC2D33" w:rsidRDefault="00FC2D33" w:rsidP="00FC2D33">
            <w:pPr>
              <w:spacing w:after="0"/>
              <w:jc w:val="center"/>
              <w:rPr>
                <w:iCs w:val="0"/>
                <w:color w:val="000000"/>
                <w:sz w:val="20"/>
                <w:szCs w:val="20"/>
              </w:rPr>
            </w:pPr>
            <w:r w:rsidRPr="00FC2D33">
              <w:rPr>
                <w:iCs w:val="0"/>
                <w:color w:val="000000"/>
                <w:sz w:val="20"/>
                <w:szCs w:val="20"/>
              </w:rPr>
              <w:t> </w:t>
            </w:r>
          </w:p>
        </w:tc>
        <w:tc>
          <w:tcPr>
            <w:tcW w:w="783" w:type="pct"/>
            <w:tcBorders>
              <w:top w:val="nil"/>
              <w:left w:val="nil"/>
              <w:bottom w:val="single" w:sz="4" w:space="0" w:color="auto"/>
              <w:right w:val="single" w:sz="4" w:space="0" w:color="auto"/>
            </w:tcBorders>
            <w:shd w:val="clear" w:color="auto" w:fill="auto"/>
            <w:noWrap/>
            <w:vAlign w:val="bottom"/>
            <w:hideMark/>
          </w:tcPr>
          <w:p w14:paraId="707793F2" w14:textId="77777777" w:rsidR="00FC2D33" w:rsidRPr="00FC2D33" w:rsidRDefault="00FC2D33" w:rsidP="00FC2D33">
            <w:pPr>
              <w:spacing w:after="0"/>
              <w:jc w:val="center"/>
              <w:rPr>
                <w:iCs w:val="0"/>
                <w:color w:val="000000"/>
                <w:sz w:val="20"/>
                <w:szCs w:val="20"/>
              </w:rPr>
            </w:pPr>
            <w:r w:rsidRPr="00FC2D33">
              <w:rPr>
                <w:iCs w:val="0"/>
                <w:color w:val="000000"/>
                <w:sz w:val="20"/>
                <w:szCs w:val="20"/>
              </w:rPr>
              <w:t> </w:t>
            </w:r>
          </w:p>
        </w:tc>
        <w:tc>
          <w:tcPr>
            <w:tcW w:w="626" w:type="pct"/>
            <w:tcBorders>
              <w:top w:val="nil"/>
              <w:left w:val="nil"/>
              <w:bottom w:val="single" w:sz="4" w:space="0" w:color="auto"/>
              <w:right w:val="single" w:sz="4" w:space="0" w:color="auto"/>
            </w:tcBorders>
            <w:shd w:val="clear" w:color="auto" w:fill="auto"/>
            <w:noWrap/>
            <w:vAlign w:val="bottom"/>
            <w:hideMark/>
          </w:tcPr>
          <w:p w14:paraId="3673A160" w14:textId="77777777" w:rsidR="00FC2D33" w:rsidRPr="00FC2D33" w:rsidRDefault="00FC2D33" w:rsidP="00FC2D33">
            <w:pPr>
              <w:spacing w:after="0"/>
              <w:jc w:val="center"/>
              <w:rPr>
                <w:iCs w:val="0"/>
                <w:color w:val="000000"/>
                <w:sz w:val="20"/>
                <w:szCs w:val="20"/>
              </w:rPr>
            </w:pPr>
            <w:r w:rsidRPr="00FC2D33">
              <w:rPr>
                <w:iCs w:val="0"/>
                <w:color w:val="000000"/>
                <w:sz w:val="20"/>
                <w:szCs w:val="20"/>
              </w:rPr>
              <w:t>12</w:t>
            </w:r>
          </w:p>
        </w:tc>
        <w:tc>
          <w:tcPr>
            <w:tcW w:w="781" w:type="pct"/>
            <w:tcBorders>
              <w:top w:val="nil"/>
              <w:left w:val="nil"/>
              <w:bottom w:val="single" w:sz="4" w:space="0" w:color="auto"/>
              <w:right w:val="single" w:sz="4" w:space="0" w:color="auto"/>
            </w:tcBorders>
            <w:shd w:val="clear" w:color="auto" w:fill="auto"/>
            <w:noWrap/>
            <w:vAlign w:val="bottom"/>
            <w:hideMark/>
          </w:tcPr>
          <w:p w14:paraId="0D02C076" w14:textId="77777777" w:rsidR="00FC2D33" w:rsidRPr="00FC2D33" w:rsidRDefault="00FC2D33" w:rsidP="00FC2D33">
            <w:pPr>
              <w:spacing w:after="0"/>
              <w:jc w:val="center"/>
              <w:rPr>
                <w:iCs w:val="0"/>
                <w:color w:val="000000"/>
                <w:sz w:val="20"/>
                <w:szCs w:val="20"/>
              </w:rPr>
            </w:pPr>
            <w:r w:rsidRPr="00FC2D33">
              <w:rPr>
                <w:iCs w:val="0"/>
                <w:color w:val="000000"/>
                <w:sz w:val="20"/>
                <w:szCs w:val="20"/>
              </w:rPr>
              <w:t>1 851 955 107</w:t>
            </w:r>
          </w:p>
        </w:tc>
        <w:tc>
          <w:tcPr>
            <w:tcW w:w="470" w:type="pct"/>
            <w:tcBorders>
              <w:top w:val="nil"/>
              <w:left w:val="nil"/>
              <w:bottom w:val="single" w:sz="4" w:space="0" w:color="auto"/>
              <w:right w:val="single" w:sz="4" w:space="0" w:color="auto"/>
            </w:tcBorders>
            <w:shd w:val="clear" w:color="auto" w:fill="auto"/>
            <w:noWrap/>
            <w:vAlign w:val="bottom"/>
            <w:hideMark/>
          </w:tcPr>
          <w:p w14:paraId="3D9E2783" w14:textId="77777777" w:rsidR="00FC2D33" w:rsidRPr="00FC2D33" w:rsidRDefault="00FC2D33" w:rsidP="00FC2D33">
            <w:pPr>
              <w:spacing w:after="0"/>
              <w:jc w:val="center"/>
              <w:rPr>
                <w:iCs w:val="0"/>
                <w:color w:val="000000"/>
                <w:sz w:val="20"/>
                <w:szCs w:val="20"/>
              </w:rPr>
            </w:pPr>
            <w:r w:rsidRPr="00FC2D33">
              <w:rPr>
                <w:iCs w:val="0"/>
                <w:color w:val="000000"/>
                <w:sz w:val="20"/>
                <w:szCs w:val="20"/>
              </w:rPr>
              <w:t>12</w:t>
            </w:r>
          </w:p>
        </w:tc>
        <w:tc>
          <w:tcPr>
            <w:tcW w:w="778" w:type="pct"/>
            <w:tcBorders>
              <w:top w:val="nil"/>
              <w:left w:val="nil"/>
              <w:bottom w:val="single" w:sz="4" w:space="0" w:color="auto"/>
              <w:right w:val="single" w:sz="4" w:space="0" w:color="auto"/>
            </w:tcBorders>
            <w:shd w:val="clear" w:color="auto" w:fill="auto"/>
            <w:noWrap/>
            <w:vAlign w:val="bottom"/>
            <w:hideMark/>
          </w:tcPr>
          <w:p w14:paraId="775EB2B7" w14:textId="77777777" w:rsidR="00FC2D33" w:rsidRPr="00FC2D33" w:rsidRDefault="00FC2D33" w:rsidP="00FC2D33">
            <w:pPr>
              <w:spacing w:after="0"/>
              <w:jc w:val="center"/>
              <w:rPr>
                <w:iCs w:val="0"/>
                <w:color w:val="000000"/>
                <w:sz w:val="20"/>
                <w:szCs w:val="20"/>
              </w:rPr>
            </w:pPr>
            <w:r w:rsidRPr="00FC2D33">
              <w:rPr>
                <w:iCs w:val="0"/>
                <w:color w:val="000000"/>
                <w:sz w:val="20"/>
                <w:szCs w:val="20"/>
              </w:rPr>
              <w:t>1 851 955 107</w:t>
            </w:r>
          </w:p>
        </w:tc>
      </w:tr>
      <w:tr w:rsidR="001012E1" w:rsidRPr="00FC2D33" w14:paraId="304F4034" w14:textId="77777777" w:rsidTr="001012E1">
        <w:trPr>
          <w:trHeight w:val="288"/>
        </w:trPr>
        <w:tc>
          <w:tcPr>
            <w:tcW w:w="1093" w:type="pct"/>
            <w:tcBorders>
              <w:top w:val="nil"/>
              <w:left w:val="single" w:sz="4" w:space="0" w:color="auto"/>
              <w:bottom w:val="single" w:sz="4" w:space="0" w:color="auto"/>
              <w:right w:val="single" w:sz="4" w:space="0" w:color="auto"/>
            </w:tcBorders>
            <w:shd w:val="clear" w:color="auto" w:fill="auto"/>
            <w:vAlign w:val="bottom"/>
            <w:hideMark/>
          </w:tcPr>
          <w:p w14:paraId="67324575" w14:textId="0C7593BC" w:rsidR="00FC2D33" w:rsidRPr="00FC2D33" w:rsidRDefault="001012E1" w:rsidP="00FC2D33">
            <w:pPr>
              <w:spacing w:after="0"/>
              <w:jc w:val="left"/>
              <w:rPr>
                <w:iCs w:val="0"/>
                <w:color w:val="000000"/>
                <w:sz w:val="20"/>
                <w:szCs w:val="20"/>
              </w:rPr>
            </w:pPr>
            <w:r>
              <w:rPr>
                <w:iCs w:val="0"/>
                <w:color w:val="000000"/>
                <w:sz w:val="20"/>
                <w:szCs w:val="20"/>
              </w:rPr>
              <w:t>Jiný zdroj</w:t>
            </w:r>
          </w:p>
        </w:tc>
        <w:tc>
          <w:tcPr>
            <w:tcW w:w="469" w:type="pct"/>
            <w:tcBorders>
              <w:top w:val="nil"/>
              <w:left w:val="nil"/>
              <w:bottom w:val="single" w:sz="4" w:space="0" w:color="auto"/>
              <w:right w:val="single" w:sz="4" w:space="0" w:color="auto"/>
            </w:tcBorders>
            <w:shd w:val="clear" w:color="auto" w:fill="auto"/>
            <w:noWrap/>
            <w:vAlign w:val="bottom"/>
            <w:hideMark/>
          </w:tcPr>
          <w:p w14:paraId="0E9F8CBF" w14:textId="77777777" w:rsidR="00FC2D33" w:rsidRPr="00FC2D33" w:rsidRDefault="00FC2D33" w:rsidP="00FC2D33">
            <w:pPr>
              <w:spacing w:after="0"/>
              <w:jc w:val="center"/>
              <w:rPr>
                <w:iCs w:val="0"/>
                <w:color w:val="000000"/>
                <w:sz w:val="20"/>
                <w:szCs w:val="20"/>
              </w:rPr>
            </w:pPr>
            <w:r w:rsidRPr="00FC2D33">
              <w:rPr>
                <w:iCs w:val="0"/>
                <w:color w:val="000000"/>
                <w:sz w:val="20"/>
                <w:szCs w:val="20"/>
              </w:rPr>
              <w:t>2</w:t>
            </w:r>
          </w:p>
        </w:tc>
        <w:tc>
          <w:tcPr>
            <w:tcW w:w="783" w:type="pct"/>
            <w:tcBorders>
              <w:top w:val="nil"/>
              <w:left w:val="nil"/>
              <w:bottom w:val="single" w:sz="4" w:space="0" w:color="auto"/>
              <w:right w:val="single" w:sz="4" w:space="0" w:color="auto"/>
            </w:tcBorders>
            <w:shd w:val="clear" w:color="auto" w:fill="auto"/>
            <w:noWrap/>
            <w:vAlign w:val="bottom"/>
            <w:hideMark/>
          </w:tcPr>
          <w:p w14:paraId="19E73CCD" w14:textId="77777777" w:rsidR="00FC2D33" w:rsidRPr="00FC2D33" w:rsidRDefault="00FC2D33" w:rsidP="00FC2D33">
            <w:pPr>
              <w:spacing w:after="0"/>
              <w:jc w:val="center"/>
              <w:rPr>
                <w:iCs w:val="0"/>
                <w:color w:val="000000"/>
                <w:sz w:val="20"/>
                <w:szCs w:val="20"/>
              </w:rPr>
            </w:pPr>
            <w:r w:rsidRPr="00FC2D33">
              <w:rPr>
                <w:iCs w:val="0"/>
                <w:color w:val="000000"/>
                <w:sz w:val="20"/>
                <w:szCs w:val="20"/>
              </w:rPr>
              <w:t>1 118 954</w:t>
            </w:r>
          </w:p>
        </w:tc>
        <w:tc>
          <w:tcPr>
            <w:tcW w:w="626" w:type="pct"/>
            <w:tcBorders>
              <w:top w:val="nil"/>
              <w:left w:val="nil"/>
              <w:bottom w:val="single" w:sz="4" w:space="0" w:color="auto"/>
              <w:right w:val="single" w:sz="4" w:space="0" w:color="auto"/>
            </w:tcBorders>
            <w:shd w:val="clear" w:color="auto" w:fill="auto"/>
            <w:noWrap/>
            <w:vAlign w:val="bottom"/>
            <w:hideMark/>
          </w:tcPr>
          <w:p w14:paraId="57144DE7" w14:textId="77777777" w:rsidR="00FC2D33" w:rsidRPr="00FC2D33" w:rsidRDefault="00FC2D33" w:rsidP="00FC2D33">
            <w:pPr>
              <w:spacing w:after="0"/>
              <w:jc w:val="center"/>
              <w:rPr>
                <w:iCs w:val="0"/>
                <w:color w:val="000000"/>
                <w:sz w:val="20"/>
                <w:szCs w:val="20"/>
              </w:rPr>
            </w:pPr>
            <w:r w:rsidRPr="00FC2D33">
              <w:rPr>
                <w:iCs w:val="0"/>
                <w:color w:val="000000"/>
                <w:sz w:val="20"/>
                <w:szCs w:val="20"/>
              </w:rPr>
              <w:t>2</w:t>
            </w:r>
          </w:p>
        </w:tc>
        <w:tc>
          <w:tcPr>
            <w:tcW w:w="781" w:type="pct"/>
            <w:tcBorders>
              <w:top w:val="nil"/>
              <w:left w:val="nil"/>
              <w:bottom w:val="single" w:sz="4" w:space="0" w:color="auto"/>
              <w:right w:val="single" w:sz="4" w:space="0" w:color="auto"/>
            </w:tcBorders>
            <w:shd w:val="clear" w:color="auto" w:fill="auto"/>
            <w:noWrap/>
            <w:vAlign w:val="bottom"/>
            <w:hideMark/>
          </w:tcPr>
          <w:p w14:paraId="40FD710F" w14:textId="77777777" w:rsidR="00FC2D33" w:rsidRPr="00FC2D33" w:rsidRDefault="00FC2D33" w:rsidP="00FC2D33">
            <w:pPr>
              <w:spacing w:after="0"/>
              <w:jc w:val="center"/>
              <w:rPr>
                <w:iCs w:val="0"/>
                <w:color w:val="000000"/>
                <w:sz w:val="20"/>
                <w:szCs w:val="20"/>
              </w:rPr>
            </w:pPr>
            <w:r w:rsidRPr="00FC2D33">
              <w:rPr>
                <w:iCs w:val="0"/>
                <w:color w:val="000000"/>
                <w:sz w:val="20"/>
                <w:szCs w:val="20"/>
              </w:rPr>
              <w:t>6 929 346</w:t>
            </w:r>
          </w:p>
        </w:tc>
        <w:tc>
          <w:tcPr>
            <w:tcW w:w="470" w:type="pct"/>
            <w:tcBorders>
              <w:top w:val="nil"/>
              <w:left w:val="nil"/>
              <w:bottom w:val="single" w:sz="4" w:space="0" w:color="auto"/>
              <w:right w:val="single" w:sz="4" w:space="0" w:color="auto"/>
            </w:tcBorders>
            <w:shd w:val="clear" w:color="auto" w:fill="auto"/>
            <w:noWrap/>
            <w:vAlign w:val="bottom"/>
            <w:hideMark/>
          </w:tcPr>
          <w:p w14:paraId="55E713A1" w14:textId="77777777" w:rsidR="00FC2D33" w:rsidRPr="00FC2D33" w:rsidRDefault="00FC2D33" w:rsidP="00FC2D33">
            <w:pPr>
              <w:spacing w:after="0"/>
              <w:jc w:val="center"/>
              <w:rPr>
                <w:iCs w:val="0"/>
                <w:color w:val="000000"/>
                <w:sz w:val="20"/>
                <w:szCs w:val="20"/>
              </w:rPr>
            </w:pPr>
            <w:r w:rsidRPr="00FC2D33">
              <w:rPr>
                <w:iCs w:val="0"/>
                <w:color w:val="000000"/>
                <w:sz w:val="20"/>
                <w:szCs w:val="20"/>
              </w:rPr>
              <w:t>4</w:t>
            </w:r>
          </w:p>
        </w:tc>
        <w:tc>
          <w:tcPr>
            <w:tcW w:w="778" w:type="pct"/>
            <w:tcBorders>
              <w:top w:val="nil"/>
              <w:left w:val="nil"/>
              <w:bottom w:val="single" w:sz="4" w:space="0" w:color="auto"/>
              <w:right w:val="single" w:sz="4" w:space="0" w:color="auto"/>
            </w:tcBorders>
            <w:shd w:val="clear" w:color="auto" w:fill="auto"/>
            <w:noWrap/>
            <w:vAlign w:val="bottom"/>
            <w:hideMark/>
          </w:tcPr>
          <w:p w14:paraId="1CE8F6C2" w14:textId="77777777" w:rsidR="00FC2D33" w:rsidRPr="00FC2D33" w:rsidRDefault="00FC2D33" w:rsidP="00FC2D33">
            <w:pPr>
              <w:spacing w:after="0"/>
              <w:jc w:val="center"/>
              <w:rPr>
                <w:iCs w:val="0"/>
                <w:color w:val="000000"/>
                <w:sz w:val="20"/>
                <w:szCs w:val="20"/>
              </w:rPr>
            </w:pPr>
            <w:r w:rsidRPr="00FC2D33">
              <w:rPr>
                <w:iCs w:val="0"/>
                <w:color w:val="000000"/>
                <w:sz w:val="20"/>
                <w:szCs w:val="20"/>
              </w:rPr>
              <w:t>8 048 300</w:t>
            </w:r>
          </w:p>
        </w:tc>
      </w:tr>
      <w:tr w:rsidR="001012E1" w:rsidRPr="00FC2D33" w14:paraId="1395307A" w14:textId="77777777" w:rsidTr="001012E1">
        <w:trPr>
          <w:trHeight w:val="288"/>
        </w:trPr>
        <w:tc>
          <w:tcPr>
            <w:tcW w:w="1093" w:type="pct"/>
            <w:tcBorders>
              <w:top w:val="nil"/>
              <w:left w:val="single" w:sz="4" w:space="0" w:color="auto"/>
              <w:bottom w:val="single" w:sz="4" w:space="0" w:color="auto"/>
              <w:right w:val="single" w:sz="4" w:space="0" w:color="auto"/>
            </w:tcBorders>
            <w:shd w:val="clear" w:color="auto" w:fill="auto"/>
            <w:vAlign w:val="bottom"/>
            <w:hideMark/>
          </w:tcPr>
          <w:p w14:paraId="6B5EC88E" w14:textId="77777777" w:rsidR="00FC2D33" w:rsidRPr="00FC2D33" w:rsidRDefault="00FC2D33" w:rsidP="00FC2D33">
            <w:pPr>
              <w:spacing w:after="0"/>
              <w:jc w:val="left"/>
              <w:rPr>
                <w:iCs w:val="0"/>
                <w:color w:val="000000"/>
                <w:sz w:val="20"/>
                <w:szCs w:val="20"/>
              </w:rPr>
            </w:pPr>
            <w:r w:rsidRPr="00FC2D33">
              <w:rPr>
                <w:iCs w:val="0"/>
                <w:color w:val="000000"/>
                <w:sz w:val="20"/>
                <w:szCs w:val="20"/>
              </w:rPr>
              <w:t>MPSV</w:t>
            </w:r>
          </w:p>
        </w:tc>
        <w:tc>
          <w:tcPr>
            <w:tcW w:w="469" w:type="pct"/>
            <w:tcBorders>
              <w:top w:val="nil"/>
              <w:left w:val="nil"/>
              <w:bottom w:val="single" w:sz="4" w:space="0" w:color="auto"/>
              <w:right w:val="single" w:sz="4" w:space="0" w:color="auto"/>
            </w:tcBorders>
            <w:shd w:val="clear" w:color="auto" w:fill="auto"/>
            <w:noWrap/>
            <w:vAlign w:val="bottom"/>
            <w:hideMark/>
          </w:tcPr>
          <w:p w14:paraId="2E40DC3C" w14:textId="77777777" w:rsidR="00FC2D33" w:rsidRPr="00FC2D33" w:rsidRDefault="00FC2D33" w:rsidP="00FC2D33">
            <w:pPr>
              <w:spacing w:after="0"/>
              <w:jc w:val="center"/>
              <w:rPr>
                <w:iCs w:val="0"/>
                <w:color w:val="000000"/>
                <w:sz w:val="20"/>
                <w:szCs w:val="20"/>
              </w:rPr>
            </w:pPr>
            <w:r w:rsidRPr="00FC2D33">
              <w:rPr>
                <w:iCs w:val="0"/>
                <w:color w:val="000000"/>
                <w:sz w:val="20"/>
                <w:szCs w:val="20"/>
              </w:rPr>
              <w:t>1</w:t>
            </w:r>
          </w:p>
        </w:tc>
        <w:tc>
          <w:tcPr>
            <w:tcW w:w="783" w:type="pct"/>
            <w:tcBorders>
              <w:top w:val="nil"/>
              <w:left w:val="nil"/>
              <w:bottom w:val="single" w:sz="4" w:space="0" w:color="auto"/>
              <w:right w:val="single" w:sz="4" w:space="0" w:color="auto"/>
            </w:tcBorders>
            <w:shd w:val="clear" w:color="auto" w:fill="auto"/>
            <w:noWrap/>
            <w:vAlign w:val="bottom"/>
            <w:hideMark/>
          </w:tcPr>
          <w:p w14:paraId="094DABF6" w14:textId="77777777" w:rsidR="00FC2D33" w:rsidRPr="00FC2D33" w:rsidRDefault="00FC2D33" w:rsidP="00FC2D33">
            <w:pPr>
              <w:spacing w:after="0"/>
              <w:jc w:val="center"/>
              <w:rPr>
                <w:iCs w:val="0"/>
                <w:color w:val="000000"/>
                <w:sz w:val="20"/>
                <w:szCs w:val="20"/>
              </w:rPr>
            </w:pPr>
            <w:r w:rsidRPr="00FC2D33">
              <w:rPr>
                <w:iCs w:val="0"/>
                <w:color w:val="000000"/>
                <w:sz w:val="20"/>
                <w:szCs w:val="20"/>
              </w:rPr>
              <w:t>41 391 742</w:t>
            </w:r>
          </w:p>
        </w:tc>
        <w:tc>
          <w:tcPr>
            <w:tcW w:w="626" w:type="pct"/>
            <w:tcBorders>
              <w:top w:val="nil"/>
              <w:left w:val="nil"/>
              <w:bottom w:val="single" w:sz="4" w:space="0" w:color="auto"/>
              <w:right w:val="single" w:sz="4" w:space="0" w:color="auto"/>
            </w:tcBorders>
            <w:shd w:val="clear" w:color="auto" w:fill="auto"/>
            <w:noWrap/>
            <w:vAlign w:val="bottom"/>
            <w:hideMark/>
          </w:tcPr>
          <w:p w14:paraId="03CABEC2" w14:textId="77777777" w:rsidR="00FC2D33" w:rsidRPr="00FC2D33" w:rsidRDefault="00FC2D33" w:rsidP="00FC2D33">
            <w:pPr>
              <w:spacing w:after="0"/>
              <w:jc w:val="center"/>
              <w:rPr>
                <w:iCs w:val="0"/>
                <w:color w:val="000000"/>
                <w:sz w:val="20"/>
                <w:szCs w:val="20"/>
              </w:rPr>
            </w:pPr>
            <w:r w:rsidRPr="00FC2D33">
              <w:rPr>
                <w:iCs w:val="0"/>
                <w:color w:val="000000"/>
                <w:sz w:val="20"/>
                <w:szCs w:val="20"/>
              </w:rPr>
              <w:t>1</w:t>
            </w:r>
          </w:p>
        </w:tc>
        <w:tc>
          <w:tcPr>
            <w:tcW w:w="781" w:type="pct"/>
            <w:tcBorders>
              <w:top w:val="nil"/>
              <w:left w:val="nil"/>
              <w:bottom w:val="single" w:sz="4" w:space="0" w:color="auto"/>
              <w:right w:val="single" w:sz="4" w:space="0" w:color="auto"/>
            </w:tcBorders>
            <w:shd w:val="clear" w:color="auto" w:fill="auto"/>
            <w:noWrap/>
            <w:vAlign w:val="bottom"/>
            <w:hideMark/>
          </w:tcPr>
          <w:p w14:paraId="1404C968" w14:textId="77777777" w:rsidR="00FC2D33" w:rsidRPr="00FC2D33" w:rsidRDefault="00FC2D33" w:rsidP="00FC2D33">
            <w:pPr>
              <w:spacing w:after="0"/>
              <w:jc w:val="center"/>
              <w:rPr>
                <w:iCs w:val="0"/>
                <w:color w:val="000000"/>
                <w:sz w:val="20"/>
                <w:szCs w:val="20"/>
              </w:rPr>
            </w:pPr>
            <w:r w:rsidRPr="00FC2D33">
              <w:rPr>
                <w:iCs w:val="0"/>
                <w:color w:val="000000"/>
                <w:sz w:val="20"/>
                <w:szCs w:val="20"/>
              </w:rPr>
              <w:t>78 000 000</w:t>
            </w:r>
          </w:p>
        </w:tc>
        <w:tc>
          <w:tcPr>
            <w:tcW w:w="470" w:type="pct"/>
            <w:tcBorders>
              <w:top w:val="nil"/>
              <w:left w:val="nil"/>
              <w:bottom w:val="single" w:sz="4" w:space="0" w:color="auto"/>
              <w:right w:val="single" w:sz="4" w:space="0" w:color="auto"/>
            </w:tcBorders>
            <w:shd w:val="clear" w:color="auto" w:fill="auto"/>
            <w:noWrap/>
            <w:vAlign w:val="bottom"/>
            <w:hideMark/>
          </w:tcPr>
          <w:p w14:paraId="16AF65B6" w14:textId="77777777" w:rsidR="00FC2D33" w:rsidRPr="00FC2D33" w:rsidRDefault="00FC2D33" w:rsidP="00FC2D33">
            <w:pPr>
              <w:spacing w:after="0"/>
              <w:jc w:val="center"/>
              <w:rPr>
                <w:iCs w:val="0"/>
                <w:color w:val="000000"/>
                <w:sz w:val="20"/>
                <w:szCs w:val="20"/>
              </w:rPr>
            </w:pPr>
            <w:r w:rsidRPr="00FC2D33">
              <w:rPr>
                <w:iCs w:val="0"/>
                <w:color w:val="000000"/>
                <w:sz w:val="20"/>
                <w:szCs w:val="20"/>
              </w:rPr>
              <w:t>2</w:t>
            </w:r>
          </w:p>
        </w:tc>
        <w:tc>
          <w:tcPr>
            <w:tcW w:w="778" w:type="pct"/>
            <w:tcBorders>
              <w:top w:val="nil"/>
              <w:left w:val="nil"/>
              <w:bottom w:val="single" w:sz="4" w:space="0" w:color="auto"/>
              <w:right w:val="single" w:sz="4" w:space="0" w:color="auto"/>
            </w:tcBorders>
            <w:shd w:val="clear" w:color="auto" w:fill="auto"/>
            <w:noWrap/>
            <w:vAlign w:val="bottom"/>
            <w:hideMark/>
          </w:tcPr>
          <w:p w14:paraId="61DDC32B" w14:textId="77777777" w:rsidR="00FC2D33" w:rsidRPr="00FC2D33" w:rsidRDefault="00FC2D33" w:rsidP="00FC2D33">
            <w:pPr>
              <w:spacing w:after="0"/>
              <w:jc w:val="center"/>
              <w:rPr>
                <w:iCs w:val="0"/>
                <w:color w:val="000000"/>
                <w:sz w:val="20"/>
                <w:szCs w:val="20"/>
              </w:rPr>
            </w:pPr>
            <w:r w:rsidRPr="00FC2D33">
              <w:rPr>
                <w:iCs w:val="0"/>
                <w:color w:val="000000"/>
                <w:sz w:val="20"/>
                <w:szCs w:val="20"/>
              </w:rPr>
              <w:t>119 391 742</w:t>
            </w:r>
          </w:p>
        </w:tc>
      </w:tr>
      <w:tr w:rsidR="001012E1" w:rsidRPr="00FC2D33" w14:paraId="24CADCD5" w14:textId="77777777" w:rsidTr="001012E1">
        <w:trPr>
          <w:trHeight w:val="288"/>
        </w:trPr>
        <w:tc>
          <w:tcPr>
            <w:tcW w:w="1093" w:type="pct"/>
            <w:tcBorders>
              <w:top w:val="nil"/>
              <w:left w:val="single" w:sz="4" w:space="0" w:color="auto"/>
              <w:bottom w:val="single" w:sz="4" w:space="0" w:color="auto"/>
              <w:right w:val="single" w:sz="4" w:space="0" w:color="auto"/>
            </w:tcBorders>
            <w:shd w:val="clear" w:color="auto" w:fill="auto"/>
            <w:vAlign w:val="bottom"/>
            <w:hideMark/>
          </w:tcPr>
          <w:p w14:paraId="5D71625B" w14:textId="28C058F0" w:rsidR="001012E1" w:rsidRPr="00FC2D33" w:rsidRDefault="001012E1" w:rsidP="001012E1">
            <w:pPr>
              <w:spacing w:after="0"/>
              <w:jc w:val="left"/>
              <w:rPr>
                <w:iCs w:val="0"/>
                <w:color w:val="000000"/>
                <w:sz w:val="20"/>
                <w:szCs w:val="20"/>
              </w:rPr>
            </w:pPr>
            <w:r>
              <w:rPr>
                <w:iCs w:val="0"/>
                <w:color w:val="000000"/>
                <w:sz w:val="20"/>
                <w:szCs w:val="20"/>
              </w:rPr>
              <w:t>Národní programy</w:t>
            </w:r>
          </w:p>
        </w:tc>
        <w:tc>
          <w:tcPr>
            <w:tcW w:w="469" w:type="pct"/>
            <w:tcBorders>
              <w:top w:val="nil"/>
              <w:left w:val="nil"/>
              <w:bottom w:val="single" w:sz="4" w:space="0" w:color="auto"/>
              <w:right w:val="single" w:sz="4" w:space="0" w:color="auto"/>
            </w:tcBorders>
            <w:shd w:val="clear" w:color="auto" w:fill="auto"/>
            <w:noWrap/>
            <w:vAlign w:val="bottom"/>
            <w:hideMark/>
          </w:tcPr>
          <w:p w14:paraId="61D71313" w14:textId="34830549" w:rsidR="001012E1" w:rsidRPr="00FC2D33" w:rsidRDefault="001012E1" w:rsidP="001012E1">
            <w:pPr>
              <w:spacing w:after="0"/>
              <w:jc w:val="center"/>
              <w:rPr>
                <w:iCs w:val="0"/>
                <w:color w:val="000000"/>
                <w:sz w:val="20"/>
                <w:szCs w:val="20"/>
              </w:rPr>
            </w:pPr>
            <w:r w:rsidRPr="00FC2D33">
              <w:rPr>
                <w:iCs w:val="0"/>
                <w:color w:val="000000"/>
                <w:sz w:val="20"/>
                <w:szCs w:val="20"/>
              </w:rPr>
              <w:t>4</w:t>
            </w:r>
          </w:p>
        </w:tc>
        <w:tc>
          <w:tcPr>
            <w:tcW w:w="783" w:type="pct"/>
            <w:tcBorders>
              <w:top w:val="nil"/>
              <w:left w:val="nil"/>
              <w:bottom w:val="single" w:sz="4" w:space="0" w:color="auto"/>
              <w:right w:val="single" w:sz="4" w:space="0" w:color="auto"/>
            </w:tcBorders>
            <w:shd w:val="clear" w:color="auto" w:fill="auto"/>
            <w:noWrap/>
            <w:vAlign w:val="bottom"/>
            <w:hideMark/>
          </w:tcPr>
          <w:p w14:paraId="1303ADD3" w14:textId="275FB73B" w:rsidR="001012E1" w:rsidRPr="00FC2D33" w:rsidRDefault="001012E1" w:rsidP="001012E1">
            <w:pPr>
              <w:spacing w:after="0"/>
              <w:jc w:val="center"/>
              <w:rPr>
                <w:iCs w:val="0"/>
                <w:color w:val="000000"/>
                <w:sz w:val="20"/>
                <w:szCs w:val="20"/>
              </w:rPr>
            </w:pPr>
            <w:r w:rsidRPr="00FC2D33">
              <w:rPr>
                <w:iCs w:val="0"/>
                <w:color w:val="000000"/>
                <w:sz w:val="20"/>
                <w:szCs w:val="20"/>
              </w:rPr>
              <w:t>5 706 666</w:t>
            </w:r>
          </w:p>
        </w:tc>
        <w:tc>
          <w:tcPr>
            <w:tcW w:w="626" w:type="pct"/>
            <w:tcBorders>
              <w:top w:val="nil"/>
              <w:left w:val="nil"/>
              <w:bottom w:val="single" w:sz="4" w:space="0" w:color="auto"/>
              <w:right w:val="single" w:sz="4" w:space="0" w:color="auto"/>
            </w:tcBorders>
            <w:shd w:val="clear" w:color="auto" w:fill="auto"/>
            <w:noWrap/>
            <w:vAlign w:val="bottom"/>
            <w:hideMark/>
          </w:tcPr>
          <w:p w14:paraId="0F303D0A" w14:textId="77777777" w:rsidR="001012E1" w:rsidRPr="00FC2D33" w:rsidRDefault="001012E1" w:rsidP="001012E1">
            <w:pPr>
              <w:spacing w:after="0"/>
              <w:jc w:val="center"/>
              <w:rPr>
                <w:iCs w:val="0"/>
                <w:color w:val="000000"/>
                <w:sz w:val="20"/>
                <w:szCs w:val="20"/>
              </w:rPr>
            </w:pPr>
            <w:r w:rsidRPr="00FC2D33">
              <w:rPr>
                <w:iCs w:val="0"/>
                <w:color w:val="000000"/>
                <w:sz w:val="20"/>
                <w:szCs w:val="20"/>
              </w:rPr>
              <w:t>1</w:t>
            </w:r>
          </w:p>
        </w:tc>
        <w:tc>
          <w:tcPr>
            <w:tcW w:w="781" w:type="pct"/>
            <w:tcBorders>
              <w:top w:val="nil"/>
              <w:left w:val="nil"/>
              <w:bottom w:val="single" w:sz="4" w:space="0" w:color="auto"/>
              <w:right w:val="single" w:sz="4" w:space="0" w:color="auto"/>
            </w:tcBorders>
            <w:shd w:val="clear" w:color="auto" w:fill="auto"/>
            <w:noWrap/>
            <w:vAlign w:val="bottom"/>
            <w:hideMark/>
          </w:tcPr>
          <w:p w14:paraId="48A263C0" w14:textId="77777777" w:rsidR="001012E1" w:rsidRPr="00FC2D33" w:rsidRDefault="001012E1" w:rsidP="001012E1">
            <w:pPr>
              <w:spacing w:after="0"/>
              <w:jc w:val="center"/>
              <w:rPr>
                <w:iCs w:val="0"/>
                <w:color w:val="000000"/>
                <w:sz w:val="20"/>
                <w:szCs w:val="20"/>
              </w:rPr>
            </w:pPr>
            <w:r w:rsidRPr="00FC2D33">
              <w:rPr>
                <w:iCs w:val="0"/>
                <w:color w:val="000000"/>
                <w:sz w:val="20"/>
                <w:szCs w:val="20"/>
              </w:rPr>
              <w:t>5 000 000</w:t>
            </w:r>
          </w:p>
        </w:tc>
        <w:tc>
          <w:tcPr>
            <w:tcW w:w="470" w:type="pct"/>
            <w:tcBorders>
              <w:top w:val="nil"/>
              <w:left w:val="nil"/>
              <w:bottom w:val="single" w:sz="4" w:space="0" w:color="auto"/>
              <w:right w:val="single" w:sz="4" w:space="0" w:color="auto"/>
            </w:tcBorders>
            <w:shd w:val="clear" w:color="auto" w:fill="auto"/>
            <w:noWrap/>
            <w:vAlign w:val="bottom"/>
            <w:hideMark/>
          </w:tcPr>
          <w:p w14:paraId="18D9A2A8" w14:textId="112FF9E2" w:rsidR="001012E1" w:rsidRPr="00FC2D33" w:rsidRDefault="001012E1" w:rsidP="001012E1">
            <w:pPr>
              <w:spacing w:after="0"/>
              <w:jc w:val="center"/>
              <w:rPr>
                <w:iCs w:val="0"/>
                <w:color w:val="000000"/>
                <w:sz w:val="20"/>
                <w:szCs w:val="20"/>
              </w:rPr>
            </w:pPr>
            <w:r>
              <w:rPr>
                <w:iCs w:val="0"/>
                <w:color w:val="000000"/>
                <w:sz w:val="20"/>
                <w:szCs w:val="20"/>
              </w:rPr>
              <w:t>5</w:t>
            </w:r>
          </w:p>
        </w:tc>
        <w:tc>
          <w:tcPr>
            <w:tcW w:w="778" w:type="pct"/>
            <w:tcBorders>
              <w:top w:val="nil"/>
              <w:left w:val="nil"/>
              <w:bottom w:val="single" w:sz="4" w:space="0" w:color="auto"/>
              <w:right w:val="single" w:sz="4" w:space="0" w:color="auto"/>
            </w:tcBorders>
            <w:shd w:val="clear" w:color="auto" w:fill="auto"/>
            <w:noWrap/>
            <w:vAlign w:val="bottom"/>
            <w:hideMark/>
          </w:tcPr>
          <w:p w14:paraId="7041BBB4" w14:textId="1C6D1096" w:rsidR="001012E1" w:rsidRPr="00FC2D33" w:rsidRDefault="001012E1" w:rsidP="001012E1">
            <w:pPr>
              <w:spacing w:after="0"/>
              <w:jc w:val="center"/>
              <w:rPr>
                <w:iCs w:val="0"/>
                <w:color w:val="000000"/>
                <w:sz w:val="20"/>
                <w:szCs w:val="20"/>
              </w:rPr>
            </w:pPr>
            <w:r>
              <w:rPr>
                <w:iCs w:val="0"/>
                <w:color w:val="000000"/>
                <w:sz w:val="20"/>
                <w:szCs w:val="20"/>
              </w:rPr>
              <w:t>10</w:t>
            </w:r>
            <w:r w:rsidRPr="00FC2D33">
              <w:rPr>
                <w:iCs w:val="0"/>
                <w:color w:val="000000"/>
                <w:sz w:val="20"/>
                <w:szCs w:val="20"/>
              </w:rPr>
              <w:t xml:space="preserve"> 706 666</w:t>
            </w:r>
          </w:p>
        </w:tc>
      </w:tr>
      <w:tr w:rsidR="001012E1" w:rsidRPr="00FC2D33" w14:paraId="094BECE9" w14:textId="77777777" w:rsidTr="001012E1">
        <w:trPr>
          <w:trHeight w:val="288"/>
        </w:trPr>
        <w:tc>
          <w:tcPr>
            <w:tcW w:w="1093" w:type="pct"/>
            <w:tcBorders>
              <w:top w:val="nil"/>
              <w:left w:val="single" w:sz="4" w:space="0" w:color="auto"/>
              <w:bottom w:val="single" w:sz="4" w:space="0" w:color="auto"/>
              <w:right w:val="single" w:sz="4" w:space="0" w:color="auto"/>
            </w:tcBorders>
            <w:shd w:val="clear" w:color="auto" w:fill="auto"/>
            <w:vAlign w:val="bottom"/>
            <w:hideMark/>
          </w:tcPr>
          <w:p w14:paraId="1AC18BDA" w14:textId="39E63200" w:rsidR="001012E1" w:rsidRPr="00FC2D33" w:rsidRDefault="001012E1" w:rsidP="001012E1">
            <w:pPr>
              <w:spacing w:after="0"/>
              <w:jc w:val="left"/>
              <w:rPr>
                <w:iCs w:val="0"/>
                <w:color w:val="000000"/>
                <w:sz w:val="20"/>
                <w:szCs w:val="20"/>
              </w:rPr>
            </w:pPr>
            <w:r>
              <w:rPr>
                <w:iCs w:val="0"/>
                <w:color w:val="000000"/>
                <w:sz w:val="20"/>
                <w:szCs w:val="20"/>
              </w:rPr>
              <w:t>OP Technick</w:t>
            </w:r>
            <w:r w:rsidRPr="00FC2D33">
              <w:rPr>
                <w:iCs w:val="0"/>
                <w:color w:val="000000"/>
                <w:sz w:val="20"/>
                <w:szCs w:val="20"/>
              </w:rPr>
              <w:t>á pomoc</w:t>
            </w:r>
          </w:p>
        </w:tc>
        <w:tc>
          <w:tcPr>
            <w:tcW w:w="469" w:type="pct"/>
            <w:tcBorders>
              <w:top w:val="nil"/>
              <w:left w:val="nil"/>
              <w:bottom w:val="single" w:sz="4" w:space="0" w:color="auto"/>
              <w:right w:val="single" w:sz="4" w:space="0" w:color="auto"/>
            </w:tcBorders>
            <w:shd w:val="clear" w:color="auto" w:fill="auto"/>
            <w:noWrap/>
            <w:vAlign w:val="bottom"/>
            <w:hideMark/>
          </w:tcPr>
          <w:p w14:paraId="0E1EFC2C" w14:textId="77777777" w:rsidR="001012E1" w:rsidRPr="00FC2D33" w:rsidRDefault="001012E1" w:rsidP="001012E1">
            <w:pPr>
              <w:spacing w:after="0"/>
              <w:jc w:val="center"/>
              <w:rPr>
                <w:iCs w:val="0"/>
                <w:color w:val="000000"/>
                <w:sz w:val="20"/>
                <w:szCs w:val="20"/>
              </w:rPr>
            </w:pPr>
            <w:r w:rsidRPr="00FC2D33">
              <w:rPr>
                <w:iCs w:val="0"/>
                <w:color w:val="000000"/>
                <w:sz w:val="20"/>
                <w:szCs w:val="20"/>
              </w:rPr>
              <w:t>1</w:t>
            </w:r>
          </w:p>
        </w:tc>
        <w:tc>
          <w:tcPr>
            <w:tcW w:w="783" w:type="pct"/>
            <w:tcBorders>
              <w:top w:val="nil"/>
              <w:left w:val="nil"/>
              <w:bottom w:val="single" w:sz="4" w:space="0" w:color="auto"/>
              <w:right w:val="single" w:sz="4" w:space="0" w:color="auto"/>
            </w:tcBorders>
            <w:shd w:val="clear" w:color="auto" w:fill="auto"/>
            <w:noWrap/>
            <w:vAlign w:val="bottom"/>
            <w:hideMark/>
          </w:tcPr>
          <w:p w14:paraId="55BCCC85" w14:textId="77777777" w:rsidR="001012E1" w:rsidRPr="00FC2D33" w:rsidRDefault="001012E1" w:rsidP="001012E1">
            <w:pPr>
              <w:spacing w:after="0"/>
              <w:jc w:val="center"/>
              <w:rPr>
                <w:iCs w:val="0"/>
                <w:color w:val="000000"/>
                <w:sz w:val="20"/>
                <w:szCs w:val="20"/>
              </w:rPr>
            </w:pPr>
            <w:r w:rsidRPr="00FC2D33">
              <w:rPr>
                <w:iCs w:val="0"/>
                <w:color w:val="000000"/>
                <w:sz w:val="20"/>
                <w:szCs w:val="20"/>
              </w:rPr>
              <w:t>4 550 790</w:t>
            </w:r>
          </w:p>
        </w:tc>
        <w:tc>
          <w:tcPr>
            <w:tcW w:w="626" w:type="pct"/>
            <w:tcBorders>
              <w:top w:val="nil"/>
              <w:left w:val="nil"/>
              <w:bottom w:val="single" w:sz="4" w:space="0" w:color="auto"/>
              <w:right w:val="single" w:sz="4" w:space="0" w:color="auto"/>
            </w:tcBorders>
            <w:shd w:val="clear" w:color="auto" w:fill="auto"/>
            <w:noWrap/>
            <w:vAlign w:val="bottom"/>
            <w:hideMark/>
          </w:tcPr>
          <w:p w14:paraId="46FEEE6C" w14:textId="77777777" w:rsidR="001012E1" w:rsidRPr="00FC2D33" w:rsidRDefault="001012E1" w:rsidP="001012E1">
            <w:pPr>
              <w:spacing w:after="0"/>
              <w:jc w:val="center"/>
              <w:rPr>
                <w:iCs w:val="0"/>
                <w:color w:val="000000"/>
                <w:sz w:val="20"/>
                <w:szCs w:val="20"/>
              </w:rPr>
            </w:pPr>
            <w:r w:rsidRPr="00FC2D33">
              <w:rPr>
                <w:iCs w:val="0"/>
                <w:color w:val="000000"/>
                <w:sz w:val="20"/>
                <w:szCs w:val="20"/>
              </w:rPr>
              <w:t> </w:t>
            </w:r>
          </w:p>
        </w:tc>
        <w:tc>
          <w:tcPr>
            <w:tcW w:w="781" w:type="pct"/>
            <w:tcBorders>
              <w:top w:val="nil"/>
              <w:left w:val="nil"/>
              <w:bottom w:val="single" w:sz="4" w:space="0" w:color="auto"/>
              <w:right w:val="single" w:sz="4" w:space="0" w:color="auto"/>
            </w:tcBorders>
            <w:shd w:val="clear" w:color="auto" w:fill="auto"/>
            <w:noWrap/>
            <w:vAlign w:val="bottom"/>
            <w:hideMark/>
          </w:tcPr>
          <w:p w14:paraId="3D0D727C" w14:textId="77777777" w:rsidR="001012E1" w:rsidRPr="00FC2D33" w:rsidRDefault="001012E1" w:rsidP="001012E1">
            <w:pPr>
              <w:spacing w:after="0"/>
              <w:jc w:val="center"/>
              <w:rPr>
                <w:iCs w:val="0"/>
                <w:color w:val="000000"/>
                <w:sz w:val="20"/>
                <w:szCs w:val="20"/>
              </w:rPr>
            </w:pPr>
            <w:r w:rsidRPr="00FC2D33">
              <w:rPr>
                <w:iCs w:val="0"/>
                <w:color w:val="000000"/>
                <w:sz w:val="20"/>
                <w:szCs w:val="20"/>
              </w:rPr>
              <w:t> </w:t>
            </w:r>
          </w:p>
        </w:tc>
        <w:tc>
          <w:tcPr>
            <w:tcW w:w="470" w:type="pct"/>
            <w:tcBorders>
              <w:top w:val="nil"/>
              <w:left w:val="nil"/>
              <w:bottom w:val="single" w:sz="4" w:space="0" w:color="auto"/>
              <w:right w:val="single" w:sz="4" w:space="0" w:color="auto"/>
            </w:tcBorders>
            <w:shd w:val="clear" w:color="auto" w:fill="auto"/>
            <w:noWrap/>
            <w:vAlign w:val="bottom"/>
            <w:hideMark/>
          </w:tcPr>
          <w:p w14:paraId="47EDE34D" w14:textId="77777777" w:rsidR="001012E1" w:rsidRPr="00FC2D33" w:rsidRDefault="001012E1" w:rsidP="001012E1">
            <w:pPr>
              <w:spacing w:after="0"/>
              <w:jc w:val="center"/>
              <w:rPr>
                <w:iCs w:val="0"/>
                <w:color w:val="000000"/>
                <w:sz w:val="20"/>
                <w:szCs w:val="20"/>
              </w:rPr>
            </w:pPr>
            <w:r w:rsidRPr="00FC2D33">
              <w:rPr>
                <w:iCs w:val="0"/>
                <w:color w:val="000000"/>
                <w:sz w:val="20"/>
                <w:szCs w:val="20"/>
              </w:rPr>
              <w:t>1</w:t>
            </w:r>
          </w:p>
        </w:tc>
        <w:tc>
          <w:tcPr>
            <w:tcW w:w="778" w:type="pct"/>
            <w:tcBorders>
              <w:top w:val="nil"/>
              <w:left w:val="nil"/>
              <w:bottom w:val="single" w:sz="4" w:space="0" w:color="auto"/>
              <w:right w:val="single" w:sz="4" w:space="0" w:color="auto"/>
            </w:tcBorders>
            <w:shd w:val="clear" w:color="auto" w:fill="auto"/>
            <w:noWrap/>
            <w:vAlign w:val="bottom"/>
            <w:hideMark/>
          </w:tcPr>
          <w:p w14:paraId="0C35DC2A" w14:textId="77777777" w:rsidR="001012E1" w:rsidRPr="00FC2D33" w:rsidRDefault="001012E1" w:rsidP="001012E1">
            <w:pPr>
              <w:spacing w:after="0"/>
              <w:jc w:val="center"/>
              <w:rPr>
                <w:iCs w:val="0"/>
                <w:color w:val="000000"/>
                <w:sz w:val="20"/>
                <w:szCs w:val="20"/>
              </w:rPr>
            </w:pPr>
            <w:r w:rsidRPr="00FC2D33">
              <w:rPr>
                <w:iCs w:val="0"/>
                <w:color w:val="000000"/>
                <w:sz w:val="20"/>
                <w:szCs w:val="20"/>
              </w:rPr>
              <w:t>4 550 790</w:t>
            </w:r>
          </w:p>
        </w:tc>
      </w:tr>
      <w:tr w:rsidR="001012E1" w:rsidRPr="00FC2D33" w14:paraId="00A7345F" w14:textId="77777777" w:rsidTr="001012E1">
        <w:trPr>
          <w:trHeight w:val="288"/>
        </w:trPr>
        <w:tc>
          <w:tcPr>
            <w:tcW w:w="1093" w:type="pct"/>
            <w:tcBorders>
              <w:top w:val="nil"/>
              <w:left w:val="single" w:sz="4" w:space="0" w:color="auto"/>
              <w:bottom w:val="single" w:sz="4" w:space="0" w:color="auto"/>
              <w:right w:val="single" w:sz="4" w:space="0" w:color="auto"/>
            </w:tcBorders>
            <w:shd w:val="clear" w:color="auto" w:fill="auto"/>
            <w:vAlign w:val="bottom"/>
            <w:hideMark/>
          </w:tcPr>
          <w:p w14:paraId="40CC5C38" w14:textId="77777777" w:rsidR="001012E1" w:rsidRPr="00FC2D33" w:rsidRDefault="001012E1" w:rsidP="001012E1">
            <w:pPr>
              <w:spacing w:after="0"/>
              <w:jc w:val="left"/>
              <w:rPr>
                <w:iCs w:val="0"/>
                <w:color w:val="000000"/>
                <w:sz w:val="20"/>
                <w:szCs w:val="20"/>
              </w:rPr>
            </w:pPr>
            <w:r w:rsidRPr="00FC2D33">
              <w:rPr>
                <w:iCs w:val="0"/>
                <w:color w:val="000000"/>
                <w:sz w:val="20"/>
                <w:szCs w:val="20"/>
              </w:rPr>
              <w:t>OP VVV</w:t>
            </w:r>
          </w:p>
        </w:tc>
        <w:tc>
          <w:tcPr>
            <w:tcW w:w="469" w:type="pct"/>
            <w:tcBorders>
              <w:top w:val="nil"/>
              <w:left w:val="nil"/>
              <w:bottom w:val="single" w:sz="4" w:space="0" w:color="auto"/>
              <w:right w:val="single" w:sz="4" w:space="0" w:color="auto"/>
            </w:tcBorders>
            <w:shd w:val="clear" w:color="auto" w:fill="auto"/>
            <w:noWrap/>
            <w:vAlign w:val="bottom"/>
            <w:hideMark/>
          </w:tcPr>
          <w:p w14:paraId="7AFAA54F" w14:textId="77777777" w:rsidR="001012E1" w:rsidRPr="00FC2D33" w:rsidRDefault="001012E1" w:rsidP="001012E1">
            <w:pPr>
              <w:spacing w:after="0"/>
              <w:jc w:val="center"/>
              <w:rPr>
                <w:iCs w:val="0"/>
                <w:color w:val="000000"/>
                <w:sz w:val="20"/>
                <w:szCs w:val="20"/>
              </w:rPr>
            </w:pPr>
            <w:r w:rsidRPr="00FC2D33">
              <w:rPr>
                <w:iCs w:val="0"/>
                <w:color w:val="000000"/>
                <w:sz w:val="20"/>
                <w:szCs w:val="20"/>
              </w:rPr>
              <w:t> </w:t>
            </w:r>
          </w:p>
        </w:tc>
        <w:tc>
          <w:tcPr>
            <w:tcW w:w="783" w:type="pct"/>
            <w:tcBorders>
              <w:top w:val="nil"/>
              <w:left w:val="nil"/>
              <w:bottom w:val="single" w:sz="4" w:space="0" w:color="auto"/>
              <w:right w:val="single" w:sz="4" w:space="0" w:color="auto"/>
            </w:tcBorders>
            <w:shd w:val="clear" w:color="auto" w:fill="auto"/>
            <w:noWrap/>
            <w:vAlign w:val="bottom"/>
            <w:hideMark/>
          </w:tcPr>
          <w:p w14:paraId="7CA4C726" w14:textId="77777777" w:rsidR="001012E1" w:rsidRPr="00FC2D33" w:rsidRDefault="001012E1" w:rsidP="001012E1">
            <w:pPr>
              <w:spacing w:after="0"/>
              <w:jc w:val="center"/>
              <w:rPr>
                <w:iCs w:val="0"/>
                <w:color w:val="000000"/>
                <w:sz w:val="20"/>
                <w:szCs w:val="20"/>
              </w:rPr>
            </w:pPr>
            <w:r w:rsidRPr="00FC2D33">
              <w:rPr>
                <w:iCs w:val="0"/>
                <w:color w:val="000000"/>
                <w:sz w:val="20"/>
                <w:szCs w:val="20"/>
              </w:rPr>
              <w:t> </w:t>
            </w:r>
          </w:p>
        </w:tc>
        <w:tc>
          <w:tcPr>
            <w:tcW w:w="626" w:type="pct"/>
            <w:tcBorders>
              <w:top w:val="nil"/>
              <w:left w:val="nil"/>
              <w:bottom w:val="single" w:sz="4" w:space="0" w:color="auto"/>
              <w:right w:val="single" w:sz="4" w:space="0" w:color="auto"/>
            </w:tcBorders>
            <w:shd w:val="clear" w:color="auto" w:fill="auto"/>
            <w:noWrap/>
            <w:vAlign w:val="bottom"/>
            <w:hideMark/>
          </w:tcPr>
          <w:p w14:paraId="5878FBF5" w14:textId="77777777" w:rsidR="001012E1" w:rsidRPr="00FC2D33" w:rsidRDefault="001012E1" w:rsidP="001012E1">
            <w:pPr>
              <w:spacing w:after="0"/>
              <w:jc w:val="center"/>
              <w:rPr>
                <w:iCs w:val="0"/>
                <w:color w:val="000000"/>
                <w:sz w:val="20"/>
                <w:szCs w:val="20"/>
              </w:rPr>
            </w:pPr>
            <w:r w:rsidRPr="00FC2D33">
              <w:rPr>
                <w:iCs w:val="0"/>
                <w:color w:val="000000"/>
                <w:sz w:val="20"/>
                <w:szCs w:val="20"/>
              </w:rPr>
              <w:t>20</w:t>
            </w:r>
          </w:p>
        </w:tc>
        <w:tc>
          <w:tcPr>
            <w:tcW w:w="781" w:type="pct"/>
            <w:tcBorders>
              <w:top w:val="nil"/>
              <w:left w:val="nil"/>
              <w:bottom w:val="single" w:sz="4" w:space="0" w:color="auto"/>
              <w:right w:val="single" w:sz="4" w:space="0" w:color="auto"/>
            </w:tcBorders>
            <w:shd w:val="clear" w:color="auto" w:fill="auto"/>
            <w:noWrap/>
            <w:vAlign w:val="bottom"/>
            <w:hideMark/>
          </w:tcPr>
          <w:p w14:paraId="3466C949" w14:textId="77777777" w:rsidR="001012E1" w:rsidRPr="00FC2D33" w:rsidRDefault="001012E1" w:rsidP="001012E1">
            <w:pPr>
              <w:spacing w:after="0"/>
              <w:jc w:val="center"/>
              <w:rPr>
                <w:iCs w:val="0"/>
                <w:color w:val="000000"/>
                <w:sz w:val="20"/>
                <w:szCs w:val="20"/>
              </w:rPr>
            </w:pPr>
            <w:r w:rsidRPr="00FC2D33">
              <w:rPr>
                <w:iCs w:val="0"/>
                <w:color w:val="000000"/>
                <w:sz w:val="20"/>
                <w:szCs w:val="20"/>
              </w:rPr>
              <w:t>111 668 200</w:t>
            </w:r>
          </w:p>
        </w:tc>
        <w:tc>
          <w:tcPr>
            <w:tcW w:w="470" w:type="pct"/>
            <w:tcBorders>
              <w:top w:val="nil"/>
              <w:left w:val="nil"/>
              <w:bottom w:val="single" w:sz="4" w:space="0" w:color="auto"/>
              <w:right w:val="single" w:sz="4" w:space="0" w:color="auto"/>
            </w:tcBorders>
            <w:shd w:val="clear" w:color="auto" w:fill="auto"/>
            <w:noWrap/>
            <w:vAlign w:val="bottom"/>
            <w:hideMark/>
          </w:tcPr>
          <w:p w14:paraId="6644C2D8" w14:textId="77777777" w:rsidR="001012E1" w:rsidRPr="00FC2D33" w:rsidRDefault="001012E1" w:rsidP="001012E1">
            <w:pPr>
              <w:spacing w:after="0"/>
              <w:jc w:val="center"/>
              <w:rPr>
                <w:iCs w:val="0"/>
                <w:color w:val="000000"/>
                <w:sz w:val="20"/>
                <w:szCs w:val="20"/>
              </w:rPr>
            </w:pPr>
            <w:r w:rsidRPr="00FC2D33">
              <w:rPr>
                <w:iCs w:val="0"/>
                <w:color w:val="000000"/>
                <w:sz w:val="20"/>
                <w:szCs w:val="20"/>
              </w:rPr>
              <w:t>20</w:t>
            </w:r>
          </w:p>
        </w:tc>
        <w:tc>
          <w:tcPr>
            <w:tcW w:w="778" w:type="pct"/>
            <w:tcBorders>
              <w:top w:val="nil"/>
              <w:left w:val="nil"/>
              <w:bottom w:val="single" w:sz="4" w:space="0" w:color="auto"/>
              <w:right w:val="single" w:sz="4" w:space="0" w:color="auto"/>
            </w:tcBorders>
            <w:shd w:val="clear" w:color="auto" w:fill="auto"/>
            <w:noWrap/>
            <w:vAlign w:val="bottom"/>
            <w:hideMark/>
          </w:tcPr>
          <w:p w14:paraId="76F3C3B0" w14:textId="77777777" w:rsidR="001012E1" w:rsidRPr="00FC2D33" w:rsidRDefault="001012E1" w:rsidP="001012E1">
            <w:pPr>
              <w:spacing w:after="0"/>
              <w:jc w:val="center"/>
              <w:rPr>
                <w:iCs w:val="0"/>
                <w:color w:val="000000"/>
                <w:sz w:val="20"/>
                <w:szCs w:val="20"/>
              </w:rPr>
            </w:pPr>
            <w:r w:rsidRPr="00FC2D33">
              <w:rPr>
                <w:iCs w:val="0"/>
                <w:color w:val="000000"/>
                <w:sz w:val="20"/>
                <w:szCs w:val="20"/>
              </w:rPr>
              <w:t>111 668 200</w:t>
            </w:r>
          </w:p>
        </w:tc>
      </w:tr>
      <w:tr w:rsidR="001012E1" w:rsidRPr="00FC2D33" w14:paraId="768FDB17" w14:textId="77777777" w:rsidTr="001012E1">
        <w:trPr>
          <w:trHeight w:val="288"/>
        </w:trPr>
        <w:tc>
          <w:tcPr>
            <w:tcW w:w="1093" w:type="pct"/>
            <w:tcBorders>
              <w:top w:val="nil"/>
              <w:left w:val="single" w:sz="4" w:space="0" w:color="auto"/>
              <w:bottom w:val="single" w:sz="4" w:space="0" w:color="auto"/>
              <w:right w:val="single" w:sz="4" w:space="0" w:color="auto"/>
            </w:tcBorders>
            <w:shd w:val="clear" w:color="auto" w:fill="auto"/>
            <w:vAlign w:val="bottom"/>
            <w:hideMark/>
          </w:tcPr>
          <w:p w14:paraId="2990D6B0" w14:textId="77777777" w:rsidR="001012E1" w:rsidRPr="00FC2D33" w:rsidRDefault="001012E1" w:rsidP="001012E1">
            <w:pPr>
              <w:spacing w:after="0"/>
              <w:jc w:val="left"/>
              <w:rPr>
                <w:iCs w:val="0"/>
                <w:color w:val="000000"/>
                <w:sz w:val="20"/>
                <w:szCs w:val="20"/>
              </w:rPr>
            </w:pPr>
            <w:r w:rsidRPr="00FC2D33">
              <w:rPr>
                <w:iCs w:val="0"/>
                <w:color w:val="000000"/>
                <w:sz w:val="20"/>
                <w:szCs w:val="20"/>
              </w:rPr>
              <w:t>OP Zaměstnanost</w:t>
            </w:r>
          </w:p>
        </w:tc>
        <w:tc>
          <w:tcPr>
            <w:tcW w:w="469" w:type="pct"/>
            <w:tcBorders>
              <w:top w:val="nil"/>
              <w:left w:val="nil"/>
              <w:bottom w:val="single" w:sz="4" w:space="0" w:color="auto"/>
              <w:right w:val="single" w:sz="4" w:space="0" w:color="auto"/>
            </w:tcBorders>
            <w:shd w:val="clear" w:color="auto" w:fill="auto"/>
            <w:noWrap/>
            <w:vAlign w:val="bottom"/>
            <w:hideMark/>
          </w:tcPr>
          <w:p w14:paraId="3488DDEE" w14:textId="77777777" w:rsidR="001012E1" w:rsidRPr="00FC2D33" w:rsidRDefault="001012E1" w:rsidP="001012E1">
            <w:pPr>
              <w:spacing w:after="0"/>
              <w:jc w:val="center"/>
              <w:rPr>
                <w:iCs w:val="0"/>
                <w:color w:val="000000"/>
                <w:sz w:val="20"/>
                <w:szCs w:val="20"/>
              </w:rPr>
            </w:pPr>
            <w:r w:rsidRPr="00FC2D33">
              <w:rPr>
                <w:iCs w:val="0"/>
                <w:color w:val="000000"/>
                <w:sz w:val="20"/>
                <w:szCs w:val="20"/>
              </w:rPr>
              <w:t> </w:t>
            </w:r>
          </w:p>
        </w:tc>
        <w:tc>
          <w:tcPr>
            <w:tcW w:w="783" w:type="pct"/>
            <w:tcBorders>
              <w:top w:val="nil"/>
              <w:left w:val="nil"/>
              <w:bottom w:val="single" w:sz="4" w:space="0" w:color="auto"/>
              <w:right w:val="single" w:sz="4" w:space="0" w:color="auto"/>
            </w:tcBorders>
            <w:shd w:val="clear" w:color="auto" w:fill="auto"/>
            <w:noWrap/>
            <w:vAlign w:val="bottom"/>
            <w:hideMark/>
          </w:tcPr>
          <w:p w14:paraId="01B6B716" w14:textId="77777777" w:rsidR="001012E1" w:rsidRPr="00FC2D33" w:rsidRDefault="001012E1" w:rsidP="001012E1">
            <w:pPr>
              <w:spacing w:after="0"/>
              <w:jc w:val="center"/>
              <w:rPr>
                <w:iCs w:val="0"/>
                <w:color w:val="000000"/>
                <w:sz w:val="20"/>
                <w:szCs w:val="20"/>
              </w:rPr>
            </w:pPr>
            <w:r w:rsidRPr="00FC2D33">
              <w:rPr>
                <w:iCs w:val="0"/>
                <w:color w:val="000000"/>
                <w:sz w:val="20"/>
                <w:szCs w:val="20"/>
              </w:rPr>
              <w:t> </w:t>
            </w:r>
          </w:p>
        </w:tc>
        <w:tc>
          <w:tcPr>
            <w:tcW w:w="626" w:type="pct"/>
            <w:tcBorders>
              <w:top w:val="nil"/>
              <w:left w:val="nil"/>
              <w:bottom w:val="single" w:sz="4" w:space="0" w:color="auto"/>
              <w:right w:val="single" w:sz="4" w:space="0" w:color="auto"/>
            </w:tcBorders>
            <w:shd w:val="clear" w:color="auto" w:fill="auto"/>
            <w:noWrap/>
            <w:vAlign w:val="bottom"/>
            <w:hideMark/>
          </w:tcPr>
          <w:p w14:paraId="599A8AFD" w14:textId="77777777" w:rsidR="001012E1" w:rsidRPr="00FC2D33" w:rsidRDefault="001012E1" w:rsidP="001012E1">
            <w:pPr>
              <w:spacing w:after="0"/>
              <w:jc w:val="center"/>
              <w:rPr>
                <w:iCs w:val="0"/>
                <w:color w:val="000000"/>
                <w:sz w:val="20"/>
                <w:szCs w:val="20"/>
              </w:rPr>
            </w:pPr>
            <w:r w:rsidRPr="00FC2D33">
              <w:rPr>
                <w:iCs w:val="0"/>
                <w:color w:val="000000"/>
                <w:sz w:val="20"/>
                <w:szCs w:val="20"/>
              </w:rPr>
              <w:t>4</w:t>
            </w:r>
          </w:p>
        </w:tc>
        <w:tc>
          <w:tcPr>
            <w:tcW w:w="781" w:type="pct"/>
            <w:tcBorders>
              <w:top w:val="nil"/>
              <w:left w:val="nil"/>
              <w:bottom w:val="single" w:sz="4" w:space="0" w:color="auto"/>
              <w:right w:val="single" w:sz="4" w:space="0" w:color="auto"/>
            </w:tcBorders>
            <w:shd w:val="clear" w:color="auto" w:fill="auto"/>
            <w:noWrap/>
            <w:vAlign w:val="bottom"/>
            <w:hideMark/>
          </w:tcPr>
          <w:p w14:paraId="18D2F2C1" w14:textId="77777777" w:rsidR="001012E1" w:rsidRPr="00FC2D33" w:rsidRDefault="001012E1" w:rsidP="001012E1">
            <w:pPr>
              <w:spacing w:after="0"/>
              <w:jc w:val="center"/>
              <w:rPr>
                <w:iCs w:val="0"/>
                <w:color w:val="000000"/>
                <w:sz w:val="20"/>
                <w:szCs w:val="20"/>
              </w:rPr>
            </w:pPr>
            <w:r w:rsidRPr="00FC2D33">
              <w:rPr>
                <w:iCs w:val="0"/>
                <w:color w:val="000000"/>
                <w:sz w:val="20"/>
                <w:szCs w:val="20"/>
              </w:rPr>
              <w:t>275 605 921</w:t>
            </w:r>
          </w:p>
        </w:tc>
        <w:tc>
          <w:tcPr>
            <w:tcW w:w="470" w:type="pct"/>
            <w:tcBorders>
              <w:top w:val="nil"/>
              <w:left w:val="nil"/>
              <w:bottom w:val="single" w:sz="4" w:space="0" w:color="auto"/>
              <w:right w:val="single" w:sz="4" w:space="0" w:color="auto"/>
            </w:tcBorders>
            <w:shd w:val="clear" w:color="auto" w:fill="auto"/>
            <w:noWrap/>
            <w:vAlign w:val="bottom"/>
            <w:hideMark/>
          </w:tcPr>
          <w:p w14:paraId="6FB798F2" w14:textId="77777777" w:rsidR="001012E1" w:rsidRPr="00FC2D33" w:rsidRDefault="001012E1" w:rsidP="001012E1">
            <w:pPr>
              <w:spacing w:after="0"/>
              <w:jc w:val="center"/>
              <w:rPr>
                <w:iCs w:val="0"/>
                <w:color w:val="000000"/>
                <w:sz w:val="20"/>
                <w:szCs w:val="20"/>
              </w:rPr>
            </w:pPr>
            <w:r w:rsidRPr="00FC2D33">
              <w:rPr>
                <w:iCs w:val="0"/>
                <w:color w:val="000000"/>
                <w:sz w:val="20"/>
                <w:szCs w:val="20"/>
              </w:rPr>
              <w:t>4</w:t>
            </w:r>
          </w:p>
        </w:tc>
        <w:tc>
          <w:tcPr>
            <w:tcW w:w="778" w:type="pct"/>
            <w:tcBorders>
              <w:top w:val="nil"/>
              <w:left w:val="nil"/>
              <w:bottom w:val="single" w:sz="4" w:space="0" w:color="auto"/>
              <w:right w:val="single" w:sz="4" w:space="0" w:color="auto"/>
            </w:tcBorders>
            <w:shd w:val="clear" w:color="auto" w:fill="auto"/>
            <w:noWrap/>
            <w:vAlign w:val="bottom"/>
            <w:hideMark/>
          </w:tcPr>
          <w:p w14:paraId="71737D03" w14:textId="77777777" w:rsidR="001012E1" w:rsidRPr="00FC2D33" w:rsidRDefault="001012E1" w:rsidP="001012E1">
            <w:pPr>
              <w:spacing w:after="0"/>
              <w:jc w:val="center"/>
              <w:rPr>
                <w:iCs w:val="0"/>
                <w:color w:val="000000"/>
                <w:sz w:val="20"/>
                <w:szCs w:val="20"/>
              </w:rPr>
            </w:pPr>
            <w:r w:rsidRPr="00FC2D33">
              <w:rPr>
                <w:iCs w:val="0"/>
                <w:color w:val="000000"/>
                <w:sz w:val="20"/>
                <w:szCs w:val="20"/>
              </w:rPr>
              <w:t>275 605 921</w:t>
            </w:r>
          </w:p>
        </w:tc>
      </w:tr>
      <w:tr w:rsidR="001012E1" w:rsidRPr="00FC2D33" w14:paraId="4BCCA80E" w14:textId="77777777" w:rsidTr="001012E1">
        <w:trPr>
          <w:trHeight w:val="288"/>
        </w:trPr>
        <w:tc>
          <w:tcPr>
            <w:tcW w:w="1093" w:type="pct"/>
            <w:tcBorders>
              <w:top w:val="nil"/>
              <w:left w:val="single" w:sz="4" w:space="0" w:color="auto"/>
              <w:bottom w:val="single" w:sz="4" w:space="0" w:color="auto"/>
              <w:right w:val="single" w:sz="4" w:space="0" w:color="auto"/>
            </w:tcBorders>
            <w:shd w:val="clear" w:color="auto" w:fill="auto"/>
            <w:vAlign w:val="bottom"/>
            <w:hideMark/>
          </w:tcPr>
          <w:p w14:paraId="07D4FD11" w14:textId="77777777" w:rsidR="001012E1" w:rsidRPr="00FC2D33" w:rsidRDefault="001012E1" w:rsidP="001012E1">
            <w:pPr>
              <w:spacing w:after="0"/>
              <w:jc w:val="left"/>
              <w:rPr>
                <w:iCs w:val="0"/>
                <w:color w:val="000000"/>
                <w:sz w:val="20"/>
                <w:szCs w:val="20"/>
              </w:rPr>
            </w:pPr>
            <w:r w:rsidRPr="00FC2D33">
              <w:rPr>
                <w:iCs w:val="0"/>
                <w:color w:val="000000"/>
                <w:sz w:val="20"/>
                <w:szCs w:val="20"/>
              </w:rPr>
              <w:t>OP ŽP</w:t>
            </w:r>
          </w:p>
        </w:tc>
        <w:tc>
          <w:tcPr>
            <w:tcW w:w="469" w:type="pct"/>
            <w:tcBorders>
              <w:top w:val="nil"/>
              <w:left w:val="nil"/>
              <w:bottom w:val="single" w:sz="4" w:space="0" w:color="auto"/>
              <w:right w:val="single" w:sz="4" w:space="0" w:color="auto"/>
            </w:tcBorders>
            <w:shd w:val="clear" w:color="auto" w:fill="auto"/>
            <w:noWrap/>
            <w:vAlign w:val="bottom"/>
            <w:hideMark/>
          </w:tcPr>
          <w:p w14:paraId="10FD2475" w14:textId="77777777" w:rsidR="001012E1" w:rsidRPr="00FC2D33" w:rsidRDefault="001012E1" w:rsidP="001012E1">
            <w:pPr>
              <w:spacing w:after="0"/>
              <w:jc w:val="center"/>
              <w:rPr>
                <w:iCs w:val="0"/>
                <w:color w:val="000000"/>
                <w:sz w:val="20"/>
                <w:szCs w:val="20"/>
              </w:rPr>
            </w:pPr>
            <w:r w:rsidRPr="00FC2D33">
              <w:rPr>
                <w:iCs w:val="0"/>
                <w:color w:val="000000"/>
                <w:sz w:val="20"/>
                <w:szCs w:val="20"/>
              </w:rPr>
              <w:t> </w:t>
            </w:r>
          </w:p>
        </w:tc>
        <w:tc>
          <w:tcPr>
            <w:tcW w:w="783" w:type="pct"/>
            <w:tcBorders>
              <w:top w:val="nil"/>
              <w:left w:val="nil"/>
              <w:bottom w:val="single" w:sz="4" w:space="0" w:color="auto"/>
              <w:right w:val="single" w:sz="4" w:space="0" w:color="auto"/>
            </w:tcBorders>
            <w:shd w:val="clear" w:color="auto" w:fill="auto"/>
            <w:noWrap/>
            <w:vAlign w:val="bottom"/>
            <w:hideMark/>
          </w:tcPr>
          <w:p w14:paraId="5A6C6795" w14:textId="77777777" w:rsidR="001012E1" w:rsidRPr="00FC2D33" w:rsidRDefault="001012E1" w:rsidP="001012E1">
            <w:pPr>
              <w:spacing w:after="0"/>
              <w:jc w:val="center"/>
              <w:rPr>
                <w:iCs w:val="0"/>
                <w:color w:val="000000"/>
                <w:sz w:val="20"/>
                <w:szCs w:val="20"/>
              </w:rPr>
            </w:pPr>
            <w:r w:rsidRPr="00FC2D33">
              <w:rPr>
                <w:iCs w:val="0"/>
                <w:color w:val="000000"/>
                <w:sz w:val="20"/>
                <w:szCs w:val="20"/>
              </w:rPr>
              <w:t> </w:t>
            </w:r>
          </w:p>
        </w:tc>
        <w:tc>
          <w:tcPr>
            <w:tcW w:w="626" w:type="pct"/>
            <w:tcBorders>
              <w:top w:val="nil"/>
              <w:left w:val="nil"/>
              <w:bottom w:val="single" w:sz="4" w:space="0" w:color="auto"/>
              <w:right w:val="single" w:sz="4" w:space="0" w:color="auto"/>
            </w:tcBorders>
            <w:shd w:val="clear" w:color="auto" w:fill="auto"/>
            <w:noWrap/>
            <w:vAlign w:val="bottom"/>
            <w:hideMark/>
          </w:tcPr>
          <w:p w14:paraId="0BCE991F" w14:textId="77777777" w:rsidR="001012E1" w:rsidRPr="00FC2D33" w:rsidRDefault="001012E1" w:rsidP="001012E1">
            <w:pPr>
              <w:spacing w:after="0"/>
              <w:jc w:val="center"/>
              <w:rPr>
                <w:iCs w:val="0"/>
                <w:color w:val="000000"/>
                <w:sz w:val="20"/>
                <w:szCs w:val="20"/>
              </w:rPr>
            </w:pPr>
            <w:r w:rsidRPr="00FC2D33">
              <w:rPr>
                <w:iCs w:val="0"/>
                <w:color w:val="000000"/>
                <w:sz w:val="20"/>
                <w:szCs w:val="20"/>
              </w:rPr>
              <w:t>3</w:t>
            </w:r>
          </w:p>
        </w:tc>
        <w:tc>
          <w:tcPr>
            <w:tcW w:w="781" w:type="pct"/>
            <w:tcBorders>
              <w:top w:val="nil"/>
              <w:left w:val="nil"/>
              <w:bottom w:val="single" w:sz="4" w:space="0" w:color="auto"/>
              <w:right w:val="single" w:sz="4" w:space="0" w:color="auto"/>
            </w:tcBorders>
            <w:shd w:val="clear" w:color="auto" w:fill="auto"/>
            <w:noWrap/>
            <w:vAlign w:val="bottom"/>
            <w:hideMark/>
          </w:tcPr>
          <w:p w14:paraId="0FD4F383" w14:textId="77777777" w:rsidR="001012E1" w:rsidRPr="00FC2D33" w:rsidRDefault="001012E1" w:rsidP="001012E1">
            <w:pPr>
              <w:spacing w:after="0"/>
              <w:jc w:val="center"/>
              <w:rPr>
                <w:iCs w:val="0"/>
                <w:color w:val="000000"/>
                <w:sz w:val="20"/>
                <w:szCs w:val="20"/>
              </w:rPr>
            </w:pPr>
            <w:r w:rsidRPr="00FC2D33">
              <w:rPr>
                <w:iCs w:val="0"/>
                <w:color w:val="000000"/>
                <w:sz w:val="20"/>
                <w:szCs w:val="20"/>
              </w:rPr>
              <w:t>208 320 000</w:t>
            </w:r>
          </w:p>
        </w:tc>
        <w:tc>
          <w:tcPr>
            <w:tcW w:w="470" w:type="pct"/>
            <w:tcBorders>
              <w:top w:val="nil"/>
              <w:left w:val="nil"/>
              <w:bottom w:val="single" w:sz="4" w:space="0" w:color="auto"/>
              <w:right w:val="single" w:sz="4" w:space="0" w:color="auto"/>
            </w:tcBorders>
            <w:shd w:val="clear" w:color="auto" w:fill="auto"/>
            <w:noWrap/>
            <w:vAlign w:val="bottom"/>
            <w:hideMark/>
          </w:tcPr>
          <w:p w14:paraId="778E935F" w14:textId="77777777" w:rsidR="001012E1" w:rsidRPr="00FC2D33" w:rsidRDefault="001012E1" w:rsidP="001012E1">
            <w:pPr>
              <w:spacing w:after="0"/>
              <w:jc w:val="center"/>
              <w:rPr>
                <w:iCs w:val="0"/>
                <w:color w:val="000000"/>
                <w:sz w:val="20"/>
                <w:szCs w:val="20"/>
              </w:rPr>
            </w:pPr>
            <w:r w:rsidRPr="00FC2D33">
              <w:rPr>
                <w:iCs w:val="0"/>
                <w:color w:val="000000"/>
                <w:sz w:val="20"/>
                <w:szCs w:val="20"/>
              </w:rPr>
              <w:t>3</w:t>
            </w:r>
          </w:p>
        </w:tc>
        <w:tc>
          <w:tcPr>
            <w:tcW w:w="778" w:type="pct"/>
            <w:tcBorders>
              <w:top w:val="nil"/>
              <w:left w:val="nil"/>
              <w:bottom w:val="single" w:sz="4" w:space="0" w:color="auto"/>
              <w:right w:val="single" w:sz="4" w:space="0" w:color="auto"/>
            </w:tcBorders>
            <w:shd w:val="clear" w:color="auto" w:fill="auto"/>
            <w:noWrap/>
            <w:vAlign w:val="bottom"/>
            <w:hideMark/>
          </w:tcPr>
          <w:p w14:paraId="33B898DA" w14:textId="77777777" w:rsidR="001012E1" w:rsidRPr="00FC2D33" w:rsidRDefault="001012E1" w:rsidP="001012E1">
            <w:pPr>
              <w:spacing w:after="0"/>
              <w:jc w:val="center"/>
              <w:rPr>
                <w:iCs w:val="0"/>
                <w:color w:val="000000"/>
                <w:sz w:val="20"/>
                <w:szCs w:val="20"/>
              </w:rPr>
            </w:pPr>
            <w:r w:rsidRPr="00FC2D33">
              <w:rPr>
                <w:iCs w:val="0"/>
                <w:color w:val="000000"/>
                <w:sz w:val="20"/>
                <w:szCs w:val="20"/>
              </w:rPr>
              <w:t>208 320 000</w:t>
            </w:r>
          </w:p>
        </w:tc>
      </w:tr>
      <w:tr w:rsidR="00476B66" w:rsidRPr="00FC2D33" w14:paraId="02D5C791" w14:textId="77777777" w:rsidTr="001012E1">
        <w:trPr>
          <w:trHeight w:val="288"/>
        </w:trPr>
        <w:tc>
          <w:tcPr>
            <w:tcW w:w="1093" w:type="pct"/>
            <w:tcBorders>
              <w:top w:val="nil"/>
              <w:left w:val="single" w:sz="4" w:space="0" w:color="auto"/>
              <w:bottom w:val="single" w:sz="4" w:space="0" w:color="auto"/>
              <w:right w:val="single" w:sz="4" w:space="0" w:color="auto"/>
            </w:tcBorders>
            <w:shd w:val="clear" w:color="000000" w:fill="D9D9D9"/>
            <w:vAlign w:val="center"/>
            <w:hideMark/>
          </w:tcPr>
          <w:p w14:paraId="0557F828" w14:textId="77777777" w:rsidR="00476B66" w:rsidRPr="00FC2D33" w:rsidRDefault="00476B66" w:rsidP="00476B66">
            <w:pPr>
              <w:spacing w:after="0"/>
              <w:jc w:val="left"/>
              <w:rPr>
                <w:b/>
                <w:bCs/>
                <w:iCs w:val="0"/>
                <w:color w:val="000000"/>
                <w:sz w:val="20"/>
                <w:szCs w:val="20"/>
              </w:rPr>
            </w:pPr>
            <w:r w:rsidRPr="00FC2D33">
              <w:rPr>
                <w:b/>
                <w:bCs/>
                <w:iCs w:val="0"/>
                <w:color w:val="000000"/>
                <w:sz w:val="20"/>
                <w:szCs w:val="20"/>
              </w:rPr>
              <w:t>Celkem</w:t>
            </w:r>
          </w:p>
        </w:tc>
        <w:tc>
          <w:tcPr>
            <w:tcW w:w="469" w:type="pct"/>
            <w:tcBorders>
              <w:top w:val="nil"/>
              <w:left w:val="nil"/>
              <w:bottom w:val="single" w:sz="4" w:space="0" w:color="auto"/>
              <w:right w:val="single" w:sz="4" w:space="0" w:color="auto"/>
            </w:tcBorders>
            <w:shd w:val="clear" w:color="000000" w:fill="D9D9D9"/>
            <w:vAlign w:val="center"/>
            <w:hideMark/>
          </w:tcPr>
          <w:p w14:paraId="1AD7CC8F" w14:textId="40D9CD4A" w:rsidR="00476B66" w:rsidRPr="00FC2D33" w:rsidRDefault="00476B66" w:rsidP="00476B66">
            <w:pPr>
              <w:spacing w:after="0"/>
              <w:jc w:val="center"/>
              <w:rPr>
                <w:b/>
                <w:bCs/>
                <w:iCs w:val="0"/>
                <w:color w:val="000000"/>
                <w:sz w:val="20"/>
                <w:szCs w:val="20"/>
              </w:rPr>
            </w:pPr>
            <w:r>
              <w:rPr>
                <w:b/>
                <w:bCs/>
                <w:color w:val="000000"/>
                <w:sz w:val="20"/>
                <w:szCs w:val="20"/>
              </w:rPr>
              <w:t>13</w:t>
            </w:r>
          </w:p>
        </w:tc>
        <w:tc>
          <w:tcPr>
            <w:tcW w:w="783" w:type="pct"/>
            <w:tcBorders>
              <w:top w:val="nil"/>
              <w:left w:val="nil"/>
              <w:bottom w:val="single" w:sz="4" w:space="0" w:color="auto"/>
              <w:right w:val="single" w:sz="4" w:space="0" w:color="auto"/>
            </w:tcBorders>
            <w:shd w:val="clear" w:color="000000" w:fill="D9D9D9"/>
            <w:vAlign w:val="center"/>
            <w:hideMark/>
          </w:tcPr>
          <w:p w14:paraId="63CF3C00" w14:textId="2A6E3489" w:rsidR="00476B66" w:rsidRPr="00FC2D33" w:rsidRDefault="00476B66" w:rsidP="00476B66">
            <w:pPr>
              <w:spacing w:after="0"/>
              <w:jc w:val="center"/>
              <w:rPr>
                <w:b/>
                <w:bCs/>
                <w:iCs w:val="0"/>
                <w:color w:val="000000"/>
                <w:sz w:val="20"/>
                <w:szCs w:val="20"/>
              </w:rPr>
            </w:pPr>
            <w:r>
              <w:rPr>
                <w:b/>
                <w:bCs/>
                <w:color w:val="000000"/>
                <w:sz w:val="20"/>
                <w:szCs w:val="20"/>
              </w:rPr>
              <w:t>55 699 434</w:t>
            </w:r>
          </w:p>
        </w:tc>
        <w:tc>
          <w:tcPr>
            <w:tcW w:w="626" w:type="pct"/>
            <w:tcBorders>
              <w:top w:val="nil"/>
              <w:left w:val="nil"/>
              <w:bottom w:val="single" w:sz="4" w:space="0" w:color="auto"/>
              <w:right w:val="single" w:sz="4" w:space="0" w:color="auto"/>
            </w:tcBorders>
            <w:shd w:val="clear" w:color="000000" w:fill="D9D9D9"/>
            <w:vAlign w:val="center"/>
            <w:hideMark/>
          </w:tcPr>
          <w:p w14:paraId="203DB2BB" w14:textId="62C64CA7" w:rsidR="00476B66" w:rsidRPr="00FC2D33" w:rsidRDefault="00476B66" w:rsidP="00476B66">
            <w:pPr>
              <w:spacing w:after="0"/>
              <w:jc w:val="center"/>
              <w:rPr>
                <w:b/>
                <w:bCs/>
                <w:iCs w:val="0"/>
                <w:color w:val="000000"/>
                <w:sz w:val="20"/>
                <w:szCs w:val="20"/>
              </w:rPr>
            </w:pPr>
            <w:r>
              <w:rPr>
                <w:b/>
                <w:bCs/>
                <w:color w:val="000000"/>
                <w:sz w:val="20"/>
                <w:szCs w:val="20"/>
              </w:rPr>
              <w:t>53</w:t>
            </w:r>
          </w:p>
        </w:tc>
        <w:tc>
          <w:tcPr>
            <w:tcW w:w="781" w:type="pct"/>
            <w:tcBorders>
              <w:top w:val="nil"/>
              <w:left w:val="nil"/>
              <w:bottom w:val="single" w:sz="4" w:space="0" w:color="auto"/>
              <w:right w:val="single" w:sz="4" w:space="0" w:color="auto"/>
            </w:tcBorders>
            <w:shd w:val="clear" w:color="000000" w:fill="D9D9D9"/>
            <w:vAlign w:val="center"/>
            <w:hideMark/>
          </w:tcPr>
          <w:p w14:paraId="79FE6488" w14:textId="4317E90C" w:rsidR="00476B66" w:rsidRPr="00FC2D33" w:rsidRDefault="00476B66" w:rsidP="00476B66">
            <w:pPr>
              <w:spacing w:after="0"/>
              <w:jc w:val="center"/>
              <w:rPr>
                <w:b/>
                <w:bCs/>
                <w:iCs w:val="0"/>
                <w:color w:val="000000"/>
                <w:sz w:val="20"/>
                <w:szCs w:val="20"/>
              </w:rPr>
            </w:pPr>
            <w:r>
              <w:rPr>
                <w:b/>
                <w:bCs/>
                <w:color w:val="000000"/>
                <w:sz w:val="20"/>
                <w:szCs w:val="20"/>
              </w:rPr>
              <w:t>2 566 742 929</w:t>
            </w:r>
          </w:p>
        </w:tc>
        <w:tc>
          <w:tcPr>
            <w:tcW w:w="470" w:type="pct"/>
            <w:tcBorders>
              <w:top w:val="nil"/>
              <w:left w:val="nil"/>
              <w:bottom w:val="single" w:sz="4" w:space="0" w:color="auto"/>
              <w:right w:val="single" w:sz="4" w:space="0" w:color="auto"/>
            </w:tcBorders>
            <w:shd w:val="clear" w:color="000000" w:fill="D9D9D9"/>
            <w:vAlign w:val="center"/>
            <w:hideMark/>
          </w:tcPr>
          <w:p w14:paraId="2F63A2E1" w14:textId="493A252A" w:rsidR="00476B66" w:rsidRPr="00FC2D33" w:rsidRDefault="00476B66" w:rsidP="00476B66">
            <w:pPr>
              <w:spacing w:after="0"/>
              <w:jc w:val="center"/>
              <w:rPr>
                <w:b/>
                <w:bCs/>
                <w:iCs w:val="0"/>
                <w:color w:val="000000"/>
                <w:sz w:val="20"/>
                <w:szCs w:val="20"/>
              </w:rPr>
            </w:pPr>
            <w:r>
              <w:rPr>
                <w:b/>
                <w:bCs/>
                <w:color w:val="000000"/>
                <w:sz w:val="20"/>
                <w:szCs w:val="20"/>
              </w:rPr>
              <w:t>66</w:t>
            </w:r>
          </w:p>
        </w:tc>
        <w:tc>
          <w:tcPr>
            <w:tcW w:w="778" w:type="pct"/>
            <w:tcBorders>
              <w:top w:val="nil"/>
              <w:left w:val="nil"/>
              <w:bottom w:val="single" w:sz="4" w:space="0" w:color="auto"/>
              <w:right w:val="single" w:sz="4" w:space="0" w:color="auto"/>
            </w:tcBorders>
            <w:shd w:val="clear" w:color="000000" w:fill="D9D9D9"/>
            <w:vAlign w:val="center"/>
            <w:hideMark/>
          </w:tcPr>
          <w:p w14:paraId="1C6C53C1" w14:textId="4D9264BD" w:rsidR="00476B66" w:rsidRPr="00FC2D33" w:rsidRDefault="00476B66" w:rsidP="00476B66">
            <w:pPr>
              <w:spacing w:after="0"/>
              <w:jc w:val="center"/>
              <w:rPr>
                <w:b/>
                <w:bCs/>
                <w:iCs w:val="0"/>
                <w:color w:val="000000"/>
                <w:sz w:val="20"/>
                <w:szCs w:val="20"/>
              </w:rPr>
            </w:pPr>
            <w:r>
              <w:rPr>
                <w:b/>
                <w:bCs/>
                <w:color w:val="000000"/>
                <w:sz w:val="20"/>
                <w:szCs w:val="20"/>
              </w:rPr>
              <w:t>2 622 442 363</w:t>
            </w:r>
          </w:p>
        </w:tc>
      </w:tr>
    </w:tbl>
    <w:p w14:paraId="1E625127" w14:textId="027B2B24" w:rsidR="00D3041A" w:rsidRDefault="002110D9" w:rsidP="002110D9">
      <w:pPr>
        <w:rPr>
          <w:rStyle w:val="Zdraznnjemn"/>
        </w:rPr>
      </w:pPr>
      <w:r>
        <w:rPr>
          <w:rStyle w:val="Zdraznnjemn"/>
        </w:rPr>
        <w:t>Zdroj</w:t>
      </w:r>
      <w:r w:rsidRPr="004D2A72">
        <w:rPr>
          <w:rStyle w:val="Zdraznnjemn"/>
        </w:rPr>
        <w:t xml:space="preserve">: </w:t>
      </w:r>
      <w:r>
        <w:rPr>
          <w:rStyle w:val="Zdraznnjemn"/>
        </w:rPr>
        <w:t>databáze RAP</w:t>
      </w:r>
    </w:p>
    <w:p w14:paraId="4A32B502" w14:textId="7CD18C43" w:rsidR="00F415AB" w:rsidRDefault="001A4E0C" w:rsidP="0011185B">
      <w:pPr>
        <w:rPr>
          <w:rStyle w:val="Zdraznnjemn"/>
          <w:i w:val="0"/>
          <w:iCs/>
          <w:color w:val="auto"/>
          <w:sz w:val="24"/>
          <w:szCs w:val="24"/>
        </w:rPr>
      </w:pPr>
      <w:r>
        <w:rPr>
          <w:rStyle w:val="Zdraznnjemn"/>
          <w:i w:val="0"/>
          <w:color w:val="auto"/>
          <w:sz w:val="24"/>
          <w:szCs w:val="24"/>
        </w:rPr>
        <w:t>Pokud bychom se podívali</w:t>
      </w:r>
      <w:r w:rsidR="0011185B" w:rsidRPr="0011185B">
        <w:rPr>
          <w:rStyle w:val="Zdraznnjemn"/>
          <w:i w:val="0"/>
          <w:color w:val="auto"/>
          <w:sz w:val="24"/>
          <w:szCs w:val="24"/>
        </w:rPr>
        <w:t xml:space="preserve"> na </w:t>
      </w:r>
      <w:r w:rsidR="004C3B4F">
        <w:rPr>
          <w:rStyle w:val="Zdraznnjemn"/>
          <w:i w:val="0"/>
          <w:color w:val="auto"/>
          <w:sz w:val="24"/>
          <w:szCs w:val="24"/>
        </w:rPr>
        <w:t>spektrum realizovaných projekt</w:t>
      </w:r>
      <w:r w:rsidR="0011185B">
        <w:rPr>
          <w:rStyle w:val="Zdraznnjemn"/>
          <w:i w:val="0"/>
          <w:color w:val="auto"/>
          <w:sz w:val="24"/>
          <w:szCs w:val="24"/>
        </w:rPr>
        <w:t>ů z hlediska garantů</w:t>
      </w:r>
      <w:r w:rsidR="004C3B4F">
        <w:rPr>
          <w:rStyle w:val="Zdraznnjemn"/>
          <w:i w:val="0"/>
          <w:color w:val="auto"/>
          <w:sz w:val="24"/>
          <w:szCs w:val="24"/>
        </w:rPr>
        <w:t>/odborů</w:t>
      </w:r>
      <w:r w:rsidR="0011185B">
        <w:rPr>
          <w:rStyle w:val="Zdraznnjemn"/>
          <w:i w:val="0"/>
          <w:color w:val="auto"/>
          <w:sz w:val="24"/>
          <w:szCs w:val="24"/>
        </w:rPr>
        <w:t xml:space="preserve"> </w:t>
      </w:r>
      <w:r w:rsidR="0011185B" w:rsidRPr="003B22C8">
        <w:rPr>
          <w:rStyle w:val="Zdraznnjemn"/>
          <w:i w:val="0"/>
          <w:color w:val="auto"/>
          <w:sz w:val="24"/>
          <w:szCs w:val="24"/>
        </w:rPr>
        <w:t xml:space="preserve">a tak </w:t>
      </w:r>
      <w:r w:rsidR="004C3B4F" w:rsidRPr="003B22C8">
        <w:rPr>
          <w:rStyle w:val="Zdraznnjemn"/>
          <w:i w:val="0"/>
          <w:color w:val="auto"/>
          <w:sz w:val="24"/>
          <w:szCs w:val="24"/>
        </w:rPr>
        <w:t>částečně</w:t>
      </w:r>
      <w:r w:rsidR="0011185B" w:rsidRPr="003B22C8">
        <w:rPr>
          <w:rStyle w:val="Zdraznnjemn"/>
          <w:i w:val="0"/>
          <w:color w:val="auto"/>
          <w:sz w:val="24"/>
          <w:szCs w:val="24"/>
        </w:rPr>
        <w:t xml:space="preserve"> </w:t>
      </w:r>
      <w:r w:rsidR="004C3B4F" w:rsidRPr="003B22C8">
        <w:rPr>
          <w:rStyle w:val="Zdraznnjemn"/>
          <w:i w:val="0"/>
          <w:color w:val="auto"/>
          <w:sz w:val="24"/>
          <w:szCs w:val="24"/>
        </w:rPr>
        <w:t xml:space="preserve">i </w:t>
      </w:r>
      <w:r w:rsidR="0011185B" w:rsidRPr="003B22C8">
        <w:rPr>
          <w:rStyle w:val="Zdraznnjemn"/>
          <w:i w:val="0"/>
          <w:color w:val="auto"/>
          <w:sz w:val="24"/>
          <w:szCs w:val="24"/>
        </w:rPr>
        <w:t xml:space="preserve">na jejich </w:t>
      </w:r>
      <w:r w:rsidR="0011185B" w:rsidRPr="00E54D9E">
        <w:rPr>
          <w:rStyle w:val="Zdraznnjemn"/>
          <w:i w:val="0"/>
          <w:color w:val="auto"/>
          <w:sz w:val="24"/>
          <w:szCs w:val="24"/>
        </w:rPr>
        <w:t>zaměření</w:t>
      </w:r>
      <w:r w:rsidR="00130C40" w:rsidRPr="00E54D9E">
        <w:rPr>
          <w:rStyle w:val="Zdraznnjemn"/>
          <w:i w:val="0"/>
          <w:color w:val="auto"/>
          <w:sz w:val="24"/>
          <w:szCs w:val="24"/>
        </w:rPr>
        <w:t xml:space="preserve"> (viz tabulku 1</w:t>
      </w:r>
      <w:r w:rsidR="00BB1B4B">
        <w:rPr>
          <w:rStyle w:val="Zdraznnjemn"/>
          <w:i w:val="0"/>
          <w:color w:val="auto"/>
          <w:sz w:val="24"/>
          <w:szCs w:val="24"/>
        </w:rPr>
        <w:t>7</w:t>
      </w:r>
      <w:r w:rsidR="00130C40" w:rsidRPr="00E54D9E">
        <w:rPr>
          <w:rStyle w:val="Zdraznnjemn"/>
          <w:i w:val="0"/>
          <w:color w:val="auto"/>
          <w:sz w:val="24"/>
          <w:szCs w:val="24"/>
        </w:rPr>
        <w:t>)</w:t>
      </w:r>
      <w:r w:rsidR="0011185B" w:rsidRPr="00E54D9E">
        <w:rPr>
          <w:rStyle w:val="Zdraznnjemn"/>
          <w:i w:val="0"/>
          <w:color w:val="auto"/>
          <w:sz w:val="24"/>
          <w:szCs w:val="24"/>
        </w:rPr>
        <w:t xml:space="preserve">, vidíme, že nevíce jich administrují odbor regionálního </w:t>
      </w:r>
      <w:r w:rsidR="004C3B4F" w:rsidRPr="00E54D9E">
        <w:rPr>
          <w:rStyle w:val="Zdraznnjemn"/>
          <w:i w:val="0"/>
          <w:color w:val="auto"/>
          <w:sz w:val="24"/>
          <w:szCs w:val="24"/>
        </w:rPr>
        <w:t xml:space="preserve">rozvoje </w:t>
      </w:r>
      <w:r w:rsidR="00B61D5F" w:rsidRPr="00E54D9E">
        <w:rPr>
          <w:rStyle w:val="Zdraznnjemn"/>
          <w:i w:val="0"/>
          <w:color w:val="auto"/>
          <w:sz w:val="24"/>
          <w:szCs w:val="24"/>
        </w:rPr>
        <w:t xml:space="preserve">(ORR) </w:t>
      </w:r>
      <w:r w:rsidR="004C3B4F" w:rsidRPr="00E54D9E">
        <w:rPr>
          <w:rStyle w:val="Zdraznnjemn"/>
          <w:i w:val="0"/>
          <w:color w:val="auto"/>
          <w:sz w:val="24"/>
          <w:szCs w:val="24"/>
        </w:rPr>
        <w:t>a odbor řízení projektů</w:t>
      </w:r>
      <w:r w:rsidR="00B61D5F" w:rsidRPr="00E54D9E">
        <w:rPr>
          <w:rStyle w:val="Zdraznnjemn"/>
          <w:i w:val="0"/>
          <w:color w:val="auto"/>
          <w:sz w:val="24"/>
          <w:szCs w:val="24"/>
        </w:rPr>
        <w:t xml:space="preserve"> (OŘP)</w:t>
      </w:r>
      <w:r w:rsidR="004C3B4F" w:rsidRPr="00E54D9E">
        <w:rPr>
          <w:rStyle w:val="Zdraznnjemn"/>
          <w:i w:val="0"/>
          <w:color w:val="auto"/>
          <w:sz w:val="24"/>
          <w:szCs w:val="24"/>
        </w:rPr>
        <w:t>. N</w:t>
      </w:r>
      <w:r w:rsidR="0011185B" w:rsidRPr="00E54D9E">
        <w:rPr>
          <w:rStyle w:val="Zdraznnjemn"/>
          <w:i w:val="0"/>
          <w:color w:val="auto"/>
          <w:sz w:val="24"/>
          <w:szCs w:val="24"/>
        </w:rPr>
        <w:t xml:space="preserve">ejvětší </w:t>
      </w:r>
      <w:r w:rsidR="004C3B4F" w:rsidRPr="00E54D9E">
        <w:rPr>
          <w:rStyle w:val="Zdraznnjemn"/>
          <w:i w:val="0"/>
          <w:color w:val="auto"/>
          <w:sz w:val="24"/>
          <w:szCs w:val="24"/>
        </w:rPr>
        <w:t>objem finančních prostředků jde d</w:t>
      </w:r>
      <w:r w:rsidR="0011185B" w:rsidRPr="00E54D9E">
        <w:rPr>
          <w:rStyle w:val="Zdraznnjemn"/>
          <w:i w:val="0"/>
          <w:color w:val="auto"/>
          <w:sz w:val="24"/>
          <w:szCs w:val="24"/>
        </w:rPr>
        <w:t xml:space="preserve">íky projektu Krajské </w:t>
      </w:r>
      <w:r w:rsidR="0011185B" w:rsidRPr="00E54D9E">
        <w:rPr>
          <w:rFonts w:eastAsiaTheme="majorEastAsia"/>
        </w:rPr>
        <w:t>správy a údržby silnic</w:t>
      </w:r>
      <w:r w:rsidR="0011185B" w:rsidRPr="003B22C8">
        <w:rPr>
          <w:rFonts w:eastAsiaTheme="majorEastAsia"/>
        </w:rPr>
        <w:t xml:space="preserve"> Karlovarského kraje, p.o. </w:t>
      </w:r>
      <w:r w:rsidR="004C3B4F" w:rsidRPr="003B22C8">
        <w:rPr>
          <w:rFonts w:eastAsiaTheme="majorEastAsia"/>
        </w:rPr>
        <w:t xml:space="preserve">za </w:t>
      </w:r>
      <w:r w:rsidR="0011185B" w:rsidRPr="003B22C8">
        <w:rPr>
          <w:rStyle w:val="Zdraznnjemn"/>
          <w:i w:val="0"/>
          <w:iCs/>
          <w:color w:val="auto"/>
          <w:sz w:val="24"/>
          <w:szCs w:val="24"/>
        </w:rPr>
        <w:t>odbor</w:t>
      </w:r>
      <w:r w:rsidR="004C3B4F" w:rsidRPr="003B22C8">
        <w:rPr>
          <w:rStyle w:val="Zdraznnjemn"/>
          <w:i w:val="0"/>
          <w:iCs/>
          <w:color w:val="auto"/>
          <w:sz w:val="24"/>
          <w:szCs w:val="24"/>
        </w:rPr>
        <w:t>em</w:t>
      </w:r>
      <w:r w:rsidR="0011185B" w:rsidRPr="003B22C8">
        <w:rPr>
          <w:rStyle w:val="Zdraznnjemn"/>
          <w:i w:val="0"/>
          <w:iCs/>
          <w:color w:val="auto"/>
          <w:sz w:val="24"/>
          <w:szCs w:val="24"/>
        </w:rPr>
        <w:t xml:space="preserve"> dopravy a silničního hospodářství</w:t>
      </w:r>
      <w:r w:rsidR="00B61D5F" w:rsidRPr="003B22C8">
        <w:rPr>
          <w:rStyle w:val="Zdraznnjemn"/>
          <w:i w:val="0"/>
          <w:iCs/>
          <w:color w:val="auto"/>
          <w:sz w:val="24"/>
          <w:szCs w:val="24"/>
        </w:rPr>
        <w:t xml:space="preserve"> (OD)</w:t>
      </w:r>
      <w:r w:rsidR="004C3B4F" w:rsidRPr="003B22C8">
        <w:rPr>
          <w:rStyle w:val="Zdraznnjemn"/>
          <w:i w:val="0"/>
          <w:iCs/>
          <w:color w:val="auto"/>
          <w:sz w:val="24"/>
          <w:szCs w:val="24"/>
        </w:rPr>
        <w:t>. Druhý největší objem finančních prostředků administruje odbor řízení projektů. Jedná se zejména o projekty týkající se sociálních služeb,</w:t>
      </w:r>
      <w:r w:rsidR="004C3B4F">
        <w:rPr>
          <w:rStyle w:val="Zdraznnjemn"/>
          <w:i w:val="0"/>
          <w:iCs/>
          <w:color w:val="auto"/>
          <w:sz w:val="24"/>
          <w:szCs w:val="24"/>
        </w:rPr>
        <w:t xml:space="preserve"> tedy prioritní oblasti 3, ke které je třeba přičíst projekty o</w:t>
      </w:r>
      <w:r w:rsidR="00130C40">
        <w:rPr>
          <w:rStyle w:val="Zdraznnjemn"/>
          <w:i w:val="0"/>
          <w:iCs/>
          <w:color w:val="auto"/>
          <w:sz w:val="24"/>
          <w:szCs w:val="24"/>
        </w:rPr>
        <w:t xml:space="preserve">dboru zdravotnictví zaměřených na </w:t>
      </w:r>
      <w:r w:rsidR="004C3B4F">
        <w:rPr>
          <w:rStyle w:val="Zdraznnjemn"/>
          <w:i w:val="0"/>
          <w:iCs/>
          <w:color w:val="auto"/>
          <w:sz w:val="24"/>
          <w:szCs w:val="24"/>
        </w:rPr>
        <w:t>nemocnic</w:t>
      </w:r>
      <w:r w:rsidR="00130C40">
        <w:rPr>
          <w:rStyle w:val="Zdraznnjemn"/>
          <w:i w:val="0"/>
          <w:iCs/>
          <w:color w:val="auto"/>
          <w:sz w:val="24"/>
          <w:szCs w:val="24"/>
        </w:rPr>
        <w:t>e</w:t>
      </w:r>
      <w:r w:rsidR="004C3B4F">
        <w:rPr>
          <w:rStyle w:val="Zdraznnjemn"/>
          <w:i w:val="0"/>
          <w:iCs/>
          <w:color w:val="auto"/>
          <w:sz w:val="24"/>
          <w:szCs w:val="24"/>
        </w:rPr>
        <w:t xml:space="preserve"> a záchranné služby.</w:t>
      </w:r>
      <w:r w:rsidR="00130C40">
        <w:rPr>
          <w:rStyle w:val="Zdraznnjemn"/>
          <w:i w:val="0"/>
          <w:iCs/>
          <w:color w:val="auto"/>
          <w:sz w:val="24"/>
          <w:szCs w:val="24"/>
        </w:rPr>
        <w:t xml:space="preserve"> Velký objem prostředků jde také za </w:t>
      </w:r>
      <w:r w:rsidR="0011185B" w:rsidRPr="0011185B">
        <w:rPr>
          <w:rStyle w:val="Zdraznnjemn"/>
          <w:i w:val="0"/>
          <w:iCs/>
          <w:color w:val="auto"/>
          <w:sz w:val="24"/>
          <w:szCs w:val="24"/>
        </w:rPr>
        <w:t>Odbor</w:t>
      </w:r>
      <w:r w:rsidR="00130C40">
        <w:rPr>
          <w:rStyle w:val="Zdraznnjemn"/>
          <w:i w:val="0"/>
          <w:iCs/>
          <w:color w:val="auto"/>
          <w:sz w:val="24"/>
          <w:szCs w:val="24"/>
        </w:rPr>
        <w:t>em</w:t>
      </w:r>
      <w:r w:rsidR="0011185B" w:rsidRPr="0011185B">
        <w:rPr>
          <w:rStyle w:val="Zdraznnjemn"/>
          <w:i w:val="0"/>
          <w:iCs/>
          <w:color w:val="auto"/>
          <w:sz w:val="24"/>
          <w:szCs w:val="24"/>
        </w:rPr>
        <w:t xml:space="preserve"> investic a správy majetku, který administruje 2 projekty na </w:t>
      </w:r>
      <w:r w:rsidR="0011185B">
        <w:rPr>
          <w:rStyle w:val="Zdraznnjemn"/>
          <w:i w:val="0"/>
          <w:iCs/>
          <w:color w:val="auto"/>
          <w:sz w:val="24"/>
          <w:szCs w:val="24"/>
        </w:rPr>
        <w:t xml:space="preserve">Kotlíkové dotace. </w:t>
      </w:r>
      <w:r w:rsidR="00130C40">
        <w:rPr>
          <w:rStyle w:val="Zdraznnjemn"/>
          <w:i w:val="0"/>
          <w:iCs/>
          <w:color w:val="auto"/>
          <w:sz w:val="24"/>
          <w:szCs w:val="24"/>
        </w:rPr>
        <w:t xml:space="preserve">Nejméně projektů s nejmenším objemem finančních prostředků se realizuje pod záštitou odboru kultury, </w:t>
      </w:r>
      <w:r w:rsidR="00130C40" w:rsidRPr="00130C40">
        <w:rPr>
          <w:rStyle w:val="Zdraznnjemn"/>
          <w:i w:val="0"/>
          <w:color w:val="auto"/>
          <w:sz w:val="24"/>
          <w:szCs w:val="24"/>
        </w:rPr>
        <w:t>památkové péče, lázeňství a cestovního ruchu</w:t>
      </w:r>
      <w:r w:rsidR="00130C40">
        <w:rPr>
          <w:rStyle w:val="Zdraznnjemn"/>
          <w:i w:val="0"/>
          <w:iCs/>
          <w:color w:val="auto"/>
          <w:sz w:val="24"/>
          <w:szCs w:val="24"/>
        </w:rPr>
        <w:t>.</w:t>
      </w:r>
    </w:p>
    <w:p w14:paraId="68E87724" w14:textId="77777777" w:rsidR="00F20067" w:rsidRDefault="00F20067" w:rsidP="0011185B">
      <w:pPr>
        <w:rPr>
          <w:rStyle w:val="Zdraznnjemn"/>
          <w:i w:val="0"/>
          <w:iCs/>
          <w:color w:val="auto"/>
          <w:sz w:val="24"/>
          <w:szCs w:val="24"/>
        </w:rPr>
      </w:pPr>
    </w:p>
    <w:p w14:paraId="38CCF3C2" w14:textId="2F5DDE63" w:rsidR="009B71FB" w:rsidRPr="009B71FB" w:rsidRDefault="009B71FB" w:rsidP="009B71FB">
      <w:pPr>
        <w:pStyle w:val="Titulek"/>
        <w:rPr>
          <w:rFonts w:eastAsiaTheme="majorEastAsia"/>
        </w:rPr>
      </w:pPr>
      <w:bookmarkStart w:id="53" w:name="_Toc529973985"/>
      <w:r>
        <w:t xml:space="preserve">Tabulka </w:t>
      </w:r>
      <w:r w:rsidR="00FC2D33">
        <w:rPr>
          <w:noProof/>
        </w:rPr>
        <w:fldChar w:fldCharType="begin"/>
      </w:r>
      <w:r w:rsidR="00FC2D33">
        <w:rPr>
          <w:noProof/>
        </w:rPr>
        <w:instrText xml:space="preserve"> SEQ Tabulka \* ARABIC </w:instrText>
      </w:r>
      <w:r w:rsidR="00FC2D33">
        <w:rPr>
          <w:noProof/>
        </w:rPr>
        <w:fldChar w:fldCharType="separate"/>
      </w:r>
      <w:r w:rsidR="00852C5C">
        <w:rPr>
          <w:noProof/>
        </w:rPr>
        <w:t>17</w:t>
      </w:r>
      <w:r w:rsidR="00FC2D33">
        <w:rPr>
          <w:noProof/>
        </w:rPr>
        <w:fldChar w:fldCharType="end"/>
      </w:r>
      <w:r>
        <w:t xml:space="preserve">: </w:t>
      </w:r>
      <w:r w:rsidR="009116F3">
        <w:t>Realizované projekty v roce 2016 a 2017 dle garantů, OP/</w:t>
      </w:r>
      <w:r>
        <w:t>národních zdrojů</w:t>
      </w:r>
      <w:bookmarkEnd w:id="53"/>
    </w:p>
    <w:tbl>
      <w:tblPr>
        <w:tblW w:w="0" w:type="auto"/>
        <w:tblCellMar>
          <w:left w:w="70" w:type="dxa"/>
          <w:right w:w="70" w:type="dxa"/>
        </w:tblCellMar>
        <w:tblLook w:val="04A0" w:firstRow="1" w:lastRow="0" w:firstColumn="1" w:lastColumn="0" w:noHBand="0" w:noVBand="1"/>
      </w:tblPr>
      <w:tblGrid>
        <w:gridCol w:w="4437"/>
        <w:gridCol w:w="2504"/>
        <w:gridCol w:w="2119"/>
      </w:tblGrid>
      <w:tr w:rsidR="00875C72" w:rsidRPr="00FB3047" w14:paraId="3AE8A833" w14:textId="77777777" w:rsidTr="00D924D3">
        <w:trPr>
          <w:trHeight w:val="227"/>
        </w:trPr>
        <w:tc>
          <w:tcPr>
            <w:tcW w:w="443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F67A9B7" w14:textId="77777777" w:rsidR="009B71FB" w:rsidRPr="00FB3047" w:rsidRDefault="009B71FB" w:rsidP="009B71FB">
            <w:pPr>
              <w:spacing w:after="0"/>
              <w:jc w:val="left"/>
              <w:rPr>
                <w:b/>
                <w:bCs/>
                <w:iCs w:val="0"/>
                <w:color w:val="000000"/>
                <w:sz w:val="20"/>
                <w:szCs w:val="20"/>
              </w:rPr>
            </w:pPr>
            <w:r w:rsidRPr="00FB3047">
              <w:rPr>
                <w:b/>
                <w:bCs/>
                <w:iCs w:val="0"/>
                <w:color w:val="000000"/>
                <w:sz w:val="20"/>
                <w:szCs w:val="20"/>
              </w:rPr>
              <w:t>Garant projektu/Operační program</w:t>
            </w:r>
          </w:p>
        </w:tc>
        <w:tc>
          <w:tcPr>
            <w:tcW w:w="2504" w:type="dxa"/>
            <w:tcBorders>
              <w:top w:val="single" w:sz="4" w:space="0" w:color="auto"/>
              <w:left w:val="nil"/>
              <w:bottom w:val="single" w:sz="4" w:space="0" w:color="auto"/>
              <w:right w:val="single" w:sz="4" w:space="0" w:color="auto"/>
            </w:tcBorders>
            <w:shd w:val="clear" w:color="000000" w:fill="D9D9D9"/>
            <w:noWrap/>
            <w:vAlign w:val="center"/>
            <w:hideMark/>
          </w:tcPr>
          <w:p w14:paraId="26E6B237" w14:textId="77777777" w:rsidR="009B71FB" w:rsidRPr="00FB3047" w:rsidRDefault="009B71FB" w:rsidP="009B71FB">
            <w:pPr>
              <w:spacing w:after="0"/>
              <w:jc w:val="center"/>
              <w:rPr>
                <w:b/>
                <w:bCs/>
                <w:iCs w:val="0"/>
                <w:color w:val="000000"/>
                <w:sz w:val="20"/>
                <w:szCs w:val="20"/>
              </w:rPr>
            </w:pPr>
            <w:r w:rsidRPr="00FB3047">
              <w:rPr>
                <w:b/>
                <w:bCs/>
                <w:iCs w:val="0"/>
                <w:color w:val="000000"/>
                <w:sz w:val="20"/>
                <w:szCs w:val="20"/>
              </w:rPr>
              <w:t>Počet realizovaných projektů</w:t>
            </w:r>
          </w:p>
        </w:tc>
        <w:tc>
          <w:tcPr>
            <w:tcW w:w="2119" w:type="dxa"/>
            <w:tcBorders>
              <w:top w:val="single" w:sz="4" w:space="0" w:color="auto"/>
              <w:left w:val="nil"/>
              <w:bottom w:val="single" w:sz="4" w:space="0" w:color="auto"/>
              <w:right w:val="single" w:sz="4" w:space="0" w:color="auto"/>
            </w:tcBorders>
            <w:shd w:val="clear" w:color="000000" w:fill="D9D9D9"/>
            <w:noWrap/>
            <w:vAlign w:val="center"/>
            <w:hideMark/>
          </w:tcPr>
          <w:p w14:paraId="7B4FAE8F" w14:textId="77777777" w:rsidR="009B71FB" w:rsidRPr="00FB3047" w:rsidRDefault="009B71FB" w:rsidP="009B71FB">
            <w:pPr>
              <w:spacing w:after="0"/>
              <w:jc w:val="center"/>
              <w:rPr>
                <w:b/>
                <w:bCs/>
                <w:iCs w:val="0"/>
                <w:color w:val="000000"/>
                <w:sz w:val="20"/>
                <w:szCs w:val="20"/>
              </w:rPr>
            </w:pPr>
            <w:r w:rsidRPr="00FB3047">
              <w:rPr>
                <w:b/>
                <w:bCs/>
                <w:iCs w:val="0"/>
                <w:color w:val="000000"/>
                <w:sz w:val="20"/>
                <w:szCs w:val="20"/>
              </w:rPr>
              <w:t>Celkové výdaje</w:t>
            </w:r>
          </w:p>
        </w:tc>
      </w:tr>
      <w:tr w:rsidR="00FB3047" w:rsidRPr="00FB3047" w14:paraId="7BE7C1AA" w14:textId="77777777" w:rsidTr="000D4D7E">
        <w:trPr>
          <w:trHeight w:val="227"/>
        </w:trPr>
        <w:tc>
          <w:tcPr>
            <w:tcW w:w="4437" w:type="dxa"/>
            <w:tcBorders>
              <w:top w:val="nil"/>
              <w:left w:val="single" w:sz="4" w:space="0" w:color="auto"/>
              <w:bottom w:val="single" w:sz="4" w:space="0" w:color="auto"/>
              <w:right w:val="single" w:sz="4" w:space="0" w:color="auto"/>
            </w:tcBorders>
            <w:shd w:val="clear" w:color="auto" w:fill="auto"/>
            <w:noWrap/>
            <w:vAlign w:val="center"/>
            <w:hideMark/>
          </w:tcPr>
          <w:p w14:paraId="0A8976EF" w14:textId="77777777" w:rsidR="00FB3047" w:rsidRPr="00FB3047" w:rsidRDefault="00FB3047" w:rsidP="00FB3047">
            <w:pPr>
              <w:spacing w:after="0"/>
              <w:jc w:val="left"/>
              <w:rPr>
                <w:b/>
                <w:bCs/>
                <w:iCs w:val="0"/>
                <w:color w:val="000000"/>
                <w:sz w:val="20"/>
                <w:szCs w:val="20"/>
              </w:rPr>
            </w:pPr>
            <w:r w:rsidRPr="00FB3047">
              <w:rPr>
                <w:b/>
                <w:bCs/>
                <w:iCs w:val="0"/>
                <w:color w:val="000000"/>
                <w:sz w:val="20"/>
                <w:szCs w:val="20"/>
              </w:rPr>
              <w:t>Odbor regionálního rozvoje</w:t>
            </w:r>
          </w:p>
        </w:tc>
        <w:tc>
          <w:tcPr>
            <w:tcW w:w="2504" w:type="dxa"/>
            <w:tcBorders>
              <w:top w:val="nil"/>
              <w:left w:val="nil"/>
              <w:bottom w:val="single" w:sz="4" w:space="0" w:color="auto"/>
              <w:right w:val="single" w:sz="4" w:space="0" w:color="auto"/>
            </w:tcBorders>
            <w:shd w:val="clear" w:color="auto" w:fill="auto"/>
            <w:noWrap/>
            <w:vAlign w:val="bottom"/>
            <w:hideMark/>
          </w:tcPr>
          <w:p w14:paraId="56A47076" w14:textId="52E89349" w:rsidR="00FB3047" w:rsidRPr="00FB3047" w:rsidRDefault="00FB3047" w:rsidP="00FB3047">
            <w:pPr>
              <w:spacing w:after="0"/>
              <w:jc w:val="center"/>
              <w:rPr>
                <w:b/>
                <w:bCs/>
                <w:iCs w:val="0"/>
                <w:color w:val="000000"/>
                <w:sz w:val="20"/>
                <w:szCs w:val="20"/>
              </w:rPr>
            </w:pPr>
            <w:r w:rsidRPr="00FB3047">
              <w:rPr>
                <w:b/>
                <w:bCs/>
                <w:color w:val="000000"/>
                <w:sz w:val="20"/>
                <w:szCs w:val="20"/>
              </w:rPr>
              <w:t>7</w:t>
            </w:r>
          </w:p>
        </w:tc>
        <w:tc>
          <w:tcPr>
            <w:tcW w:w="2119" w:type="dxa"/>
            <w:tcBorders>
              <w:top w:val="nil"/>
              <w:left w:val="nil"/>
              <w:bottom w:val="single" w:sz="4" w:space="0" w:color="auto"/>
              <w:right w:val="single" w:sz="4" w:space="0" w:color="auto"/>
            </w:tcBorders>
            <w:shd w:val="clear" w:color="auto" w:fill="auto"/>
            <w:noWrap/>
            <w:vAlign w:val="bottom"/>
            <w:hideMark/>
          </w:tcPr>
          <w:p w14:paraId="7D7B3D33" w14:textId="755622A9" w:rsidR="00FB3047" w:rsidRPr="00FB3047" w:rsidRDefault="00FB3047" w:rsidP="00FB3047">
            <w:pPr>
              <w:spacing w:after="0"/>
              <w:jc w:val="center"/>
              <w:rPr>
                <w:b/>
                <w:bCs/>
                <w:iCs w:val="0"/>
                <w:color w:val="000000"/>
                <w:sz w:val="20"/>
                <w:szCs w:val="20"/>
              </w:rPr>
            </w:pPr>
            <w:r w:rsidRPr="00FB3047">
              <w:rPr>
                <w:b/>
                <w:bCs/>
                <w:color w:val="000000"/>
                <w:sz w:val="20"/>
                <w:szCs w:val="20"/>
              </w:rPr>
              <w:t>75 392 133</w:t>
            </w:r>
          </w:p>
        </w:tc>
      </w:tr>
      <w:tr w:rsidR="00FB3047" w:rsidRPr="00FB3047" w14:paraId="72F11940" w14:textId="77777777" w:rsidTr="000D4D7E">
        <w:trPr>
          <w:trHeight w:val="227"/>
        </w:trPr>
        <w:tc>
          <w:tcPr>
            <w:tcW w:w="4437" w:type="dxa"/>
            <w:tcBorders>
              <w:top w:val="nil"/>
              <w:left w:val="single" w:sz="4" w:space="0" w:color="auto"/>
              <w:bottom w:val="single" w:sz="4" w:space="0" w:color="auto"/>
              <w:right w:val="single" w:sz="4" w:space="0" w:color="auto"/>
            </w:tcBorders>
            <w:shd w:val="clear" w:color="auto" w:fill="auto"/>
            <w:noWrap/>
            <w:vAlign w:val="center"/>
            <w:hideMark/>
          </w:tcPr>
          <w:p w14:paraId="04FD8595" w14:textId="77777777" w:rsidR="00FB3047" w:rsidRPr="00FB3047" w:rsidRDefault="00FB3047" w:rsidP="00FB3047">
            <w:pPr>
              <w:spacing w:after="0"/>
              <w:ind w:firstLineChars="100" w:firstLine="200"/>
              <w:jc w:val="left"/>
              <w:rPr>
                <w:iCs w:val="0"/>
                <w:color w:val="000000"/>
                <w:sz w:val="20"/>
                <w:szCs w:val="20"/>
              </w:rPr>
            </w:pPr>
            <w:r w:rsidRPr="00FB3047">
              <w:rPr>
                <w:iCs w:val="0"/>
                <w:color w:val="000000"/>
                <w:sz w:val="20"/>
                <w:szCs w:val="20"/>
              </w:rPr>
              <w:t>ČR - Bavorsko</w:t>
            </w:r>
          </w:p>
        </w:tc>
        <w:tc>
          <w:tcPr>
            <w:tcW w:w="2504" w:type="dxa"/>
            <w:tcBorders>
              <w:top w:val="nil"/>
              <w:left w:val="nil"/>
              <w:bottom w:val="single" w:sz="4" w:space="0" w:color="auto"/>
              <w:right w:val="single" w:sz="4" w:space="0" w:color="auto"/>
            </w:tcBorders>
            <w:shd w:val="clear" w:color="auto" w:fill="auto"/>
            <w:noWrap/>
            <w:vAlign w:val="bottom"/>
            <w:hideMark/>
          </w:tcPr>
          <w:p w14:paraId="0CFA4B1F" w14:textId="3B1A3AFD" w:rsidR="00FB3047" w:rsidRPr="00FB3047" w:rsidRDefault="00FB3047" w:rsidP="00FB3047">
            <w:pPr>
              <w:spacing w:after="0"/>
              <w:jc w:val="center"/>
              <w:rPr>
                <w:iCs w:val="0"/>
                <w:color w:val="000000"/>
                <w:sz w:val="20"/>
                <w:szCs w:val="20"/>
              </w:rPr>
            </w:pPr>
            <w:r w:rsidRPr="00FB3047">
              <w:rPr>
                <w:color w:val="000000"/>
                <w:sz w:val="20"/>
                <w:szCs w:val="20"/>
              </w:rPr>
              <w:t>2</w:t>
            </w:r>
          </w:p>
        </w:tc>
        <w:tc>
          <w:tcPr>
            <w:tcW w:w="2119" w:type="dxa"/>
            <w:tcBorders>
              <w:top w:val="nil"/>
              <w:left w:val="nil"/>
              <w:bottom w:val="single" w:sz="4" w:space="0" w:color="auto"/>
              <w:right w:val="single" w:sz="4" w:space="0" w:color="auto"/>
            </w:tcBorders>
            <w:shd w:val="clear" w:color="auto" w:fill="auto"/>
            <w:noWrap/>
            <w:vAlign w:val="bottom"/>
            <w:hideMark/>
          </w:tcPr>
          <w:p w14:paraId="79209B42" w14:textId="0FB99B24" w:rsidR="00FB3047" w:rsidRPr="00FB3047" w:rsidRDefault="00FB3047" w:rsidP="00FB3047">
            <w:pPr>
              <w:spacing w:after="0"/>
              <w:jc w:val="center"/>
              <w:rPr>
                <w:iCs w:val="0"/>
                <w:color w:val="000000"/>
                <w:sz w:val="20"/>
                <w:szCs w:val="20"/>
              </w:rPr>
            </w:pPr>
            <w:r w:rsidRPr="00FB3047">
              <w:rPr>
                <w:color w:val="000000"/>
                <w:sz w:val="20"/>
                <w:szCs w:val="20"/>
              </w:rPr>
              <w:t>12 157 500</w:t>
            </w:r>
          </w:p>
        </w:tc>
      </w:tr>
      <w:tr w:rsidR="00FB3047" w:rsidRPr="00FB3047" w14:paraId="4BC63DAC" w14:textId="77777777" w:rsidTr="000D4D7E">
        <w:trPr>
          <w:trHeight w:val="227"/>
        </w:trPr>
        <w:tc>
          <w:tcPr>
            <w:tcW w:w="4437" w:type="dxa"/>
            <w:tcBorders>
              <w:top w:val="nil"/>
              <w:left w:val="single" w:sz="4" w:space="0" w:color="auto"/>
              <w:bottom w:val="single" w:sz="4" w:space="0" w:color="auto"/>
              <w:right w:val="single" w:sz="4" w:space="0" w:color="auto"/>
            </w:tcBorders>
            <w:shd w:val="clear" w:color="auto" w:fill="auto"/>
            <w:noWrap/>
            <w:vAlign w:val="center"/>
            <w:hideMark/>
          </w:tcPr>
          <w:p w14:paraId="2662AA35" w14:textId="77777777" w:rsidR="00FB3047" w:rsidRPr="00FB3047" w:rsidRDefault="00FB3047" w:rsidP="00FB3047">
            <w:pPr>
              <w:spacing w:after="0"/>
              <w:ind w:firstLineChars="100" w:firstLine="200"/>
              <w:jc w:val="left"/>
              <w:rPr>
                <w:iCs w:val="0"/>
                <w:color w:val="000000"/>
                <w:sz w:val="20"/>
                <w:szCs w:val="20"/>
              </w:rPr>
            </w:pPr>
            <w:r w:rsidRPr="00FB3047">
              <w:rPr>
                <w:iCs w:val="0"/>
                <w:color w:val="000000"/>
                <w:sz w:val="20"/>
                <w:szCs w:val="20"/>
              </w:rPr>
              <w:t>ČR - Sasko</w:t>
            </w:r>
          </w:p>
        </w:tc>
        <w:tc>
          <w:tcPr>
            <w:tcW w:w="2504" w:type="dxa"/>
            <w:tcBorders>
              <w:top w:val="nil"/>
              <w:left w:val="nil"/>
              <w:bottom w:val="single" w:sz="4" w:space="0" w:color="auto"/>
              <w:right w:val="single" w:sz="4" w:space="0" w:color="auto"/>
            </w:tcBorders>
            <w:shd w:val="clear" w:color="auto" w:fill="auto"/>
            <w:noWrap/>
            <w:vAlign w:val="bottom"/>
            <w:hideMark/>
          </w:tcPr>
          <w:p w14:paraId="322873C5" w14:textId="26D8B3F7" w:rsidR="00FB3047" w:rsidRPr="00FB3047" w:rsidRDefault="00FB3047" w:rsidP="00FB3047">
            <w:pPr>
              <w:spacing w:after="0"/>
              <w:jc w:val="center"/>
              <w:rPr>
                <w:iCs w:val="0"/>
                <w:color w:val="000000"/>
                <w:sz w:val="20"/>
                <w:szCs w:val="20"/>
              </w:rPr>
            </w:pPr>
            <w:r w:rsidRPr="00FB3047">
              <w:rPr>
                <w:color w:val="000000"/>
                <w:sz w:val="20"/>
                <w:szCs w:val="20"/>
              </w:rPr>
              <w:t>2</w:t>
            </w:r>
          </w:p>
        </w:tc>
        <w:tc>
          <w:tcPr>
            <w:tcW w:w="2119" w:type="dxa"/>
            <w:tcBorders>
              <w:top w:val="nil"/>
              <w:left w:val="nil"/>
              <w:bottom w:val="single" w:sz="4" w:space="0" w:color="auto"/>
              <w:right w:val="single" w:sz="4" w:space="0" w:color="auto"/>
            </w:tcBorders>
            <w:shd w:val="clear" w:color="auto" w:fill="auto"/>
            <w:noWrap/>
            <w:vAlign w:val="bottom"/>
            <w:hideMark/>
          </w:tcPr>
          <w:p w14:paraId="54EE0F1A" w14:textId="6934AAEC" w:rsidR="00FB3047" w:rsidRPr="00FB3047" w:rsidRDefault="00FB3047" w:rsidP="00FB3047">
            <w:pPr>
              <w:spacing w:after="0"/>
              <w:jc w:val="center"/>
              <w:rPr>
                <w:iCs w:val="0"/>
                <w:color w:val="000000"/>
                <w:sz w:val="20"/>
                <w:szCs w:val="20"/>
              </w:rPr>
            </w:pPr>
            <w:r w:rsidRPr="00FB3047">
              <w:rPr>
                <w:color w:val="000000"/>
                <w:sz w:val="20"/>
                <w:szCs w:val="20"/>
              </w:rPr>
              <w:t>9 000 000</w:t>
            </w:r>
          </w:p>
        </w:tc>
      </w:tr>
      <w:tr w:rsidR="00FB3047" w:rsidRPr="00FB3047" w14:paraId="0B3A27DA" w14:textId="77777777" w:rsidTr="000D4D7E">
        <w:trPr>
          <w:trHeight w:val="227"/>
        </w:trPr>
        <w:tc>
          <w:tcPr>
            <w:tcW w:w="4437" w:type="dxa"/>
            <w:tcBorders>
              <w:top w:val="nil"/>
              <w:left w:val="single" w:sz="4" w:space="0" w:color="auto"/>
              <w:bottom w:val="single" w:sz="4" w:space="0" w:color="auto"/>
              <w:right w:val="single" w:sz="4" w:space="0" w:color="auto"/>
            </w:tcBorders>
            <w:shd w:val="clear" w:color="auto" w:fill="auto"/>
            <w:noWrap/>
            <w:vAlign w:val="center"/>
            <w:hideMark/>
          </w:tcPr>
          <w:p w14:paraId="441BD871" w14:textId="77777777" w:rsidR="00FB3047" w:rsidRPr="00FB3047" w:rsidRDefault="00FB3047" w:rsidP="00FB3047">
            <w:pPr>
              <w:spacing w:after="0"/>
              <w:ind w:firstLineChars="100" w:firstLine="200"/>
              <w:jc w:val="left"/>
              <w:rPr>
                <w:iCs w:val="0"/>
                <w:color w:val="000000"/>
                <w:sz w:val="20"/>
                <w:szCs w:val="20"/>
              </w:rPr>
            </w:pPr>
            <w:r w:rsidRPr="00FB3047">
              <w:rPr>
                <w:iCs w:val="0"/>
                <w:color w:val="000000"/>
                <w:sz w:val="20"/>
                <w:szCs w:val="20"/>
              </w:rPr>
              <w:t>OP VVV</w:t>
            </w:r>
          </w:p>
        </w:tc>
        <w:tc>
          <w:tcPr>
            <w:tcW w:w="2504" w:type="dxa"/>
            <w:tcBorders>
              <w:top w:val="nil"/>
              <w:left w:val="nil"/>
              <w:bottom w:val="single" w:sz="4" w:space="0" w:color="auto"/>
              <w:right w:val="single" w:sz="4" w:space="0" w:color="auto"/>
            </w:tcBorders>
            <w:shd w:val="clear" w:color="auto" w:fill="auto"/>
            <w:noWrap/>
            <w:vAlign w:val="bottom"/>
            <w:hideMark/>
          </w:tcPr>
          <w:p w14:paraId="7B4B38CB" w14:textId="760E09AD" w:rsidR="00FB3047" w:rsidRPr="00FB3047" w:rsidRDefault="00FB3047" w:rsidP="00FB3047">
            <w:pPr>
              <w:spacing w:after="0"/>
              <w:jc w:val="center"/>
              <w:rPr>
                <w:iCs w:val="0"/>
                <w:color w:val="000000"/>
                <w:sz w:val="20"/>
                <w:szCs w:val="20"/>
              </w:rPr>
            </w:pPr>
            <w:r w:rsidRPr="00FB3047">
              <w:rPr>
                <w:color w:val="000000"/>
                <w:sz w:val="20"/>
                <w:szCs w:val="20"/>
              </w:rPr>
              <w:t>1</w:t>
            </w:r>
          </w:p>
        </w:tc>
        <w:tc>
          <w:tcPr>
            <w:tcW w:w="2119" w:type="dxa"/>
            <w:tcBorders>
              <w:top w:val="nil"/>
              <w:left w:val="nil"/>
              <w:bottom w:val="single" w:sz="4" w:space="0" w:color="auto"/>
              <w:right w:val="single" w:sz="4" w:space="0" w:color="auto"/>
            </w:tcBorders>
            <w:shd w:val="clear" w:color="auto" w:fill="auto"/>
            <w:noWrap/>
            <w:vAlign w:val="bottom"/>
            <w:hideMark/>
          </w:tcPr>
          <w:p w14:paraId="0FCECA78" w14:textId="00399A72" w:rsidR="00FB3047" w:rsidRPr="00FB3047" w:rsidRDefault="00FB3047" w:rsidP="00FB3047">
            <w:pPr>
              <w:spacing w:after="0"/>
              <w:jc w:val="center"/>
              <w:rPr>
                <w:iCs w:val="0"/>
                <w:color w:val="000000"/>
                <w:sz w:val="20"/>
                <w:szCs w:val="20"/>
              </w:rPr>
            </w:pPr>
            <w:r w:rsidRPr="00FB3047">
              <w:rPr>
                <w:color w:val="000000"/>
                <w:sz w:val="20"/>
                <w:szCs w:val="20"/>
              </w:rPr>
              <w:t>9 876 550</w:t>
            </w:r>
          </w:p>
        </w:tc>
      </w:tr>
      <w:tr w:rsidR="00FB3047" w:rsidRPr="00FB3047" w14:paraId="61DA3C91" w14:textId="77777777" w:rsidTr="000D4D7E">
        <w:trPr>
          <w:trHeight w:val="227"/>
        </w:trPr>
        <w:tc>
          <w:tcPr>
            <w:tcW w:w="4437" w:type="dxa"/>
            <w:tcBorders>
              <w:top w:val="nil"/>
              <w:left w:val="single" w:sz="4" w:space="0" w:color="auto"/>
              <w:bottom w:val="single" w:sz="4" w:space="0" w:color="auto"/>
              <w:right w:val="single" w:sz="4" w:space="0" w:color="auto"/>
            </w:tcBorders>
            <w:shd w:val="clear" w:color="auto" w:fill="auto"/>
            <w:noWrap/>
            <w:vAlign w:val="center"/>
            <w:hideMark/>
          </w:tcPr>
          <w:p w14:paraId="511789E5" w14:textId="77777777" w:rsidR="00FB3047" w:rsidRPr="00FB3047" w:rsidRDefault="00FB3047" w:rsidP="00FB3047">
            <w:pPr>
              <w:spacing w:after="0"/>
              <w:ind w:firstLineChars="100" w:firstLine="200"/>
              <w:jc w:val="left"/>
              <w:rPr>
                <w:iCs w:val="0"/>
                <w:color w:val="000000"/>
                <w:sz w:val="20"/>
                <w:szCs w:val="20"/>
              </w:rPr>
            </w:pPr>
            <w:r w:rsidRPr="00FB3047">
              <w:rPr>
                <w:iCs w:val="0"/>
                <w:color w:val="000000"/>
                <w:sz w:val="20"/>
                <w:szCs w:val="20"/>
              </w:rPr>
              <w:t>OP Zaměstnanost</w:t>
            </w:r>
          </w:p>
        </w:tc>
        <w:tc>
          <w:tcPr>
            <w:tcW w:w="2504" w:type="dxa"/>
            <w:tcBorders>
              <w:top w:val="nil"/>
              <w:left w:val="nil"/>
              <w:bottom w:val="single" w:sz="4" w:space="0" w:color="auto"/>
              <w:right w:val="single" w:sz="4" w:space="0" w:color="auto"/>
            </w:tcBorders>
            <w:shd w:val="clear" w:color="auto" w:fill="auto"/>
            <w:noWrap/>
            <w:vAlign w:val="bottom"/>
            <w:hideMark/>
          </w:tcPr>
          <w:p w14:paraId="0F11FCC6" w14:textId="78D942CD" w:rsidR="00FB3047" w:rsidRPr="00FB3047" w:rsidRDefault="00FB3047" w:rsidP="00FB3047">
            <w:pPr>
              <w:spacing w:after="0"/>
              <w:jc w:val="center"/>
              <w:rPr>
                <w:iCs w:val="0"/>
                <w:color w:val="000000"/>
                <w:sz w:val="20"/>
                <w:szCs w:val="20"/>
              </w:rPr>
            </w:pPr>
            <w:r w:rsidRPr="00FB3047">
              <w:rPr>
                <w:color w:val="000000"/>
                <w:sz w:val="20"/>
                <w:szCs w:val="20"/>
              </w:rPr>
              <w:t>2</w:t>
            </w:r>
          </w:p>
        </w:tc>
        <w:tc>
          <w:tcPr>
            <w:tcW w:w="2119" w:type="dxa"/>
            <w:tcBorders>
              <w:top w:val="nil"/>
              <w:left w:val="nil"/>
              <w:bottom w:val="single" w:sz="4" w:space="0" w:color="auto"/>
              <w:right w:val="single" w:sz="4" w:space="0" w:color="auto"/>
            </w:tcBorders>
            <w:shd w:val="clear" w:color="auto" w:fill="auto"/>
            <w:noWrap/>
            <w:vAlign w:val="bottom"/>
            <w:hideMark/>
          </w:tcPr>
          <w:p w14:paraId="401ADE98" w14:textId="7EF7B963" w:rsidR="00FB3047" w:rsidRPr="00FB3047" w:rsidRDefault="00FB3047" w:rsidP="00FB3047">
            <w:pPr>
              <w:spacing w:after="0"/>
              <w:jc w:val="center"/>
              <w:rPr>
                <w:iCs w:val="0"/>
                <w:color w:val="000000"/>
                <w:sz w:val="20"/>
                <w:szCs w:val="20"/>
              </w:rPr>
            </w:pPr>
            <w:r w:rsidRPr="00FB3047">
              <w:rPr>
                <w:color w:val="000000"/>
                <w:sz w:val="20"/>
                <w:szCs w:val="20"/>
              </w:rPr>
              <w:t>44 358 083</w:t>
            </w:r>
          </w:p>
        </w:tc>
      </w:tr>
      <w:tr w:rsidR="00875C72" w:rsidRPr="00FB3047" w14:paraId="0789934A" w14:textId="77777777" w:rsidTr="00D924D3">
        <w:trPr>
          <w:trHeight w:val="227"/>
        </w:trPr>
        <w:tc>
          <w:tcPr>
            <w:tcW w:w="4437" w:type="dxa"/>
            <w:tcBorders>
              <w:top w:val="nil"/>
              <w:left w:val="single" w:sz="4" w:space="0" w:color="auto"/>
              <w:bottom w:val="single" w:sz="4" w:space="0" w:color="auto"/>
              <w:right w:val="single" w:sz="4" w:space="0" w:color="auto"/>
            </w:tcBorders>
            <w:shd w:val="clear" w:color="auto" w:fill="auto"/>
            <w:noWrap/>
            <w:vAlign w:val="center"/>
            <w:hideMark/>
          </w:tcPr>
          <w:p w14:paraId="0C526E3B" w14:textId="77777777" w:rsidR="009B71FB" w:rsidRPr="00FB3047" w:rsidRDefault="009B71FB" w:rsidP="009B71FB">
            <w:pPr>
              <w:spacing w:after="0"/>
              <w:jc w:val="left"/>
              <w:rPr>
                <w:b/>
                <w:bCs/>
                <w:iCs w:val="0"/>
                <w:color w:val="000000"/>
                <w:sz w:val="20"/>
                <w:szCs w:val="20"/>
              </w:rPr>
            </w:pPr>
            <w:r w:rsidRPr="00FB3047">
              <w:rPr>
                <w:b/>
                <w:bCs/>
                <w:iCs w:val="0"/>
                <w:color w:val="000000"/>
                <w:sz w:val="20"/>
                <w:szCs w:val="20"/>
              </w:rPr>
              <w:t>Odbor dopravy a silničního hospodářství</w:t>
            </w:r>
          </w:p>
        </w:tc>
        <w:tc>
          <w:tcPr>
            <w:tcW w:w="2504" w:type="dxa"/>
            <w:tcBorders>
              <w:top w:val="nil"/>
              <w:left w:val="nil"/>
              <w:bottom w:val="single" w:sz="4" w:space="0" w:color="auto"/>
              <w:right w:val="single" w:sz="4" w:space="0" w:color="auto"/>
            </w:tcBorders>
            <w:shd w:val="clear" w:color="auto" w:fill="auto"/>
            <w:noWrap/>
            <w:vAlign w:val="center"/>
            <w:hideMark/>
          </w:tcPr>
          <w:p w14:paraId="515B81F5" w14:textId="77777777" w:rsidR="009B71FB" w:rsidRPr="00FB3047" w:rsidRDefault="009B71FB" w:rsidP="009B71FB">
            <w:pPr>
              <w:spacing w:after="0"/>
              <w:jc w:val="center"/>
              <w:rPr>
                <w:b/>
                <w:bCs/>
                <w:iCs w:val="0"/>
                <w:color w:val="000000"/>
                <w:sz w:val="20"/>
                <w:szCs w:val="20"/>
              </w:rPr>
            </w:pPr>
            <w:r w:rsidRPr="00FB3047">
              <w:rPr>
                <w:b/>
                <w:bCs/>
                <w:iCs w:val="0"/>
                <w:color w:val="000000"/>
                <w:sz w:val="20"/>
                <w:szCs w:val="20"/>
              </w:rPr>
              <w:t>1</w:t>
            </w:r>
          </w:p>
        </w:tc>
        <w:tc>
          <w:tcPr>
            <w:tcW w:w="2119" w:type="dxa"/>
            <w:tcBorders>
              <w:top w:val="nil"/>
              <w:left w:val="nil"/>
              <w:bottom w:val="single" w:sz="4" w:space="0" w:color="auto"/>
              <w:right w:val="single" w:sz="4" w:space="0" w:color="auto"/>
            </w:tcBorders>
            <w:shd w:val="clear" w:color="auto" w:fill="auto"/>
            <w:noWrap/>
            <w:vAlign w:val="center"/>
            <w:hideMark/>
          </w:tcPr>
          <w:p w14:paraId="3E957A82" w14:textId="77777777" w:rsidR="009B71FB" w:rsidRPr="00FB3047" w:rsidRDefault="009B71FB" w:rsidP="009B71FB">
            <w:pPr>
              <w:spacing w:after="0"/>
              <w:jc w:val="center"/>
              <w:rPr>
                <w:b/>
                <w:bCs/>
                <w:iCs w:val="0"/>
                <w:color w:val="000000"/>
                <w:sz w:val="20"/>
                <w:szCs w:val="20"/>
              </w:rPr>
            </w:pPr>
            <w:r w:rsidRPr="00FB3047">
              <w:rPr>
                <w:b/>
                <w:bCs/>
                <w:iCs w:val="0"/>
                <w:color w:val="000000"/>
                <w:sz w:val="20"/>
                <w:szCs w:val="20"/>
              </w:rPr>
              <w:t>1 565 000 000</w:t>
            </w:r>
          </w:p>
        </w:tc>
      </w:tr>
      <w:tr w:rsidR="00875C72" w:rsidRPr="00FB3047" w14:paraId="56AF7129" w14:textId="77777777" w:rsidTr="00D924D3">
        <w:trPr>
          <w:trHeight w:val="227"/>
        </w:trPr>
        <w:tc>
          <w:tcPr>
            <w:tcW w:w="4437" w:type="dxa"/>
            <w:tcBorders>
              <w:top w:val="nil"/>
              <w:left w:val="single" w:sz="4" w:space="0" w:color="auto"/>
              <w:bottom w:val="single" w:sz="4" w:space="0" w:color="auto"/>
              <w:right w:val="single" w:sz="4" w:space="0" w:color="auto"/>
            </w:tcBorders>
            <w:shd w:val="clear" w:color="auto" w:fill="auto"/>
            <w:noWrap/>
            <w:vAlign w:val="center"/>
            <w:hideMark/>
          </w:tcPr>
          <w:p w14:paraId="43E42AFD" w14:textId="77777777" w:rsidR="009B71FB" w:rsidRPr="00FB3047" w:rsidRDefault="009B71FB" w:rsidP="009B71FB">
            <w:pPr>
              <w:spacing w:after="0"/>
              <w:ind w:firstLineChars="100" w:firstLine="200"/>
              <w:jc w:val="left"/>
              <w:rPr>
                <w:iCs w:val="0"/>
                <w:color w:val="000000"/>
                <w:sz w:val="20"/>
                <w:szCs w:val="20"/>
              </w:rPr>
            </w:pPr>
            <w:r w:rsidRPr="00FB3047">
              <w:rPr>
                <w:iCs w:val="0"/>
                <w:color w:val="000000"/>
                <w:sz w:val="20"/>
                <w:szCs w:val="20"/>
              </w:rPr>
              <w:t>IROP</w:t>
            </w:r>
          </w:p>
        </w:tc>
        <w:tc>
          <w:tcPr>
            <w:tcW w:w="2504" w:type="dxa"/>
            <w:tcBorders>
              <w:top w:val="nil"/>
              <w:left w:val="nil"/>
              <w:bottom w:val="single" w:sz="4" w:space="0" w:color="auto"/>
              <w:right w:val="single" w:sz="4" w:space="0" w:color="auto"/>
            </w:tcBorders>
            <w:shd w:val="clear" w:color="auto" w:fill="auto"/>
            <w:noWrap/>
            <w:vAlign w:val="center"/>
            <w:hideMark/>
          </w:tcPr>
          <w:p w14:paraId="23521317" w14:textId="77777777" w:rsidR="009B71FB" w:rsidRPr="00FB3047" w:rsidRDefault="009B71FB" w:rsidP="009B71FB">
            <w:pPr>
              <w:spacing w:after="0"/>
              <w:jc w:val="center"/>
              <w:rPr>
                <w:iCs w:val="0"/>
                <w:color w:val="000000"/>
                <w:sz w:val="20"/>
                <w:szCs w:val="20"/>
              </w:rPr>
            </w:pPr>
            <w:r w:rsidRPr="00FB3047">
              <w:rPr>
                <w:iCs w:val="0"/>
                <w:color w:val="000000"/>
                <w:sz w:val="20"/>
                <w:szCs w:val="20"/>
              </w:rPr>
              <w:t>1</w:t>
            </w:r>
          </w:p>
        </w:tc>
        <w:tc>
          <w:tcPr>
            <w:tcW w:w="2119" w:type="dxa"/>
            <w:tcBorders>
              <w:top w:val="nil"/>
              <w:left w:val="nil"/>
              <w:bottom w:val="single" w:sz="4" w:space="0" w:color="auto"/>
              <w:right w:val="single" w:sz="4" w:space="0" w:color="auto"/>
            </w:tcBorders>
            <w:shd w:val="clear" w:color="auto" w:fill="auto"/>
            <w:noWrap/>
            <w:vAlign w:val="center"/>
            <w:hideMark/>
          </w:tcPr>
          <w:p w14:paraId="1EB31167" w14:textId="77777777" w:rsidR="009B71FB" w:rsidRPr="00FB3047" w:rsidRDefault="009B71FB" w:rsidP="009B71FB">
            <w:pPr>
              <w:spacing w:after="0"/>
              <w:jc w:val="center"/>
              <w:rPr>
                <w:iCs w:val="0"/>
                <w:color w:val="000000"/>
                <w:sz w:val="20"/>
                <w:szCs w:val="20"/>
              </w:rPr>
            </w:pPr>
            <w:r w:rsidRPr="00FB3047">
              <w:rPr>
                <w:iCs w:val="0"/>
                <w:color w:val="000000"/>
                <w:sz w:val="20"/>
                <w:szCs w:val="20"/>
              </w:rPr>
              <w:t>1 565 000 000</w:t>
            </w:r>
          </w:p>
        </w:tc>
      </w:tr>
      <w:tr w:rsidR="00875C72" w:rsidRPr="00FB3047" w14:paraId="54AF337D" w14:textId="77777777" w:rsidTr="00D924D3">
        <w:trPr>
          <w:trHeight w:val="227"/>
        </w:trPr>
        <w:tc>
          <w:tcPr>
            <w:tcW w:w="4437" w:type="dxa"/>
            <w:tcBorders>
              <w:top w:val="nil"/>
              <w:left w:val="single" w:sz="4" w:space="0" w:color="auto"/>
              <w:bottom w:val="single" w:sz="4" w:space="0" w:color="auto"/>
              <w:right w:val="single" w:sz="4" w:space="0" w:color="auto"/>
            </w:tcBorders>
            <w:shd w:val="clear" w:color="auto" w:fill="auto"/>
            <w:noWrap/>
            <w:vAlign w:val="center"/>
            <w:hideMark/>
          </w:tcPr>
          <w:p w14:paraId="23951C72" w14:textId="77777777" w:rsidR="009B71FB" w:rsidRPr="00FB3047" w:rsidRDefault="009B71FB" w:rsidP="009B71FB">
            <w:pPr>
              <w:spacing w:after="0"/>
              <w:jc w:val="left"/>
              <w:rPr>
                <w:b/>
                <w:bCs/>
                <w:iCs w:val="0"/>
                <w:color w:val="000000"/>
                <w:sz w:val="20"/>
                <w:szCs w:val="20"/>
              </w:rPr>
            </w:pPr>
            <w:r w:rsidRPr="00FB3047">
              <w:rPr>
                <w:b/>
                <w:bCs/>
                <w:iCs w:val="0"/>
                <w:color w:val="000000"/>
                <w:sz w:val="20"/>
                <w:szCs w:val="20"/>
              </w:rPr>
              <w:t>Odbor investic a správy majetku</w:t>
            </w:r>
          </w:p>
        </w:tc>
        <w:tc>
          <w:tcPr>
            <w:tcW w:w="2504" w:type="dxa"/>
            <w:tcBorders>
              <w:top w:val="nil"/>
              <w:left w:val="nil"/>
              <w:bottom w:val="single" w:sz="4" w:space="0" w:color="auto"/>
              <w:right w:val="single" w:sz="4" w:space="0" w:color="auto"/>
            </w:tcBorders>
            <w:shd w:val="clear" w:color="auto" w:fill="auto"/>
            <w:noWrap/>
            <w:vAlign w:val="center"/>
            <w:hideMark/>
          </w:tcPr>
          <w:p w14:paraId="2A710021" w14:textId="77777777" w:rsidR="009B71FB" w:rsidRPr="00FB3047" w:rsidRDefault="009B71FB" w:rsidP="009B71FB">
            <w:pPr>
              <w:spacing w:after="0"/>
              <w:jc w:val="center"/>
              <w:rPr>
                <w:b/>
                <w:bCs/>
                <w:iCs w:val="0"/>
                <w:color w:val="000000"/>
                <w:sz w:val="20"/>
                <w:szCs w:val="20"/>
              </w:rPr>
            </w:pPr>
            <w:r w:rsidRPr="00FB3047">
              <w:rPr>
                <w:b/>
                <w:bCs/>
                <w:iCs w:val="0"/>
                <w:color w:val="000000"/>
                <w:sz w:val="20"/>
                <w:szCs w:val="20"/>
              </w:rPr>
              <w:t>2</w:t>
            </w:r>
          </w:p>
        </w:tc>
        <w:tc>
          <w:tcPr>
            <w:tcW w:w="2119" w:type="dxa"/>
            <w:tcBorders>
              <w:top w:val="nil"/>
              <w:left w:val="nil"/>
              <w:bottom w:val="single" w:sz="4" w:space="0" w:color="auto"/>
              <w:right w:val="single" w:sz="4" w:space="0" w:color="auto"/>
            </w:tcBorders>
            <w:shd w:val="clear" w:color="auto" w:fill="auto"/>
            <w:noWrap/>
            <w:vAlign w:val="center"/>
            <w:hideMark/>
          </w:tcPr>
          <w:p w14:paraId="4C1ECD1A" w14:textId="77777777" w:rsidR="009B71FB" w:rsidRPr="00FB3047" w:rsidRDefault="009B71FB" w:rsidP="009B71FB">
            <w:pPr>
              <w:spacing w:after="0"/>
              <w:jc w:val="center"/>
              <w:rPr>
                <w:b/>
                <w:bCs/>
                <w:iCs w:val="0"/>
                <w:color w:val="000000"/>
                <w:sz w:val="20"/>
                <w:szCs w:val="20"/>
              </w:rPr>
            </w:pPr>
            <w:r w:rsidRPr="00FB3047">
              <w:rPr>
                <w:b/>
                <w:bCs/>
                <w:iCs w:val="0"/>
                <w:color w:val="000000"/>
                <w:sz w:val="20"/>
                <w:szCs w:val="20"/>
              </w:rPr>
              <w:t>141 120 000</w:t>
            </w:r>
          </w:p>
        </w:tc>
      </w:tr>
      <w:tr w:rsidR="00875C72" w:rsidRPr="00FB3047" w14:paraId="2070C9AF" w14:textId="77777777" w:rsidTr="00D924D3">
        <w:trPr>
          <w:trHeight w:val="227"/>
        </w:trPr>
        <w:tc>
          <w:tcPr>
            <w:tcW w:w="4437" w:type="dxa"/>
            <w:tcBorders>
              <w:top w:val="nil"/>
              <w:left w:val="single" w:sz="4" w:space="0" w:color="auto"/>
              <w:bottom w:val="single" w:sz="4" w:space="0" w:color="auto"/>
              <w:right w:val="single" w:sz="4" w:space="0" w:color="auto"/>
            </w:tcBorders>
            <w:shd w:val="clear" w:color="auto" w:fill="auto"/>
            <w:noWrap/>
            <w:vAlign w:val="center"/>
            <w:hideMark/>
          </w:tcPr>
          <w:p w14:paraId="60572277" w14:textId="77777777" w:rsidR="009B71FB" w:rsidRPr="00FB3047" w:rsidRDefault="009B71FB" w:rsidP="009B71FB">
            <w:pPr>
              <w:spacing w:after="0"/>
              <w:ind w:firstLineChars="100" w:firstLine="200"/>
              <w:jc w:val="left"/>
              <w:rPr>
                <w:iCs w:val="0"/>
                <w:color w:val="000000"/>
                <w:sz w:val="20"/>
                <w:szCs w:val="20"/>
              </w:rPr>
            </w:pPr>
            <w:r w:rsidRPr="00FB3047">
              <w:rPr>
                <w:iCs w:val="0"/>
                <w:color w:val="000000"/>
                <w:sz w:val="20"/>
                <w:szCs w:val="20"/>
              </w:rPr>
              <w:t>OP ŽP</w:t>
            </w:r>
          </w:p>
        </w:tc>
        <w:tc>
          <w:tcPr>
            <w:tcW w:w="2504" w:type="dxa"/>
            <w:tcBorders>
              <w:top w:val="nil"/>
              <w:left w:val="nil"/>
              <w:bottom w:val="single" w:sz="4" w:space="0" w:color="auto"/>
              <w:right w:val="single" w:sz="4" w:space="0" w:color="auto"/>
            </w:tcBorders>
            <w:shd w:val="clear" w:color="auto" w:fill="auto"/>
            <w:noWrap/>
            <w:vAlign w:val="center"/>
            <w:hideMark/>
          </w:tcPr>
          <w:p w14:paraId="09D22A31" w14:textId="77777777" w:rsidR="009B71FB" w:rsidRPr="00FB3047" w:rsidRDefault="009B71FB" w:rsidP="009B71FB">
            <w:pPr>
              <w:spacing w:after="0"/>
              <w:jc w:val="center"/>
              <w:rPr>
                <w:iCs w:val="0"/>
                <w:color w:val="000000"/>
                <w:sz w:val="20"/>
                <w:szCs w:val="20"/>
              </w:rPr>
            </w:pPr>
            <w:r w:rsidRPr="00FB3047">
              <w:rPr>
                <w:iCs w:val="0"/>
                <w:color w:val="000000"/>
                <w:sz w:val="20"/>
                <w:szCs w:val="20"/>
              </w:rPr>
              <w:t>2</w:t>
            </w:r>
          </w:p>
        </w:tc>
        <w:tc>
          <w:tcPr>
            <w:tcW w:w="2119" w:type="dxa"/>
            <w:tcBorders>
              <w:top w:val="nil"/>
              <w:left w:val="nil"/>
              <w:bottom w:val="single" w:sz="4" w:space="0" w:color="auto"/>
              <w:right w:val="single" w:sz="4" w:space="0" w:color="auto"/>
            </w:tcBorders>
            <w:shd w:val="clear" w:color="auto" w:fill="auto"/>
            <w:noWrap/>
            <w:vAlign w:val="center"/>
            <w:hideMark/>
          </w:tcPr>
          <w:p w14:paraId="5EA9500C" w14:textId="77777777" w:rsidR="009B71FB" w:rsidRPr="00FB3047" w:rsidRDefault="009B71FB" w:rsidP="009B71FB">
            <w:pPr>
              <w:spacing w:after="0"/>
              <w:jc w:val="center"/>
              <w:rPr>
                <w:iCs w:val="0"/>
                <w:color w:val="000000"/>
                <w:sz w:val="20"/>
                <w:szCs w:val="20"/>
              </w:rPr>
            </w:pPr>
            <w:r w:rsidRPr="00FB3047">
              <w:rPr>
                <w:iCs w:val="0"/>
                <w:color w:val="000000"/>
                <w:sz w:val="20"/>
                <w:szCs w:val="20"/>
              </w:rPr>
              <w:t>141 120 000</w:t>
            </w:r>
          </w:p>
        </w:tc>
      </w:tr>
      <w:tr w:rsidR="00875C72" w:rsidRPr="00FB3047" w14:paraId="58E24F46" w14:textId="77777777" w:rsidTr="00D924D3">
        <w:trPr>
          <w:trHeight w:val="227"/>
        </w:trPr>
        <w:tc>
          <w:tcPr>
            <w:tcW w:w="4437" w:type="dxa"/>
            <w:tcBorders>
              <w:top w:val="nil"/>
              <w:left w:val="single" w:sz="4" w:space="0" w:color="auto"/>
              <w:bottom w:val="single" w:sz="4" w:space="0" w:color="auto"/>
              <w:right w:val="single" w:sz="4" w:space="0" w:color="auto"/>
            </w:tcBorders>
            <w:shd w:val="clear" w:color="auto" w:fill="auto"/>
            <w:noWrap/>
            <w:vAlign w:val="center"/>
            <w:hideMark/>
          </w:tcPr>
          <w:p w14:paraId="21F5F294" w14:textId="77777777" w:rsidR="009B71FB" w:rsidRPr="00FB3047" w:rsidRDefault="009B71FB" w:rsidP="009B71FB">
            <w:pPr>
              <w:spacing w:after="0"/>
              <w:jc w:val="left"/>
              <w:rPr>
                <w:b/>
                <w:bCs/>
                <w:iCs w:val="0"/>
                <w:color w:val="000000"/>
                <w:sz w:val="20"/>
                <w:szCs w:val="20"/>
              </w:rPr>
            </w:pPr>
            <w:r w:rsidRPr="00FB3047">
              <w:rPr>
                <w:b/>
                <w:bCs/>
                <w:iCs w:val="0"/>
                <w:color w:val="000000"/>
                <w:sz w:val="20"/>
                <w:szCs w:val="20"/>
              </w:rPr>
              <w:t>Odbor kultury, památkové péče, lázeňství a cestovního ruchu</w:t>
            </w:r>
          </w:p>
        </w:tc>
        <w:tc>
          <w:tcPr>
            <w:tcW w:w="2504" w:type="dxa"/>
            <w:tcBorders>
              <w:top w:val="nil"/>
              <w:left w:val="nil"/>
              <w:bottom w:val="single" w:sz="4" w:space="0" w:color="auto"/>
              <w:right w:val="single" w:sz="4" w:space="0" w:color="auto"/>
            </w:tcBorders>
            <w:shd w:val="clear" w:color="auto" w:fill="auto"/>
            <w:noWrap/>
            <w:vAlign w:val="center"/>
            <w:hideMark/>
          </w:tcPr>
          <w:p w14:paraId="7367CD7D" w14:textId="77777777" w:rsidR="009B71FB" w:rsidRPr="00FB3047" w:rsidRDefault="009B71FB" w:rsidP="009B71FB">
            <w:pPr>
              <w:spacing w:after="0"/>
              <w:jc w:val="center"/>
              <w:rPr>
                <w:b/>
                <w:bCs/>
                <w:iCs w:val="0"/>
                <w:color w:val="000000"/>
                <w:sz w:val="20"/>
                <w:szCs w:val="20"/>
              </w:rPr>
            </w:pPr>
            <w:r w:rsidRPr="00FB3047">
              <w:rPr>
                <w:b/>
                <w:bCs/>
                <w:iCs w:val="0"/>
                <w:color w:val="000000"/>
                <w:sz w:val="20"/>
                <w:szCs w:val="20"/>
              </w:rPr>
              <w:t>2</w:t>
            </w:r>
          </w:p>
        </w:tc>
        <w:tc>
          <w:tcPr>
            <w:tcW w:w="2119" w:type="dxa"/>
            <w:tcBorders>
              <w:top w:val="nil"/>
              <w:left w:val="nil"/>
              <w:bottom w:val="single" w:sz="4" w:space="0" w:color="auto"/>
              <w:right w:val="single" w:sz="4" w:space="0" w:color="auto"/>
            </w:tcBorders>
            <w:shd w:val="clear" w:color="auto" w:fill="auto"/>
            <w:noWrap/>
            <w:vAlign w:val="center"/>
            <w:hideMark/>
          </w:tcPr>
          <w:p w14:paraId="70431750" w14:textId="77777777" w:rsidR="009B71FB" w:rsidRPr="00FB3047" w:rsidRDefault="009B71FB" w:rsidP="009B71FB">
            <w:pPr>
              <w:spacing w:after="0"/>
              <w:jc w:val="center"/>
              <w:rPr>
                <w:b/>
                <w:bCs/>
                <w:iCs w:val="0"/>
                <w:color w:val="000000"/>
                <w:sz w:val="20"/>
                <w:szCs w:val="20"/>
              </w:rPr>
            </w:pPr>
            <w:r w:rsidRPr="00FB3047">
              <w:rPr>
                <w:b/>
                <w:bCs/>
                <w:iCs w:val="0"/>
                <w:color w:val="000000"/>
                <w:sz w:val="20"/>
                <w:szCs w:val="20"/>
              </w:rPr>
              <w:t>28 980 149</w:t>
            </w:r>
          </w:p>
        </w:tc>
      </w:tr>
      <w:tr w:rsidR="00875C72" w:rsidRPr="00FB3047" w14:paraId="350ED5E1" w14:textId="77777777" w:rsidTr="00D924D3">
        <w:trPr>
          <w:trHeight w:val="227"/>
        </w:trPr>
        <w:tc>
          <w:tcPr>
            <w:tcW w:w="4437" w:type="dxa"/>
            <w:tcBorders>
              <w:top w:val="nil"/>
              <w:left w:val="single" w:sz="4" w:space="0" w:color="auto"/>
              <w:bottom w:val="single" w:sz="4" w:space="0" w:color="auto"/>
              <w:right w:val="single" w:sz="4" w:space="0" w:color="auto"/>
            </w:tcBorders>
            <w:shd w:val="clear" w:color="auto" w:fill="auto"/>
            <w:noWrap/>
            <w:vAlign w:val="center"/>
            <w:hideMark/>
          </w:tcPr>
          <w:p w14:paraId="7D0809F7" w14:textId="77777777" w:rsidR="009B71FB" w:rsidRPr="00FB3047" w:rsidRDefault="009B71FB" w:rsidP="009B71FB">
            <w:pPr>
              <w:spacing w:after="0"/>
              <w:ind w:firstLineChars="100" w:firstLine="200"/>
              <w:jc w:val="left"/>
              <w:rPr>
                <w:iCs w:val="0"/>
                <w:color w:val="000000"/>
                <w:sz w:val="20"/>
                <w:szCs w:val="20"/>
              </w:rPr>
            </w:pPr>
            <w:r w:rsidRPr="00FB3047">
              <w:rPr>
                <w:iCs w:val="0"/>
                <w:color w:val="000000"/>
                <w:sz w:val="20"/>
                <w:szCs w:val="20"/>
              </w:rPr>
              <w:t>IROP</w:t>
            </w:r>
          </w:p>
        </w:tc>
        <w:tc>
          <w:tcPr>
            <w:tcW w:w="2504" w:type="dxa"/>
            <w:tcBorders>
              <w:top w:val="nil"/>
              <w:left w:val="nil"/>
              <w:bottom w:val="single" w:sz="4" w:space="0" w:color="auto"/>
              <w:right w:val="single" w:sz="4" w:space="0" w:color="auto"/>
            </w:tcBorders>
            <w:shd w:val="clear" w:color="auto" w:fill="auto"/>
            <w:noWrap/>
            <w:vAlign w:val="center"/>
            <w:hideMark/>
          </w:tcPr>
          <w:p w14:paraId="38734B42" w14:textId="77777777" w:rsidR="009B71FB" w:rsidRPr="00FB3047" w:rsidRDefault="009B71FB" w:rsidP="009B71FB">
            <w:pPr>
              <w:spacing w:after="0"/>
              <w:jc w:val="center"/>
              <w:rPr>
                <w:iCs w:val="0"/>
                <w:color w:val="000000"/>
                <w:sz w:val="20"/>
                <w:szCs w:val="20"/>
              </w:rPr>
            </w:pPr>
            <w:r w:rsidRPr="00FB3047">
              <w:rPr>
                <w:iCs w:val="0"/>
                <w:color w:val="000000"/>
                <w:sz w:val="20"/>
                <w:szCs w:val="20"/>
              </w:rPr>
              <w:t>1</w:t>
            </w:r>
          </w:p>
        </w:tc>
        <w:tc>
          <w:tcPr>
            <w:tcW w:w="2119" w:type="dxa"/>
            <w:tcBorders>
              <w:top w:val="nil"/>
              <w:left w:val="nil"/>
              <w:bottom w:val="single" w:sz="4" w:space="0" w:color="auto"/>
              <w:right w:val="single" w:sz="4" w:space="0" w:color="auto"/>
            </w:tcBorders>
            <w:shd w:val="clear" w:color="auto" w:fill="auto"/>
            <w:noWrap/>
            <w:vAlign w:val="center"/>
            <w:hideMark/>
          </w:tcPr>
          <w:p w14:paraId="3A1AE6A3" w14:textId="77777777" w:rsidR="009B71FB" w:rsidRPr="00FB3047" w:rsidRDefault="009B71FB" w:rsidP="009B71FB">
            <w:pPr>
              <w:spacing w:after="0"/>
              <w:jc w:val="center"/>
              <w:rPr>
                <w:iCs w:val="0"/>
                <w:color w:val="000000"/>
                <w:sz w:val="20"/>
                <w:szCs w:val="20"/>
              </w:rPr>
            </w:pPr>
            <w:r w:rsidRPr="00FB3047">
              <w:rPr>
                <w:iCs w:val="0"/>
                <w:color w:val="000000"/>
                <w:sz w:val="20"/>
                <w:szCs w:val="20"/>
              </w:rPr>
              <w:t>23 980 149</w:t>
            </w:r>
          </w:p>
        </w:tc>
      </w:tr>
      <w:tr w:rsidR="00875C72" w:rsidRPr="00FB3047" w14:paraId="2AD22230" w14:textId="77777777" w:rsidTr="00D924D3">
        <w:trPr>
          <w:trHeight w:val="227"/>
        </w:trPr>
        <w:tc>
          <w:tcPr>
            <w:tcW w:w="4437" w:type="dxa"/>
            <w:tcBorders>
              <w:top w:val="nil"/>
              <w:left w:val="single" w:sz="4" w:space="0" w:color="auto"/>
              <w:bottom w:val="single" w:sz="4" w:space="0" w:color="auto"/>
              <w:right w:val="single" w:sz="4" w:space="0" w:color="auto"/>
            </w:tcBorders>
            <w:shd w:val="clear" w:color="auto" w:fill="auto"/>
            <w:noWrap/>
            <w:vAlign w:val="center"/>
            <w:hideMark/>
          </w:tcPr>
          <w:p w14:paraId="152FEA57" w14:textId="57D7E7C0" w:rsidR="009B71FB" w:rsidRPr="00FB3047" w:rsidRDefault="009B71FB" w:rsidP="00875C72">
            <w:pPr>
              <w:spacing w:after="0"/>
              <w:ind w:firstLineChars="100" w:firstLine="200"/>
              <w:jc w:val="left"/>
              <w:rPr>
                <w:iCs w:val="0"/>
                <w:color w:val="000000"/>
                <w:sz w:val="20"/>
                <w:szCs w:val="20"/>
              </w:rPr>
            </w:pPr>
            <w:r w:rsidRPr="00FB3047">
              <w:rPr>
                <w:iCs w:val="0"/>
                <w:color w:val="000000"/>
                <w:sz w:val="20"/>
                <w:szCs w:val="20"/>
              </w:rPr>
              <w:t xml:space="preserve">Národní program podpory cestovního ruchu </w:t>
            </w:r>
          </w:p>
        </w:tc>
        <w:tc>
          <w:tcPr>
            <w:tcW w:w="2504" w:type="dxa"/>
            <w:tcBorders>
              <w:top w:val="nil"/>
              <w:left w:val="nil"/>
              <w:bottom w:val="single" w:sz="4" w:space="0" w:color="auto"/>
              <w:right w:val="single" w:sz="4" w:space="0" w:color="auto"/>
            </w:tcBorders>
            <w:shd w:val="clear" w:color="auto" w:fill="auto"/>
            <w:noWrap/>
            <w:vAlign w:val="center"/>
            <w:hideMark/>
          </w:tcPr>
          <w:p w14:paraId="6A3DB7A9" w14:textId="77777777" w:rsidR="009B71FB" w:rsidRPr="00FB3047" w:rsidRDefault="009B71FB" w:rsidP="009B71FB">
            <w:pPr>
              <w:spacing w:after="0"/>
              <w:jc w:val="center"/>
              <w:rPr>
                <w:iCs w:val="0"/>
                <w:color w:val="000000"/>
                <w:sz w:val="20"/>
                <w:szCs w:val="20"/>
              </w:rPr>
            </w:pPr>
            <w:r w:rsidRPr="00FB3047">
              <w:rPr>
                <w:iCs w:val="0"/>
                <w:color w:val="000000"/>
                <w:sz w:val="20"/>
                <w:szCs w:val="20"/>
              </w:rPr>
              <w:t>1</w:t>
            </w:r>
          </w:p>
        </w:tc>
        <w:tc>
          <w:tcPr>
            <w:tcW w:w="2119" w:type="dxa"/>
            <w:tcBorders>
              <w:top w:val="nil"/>
              <w:left w:val="nil"/>
              <w:bottom w:val="single" w:sz="4" w:space="0" w:color="auto"/>
              <w:right w:val="single" w:sz="4" w:space="0" w:color="auto"/>
            </w:tcBorders>
            <w:shd w:val="clear" w:color="auto" w:fill="auto"/>
            <w:noWrap/>
            <w:vAlign w:val="center"/>
            <w:hideMark/>
          </w:tcPr>
          <w:p w14:paraId="5CBBC71A" w14:textId="77777777" w:rsidR="009B71FB" w:rsidRPr="00FB3047" w:rsidRDefault="009B71FB" w:rsidP="009B71FB">
            <w:pPr>
              <w:spacing w:after="0"/>
              <w:jc w:val="center"/>
              <w:rPr>
                <w:iCs w:val="0"/>
                <w:color w:val="000000"/>
                <w:sz w:val="20"/>
                <w:szCs w:val="20"/>
              </w:rPr>
            </w:pPr>
            <w:r w:rsidRPr="00FB3047">
              <w:rPr>
                <w:iCs w:val="0"/>
                <w:color w:val="000000"/>
                <w:sz w:val="20"/>
                <w:szCs w:val="20"/>
              </w:rPr>
              <w:t>5 000 000</w:t>
            </w:r>
          </w:p>
        </w:tc>
      </w:tr>
      <w:tr w:rsidR="00875C72" w:rsidRPr="00FB3047" w14:paraId="1FFE7202" w14:textId="77777777" w:rsidTr="00D924D3">
        <w:trPr>
          <w:trHeight w:val="227"/>
        </w:trPr>
        <w:tc>
          <w:tcPr>
            <w:tcW w:w="4437" w:type="dxa"/>
            <w:tcBorders>
              <w:top w:val="nil"/>
              <w:left w:val="single" w:sz="4" w:space="0" w:color="auto"/>
              <w:bottom w:val="single" w:sz="4" w:space="0" w:color="auto"/>
              <w:right w:val="single" w:sz="4" w:space="0" w:color="auto"/>
            </w:tcBorders>
            <w:shd w:val="clear" w:color="auto" w:fill="auto"/>
            <w:noWrap/>
            <w:vAlign w:val="center"/>
            <w:hideMark/>
          </w:tcPr>
          <w:p w14:paraId="5A765AEF" w14:textId="77777777" w:rsidR="009B71FB" w:rsidRPr="00FB3047" w:rsidRDefault="009B71FB" w:rsidP="009B71FB">
            <w:pPr>
              <w:spacing w:after="0"/>
              <w:jc w:val="left"/>
              <w:rPr>
                <w:b/>
                <w:bCs/>
                <w:iCs w:val="0"/>
                <w:color w:val="000000"/>
                <w:sz w:val="20"/>
                <w:szCs w:val="20"/>
              </w:rPr>
            </w:pPr>
            <w:r w:rsidRPr="00FB3047">
              <w:rPr>
                <w:b/>
                <w:bCs/>
                <w:iCs w:val="0"/>
                <w:color w:val="000000"/>
                <w:sz w:val="20"/>
                <w:szCs w:val="20"/>
              </w:rPr>
              <w:t>Odbor řízení projektů</w:t>
            </w:r>
          </w:p>
        </w:tc>
        <w:tc>
          <w:tcPr>
            <w:tcW w:w="2504" w:type="dxa"/>
            <w:tcBorders>
              <w:top w:val="nil"/>
              <w:left w:val="nil"/>
              <w:bottom w:val="single" w:sz="4" w:space="0" w:color="auto"/>
              <w:right w:val="single" w:sz="4" w:space="0" w:color="auto"/>
            </w:tcBorders>
            <w:shd w:val="clear" w:color="auto" w:fill="auto"/>
            <w:noWrap/>
            <w:vAlign w:val="center"/>
            <w:hideMark/>
          </w:tcPr>
          <w:p w14:paraId="098B7851" w14:textId="77777777" w:rsidR="009B71FB" w:rsidRPr="00FB3047" w:rsidRDefault="009B71FB" w:rsidP="009B71FB">
            <w:pPr>
              <w:spacing w:after="0"/>
              <w:jc w:val="center"/>
              <w:rPr>
                <w:b/>
                <w:bCs/>
                <w:iCs w:val="0"/>
                <w:color w:val="000000"/>
                <w:sz w:val="20"/>
                <w:szCs w:val="20"/>
              </w:rPr>
            </w:pPr>
            <w:r w:rsidRPr="00FB3047">
              <w:rPr>
                <w:b/>
                <w:bCs/>
                <w:iCs w:val="0"/>
                <w:color w:val="000000"/>
                <w:sz w:val="20"/>
                <w:szCs w:val="20"/>
              </w:rPr>
              <w:t>7</w:t>
            </w:r>
          </w:p>
        </w:tc>
        <w:tc>
          <w:tcPr>
            <w:tcW w:w="2119" w:type="dxa"/>
            <w:tcBorders>
              <w:top w:val="nil"/>
              <w:left w:val="nil"/>
              <w:bottom w:val="single" w:sz="4" w:space="0" w:color="auto"/>
              <w:right w:val="single" w:sz="4" w:space="0" w:color="auto"/>
            </w:tcBorders>
            <w:shd w:val="clear" w:color="auto" w:fill="auto"/>
            <w:noWrap/>
            <w:vAlign w:val="center"/>
            <w:hideMark/>
          </w:tcPr>
          <w:p w14:paraId="469367B5" w14:textId="77777777" w:rsidR="009B71FB" w:rsidRPr="00FB3047" w:rsidRDefault="009B71FB" w:rsidP="009B71FB">
            <w:pPr>
              <w:spacing w:after="0"/>
              <w:jc w:val="center"/>
              <w:rPr>
                <w:b/>
                <w:bCs/>
                <w:iCs w:val="0"/>
                <w:color w:val="000000"/>
                <w:sz w:val="20"/>
                <w:szCs w:val="20"/>
              </w:rPr>
            </w:pPr>
            <w:r w:rsidRPr="00FB3047">
              <w:rPr>
                <w:b/>
                <w:bCs/>
                <w:iCs w:val="0"/>
                <w:color w:val="000000"/>
                <w:sz w:val="20"/>
                <w:szCs w:val="20"/>
              </w:rPr>
              <w:t>388 346 492</w:t>
            </w:r>
          </w:p>
        </w:tc>
      </w:tr>
      <w:tr w:rsidR="00875C72" w:rsidRPr="00FB3047" w14:paraId="5AF42DD7" w14:textId="77777777" w:rsidTr="00D924D3">
        <w:trPr>
          <w:trHeight w:val="227"/>
        </w:trPr>
        <w:tc>
          <w:tcPr>
            <w:tcW w:w="4437" w:type="dxa"/>
            <w:tcBorders>
              <w:top w:val="nil"/>
              <w:left w:val="single" w:sz="4" w:space="0" w:color="auto"/>
              <w:bottom w:val="single" w:sz="4" w:space="0" w:color="auto"/>
              <w:right w:val="single" w:sz="4" w:space="0" w:color="auto"/>
            </w:tcBorders>
            <w:shd w:val="clear" w:color="auto" w:fill="auto"/>
            <w:noWrap/>
            <w:vAlign w:val="center"/>
            <w:hideMark/>
          </w:tcPr>
          <w:p w14:paraId="7F6875BD" w14:textId="77777777" w:rsidR="009B71FB" w:rsidRPr="00FB3047" w:rsidRDefault="009B71FB" w:rsidP="009B71FB">
            <w:pPr>
              <w:spacing w:after="0"/>
              <w:ind w:firstLineChars="100" w:firstLine="200"/>
              <w:jc w:val="left"/>
              <w:rPr>
                <w:iCs w:val="0"/>
                <w:color w:val="000000"/>
                <w:sz w:val="20"/>
                <w:szCs w:val="20"/>
              </w:rPr>
            </w:pPr>
            <w:r w:rsidRPr="00FB3047">
              <w:rPr>
                <w:iCs w:val="0"/>
                <w:color w:val="000000"/>
                <w:sz w:val="20"/>
                <w:szCs w:val="20"/>
              </w:rPr>
              <w:t>IROP</w:t>
            </w:r>
          </w:p>
        </w:tc>
        <w:tc>
          <w:tcPr>
            <w:tcW w:w="2504" w:type="dxa"/>
            <w:tcBorders>
              <w:top w:val="nil"/>
              <w:left w:val="nil"/>
              <w:bottom w:val="single" w:sz="4" w:space="0" w:color="auto"/>
              <w:right w:val="single" w:sz="4" w:space="0" w:color="auto"/>
            </w:tcBorders>
            <w:shd w:val="clear" w:color="auto" w:fill="auto"/>
            <w:noWrap/>
            <w:vAlign w:val="center"/>
            <w:hideMark/>
          </w:tcPr>
          <w:p w14:paraId="6579CAA5" w14:textId="77777777" w:rsidR="009B71FB" w:rsidRPr="00FB3047" w:rsidRDefault="009B71FB" w:rsidP="009B71FB">
            <w:pPr>
              <w:spacing w:after="0"/>
              <w:jc w:val="center"/>
              <w:rPr>
                <w:iCs w:val="0"/>
                <w:color w:val="000000"/>
                <w:sz w:val="20"/>
                <w:szCs w:val="20"/>
              </w:rPr>
            </w:pPr>
            <w:r w:rsidRPr="00FB3047">
              <w:rPr>
                <w:iCs w:val="0"/>
                <w:color w:val="000000"/>
                <w:sz w:val="20"/>
                <w:szCs w:val="20"/>
              </w:rPr>
              <w:t>4</w:t>
            </w:r>
          </w:p>
        </w:tc>
        <w:tc>
          <w:tcPr>
            <w:tcW w:w="2119" w:type="dxa"/>
            <w:tcBorders>
              <w:top w:val="nil"/>
              <w:left w:val="nil"/>
              <w:bottom w:val="single" w:sz="4" w:space="0" w:color="auto"/>
              <w:right w:val="single" w:sz="4" w:space="0" w:color="auto"/>
            </w:tcBorders>
            <w:shd w:val="clear" w:color="auto" w:fill="auto"/>
            <w:noWrap/>
            <w:vAlign w:val="center"/>
            <w:hideMark/>
          </w:tcPr>
          <w:p w14:paraId="0C6006DE" w14:textId="77777777" w:rsidR="009B71FB" w:rsidRPr="00FB3047" w:rsidRDefault="009B71FB" w:rsidP="009B71FB">
            <w:pPr>
              <w:spacing w:after="0"/>
              <w:jc w:val="center"/>
              <w:rPr>
                <w:iCs w:val="0"/>
                <w:color w:val="000000"/>
                <w:sz w:val="20"/>
                <w:szCs w:val="20"/>
              </w:rPr>
            </w:pPr>
            <w:r w:rsidRPr="00FB3047">
              <w:rPr>
                <w:iCs w:val="0"/>
                <w:color w:val="000000"/>
                <w:sz w:val="20"/>
                <w:szCs w:val="20"/>
              </w:rPr>
              <w:t>79 098 654</w:t>
            </w:r>
          </w:p>
        </w:tc>
      </w:tr>
      <w:tr w:rsidR="00875C72" w:rsidRPr="00FB3047" w14:paraId="1BB4F5E8" w14:textId="77777777" w:rsidTr="00D924D3">
        <w:trPr>
          <w:trHeight w:val="227"/>
        </w:trPr>
        <w:tc>
          <w:tcPr>
            <w:tcW w:w="4437" w:type="dxa"/>
            <w:tcBorders>
              <w:top w:val="nil"/>
              <w:left w:val="single" w:sz="4" w:space="0" w:color="auto"/>
              <w:bottom w:val="single" w:sz="4" w:space="0" w:color="auto"/>
              <w:right w:val="single" w:sz="4" w:space="0" w:color="auto"/>
            </w:tcBorders>
            <w:shd w:val="clear" w:color="auto" w:fill="auto"/>
            <w:noWrap/>
            <w:vAlign w:val="center"/>
            <w:hideMark/>
          </w:tcPr>
          <w:p w14:paraId="648F7DF9" w14:textId="77777777" w:rsidR="009B71FB" w:rsidRPr="00FB3047" w:rsidRDefault="009B71FB" w:rsidP="009B71FB">
            <w:pPr>
              <w:spacing w:after="0"/>
              <w:ind w:firstLineChars="100" w:firstLine="200"/>
              <w:jc w:val="left"/>
              <w:rPr>
                <w:iCs w:val="0"/>
                <w:color w:val="000000"/>
                <w:sz w:val="20"/>
                <w:szCs w:val="20"/>
              </w:rPr>
            </w:pPr>
            <w:r w:rsidRPr="00FB3047">
              <w:rPr>
                <w:iCs w:val="0"/>
                <w:color w:val="000000"/>
                <w:sz w:val="20"/>
                <w:szCs w:val="20"/>
              </w:rPr>
              <w:t>MPSV</w:t>
            </w:r>
          </w:p>
        </w:tc>
        <w:tc>
          <w:tcPr>
            <w:tcW w:w="2504" w:type="dxa"/>
            <w:tcBorders>
              <w:top w:val="nil"/>
              <w:left w:val="nil"/>
              <w:bottom w:val="single" w:sz="4" w:space="0" w:color="auto"/>
              <w:right w:val="single" w:sz="4" w:space="0" w:color="auto"/>
            </w:tcBorders>
            <w:shd w:val="clear" w:color="auto" w:fill="auto"/>
            <w:noWrap/>
            <w:vAlign w:val="center"/>
            <w:hideMark/>
          </w:tcPr>
          <w:p w14:paraId="6FE0B6BC" w14:textId="77777777" w:rsidR="009B71FB" w:rsidRPr="00FB3047" w:rsidRDefault="009B71FB" w:rsidP="009B71FB">
            <w:pPr>
              <w:spacing w:after="0"/>
              <w:jc w:val="center"/>
              <w:rPr>
                <w:iCs w:val="0"/>
                <w:color w:val="000000"/>
                <w:sz w:val="20"/>
                <w:szCs w:val="20"/>
              </w:rPr>
            </w:pPr>
            <w:r w:rsidRPr="00FB3047">
              <w:rPr>
                <w:iCs w:val="0"/>
                <w:color w:val="000000"/>
                <w:sz w:val="20"/>
                <w:szCs w:val="20"/>
              </w:rPr>
              <w:t>1</w:t>
            </w:r>
          </w:p>
        </w:tc>
        <w:tc>
          <w:tcPr>
            <w:tcW w:w="2119" w:type="dxa"/>
            <w:tcBorders>
              <w:top w:val="nil"/>
              <w:left w:val="nil"/>
              <w:bottom w:val="single" w:sz="4" w:space="0" w:color="auto"/>
              <w:right w:val="single" w:sz="4" w:space="0" w:color="auto"/>
            </w:tcBorders>
            <w:shd w:val="clear" w:color="auto" w:fill="auto"/>
            <w:noWrap/>
            <w:vAlign w:val="center"/>
            <w:hideMark/>
          </w:tcPr>
          <w:p w14:paraId="1ACF3F1D" w14:textId="77777777" w:rsidR="009B71FB" w:rsidRPr="00FB3047" w:rsidRDefault="009B71FB" w:rsidP="009B71FB">
            <w:pPr>
              <w:spacing w:after="0"/>
              <w:jc w:val="center"/>
              <w:rPr>
                <w:iCs w:val="0"/>
                <w:color w:val="000000"/>
                <w:sz w:val="20"/>
                <w:szCs w:val="20"/>
              </w:rPr>
            </w:pPr>
            <w:r w:rsidRPr="00FB3047">
              <w:rPr>
                <w:iCs w:val="0"/>
                <w:color w:val="000000"/>
                <w:sz w:val="20"/>
                <w:szCs w:val="20"/>
              </w:rPr>
              <w:t>78 000 000</w:t>
            </w:r>
          </w:p>
        </w:tc>
      </w:tr>
      <w:tr w:rsidR="00875C72" w:rsidRPr="00FB3047" w14:paraId="16E30B19" w14:textId="77777777" w:rsidTr="00D924D3">
        <w:trPr>
          <w:trHeight w:val="227"/>
        </w:trPr>
        <w:tc>
          <w:tcPr>
            <w:tcW w:w="4437" w:type="dxa"/>
            <w:tcBorders>
              <w:top w:val="nil"/>
              <w:left w:val="single" w:sz="4" w:space="0" w:color="auto"/>
              <w:bottom w:val="single" w:sz="4" w:space="0" w:color="auto"/>
              <w:right w:val="single" w:sz="4" w:space="0" w:color="auto"/>
            </w:tcBorders>
            <w:shd w:val="clear" w:color="auto" w:fill="auto"/>
            <w:noWrap/>
            <w:vAlign w:val="center"/>
            <w:hideMark/>
          </w:tcPr>
          <w:p w14:paraId="084A8BDE" w14:textId="77777777" w:rsidR="009B71FB" w:rsidRPr="00FB3047" w:rsidRDefault="009B71FB" w:rsidP="009B71FB">
            <w:pPr>
              <w:spacing w:after="0"/>
              <w:ind w:firstLineChars="100" w:firstLine="200"/>
              <w:jc w:val="left"/>
              <w:rPr>
                <w:iCs w:val="0"/>
                <w:color w:val="000000"/>
                <w:sz w:val="20"/>
                <w:szCs w:val="20"/>
              </w:rPr>
            </w:pPr>
            <w:r w:rsidRPr="00FB3047">
              <w:rPr>
                <w:iCs w:val="0"/>
                <w:color w:val="000000"/>
                <w:sz w:val="20"/>
                <w:szCs w:val="20"/>
              </w:rPr>
              <w:t>OP Zaměstnanost</w:t>
            </w:r>
          </w:p>
        </w:tc>
        <w:tc>
          <w:tcPr>
            <w:tcW w:w="2504" w:type="dxa"/>
            <w:tcBorders>
              <w:top w:val="nil"/>
              <w:left w:val="nil"/>
              <w:bottom w:val="single" w:sz="4" w:space="0" w:color="auto"/>
              <w:right w:val="single" w:sz="4" w:space="0" w:color="auto"/>
            </w:tcBorders>
            <w:shd w:val="clear" w:color="auto" w:fill="auto"/>
            <w:noWrap/>
            <w:vAlign w:val="center"/>
            <w:hideMark/>
          </w:tcPr>
          <w:p w14:paraId="2EE47B2C" w14:textId="77777777" w:rsidR="009B71FB" w:rsidRPr="00FB3047" w:rsidRDefault="009B71FB" w:rsidP="009B71FB">
            <w:pPr>
              <w:spacing w:after="0"/>
              <w:jc w:val="center"/>
              <w:rPr>
                <w:iCs w:val="0"/>
                <w:color w:val="000000"/>
                <w:sz w:val="20"/>
                <w:szCs w:val="20"/>
              </w:rPr>
            </w:pPr>
            <w:r w:rsidRPr="00FB3047">
              <w:rPr>
                <w:iCs w:val="0"/>
                <w:color w:val="000000"/>
                <w:sz w:val="20"/>
                <w:szCs w:val="20"/>
              </w:rPr>
              <w:t>2</w:t>
            </w:r>
          </w:p>
        </w:tc>
        <w:tc>
          <w:tcPr>
            <w:tcW w:w="2119" w:type="dxa"/>
            <w:tcBorders>
              <w:top w:val="nil"/>
              <w:left w:val="nil"/>
              <w:bottom w:val="single" w:sz="4" w:space="0" w:color="auto"/>
              <w:right w:val="single" w:sz="4" w:space="0" w:color="auto"/>
            </w:tcBorders>
            <w:shd w:val="clear" w:color="auto" w:fill="auto"/>
            <w:noWrap/>
            <w:vAlign w:val="center"/>
            <w:hideMark/>
          </w:tcPr>
          <w:p w14:paraId="0E561151" w14:textId="77777777" w:rsidR="009B71FB" w:rsidRPr="00FB3047" w:rsidRDefault="009B71FB" w:rsidP="009B71FB">
            <w:pPr>
              <w:spacing w:after="0"/>
              <w:jc w:val="center"/>
              <w:rPr>
                <w:iCs w:val="0"/>
                <w:color w:val="000000"/>
                <w:sz w:val="20"/>
                <w:szCs w:val="20"/>
              </w:rPr>
            </w:pPr>
            <w:r w:rsidRPr="00FB3047">
              <w:rPr>
                <w:iCs w:val="0"/>
                <w:color w:val="000000"/>
                <w:sz w:val="20"/>
                <w:szCs w:val="20"/>
              </w:rPr>
              <w:t>231 247 838</w:t>
            </w:r>
          </w:p>
        </w:tc>
      </w:tr>
      <w:tr w:rsidR="00FB3047" w:rsidRPr="00FB3047" w14:paraId="3AED32B6" w14:textId="77777777" w:rsidTr="000D4D7E">
        <w:trPr>
          <w:trHeight w:val="227"/>
        </w:trPr>
        <w:tc>
          <w:tcPr>
            <w:tcW w:w="4437" w:type="dxa"/>
            <w:tcBorders>
              <w:top w:val="nil"/>
              <w:left w:val="single" w:sz="4" w:space="0" w:color="auto"/>
              <w:bottom w:val="single" w:sz="4" w:space="0" w:color="auto"/>
              <w:right w:val="single" w:sz="4" w:space="0" w:color="auto"/>
            </w:tcBorders>
            <w:shd w:val="clear" w:color="auto" w:fill="auto"/>
            <w:noWrap/>
            <w:vAlign w:val="center"/>
            <w:hideMark/>
          </w:tcPr>
          <w:p w14:paraId="1F2D7A2D" w14:textId="77777777" w:rsidR="00FB3047" w:rsidRPr="00FB3047" w:rsidRDefault="00FB3047" w:rsidP="00FB3047">
            <w:pPr>
              <w:spacing w:after="0"/>
              <w:jc w:val="left"/>
              <w:rPr>
                <w:b/>
                <w:bCs/>
                <w:iCs w:val="0"/>
                <w:color w:val="000000"/>
                <w:sz w:val="20"/>
                <w:szCs w:val="20"/>
              </w:rPr>
            </w:pPr>
            <w:r w:rsidRPr="00FB3047">
              <w:rPr>
                <w:b/>
                <w:bCs/>
                <w:iCs w:val="0"/>
                <w:color w:val="000000"/>
                <w:sz w:val="20"/>
                <w:szCs w:val="20"/>
              </w:rPr>
              <w:t>Odbor školství, mládeže a tělovýchovy</w:t>
            </w:r>
          </w:p>
        </w:tc>
        <w:tc>
          <w:tcPr>
            <w:tcW w:w="2504" w:type="dxa"/>
            <w:tcBorders>
              <w:top w:val="nil"/>
              <w:left w:val="nil"/>
              <w:bottom w:val="single" w:sz="4" w:space="0" w:color="auto"/>
              <w:right w:val="single" w:sz="4" w:space="0" w:color="auto"/>
            </w:tcBorders>
            <w:shd w:val="clear" w:color="auto" w:fill="auto"/>
            <w:noWrap/>
            <w:vAlign w:val="bottom"/>
            <w:hideMark/>
          </w:tcPr>
          <w:p w14:paraId="2EB4DDC0" w14:textId="5B83683E" w:rsidR="00FB3047" w:rsidRPr="00FB3047" w:rsidRDefault="00FB3047" w:rsidP="00FB3047">
            <w:pPr>
              <w:spacing w:after="0"/>
              <w:jc w:val="center"/>
              <w:rPr>
                <w:b/>
                <w:bCs/>
                <w:iCs w:val="0"/>
                <w:color w:val="000000"/>
                <w:sz w:val="20"/>
                <w:szCs w:val="20"/>
              </w:rPr>
            </w:pPr>
            <w:r w:rsidRPr="00FB3047">
              <w:rPr>
                <w:b/>
                <w:bCs/>
                <w:color w:val="000000"/>
                <w:sz w:val="20"/>
                <w:szCs w:val="20"/>
              </w:rPr>
              <w:t>29</w:t>
            </w:r>
          </w:p>
        </w:tc>
        <w:tc>
          <w:tcPr>
            <w:tcW w:w="2119" w:type="dxa"/>
            <w:tcBorders>
              <w:top w:val="nil"/>
              <w:left w:val="nil"/>
              <w:bottom w:val="single" w:sz="4" w:space="0" w:color="auto"/>
              <w:right w:val="single" w:sz="4" w:space="0" w:color="auto"/>
            </w:tcBorders>
            <w:shd w:val="clear" w:color="auto" w:fill="auto"/>
            <w:noWrap/>
            <w:vAlign w:val="bottom"/>
            <w:hideMark/>
          </w:tcPr>
          <w:p w14:paraId="6BABDA93" w14:textId="33E80123" w:rsidR="00FB3047" w:rsidRPr="00FB3047" w:rsidRDefault="00FB3047" w:rsidP="00FB3047">
            <w:pPr>
              <w:spacing w:after="0"/>
              <w:jc w:val="center"/>
              <w:rPr>
                <w:b/>
                <w:bCs/>
                <w:iCs w:val="0"/>
                <w:color w:val="000000"/>
                <w:sz w:val="20"/>
                <w:szCs w:val="20"/>
              </w:rPr>
            </w:pPr>
            <w:r w:rsidRPr="00FB3047">
              <w:rPr>
                <w:b/>
                <w:bCs/>
                <w:color w:val="000000"/>
                <w:sz w:val="20"/>
                <w:szCs w:val="20"/>
              </w:rPr>
              <w:t>134 648 515</w:t>
            </w:r>
          </w:p>
        </w:tc>
      </w:tr>
      <w:tr w:rsidR="00FB3047" w:rsidRPr="00FB3047" w14:paraId="588C9D7F" w14:textId="77777777" w:rsidTr="000D4D7E">
        <w:trPr>
          <w:trHeight w:val="227"/>
        </w:trPr>
        <w:tc>
          <w:tcPr>
            <w:tcW w:w="4437" w:type="dxa"/>
            <w:tcBorders>
              <w:top w:val="nil"/>
              <w:left w:val="single" w:sz="4" w:space="0" w:color="auto"/>
              <w:bottom w:val="single" w:sz="4" w:space="0" w:color="auto"/>
              <w:right w:val="single" w:sz="4" w:space="0" w:color="auto"/>
            </w:tcBorders>
            <w:shd w:val="clear" w:color="auto" w:fill="auto"/>
            <w:noWrap/>
            <w:vAlign w:val="center"/>
            <w:hideMark/>
          </w:tcPr>
          <w:p w14:paraId="38BF4CF4" w14:textId="77777777" w:rsidR="00FB3047" w:rsidRPr="00FB3047" w:rsidRDefault="00FB3047" w:rsidP="00FB3047">
            <w:pPr>
              <w:spacing w:after="0"/>
              <w:ind w:firstLineChars="100" w:firstLine="200"/>
              <w:jc w:val="left"/>
              <w:rPr>
                <w:iCs w:val="0"/>
                <w:color w:val="000000"/>
                <w:sz w:val="20"/>
                <w:szCs w:val="20"/>
              </w:rPr>
            </w:pPr>
            <w:r w:rsidRPr="00FB3047">
              <w:rPr>
                <w:iCs w:val="0"/>
                <w:color w:val="000000"/>
                <w:sz w:val="20"/>
                <w:szCs w:val="20"/>
              </w:rPr>
              <w:t>ČR - Sasko</w:t>
            </w:r>
          </w:p>
        </w:tc>
        <w:tc>
          <w:tcPr>
            <w:tcW w:w="2504" w:type="dxa"/>
            <w:tcBorders>
              <w:top w:val="nil"/>
              <w:left w:val="nil"/>
              <w:bottom w:val="single" w:sz="4" w:space="0" w:color="auto"/>
              <w:right w:val="single" w:sz="4" w:space="0" w:color="auto"/>
            </w:tcBorders>
            <w:shd w:val="clear" w:color="auto" w:fill="auto"/>
            <w:noWrap/>
            <w:vAlign w:val="bottom"/>
            <w:hideMark/>
          </w:tcPr>
          <w:p w14:paraId="1DF80881" w14:textId="66141DD2" w:rsidR="00FB3047" w:rsidRPr="00FB3047" w:rsidRDefault="00FB3047" w:rsidP="00FB3047">
            <w:pPr>
              <w:spacing w:after="0"/>
              <w:jc w:val="center"/>
              <w:rPr>
                <w:iCs w:val="0"/>
                <w:color w:val="000000"/>
                <w:sz w:val="20"/>
                <w:szCs w:val="20"/>
              </w:rPr>
            </w:pPr>
            <w:r w:rsidRPr="00FB3047">
              <w:rPr>
                <w:color w:val="000000"/>
                <w:sz w:val="20"/>
                <w:szCs w:val="20"/>
              </w:rPr>
              <w:t>2</w:t>
            </w:r>
          </w:p>
        </w:tc>
        <w:tc>
          <w:tcPr>
            <w:tcW w:w="2119" w:type="dxa"/>
            <w:tcBorders>
              <w:top w:val="nil"/>
              <w:left w:val="nil"/>
              <w:bottom w:val="single" w:sz="4" w:space="0" w:color="auto"/>
              <w:right w:val="single" w:sz="4" w:space="0" w:color="auto"/>
            </w:tcBorders>
            <w:shd w:val="clear" w:color="auto" w:fill="auto"/>
            <w:noWrap/>
            <w:vAlign w:val="bottom"/>
            <w:hideMark/>
          </w:tcPr>
          <w:p w14:paraId="4F6B0ADD" w14:textId="33964F9D" w:rsidR="00FB3047" w:rsidRPr="00FB3047" w:rsidRDefault="00FB3047" w:rsidP="00FB3047">
            <w:pPr>
              <w:spacing w:after="0"/>
              <w:jc w:val="center"/>
              <w:rPr>
                <w:iCs w:val="0"/>
                <w:color w:val="000000"/>
                <w:sz w:val="20"/>
                <w:szCs w:val="20"/>
              </w:rPr>
            </w:pPr>
            <w:r w:rsidRPr="00FB3047">
              <w:rPr>
                <w:color w:val="000000"/>
                <w:sz w:val="20"/>
                <w:szCs w:val="20"/>
              </w:rPr>
              <w:t>5 334 819</w:t>
            </w:r>
          </w:p>
        </w:tc>
      </w:tr>
      <w:tr w:rsidR="00FB3047" w:rsidRPr="00FB3047" w14:paraId="7B66DE6D" w14:textId="77777777" w:rsidTr="000D4D7E">
        <w:trPr>
          <w:trHeight w:val="227"/>
        </w:trPr>
        <w:tc>
          <w:tcPr>
            <w:tcW w:w="4437" w:type="dxa"/>
            <w:tcBorders>
              <w:top w:val="nil"/>
              <w:left w:val="single" w:sz="4" w:space="0" w:color="auto"/>
              <w:bottom w:val="single" w:sz="4" w:space="0" w:color="auto"/>
              <w:right w:val="single" w:sz="4" w:space="0" w:color="auto"/>
            </w:tcBorders>
            <w:shd w:val="clear" w:color="auto" w:fill="auto"/>
            <w:noWrap/>
            <w:vAlign w:val="center"/>
            <w:hideMark/>
          </w:tcPr>
          <w:p w14:paraId="2582E97B" w14:textId="77777777" w:rsidR="00FB3047" w:rsidRPr="00FB3047" w:rsidRDefault="00FB3047" w:rsidP="00FB3047">
            <w:pPr>
              <w:spacing w:after="0"/>
              <w:ind w:firstLineChars="100" w:firstLine="200"/>
              <w:jc w:val="left"/>
              <w:rPr>
                <w:iCs w:val="0"/>
                <w:color w:val="000000"/>
                <w:sz w:val="20"/>
                <w:szCs w:val="20"/>
              </w:rPr>
            </w:pPr>
            <w:r w:rsidRPr="00FB3047">
              <w:rPr>
                <w:iCs w:val="0"/>
                <w:color w:val="000000"/>
                <w:sz w:val="20"/>
                <w:szCs w:val="20"/>
              </w:rPr>
              <w:t>ERASMUS+</w:t>
            </w:r>
          </w:p>
        </w:tc>
        <w:tc>
          <w:tcPr>
            <w:tcW w:w="2504" w:type="dxa"/>
            <w:tcBorders>
              <w:top w:val="nil"/>
              <w:left w:val="nil"/>
              <w:bottom w:val="single" w:sz="4" w:space="0" w:color="auto"/>
              <w:right w:val="single" w:sz="4" w:space="0" w:color="auto"/>
            </w:tcBorders>
            <w:shd w:val="clear" w:color="auto" w:fill="auto"/>
            <w:noWrap/>
            <w:vAlign w:val="bottom"/>
            <w:hideMark/>
          </w:tcPr>
          <w:p w14:paraId="2A43CD15" w14:textId="47473232" w:rsidR="00FB3047" w:rsidRPr="00FB3047" w:rsidRDefault="00FB3047" w:rsidP="00FB3047">
            <w:pPr>
              <w:spacing w:after="0"/>
              <w:jc w:val="center"/>
              <w:rPr>
                <w:iCs w:val="0"/>
                <w:color w:val="000000"/>
                <w:sz w:val="20"/>
                <w:szCs w:val="20"/>
              </w:rPr>
            </w:pPr>
            <w:r w:rsidRPr="00FB3047">
              <w:rPr>
                <w:color w:val="000000"/>
                <w:sz w:val="20"/>
                <w:szCs w:val="20"/>
              </w:rPr>
              <w:t>4</w:t>
            </w:r>
          </w:p>
        </w:tc>
        <w:tc>
          <w:tcPr>
            <w:tcW w:w="2119" w:type="dxa"/>
            <w:tcBorders>
              <w:top w:val="nil"/>
              <w:left w:val="nil"/>
              <w:bottom w:val="single" w:sz="4" w:space="0" w:color="auto"/>
              <w:right w:val="single" w:sz="4" w:space="0" w:color="auto"/>
            </w:tcBorders>
            <w:shd w:val="clear" w:color="auto" w:fill="auto"/>
            <w:noWrap/>
            <w:vAlign w:val="bottom"/>
            <w:hideMark/>
          </w:tcPr>
          <w:p w14:paraId="061F575A" w14:textId="49E9E233" w:rsidR="00FB3047" w:rsidRPr="00FB3047" w:rsidRDefault="00FB3047" w:rsidP="00FB3047">
            <w:pPr>
              <w:spacing w:after="0"/>
              <w:jc w:val="center"/>
              <w:rPr>
                <w:iCs w:val="0"/>
                <w:color w:val="000000"/>
                <w:sz w:val="20"/>
                <w:szCs w:val="20"/>
              </w:rPr>
            </w:pPr>
            <w:r w:rsidRPr="00FB3047">
              <w:rPr>
                <w:color w:val="000000"/>
                <w:sz w:val="20"/>
                <w:szCs w:val="20"/>
              </w:rPr>
              <w:t>2 772 036</w:t>
            </w:r>
          </w:p>
        </w:tc>
      </w:tr>
      <w:tr w:rsidR="00FB3047" w:rsidRPr="00FB3047" w14:paraId="6C3D8157" w14:textId="77777777" w:rsidTr="000D4D7E">
        <w:trPr>
          <w:trHeight w:val="227"/>
        </w:trPr>
        <w:tc>
          <w:tcPr>
            <w:tcW w:w="4437" w:type="dxa"/>
            <w:tcBorders>
              <w:top w:val="nil"/>
              <w:left w:val="single" w:sz="4" w:space="0" w:color="auto"/>
              <w:bottom w:val="single" w:sz="4" w:space="0" w:color="auto"/>
              <w:right w:val="single" w:sz="4" w:space="0" w:color="auto"/>
            </w:tcBorders>
            <w:shd w:val="clear" w:color="auto" w:fill="auto"/>
            <w:noWrap/>
            <w:vAlign w:val="center"/>
            <w:hideMark/>
          </w:tcPr>
          <w:p w14:paraId="346FE76C" w14:textId="77777777" w:rsidR="00FB3047" w:rsidRPr="00FB3047" w:rsidRDefault="00FB3047" w:rsidP="00FB3047">
            <w:pPr>
              <w:spacing w:after="0"/>
              <w:ind w:firstLineChars="100" w:firstLine="200"/>
              <w:jc w:val="left"/>
              <w:rPr>
                <w:iCs w:val="0"/>
                <w:color w:val="000000"/>
                <w:sz w:val="20"/>
                <w:szCs w:val="20"/>
              </w:rPr>
            </w:pPr>
            <w:r w:rsidRPr="00FB3047">
              <w:rPr>
                <w:iCs w:val="0"/>
                <w:color w:val="000000"/>
                <w:sz w:val="20"/>
                <w:szCs w:val="20"/>
              </w:rPr>
              <w:t>IROP</w:t>
            </w:r>
          </w:p>
        </w:tc>
        <w:tc>
          <w:tcPr>
            <w:tcW w:w="2504" w:type="dxa"/>
            <w:tcBorders>
              <w:top w:val="nil"/>
              <w:left w:val="nil"/>
              <w:bottom w:val="single" w:sz="4" w:space="0" w:color="auto"/>
              <w:right w:val="single" w:sz="4" w:space="0" w:color="auto"/>
            </w:tcBorders>
            <w:shd w:val="clear" w:color="auto" w:fill="auto"/>
            <w:noWrap/>
            <w:vAlign w:val="bottom"/>
            <w:hideMark/>
          </w:tcPr>
          <w:p w14:paraId="440DDC65" w14:textId="51216446" w:rsidR="00FB3047" w:rsidRPr="00FB3047" w:rsidRDefault="00FB3047" w:rsidP="00FB3047">
            <w:pPr>
              <w:spacing w:after="0"/>
              <w:jc w:val="center"/>
              <w:rPr>
                <w:iCs w:val="0"/>
                <w:color w:val="000000"/>
                <w:sz w:val="20"/>
                <w:szCs w:val="20"/>
              </w:rPr>
            </w:pPr>
            <w:r w:rsidRPr="00FB3047">
              <w:rPr>
                <w:color w:val="000000"/>
                <w:sz w:val="20"/>
                <w:szCs w:val="20"/>
              </w:rPr>
              <w:t>2</w:t>
            </w:r>
          </w:p>
        </w:tc>
        <w:tc>
          <w:tcPr>
            <w:tcW w:w="2119" w:type="dxa"/>
            <w:tcBorders>
              <w:top w:val="nil"/>
              <w:left w:val="nil"/>
              <w:bottom w:val="single" w:sz="4" w:space="0" w:color="auto"/>
              <w:right w:val="single" w:sz="4" w:space="0" w:color="auto"/>
            </w:tcBorders>
            <w:shd w:val="clear" w:color="auto" w:fill="auto"/>
            <w:noWrap/>
            <w:vAlign w:val="bottom"/>
            <w:hideMark/>
          </w:tcPr>
          <w:p w14:paraId="62CCF770" w14:textId="602560A0" w:rsidR="00FB3047" w:rsidRPr="00FB3047" w:rsidRDefault="00FB3047" w:rsidP="00FB3047">
            <w:pPr>
              <w:spacing w:after="0"/>
              <w:jc w:val="center"/>
              <w:rPr>
                <w:iCs w:val="0"/>
                <w:color w:val="000000"/>
                <w:sz w:val="20"/>
                <w:szCs w:val="20"/>
              </w:rPr>
            </w:pPr>
            <w:r w:rsidRPr="00FB3047">
              <w:rPr>
                <w:color w:val="000000"/>
                <w:sz w:val="20"/>
                <w:szCs w:val="20"/>
              </w:rPr>
              <w:t>17 820 664</w:t>
            </w:r>
          </w:p>
        </w:tc>
      </w:tr>
      <w:tr w:rsidR="00FB3047" w:rsidRPr="00FB3047" w14:paraId="2BC11D72" w14:textId="77777777" w:rsidTr="000D4D7E">
        <w:trPr>
          <w:trHeight w:val="227"/>
        </w:trPr>
        <w:tc>
          <w:tcPr>
            <w:tcW w:w="4437" w:type="dxa"/>
            <w:tcBorders>
              <w:top w:val="nil"/>
              <w:left w:val="single" w:sz="4" w:space="0" w:color="auto"/>
              <w:bottom w:val="single" w:sz="4" w:space="0" w:color="auto"/>
              <w:right w:val="single" w:sz="4" w:space="0" w:color="auto"/>
            </w:tcBorders>
            <w:shd w:val="clear" w:color="auto" w:fill="auto"/>
            <w:noWrap/>
            <w:vAlign w:val="center"/>
            <w:hideMark/>
          </w:tcPr>
          <w:p w14:paraId="0E97D7E6" w14:textId="71173EEC" w:rsidR="00FB3047" w:rsidRPr="00FB3047" w:rsidRDefault="00FB3047" w:rsidP="00FB3047">
            <w:pPr>
              <w:spacing w:after="0"/>
              <w:ind w:firstLineChars="100" w:firstLine="200"/>
              <w:jc w:val="left"/>
              <w:rPr>
                <w:iCs w:val="0"/>
                <w:color w:val="000000"/>
                <w:sz w:val="20"/>
                <w:szCs w:val="20"/>
              </w:rPr>
            </w:pPr>
            <w:r w:rsidRPr="00FB3047">
              <w:rPr>
                <w:iCs w:val="0"/>
                <w:color w:val="000000"/>
                <w:sz w:val="20"/>
                <w:szCs w:val="20"/>
              </w:rPr>
              <w:t>Jiný zdroj - neuvedeno</w:t>
            </w:r>
          </w:p>
        </w:tc>
        <w:tc>
          <w:tcPr>
            <w:tcW w:w="2504" w:type="dxa"/>
            <w:tcBorders>
              <w:top w:val="nil"/>
              <w:left w:val="nil"/>
              <w:bottom w:val="single" w:sz="4" w:space="0" w:color="auto"/>
              <w:right w:val="single" w:sz="4" w:space="0" w:color="auto"/>
            </w:tcBorders>
            <w:shd w:val="clear" w:color="auto" w:fill="auto"/>
            <w:noWrap/>
            <w:vAlign w:val="bottom"/>
            <w:hideMark/>
          </w:tcPr>
          <w:p w14:paraId="72425E9B" w14:textId="2492B71A" w:rsidR="00FB3047" w:rsidRPr="00FB3047" w:rsidRDefault="00FB3047" w:rsidP="00FB3047">
            <w:pPr>
              <w:spacing w:after="0"/>
              <w:jc w:val="center"/>
              <w:rPr>
                <w:iCs w:val="0"/>
                <w:color w:val="000000"/>
                <w:sz w:val="20"/>
                <w:szCs w:val="20"/>
              </w:rPr>
            </w:pPr>
            <w:r w:rsidRPr="00FB3047">
              <w:rPr>
                <w:color w:val="000000"/>
                <w:sz w:val="20"/>
                <w:szCs w:val="20"/>
              </w:rPr>
              <w:t>2</w:t>
            </w:r>
          </w:p>
        </w:tc>
        <w:tc>
          <w:tcPr>
            <w:tcW w:w="2119" w:type="dxa"/>
            <w:tcBorders>
              <w:top w:val="nil"/>
              <w:left w:val="nil"/>
              <w:bottom w:val="single" w:sz="4" w:space="0" w:color="auto"/>
              <w:right w:val="single" w:sz="4" w:space="0" w:color="auto"/>
            </w:tcBorders>
            <w:shd w:val="clear" w:color="auto" w:fill="auto"/>
            <w:noWrap/>
            <w:vAlign w:val="bottom"/>
            <w:hideMark/>
          </w:tcPr>
          <w:p w14:paraId="77344828" w14:textId="7B6F8FBC" w:rsidR="00FB3047" w:rsidRPr="00FB3047" w:rsidRDefault="00FB3047" w:rsidP="00FB3047">
            <w:pPr>
              <w:spacing w:after="0"/>
              <w:jc w:val="center"/>
              <w:rPr>
                <w:iCs w:val="0"/>
                <w:color w:val="000000"/>
                <w:sz w:val="20"/>
                <w:szCs w:val="20"/>
              </w:rPr>
            </w:pPr>
            <w:r w:rsidRPr="00FB3047">
              <w:rPr>
                <w:color w:val="000000"/>
                <w:sz w:val="20"/>
                <w:szCs w:val="20"/>
              </w:rPr>
              <w:t>6 929 346</w:t>
            </w:r>
          </w:p>
        </w:tc>
      </w:tr>
      <w:tr w:rsidR="00FB3047" w:rsidRPr="00FB3047" w14:paraId="2B3FF606" w14:textId="77777777" w:rsidTr="000D4D7E">
        <w:trPr>
          <w:trHeight w:val="227"/>
        </w:trPr>
        <w:tc>
          <w:tcPr>
            <w:tcW w:w="4437" w:type="dxa"/>
            <w:tcBorders>
              <w:top w:val="nil"/>
              <w:left w:val="single" w:sz="4" w:space="0" w:color="auto"/>
              <w:bottom w:val="single" w:sz="4" w:space="0" w:color="auto"/>
              <w:right w:val="single" w:sz="4" w:space="0" w:color="auto"/>
            </w:tcBorders>
            <w:shd w:val="clear" w:color="auto" w:fill="auto"/>
            <w:noWrap/>
            <w:vAlign w:val="center"/>
            <w:hideMark/>
          </w:tcPr>
          <w:p w14:paraId="3C822FE5" w14:textId="77777777" w:rsidR="00FB3047" w:rsidRPr="00FB3047" w:rsidRDefault="00FB3047" w:rsidP="00FB3047">
            <w:pPr>
              <w:spacing w:after="0"/>
              <w:ind w:firstLineChars="100" w:firstLine="200"/>
              <w:jc w:val="left"/>
              <w:rPr>
                <w:iCs w:val="0"/>
                <w:color w:val="000000"/>
                <w:sz w:val="20"/>
                <w:szCs w:val="20"/>
              </w:rPr>
            </w:pPr>
            <w:r w:rsidRPr="00FB3047">
              <w:rPr>
                <w:iCs w:val="0"/>
                <w:color w:val="000000"/>
                <w:sz w:val="20"/>
                <w:szCs w:val="20"/>
              </w:rPr>
              <w:t>OP VVV</w:t>
            </w:r>
          </w:p>
        </w:tc>
        <w:tc>
          <w:tcPr>
            <w:tcW w:w="2504" w:type="dxa"/>
            <w:tcBorders>
              <w:top w:val="nil"/>
              <w:left w:val="nil"/>
              <w:bottom w:val="single" w:sz="4" w:space="0" w:color="auto"/>
              <w:right w:val="single" w:sz="4" w:space="0" w:color="auto"/>
            </w:tcBorders>
            <w:shd w:val="clear" w:color="auto" w:fill="auto"/>
            <w:noWrap/>
            <w:vAlign w:val="bottom"/>
            <w:hideMark/>
          </w:tcPr>
          <w:p w14:paraId="69742A3F" w14:textId="0D06ABD7" w:rsidR="00FB3047" w:rsidRPr="00FB3047" w:rsidRDefault="00FB3047" w:rsidP="00FB3047">
            <w:pPr>
              <w:spacing w:after="0"/>
              <w:jc w:val="center"/>
              <w:rPr>
                <w:iCs w:val="0"/>
                <w:color w:val="000000"/>
                <w:sz w:val="20"/>
                <w:szCs w:val="20"/>
              </w:rPr>
            </w:pPr>
            <w:r w:rsidRPr="00FB3047">
              <w:rPr>
                <w:color w:val="000000"/>
                <w:sz w:val="20"/>
                <w:szCs w:val="20"/>
              </w:rPr>
              <w:t>19</w:t>
            </w:r>
          </w:p>
        </w:tc>
        <w:tc>
          <w:tcPr>
            <w:tcW w:w="2119" w:type="dxa"/>
            <w:tcBorders>
              <w:top w:val="nil"/>
              <w:left w:val="nil"/>
              <w:bottom w:val="single" w:sz="4" w:space="0" w:color="auto"/>
              <w:right w:val="single" w:sz="4" w:space="0" w:color="auto"/>
            </w:tcBorders>
            <w:shd w:val="clear" w:color="auto" w:fill="auto"/>
            <w:noWrap/>
            <w:vAlign w:val="bottom"/>
            <w:hideMark/>
          </w:tcPr>
          <w:p w14:paraId="2885ACB9" w14:textId="61E2F282" w:rsidR="00FB3047" w:rsidRPr="00FB3047" w:rsidRDefault="00FB3047" w:rsidP="00FB3047">
            <w:pPr>
              <w:spacing w:after="0"/>
              <w:jc w:val="center"/>
              <w:rPr>
                <w:iCs w:val="0"/>
                <w:color w:val="000000"/>
                <w:sz w:val="20"/>
                <w:szCs w:val="20"/>
              </w:rPr>
            </w:pPr>
            <w:r w:rsidRPr="00FB3047">
              <w:rPr>
                <w:color w:val="000000"/>
                <w:sz w:val="20"/>
                <w:szCs w:val="20"/>
              </w:rPr>
              <w:t>101 791 650</w:t>
            </w:r>
          </w:p>
        </w:tc>
      </w:tr>
      <w:tr w:rsidR="00FB3047" w:rsidRPr="00FB3047" w14:paraId="17556E41" w14:textId="77777777" w:rsidTr="000D4D7E">
        <w:trPr>
          <w:trHeight w:val="227"/>
        </w:trPr>
        <w:tc>
          <w:tcPr>
            <w:tcW w:w="4437" w:type="dxa"/>
            <w:tcBorders>
              <w:top w:val="nil"/>
              <w:left w:val="single" w:sz="4" w:space="0" w:color="auto"/>
              <w:bottom w:val="single" w:sz="4" w:space="0" w:color="auto"/>
              <w:right w:val="single" w:sz="4" w:space="0" w:color="auto"/>
            </w:tcBorders>
            <w:shd w:val="clear" w:color="auto" w:fill="auto"/>
            <w:noWrap/>
            <w:vAlign w:val="center"/>
            <w:hideMark/>
          </w:tcPr>
          <w:p w14:paraId="4FCDFC3A" w14:textId="77777777" w:rsidR="00FB3047" w:rsidRPr="00FB3047" w:rsidRDefault="00FB3047" w:rsidP="00FB3047">
            <w:pPr>
              <w:spacing w:after="0"/>
              <w:jc w:val="left"/>
              <w:rPr>
                <w:b/>
                <w:bCs/>
                <w:iCs w:val="0"/>
                <w:color w:val="000000"/>
                <w:sz w:val="20"/>
                <w:szCs w:val="20"/>
              </w:rPr>
            </w:pPr>
            <w:r w:rsidRPr="00FB3047">
              <w:rPr>
                <w:b/>
                <w:bCs/>
                <w:iCs w:val="0"/>
                <w:color w:val="000000"/>
                <w:sz w:val="20"/>
                <w:szCs w:val="20"/>
              </w:rPr>
              <w:t>Odbor zdravotnictví</w:t>
            </w:r>
          </w:p>
        </w:tc>
        <w:tc>
          <w:tcPr>
            <w:tcW w:w="2504" w:type="dxa"/>
            <w:tcBorders>
              <w:top w:val="nil"/>
              <w:left w:val="nil"/>
              <w:bottom w:val="single" w:sz="4" w:space="0" w:color="auto"/>
              <w:right w:val="single" w:sz="4" w:space="0" w:color="auto"/>
            </w:tcBorders>
            <w:shd w:val="clear" w:color="auto" w:fill="auto"/>
            <w:noWrap/>
            <w:vAlign w:val="bottom"/>
            <w:hideMark/>
          </w:tcPr>
          <w:p w14:paraId="2C5211D1" w14:textId="610B2A40" w:rsidR="00FB3047" w:rsidRPr="00FB3047" w:rsidRDefault="00FB3047" w:rsidP="00FB3047">
            <w:pPr>
              <w:spacing w:after="0"/>
              <w:jc w:val="center"/>
              <w:rPr>
                <w:b/>
                <w:bCs/>
                <w:iCs w:val="0"/>
                <w:color w:val="000000"/>
                <w:sz w:val="20"/>
                <w:szCs w:val="20"/>
              </w:rPr>
            </w:pPr>
            <w:r w:rsidRPr="00FB3047">
              <w:rPr>
                <w:b/>
                <w:bCs/>
                <w:color w:val="000000"/>
                <w:sz w:val="20"/>
                <w:szCs w:val="20"/>
              </w:rPr>
              <w:t>4</w:t>
            </w:r>
          </w:p>
        </w:tc>
        <w:tc>
          <w:tcPr>
            <w:tcW w:w="2119" w:type="dxa"/>
            <w:tcBorders>
              <w:top w:val="nil"/>
              <w:left w:val="nil"/>
              <w:bottom w:val="single" w:sz="4" w:space="0" w:color="auto"/>
              <w:right w:val="single" w:sz="4" w:space="0" w:color="auto"/>
            </w:tcBorders>
            <w:shd w:val="clear" w:color="auto" w:fill="auto"/>
            <w:noWrap/>
            <w:vAlign w:val="bottom"/>
            <w:hideMark/>
          </w:tcPr>
          <w:p w14:paraId="6382431C" w14:textId="0DB7A00A" w:rsidR="00FB3047" w:rsidRPr="00FB3047" w:rsidRDefault="00FB3047" w:rsidP="00FB3047">
            <w:pPr>
              <w:spacing w:after="0"/>
              <w:jc w:val="center"/>
              <w:rPr>
                <w:b/>
                <w:bCs/>
                <w:iCs w:val="0"/>
                <w:color w:val="000000"/>
                <w:sz w:val="20"/>
                <w:szCs w:val="20"/>
              </w:rPr>
            </w:pPr>
            <w:r w:rsidRPr="00FB3047">
              <w:rPr>
                <w:b/>
                <w:bCs/>
                <w:color w:val="000000"/>
                <w:sz w:val="20"/>
                <w:szCs w:val="20"/>
              </w:rPr>
              <w:t>166 055 640</w:t>
            </w:r>
          </w:p>
        </w:tc>
      </w:tr>
      <w:tr w:rsidR="00FB3047" w:rsidRPr="00FB3047" w14:paraId="13FE8A80" w14:textId="77777777" w:rsidTr="000D4D7E">
        <w:trPr>
          <w:trHeight w:val="227"/>
        </w:trPr>
        <w:tc>
          <w:tcPr>
            <w:tcW w:w="4437" w:type="dxa"/>
            <w:tcBorders>
              <w:top w:val="nil"/>
              <w:left w:val="single" w:sz="4" w:space="0" w:color="auto"/>
              <w:bottom w:val="single" w:sz="4" w:space="0" w:color="auto"/>
              <w:right w:val="single" w:sz="4" w:space="0" w:color="auto"/>
            </w:tcBorders>
            <w:shd w:val="clear" w:color="auto" w:fill="auto"/>
            <w:noWrap/>
            <w:vAlign w:val="center"/>
            <w:hideMark/>
          </w:tcPr>
          <w:p w14:paraId="4373685D" w14:textId="77777777" w:rsidR="00FB3047" w:rsidRPr="00FB3047" w:rsidRDefault="00FB3047" w:rsidP="00FB3047">
            <w:pPr>
              <w:spacing w:after="0"/>
              <w:ind w:firstLineChars="100" w:firstLine="200"/>
              <w:jc w:val="left"/>
              <w:rPr>
                <w:iCs w:val="0"/>
                <w:color w:val="000000"/>
                <w:sz w:val="20"/>
                <w:szCs w:val="20"/>
              </w:rPr>
            </w:pPr>
            <w:r w:rsidRPr="00FB3047">
              <w:rPr>
                <w:iCs w:val="0"/>
                <w:color w:val="000000"/>
                <w:sz w:val="20"/>
                <w:szCs w:val="20"/>
              </w:rPr>
              <w:t>IROP</w:t>
            </w:r>
          </w:p>
        </w:tc>
        <w:tc>
          <w:tcPr>
            <w:tcW w:w="2504" w:type="dxa"/>
            <w:tcBorders>
              <w:top w:val="nil"/>
              <w:left w:val="nil"/>
              <w:bottom w:val="single" w:sz="4" w:space="0" w:color="auto"/>
              <w:right w:val="single" w:sz="4" w:space="0" w:color="auto"/>
            </w:tcBorders>
            <w:shd w:val="clear" w:color="auto" w:fill="auto"/>
            <w:noWrap/>
            <w:vAlign w:val="bottom"/>
            <w:hideMark/>
          </w:tcPr>
          <w:p w14:paraId="3D778CD4" w14:textId="40465449" w:rsidR="00FB3047" w:rsidRPr="00FB3047" w:rsidRDefault="00FB3047" w:rsidP="00FB3047">
            <w:pPr>
              <w:spacing w:after="0"/>
              <w:jc w:val="center"/>
              <w:rPr>
                <w:iCs w:val="0"/>
                <w:color w:val="000000"/>
                <w:sz w:val="20"/>
                <w:szCs w:val="20"/>
              </w:rPr>
            </w:pPr>
            <w:r w:rsidRPr="00FB3047">
              <w:rPr>
                <w:color w:val="000000"/>
                <w:sz w:val="20"/>
                <w:szCs w:val="20"/>
              </w:rPr>
              <w:t>4</w:t>
            </w:r>
          </w:p>
        </w:tc>
        <w:tc>
          <w:tcPr>
            <w:tcW w:w="2119" w:type="dxa"/>
            <w:tcBorders>
              <w:top w:val="nil"/>
              <w:left w:val="nil"/>
              <w:bottom w:val="single" w:sz="4" w:space="0" w:color="auto"/>
              <w:right w:val="single" w:sz="4" w:space="0" w:color="auto"/>
            </w:tcBorders>
            <w:shd w:val="clear" w:color="auto" w:fill="auto"/>
            <w:noWrap/>
            <w:vAlign w:val="bottom"/>
            <w:hideMark/>
          </w:tcPr>
          <w:p w14:paraId="2E628113" w14:textId="08FCDC59" w:rsidR="00FB3047" w:rsidRPr="00FB3047" w:rsidRDefault="00FB3047" w:rsidP="00FB3047">
            <w:pPr>
              <w:spacing w:after="0"/>
              <w:jc w:val="center"/>
              <w:rPr>
                <w:iCs w:val="0"/>
                <w:color w:val="000000"/>
                <w:sz w:val="20"/>
                <w:szCs w:val="20"/>
              </w:rPr>
            </w:pPr>
            <w:r w:rsidRPr="00FB3047">
              <w:rPr>
                <w:color w:val="000000"/>
                <w:sz w:val="20"/>
                <w:szCs w:val="20"/>
              </w:rPr>
              <w:t>166 055 640</w:t>
            </w:r>
          </w:p>
        </w:tc>
      </w:tr>
      <w:tr w:rsidR="00FB3047" w:rsidRPr="00FB3047" w14:paraId="35C236FC" w14:textId="77777777" w:rsidTr="000D4D7E">
        <w:trPr>
          <w:trHeight w:val="227"/>
        </w:trPr>
        <w:tc>
          <w:tcPr>
            <w:tcW w:w="4437" w:type="dxa"/>
            <w:tcBorders>
              <w:top w:val="nil"/>
              <w:left w:val="single" w:sz="4" w:space="0" w:color="auto"/>
              <w:bottom w:val="single" w:sz="4" w:space="0" w:color="auto"/>
              <w:right w:val="single" w:sz="4" w:space="0" w:color="auto"/>
            </w:tcBorders>
            <w:shd w:val="clear" w:color="auto" w:fill="auto"/>
            <w:noWrap/>
            <w:vAlign w:val="center"/>
            <w:hideMark/>
          </w:tcPr>
          <w:p w14:paraId="271406C0" w14:textId="77777777" w:rsidR="00FB3047" w:rsidRPr="00FB3047" w:rsidRDefault="00FB3047" w:rsidP="00FB3047">
            <w:pPr>
              <w:spacing w:after="0"/>
              <w:jc w:val="left"/>
              <w:rPr>
                <w:b/>
                <w:bCs/>
                <w:iCs w:val="0"/>
                <w:color w:val="000000"/>
                <w:sz w:val="20"/>
                <w:szCs w:val="20"/>
              </w:rPr>
            </w:pPr>
            <w:r w:rsidRPr="00FB3047">
              <w:rPr>
                <w:b/>
                <w:bCs/>
                <w:iCs w:val="0"/>
                <w:color w:val="000000"/>
                <w:sz w:val="20"/>
                <w:szCs w:val="20"/>
              </w:rPr>
              <w:t>Celkový součet</w:t>
            </w:r>
          </w:p>
        </w:tc>
        <w:tc>
          <w:tcPr>
            <w:tcW w:w="2504" w:type="dxa"/>
            <w:tcBorders>
              <w:top w:val="nil"/>
              <w:left w:val="nil"/>
              <w:bottom w:val="single" w:sz="4" w:space="0" w:color="auto"/>
              <w:right w:val="single" w:sz="4" w:space="0" w:color="auto"/>
            </w:tcBorders>
            <w:shd w:val="clear" w:color="auto" w:fill="auto"/>
            <w:noWrap/>
            <w:vAlign w:val="bottom"/>
            <w:hideMark/>
          </w:tcPr>
          <w:p w14:paraId="4653BAB5" w14:textId="699E6462" w:rsidR="00FB3047" w:rsidRPr="00FB3047" w:rsidRDefault="00FB3047" w:rsidP="00FB3047">
            <w:pPr>
              <w:spacing w:after="0"/>
              <w:jc w:val="center"/>
              <w:rPr>
                <w:b/>
                <w:bCs/>
                <w:iCs w:val="0"/>
                <w:color w:val="000000"/>
                <w:sz w:val="20"/>
                <w:szCs w:val="20"/>
              </w:rPr>
            </w:pPr>
            <w:r w:rsidRPr="00FB3047">
              <w:rPr>
                <w:b/>
                <w:bCs/>
                <w:color w:val="000000"/>
                <w:sz w:val="20"/>
                <w:szCs w:val="20"/>
              </w:rPr>
              <w:t>53</w:t>
            </w:r>
          </w:p>
        </w:tc>
        <w:tc>
          <w:tcPr>
            <w:tcW w:w="2119" w:type="dxa"/>
            <w:tcBorders>
              <w:top w:val="nil"/>
              <w:left w:val="nil"/>
              <w:bottom w:val="single" w:sz="4" w:space="0" w:color="auto"/>
              <w:right w:val="single" w:sz="4" w:space="0" w:color="auto"/>
            </w:tcBorders>
            <w:shd w:val="clear" w:color="auto" w:fill="auto"/>
            <w:noWrap/>
            <w:vAlign w:val="bottom"/>
            <w:hideMark/>
          </w:tcPr>
          <w:p w14:paraId="152E8C1F" w14:textId="09AF8426" w:rsidR="00FB3047" w:rsidRPr="00FB3047" w:rsidRDefault="00FB3047" w:rsidP="00FB3047">
            <w:pPr>
              <w:spacing w:after="0"/>
              <w:jc w:val="center"/>
              <w:rPr>
                <w:b/>
                <w:bCs/>
                <w:iCs w:val="0"/>
                <w:color w:val="000000"/>
                <w:sz w:val="20"/>
                <w:szCs w:val="20"/>
              </w:rPr>
            </w:pPr>
            <w:r w:rsidRPr="00FB3047">
              <w:rPr>
                <w:b/>
                <w:bCs/>
                <w:color w:val="000000"/>
                <w:sz w:val="20"/>
                <w:szCs w:val="20"/>
              </w:rPr>
              <w:t>2 566 742 929</w:t>
            </w:r>
          </w:p>
        </w:tc>
      </w:tr>
    </w:tbl>
    <w:p w14:paraId="5F6F8D49" w14:textId="4C0C8216" w:rsidR="00875C72" w:rsidRDefault="00875C72" w:rsidP="00875C72">
      <w:pPr>
        <w:rPr>
          <w:rStyle w:val="Zdraznnjemn"/>
        </w:rPr>
      </w:pPr>
      <w:r>
        <w:rPr>
          <w:rStyle w:val="Zdraznnjemn"/>
        </w:rPr>
        <w:t>Zdroj</w:t>
      </w:r>
      <w:r w:rsidRPr="004D2A72">
        <w:rPr>
          <w:rStyle w:val="Zdraznnjemn"/>
        </w:rPr>
        <w:t xml:space="preserve">: </w:t>
      </w:r>
      <w:r>
        <w:rPr>
          <w:rStyle w:val="Zdraznnjemn"/>
        </w:rPr>
        <w:t>databáze RAP</w:t>
      </w:r>
    </w:p>
    <w:p w14:paraId="23F5AE7C" w14:textId="2F6B3BAF" w:rsidR="00674028" w:rsidRDefault="00674028" w:rsidP="00130C40">
      <w:pPr>
        <w:rPr>
          <w:rStyle w:val="Zdraznnjemn"/>
        </w:rPr>
      </w:pPr>
    </w:p>
    <w:p w14:paraId="4559D06E" w14:textId="6FBBBCBB" w:rsidR="006E438D" w:rsidRDefault="00130C40" w:rsidP="006E438D">
      <w:pPr>
        <w:rPr>
          <w:szCs w:val="24"/>
        </w:rPr>
      </w:pPr>
      <w:r>
        <w:t xml:space="preserve">Návaznost projektů na cíle a opatření PRKK </w:t>
      </w:r>
      <w:r w:rsidRPr="00E54D9E">
        <w:t>ukazuje tabulka 1</w:t>
      </w:r>
      <w:r w:rsidR="00BB1B4B">
        <w:t>8</w:t>
      </w:r>
      <w:r w:rsidRPr="00E54D9E">
        <w:t>. Z přehledu</w:t>
      </w:r>
      <w:r>
        <w:t xml:space="preserve"> je patrné, že </w:t>
      </w:r>
      <w:r w:rsidR="00672B97">
        <w:t xml:space="preserve">nejvíce projektů realizovaných krajem a jeho příspěvkovými organizacemi je zaměřeno </w:t>
      </w:r>
      <w:r w:rsidR="00672B97" w:rsidRPr="00672B97">
        <w:t>na kvalitu a relevanci vzdělávání</w:t>
      </w:r>
      <w:r w:rsidR="00672B97">
        <w:t xml:space="preserve"> (13 projektů) a na kvalitativně i kvantitativně dostačující nabídku sociálních služeb (6 projektů). U 16 projektů nebyla uvedena vazba </w:t>
      </w:r>
      <w:r w:rsidR="00E70D4F">
        <w:t>na priority PRKK (tj.</w:t>
      </w:r>
      <w:r w:rsidR="00633FD1">
        <w:t xml:space="preserve"> u</w:t>
      </w:r>
      <w:r w:rsidR="00E70D4F">
        <w:t xml:space="preserve"> 30%). </w:t>
      </w:r>
      <w:r w:rsidR="00672B97">
        <w:t>Je to zpravidla dáno</w:t>
      </w:r>
      <w:r w:rsidR="00E70D4F">
        <w:t xml:space="preserve"> tím, že nebyly v kartě projektů pouze vyplněny všechny údaje</w:t>
      </w:r>
      <w:r w:rsidR="00672B97">
        <w:t>.</w:t>
      </w:r>
      <w:r w:rsidR="00E70D4F">
        <w:t xml:space="preserve"> </w:t>
      </w:r>
      <w:r w:rsidR="00633FD1">
        <w:t>Je proto do budoucna nutné zajistit, aby údaje v kartách projektů byly úplné.</w:t>
      </w:r>
      <w:r w:rsidR="00BB1B4B">
        <w:t xml:space="preserve"> </w:t>
      </w:r>
      <w:r w:rsidR="006E438D" w:rsidRPr="004D2A72">
        <w:rPr>
          <w:szCs w:val="24"/>
        </w:rPr>
        <w:t xml:space="preserve">Jak bylo uvedeno </w:t>
      </w:r>
      <w:r w:rsidR="006E438D">
        <w:rPr>
          <w:szCs w:val="24"/>
        </w:rPr>
        <w:t>v úvodu,</w:t>
      </w:r>
      <w:r w:rsidR="006E438D" w:rsidRPr="004D2A72">
        <w:rPr>
          <w:szCs w:val="24"/>
        </w:rPr>
        <w:t xml:space="preserve"> aktualizace Programu rozvoje Karlovarského kraje</w:t>
      </w:r>
      <w:r w:rsidR="006E438D">
        <w:rPr>
          <w:szCs w:val="24"/>
        </w:rPr>
        <w:t xml:space="preserve"> byla chválena až </w:t>
      </w:r>
      <w:r w:rsidR="00213E3C">
        <w:rPr>
          <w:szCs w:val="24"/>
        </w:rPr>
        <w:t>v září</w:t>
      </w:r>
      <w:r w:rsidR="006E438D">
        <w:rPr>
          <w:szCs w:val="24"/>
        </w:rPr>
        <w:t xml:space="preserve"> 2018. Členění v tabulce </w:t>
      </w:r>
      <w:r w:rsidR="002211F8">
        <w:rPr>
          <w:szCs w:val="24"/>
        </w:rPr>
        <w:t>18</w:t>
      </w:r>
      <w:r w:rsidR="00D97C42">
        <w:rPr>
          <w:szCs w:val="24"/>
        </w:rPr>
        <w:t xml:space="preserve"> </w:t>
      </w:r>
      <w:r w:rsidR="006E438D">
        <w:rPr>
          <w:szCs w:val="24"/>
        </w:rPr>
        <w:t xml:space="preserve">tedy vychází z původní struktury PRKK. </w:t>
      </w:r>
    </w:p>
    <w:p w14:paraId="6ACB3E84" w14:textId="77777777" w:rsidR="00F20067" w:rsidRDefault="00F20067" w:rsidP="00875C72">
      <w:pPr>
        <w:pStyle w:val="Titulek"/>
      </w:pPr>
    </w:p>
    <w:p w14:paraId="24954DC9" w14:textId="1FEE99B1" w:rsidR="009B71FB" w:rsidRDefault="00875C72" w:rsidP="00875C72">
      <w:pPr>
        <w:pStyle w:val="Titulek"/>
      </w:pPr>
      <w:bookmarkStart w:id="54" w:name="_Toc529973986"/>
      <w:r>
        <w:t xml:space="preserve">Tabulka </w:t>
      </w:r>
      <w:r w:rsidR="00FC2D33">
        <w:rPr>
          <w:noProof/>
        </w:rPr>
        <w:fldChar w:fldCharType="begin"/>
      </w:r>
      <w:r w:rsidR="00FC2D33">
        <w:rPr>
          <w:noProof/>
        </w:rPr>
        <w:instrText xml:space="preserve"> SEQ Tabulka \* ARABIC </w:instrText>
      </w:r>
      <w:r w:rsidR="00FC2D33">
        <w:rPr>
          <w:noProof/>
        </w:rPr>
        <w:fldChar w:fldCharType="separate"/>
      </w:r>
      <w:r w:rsidR="00852C5C">
        <w:rPr>
          <w:noProof/>
        </w:rPr>
        <w:t>18</w:t>
      </w:r>
      <w:r w:rsidR="00FC2D33">
        <w:rPr>
          <w:noProof/>
        </w:rPr>
        <w:fldChar w:fldCharType="end"/>
      </w:r>
      <w:r>
        <w:t xml:space="preserve">: Návaznost projektů na PRKK </w:t>
      </w:r>
      <w:r w:rsidR="00D924D3">
        <w:t>dle</w:t>
      </w:r>
      <w:r>
        <w:t xml:space="preserve"> prioritní oblast</w:t>
      </w:r>
      <w:r w:rsidR="00D924D3">
        <w:t>i</w:t>
      </w:r>
      <w:r>
        <w:t>, cíle a opatření</w:t>
      </w:r>
      <w:bookmarkEnd w:id="54"/>
    </w:p>
    <w:tbl>
      <w:tblPr>
        <w:tblW w:w="5000" w:type="pct"/>
        <w:tblCellMar>
          <w:left w:w="70" w:type="dxa"/>
          <w:right w:w="70" w:type="dxa"/>
        </w:tblCellMar>
        <w:tblLook w:val="04A0" w:firstRow="1" w:lastRow="0" w:firstColumn="1" w:lastColumn="0" w:noHBand="0" w:noVBand="1"/>
      </w:tblPr>
      <w:tblGrid>
        <w:gridCol w:w="6782"/>
        <w:gridCol w:w="885"/>
        <w:gridCol w:w="1393"/>
      </w:tblGrid>
      <w:tr w:rsidR="00D924D3" w:rsidRPr="0026413A" w14:paraId="303187F9" w14:textId="77777777" w:rsidTr="00633FD1">
        <w:trPr>
          <w:trHeight w:val="444"/>
        </w:trPr>
        <w:tc>
          <w:tcPr>
            <w:tcW w:w="3743"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A77894B" w14:textId="2257077A" w:rsidR="00D924D3" w:rsidRPr="0026413A" w:rsidRDefault="00D924D3" w:rsidP="00D924D3">
            <w:pPr>
              <w:spacing w:after="0"/>
              <w:jc w:val="left"/>
              <w:rPr>
                <w:b/>
                <w:bCs/>
                <w:iCs w:val="0"/>
                <w:color w:val="000000"/>
                <w:sz w:val="20"/>
                <w:szCs w:val="20"/>
              </w:rPr>
            </w:pPr>
            <w:r w:rsidRPr="0026413A">
              <w:rPr>
                <w:b/>
                <w:bCs/>
                <w:iCs w:val="0"/>
                <w:color w:val="000000"/>
                <w:sz w:val="20"/>
                <w:szCs w:val="20"/>
              </w:rPr>
              <w:t>Prioritní oblast/cíle/opatření PRKK</w:t>
            </w:r>
          </w:p>
        </w:tc>
        <w:tc>
          <w:tcPr>
            <w:tcW w:w="488" w:type="pct"/>
            <w:tcBorders>
              <w:top w:val="single" w:sz="4" w:space="0" w:color="auto"/>
              <w:left w:val="nil"/>
              <w:bottom w:val="single" w:sz="4" w:space="0" w:color="auto"/>
              <w:right w:val="single" w:sz="4" w:space="0" w:color="auto"/>
            </w:tcBorders>
            <w:shd w:val="clear" w:color="000000" w:fill="D9D9D9"/>
            <w:vAlign w:val="center"/>
            <w:hideMark/>
          </w:tcPr>
          <w:p w14:paraId="76DAB891" w14:textId="77777777" w:rsidR="00D924D3" w:rsidRPr="0026413A" w:rsidRDefault="00D924D3" w:rsidP="00D924D3">
            <w:pPr>
              <w:spacing w:after="0"/>
              <w:jc w:val="center"/>
              <w:rPr>
                <w:b/>
                <w:bCs/>
                <w:iCs w:val="0"/>
                <w:color w:val="000000"/>
                <w:sz w:val="20"/>
                <w:szCs w:val="20"/>
              </w:rPr>
            </w:pPr>
            <w:r w:rsidRPr="0026413A">
              <w:rPr>
                <w:b/>
                <w:bCs/>
                <w:iCs w:val="0"/>
                <w:color w:val="000000"/>
                <w:sz w:val="20"/>
                <w:szCs w:val="20"/>
              </w:rPr>
              <w:t>Počet projektů</w:t>
            </w:r>
          </w:p>
        </w:tc>
        <w:tc>
          <w:tcPr>
            <w:tcW w:w="769" w:type="pct"/>
            <w:tcBorders>
              <w:top w:val="single" w:sz="4" w:space="0" w:color="auto"/>
              <w:left w:val="nil"/>
              <w:bottom w:val="single" w:sz="4" w:space="0" w:color="auto"/>
              <w:right w:val="single" w:sz="4" w:space="0" w:color="auto"/>
            </w:tcBorders>
            <w:shd w:val="clear" w:color="000000" w:fill="D9D9D9"/>
            <w:vAlign w:val="center"/>
            <w:hideMark/>
          </w:tcPr>
          <w:p w14:paraId="3FE786F7" w14:textId="77777777" w:rsidR="00D924D3" w:rsidRPr="0026413A" w:rsidRDefault="00D924D3" w:rsidP="00D924D3">
            <w:pPr>
              <w:spacing w:after="0"/>
              <w:jc w:val="center"/>
              <w:rPr>
                <w:b/>
                <w:bCs/>
                <w:iCs w:val="0"/>
                <w:color w:val="000000"/>
                <w:sz w:val="20"/>
                <w:szCs w:val="20"/>
              </w:rPr>
            </w:pPr>
            <w:r w:rsidRPr="0026413A">
              <w:rPr>
                <w:b/>
                <w:bCs/>
                <w:iCs w:val="0"/>
                <w:color w:val="000000"/>
                <w:sz w:val="20"/>
                <w:szCs w:val="20"/>
              </w:rPr>
              <w:t>Celkové výdaje</w:t>
            </w:r>
          </w:p>
        </w:tc>
      </w:tr>
      <w:tr w:rsidR="0026413A" w:rsidRPr="0026413A" w14:paraId="15097D0E" w14:textId="77777777" w:rsidTr="00633FD1">
        <w:trPr>
          <w:trHeight w:val="300"/>
        </w:trPr>
        <w:tc>
          <w:tcPr>
            <w:tcW w:w="3743" w:type="pct"/>
            <w:tcBorders>
              <w:top w:val="nil"/>
              <w:left w:val="single" w:sz="4" w:space="0" w:color="auto"/>
              <w:bottom w:val="single" w:sz="4" w:space="0" w:color="auto"/>
              <w:right w:val="single" w:sz="4" w:space="0" w:color="auto"/>
            </w:tcBorders>
            <w:shd w:val="clear" w:color="000000" w:fill="FFF2CC"/>
            <w:vAlign w:val="center"/>
            <w:hideMark/>
          </w:tcPr>
          <w:p w14:paraId="773A37EA" w14:textId="77777777" w:rsidR="0026413A" w:rsidRPr="0026413A" w:rsidRDefault="0026413A" w:rsidP="0026413A">
            <w:pPr>
              <w:spacing w:after="0"/>
              <w:jc w:val="left"/>
              <w:rPr>
                <w:b/>
                <w:bCs/>
                <w:iCs w:val="0"/>
                <w:color w:val="000000"/>
                <w:sz w:val="20"/>
                <w:szCs w:val="20"/>
              </w:rPr>
            </w:pPr>
            <w:r w:rsidRPr="0026413A">
              <w:rPr>
                <w:b/>
                <w:bCs/>
                <w:iCs w:val="0"/>
                <w:color w:val="000000"/>
                <w:sz w:val="20"/>
                <w:szCs w:val="20"/>
              </w:rPr>
              <w:t>1. Konkurenceschopnost - celkem</w:t>
            </w:r>
          </w:p>
        </w:tc>
        <w:tc>
          <w:tcPr>
            <w:tcW w:w="488" w:type="pct"/>
            <w:tcBorders>
              <w:top w:val="nil"/>
              <w:left w:val="nil"/>
              <w:bottom w:val="single" w:sz="4" w:space="0" w:color="auto"/>
              <w:right w:val="single" w:sz="4" w:space="0" w:color="auto"/>
            </w:tcBorders>
            <w:shd w:val="clear" w:color="000000" w:fill="FFF2CC"/>
            <w:vAlign w:val="bottom"/>
            <w:hideMark/>
          </w:tcPr>
          <w:p w14:paraId="0F8011C2" w14:textId="03086658" w:rsidR="0026413A" w:rsidRPr="0026413A" w:rsidRDefault="0026413A" w:rsidP="0026413A">
            <w:pPr>
              <w:spacing w:after="0"/>
              <w:jc w:val="center"/>
              <w:rPr>
                <w:b/>
                <w:bCs/>
                <w:iCs w:val="0"/>
                <w:color w:val="000000"/>
                <w:sz w:val="20"/>
                <w:szCs w:val="20"/>
              </w:rPr>
            </w:pPr>
            <w:r w:rsidRPr="00FB3047">
              <w:rPr>
                <w:b/>
                <w:bCs/>
                <w:iCs w:val="0"/>
                <w:color w:val="000000"/>
                <w:sz w:val="20"/>
                <w:szCs w:val="20"/>
              </w:rPr>
              <w:t>15</w:t>
            </w:r>
          </w:p>
        </w:tc>
        <w:tc>
          <w:tcPr>
            <w:tcW w:w="769" w:type="pct"/>
            <w:tcBorders>
              <w:top w:val="nil"/>
              <w:left w:val="nil"/>
              <w:bottom w:val="single" w:sz="4" w:space="0" w:color="auto"/>
              <w:right w:val="single" w:sz="4" w:space="0" w:color="auto"/>
            </w:tcBorders>
            <w:shd w:val="clear" w:color="000000" w:fill="FFF2CC"/>
            <w:vAlign w:val="bottom"/>
            <w:hideMark/>
          </w:tcPr>
          <w:p w14:paraId="3F35FBCB" w14:textId="785468A6" w:rsidR="0026413A" w:rsidRPr="0026413A" w:rsidRDefault="0026413A" w:rsidP="0026413A">
            <w:pPr>
              <w:spacing w:after="0"/>
              <w:jc w:val="center"/>
              <w:rPr>
                <w:b/>
                <w:bCs/>
                <w:iCs w:val="0"/>
                <w:color w:val="000000"/>
                <w:sz w:val="20"/>
                <w:szCs w:val="20"/>
              </w:rPr>
            </w:pPr>
            <w:r w:rsidRPr="00FB3047">
              <w:rPr>
                <w:b/>
                <w:bCs/>
                <w:iCs w:val="0"/>
                <w:color w:val="000000"/>
                <w:sz w:val="20"/>
                <w:szCs w:val="20"/>
              </w:rPr>
              <w:t>122 445 187</w:t>
            </w:r>
          </w:p>
        </w:tc>
      </w:tr>
      <w:tr w:rsidR="0026413A" w:rsidRPr="0026413A" w14:paraId="75B3E7ED" w14:textId="77777777" w:rsidTr="00633FD1">
        <w:trPr>
          <w:trHeight w:val="300"/>
        </w:trPr>
        <w:tc>
          <w:tcPr>
            <w:tcW w:w="3743" w:type="pct"/>
            <w:tcBorders>
              <w:top w:val="nil"/>
              <w:left w:val="single" w:sz="4" w:space="0" w:color="auto"/>
              <w:bottom w:val="single" w:sz="4" w:space="0" w:color="auto"/>
              <w:right w:val="single" w:sz="4" w:space="0" w:color="auto"/>
            </w:tcBorders>
            <w:shd w:val="clear" w:color="auto" w:fill="auto"/>
            <w:vAlign w:val="center"/>
            <w:hideMark/>
          </w:tcPr>
          <w:p w14:paraId="280F418D" w14:textId="77777777" w:rsidR="0026413A" w:rsidRPr="0026413A" w:rsidRDefault="0026413A" w:rsidP="0026413A">
            <w:pPr>
              <w:spacing w:after="0"/>
              <w:jc w:val="left"/>
              <w:rPr>
                <w:b/>
                <w:bCs/>
                <w:iCs w:val="0"/>
                <w:color w:val="000000"/>
                <w:sz w:val="20"/>
                <w:szCs w:val="20"/>
              </w:rPr>
            </w:pPr>
            <w:r w:rsidRPr="0026413A">
              <w:rPr>
                <w:b/>
                <w:bCs/>
                <w:iCs w:val="0"/>
                <w:color w:val="000000"/>
                <w:sz w:val="20"/>
                <w:szCs w:val="20"/>
              </w:rPr>
              <w:t>A.1 Rozvoj výzkumných a vývojových kapacit firem</w:t>
            </w:r>
          </w:p>
        </w:tc>
        <w:tc>
          <w:tcPr>
            <w:tcW w:w="488" w:type="pct"/>
            <w:tcBorders>
              <w:top w:val="nil"/>
              <w:left w:val="nil"/>
              <w:bottom w:val="single" w:sz="4" w:space="0" w:color="auto"/>
              <w:right w:val="single" w:sz="4" w:space="0" w:color="auto"/>
            </w:tcBorders>
            <w:shd w:val="clear" w:color="auto" w:fill="auto"/>
            <w:vAlign w:val="bottom"/>
            <w:hideMark/>
          </w:tcPr>
          <w:p w14:paraId="6C52924A" w14:textId="7847AAF5" w:rsidR="0026413A" w:rsidRPr="0026413A" w:rsidRDefault="0026413A" w:rsidP="0026413A">
            <w:pPr>
              <w:spacing w:after="0"/>
              <w:jc w:val="center"/>
              <w:rPr>
                <w:b/>
                <w:bCs/>
                <w:iCs w:val="0"/>
                <w:color w:val="000000"/>
                <w:sz w:val="20"/>
                <w:szCs w:val="20"/>
              </w:rPr>
            </w:pPr>
            <w:r w:rsidRPr="00FB3047">
              <w:rPr>
                <w:b/>
                <w:bCs/>
                <w:iCs w:val="0"/>
                <w:color w:val="000000"/>
                <w:sz w:val="20"/>
                <w:szCs w:val="20"/>
              </w:rPr>
              <w:t>1</w:t>
            </w:r>
          </w:p>
        </w:tc>
        <w:tc>
          <w:tcPr>
            <w:tcW w:w="769" w:type="pct"/>
            <w:tcBorders>
              <w:top w:val="nil"/>
              <w:left w:val="nil"/>
              <w:bottom w:val="single" w:sz="4" w:space="0" w:color="auto"/>
              <w:right w:val="single" w:sz="4" w:space="0" w:color="auto"/>
            </w:tcBorders>
            <w:shd w:val="clear" w:color="auto" w:fill="auto"/>
            <w:vAlign w:val="bottom"/>
            <w:hideMark/>
          </w:tcPr>
          <w:p w14:paraId="36C31971" w14:textId="08D03D90" w:rsidR="0026413A" w:rsidRPr="0026413A" w:rsidRDefault="0026413A" w:rsidP="0026413A">
            <w:pPr>
              <w:spacing w:after="0"/>
              <w:jc w:val="center"/>
              <w:rPr>
                <w:b/>
                <w:bCs/>
                <w:iCs w:val="0"/>
                <w:color w:val="000000"/>
                <w:sz w:val="20"/>
                <w:szCs w:val="20"/>
              </w:rPr>
            </w:pPr>
            <w:r w:rsidRPr="00FB3047">
              <w:rPr>
                <w:b/>
                <w:bCs/>
                <w:iCs w:val="0"/>
                <w:color w:val="000000"/>
                <w:sz w:val="20"/>
                <w:szCs w:val="20"/>
              </w:rPr>
              <w:t>9 876 550</w:t>
            </w:r>
          </w:p>
        </w:tc>
      </w:tr>
      <w:tr w:rsidR="0026413A" w:rsidRPr="0026413A" w14:paraId="1D23ED49" w14:textId="77777777" w:rsidTr="00633FD1">
        <w:trPr>
          <w:trHeight w:val="300"/>
        </w:trPr>
        <w:tc>
          <w:tcPr>
            <w:tcW w:w="3743" w:type="pct"/>
            <w:tcBorders>
              <w:top w:val="nil"/>
              <w:left w:val="single" w:sz="4" w:space="0" w:color="auto"/>
              <w:bottom w:val="single" w:sz="4" w:space="0" w:color="auto"/>
              <w:right w:val="single" w:sz="4" w:space="0" w:color="auto"/>
            </w:tcBorders>
            <w:shd w:val="clear" w:color="auto" w:fill="auto"/>
            <w:vAlign w:val="center"/>
            <w:hideMark/>
          </w:tcPr>
          <w:p w14:paraId="11D5742C" w14:textId="77777777" w:rsidR="0026413A" w:rsidRPr="0026413A" w:rsidRDefault="0026413A" w:rsidP="0026413A">
            <w:pPr>
              <w:spacing w:after="0"/>
              <w:jc w:val="left"/>
              <w:rPr>
                <w:iCs w:val="0"/>
                <w:color w:val="000000"/>
                <w:sz w:val="20"/>
                <w:szCs w:val="20"/>
              </w:rPr>
            </w:pPr>
            <w:r w:rsidRPr="0026413A">
              <w:rPr>
                <w:iCs w:val="0"/>
                <w:color w:val="000000"/>
                <w:sz w:val="20"/>
                <w:szCs w:val="20"/>
              </w:rPr>
              <w:t>A.1.1 mapování regionálního potenciálu VaVa inovací</w:t>
            </w:r>
          </w:p>
        </w:tc>
        <w:tc>
          <w:tcPr>
            <w:tcW w:w="488" w:type="pct"/>
            <w:tcBorders>
              <w:top w:val="nil"/>
              <w:left w:val="nil"/>
              <w:bottom w:val="single" w:sz="4" w:space="0" w:color="auto"/>
              <w:right w:val="single" w:sz="4" w:space="0" w:color="auto"/>
            </w:tcBorders>
            <w:shd w:val="clear" w:color="auto" w:fill="auto"/>
            <w:vAlign w:val="bottom"/>
            <w:hideMark/>
          </w:tcPr>
          <w:p w14:paraId="44D6863D" w14:textId="3A21B680" w:rsidR="0026413A" w:rsidRPr="0026413A" w:rsidRDefault="0026413A" w:rsidP="0026413A">
            <w:pPr>
              <w:spacing w:after="0"/>
              <w:jc w:val="center"/>
              <w:rPr>
                <w:iCs w:val="0"/>
                <w:color w:val="000000"/>
                <w:sz w:val="20"/>
                <w:szCs w:val="20"/>
              </w:rPr>
            </w:pPr>
            <w:r w:rsidRPr="00FB3047">
              <w:rPr>
                <w:iCs w:val="0"/>
                <w:color w:val="000000"/>
                <w:sz w:val="20"/>
                <w:szCs w:val="20"/>
              </w:rPr>
              <w:t>1</w:t>
            </w:r>
          </w:p>
        </w:tc>
        <w:tc>
          <w:tcPr>
            <w:tcW w:w="769" w:type="pct"/>
            <w:tcBorders>
              <w:top w:val="nil"/>
              <w:left w:val="nil"/>
              <w:bottom w:val="single" w:sz="4" w:space="0" w:color="auto"/>
              <w:right w:val="single" w:sz="4" w:space="0" w:color="auto"/>
            </w:tcBorders>
            <w:shd w:val="clear" w:color="auto" w:fill="auto"/>
            <w:vAlign w:val="bottom"/>
            <w:hideMark/>
          </w:tcPr>
          <w:p w14:paraId="74E8AC39" w14:textId="0A215981" w:rsidR="0026413A" w:rsidRPr="0026413A" w:rsidRDefault="0026413A" w:rsidP="0026413A">
            <w:pPr>
              <w:spacing w:after="0"/>
              <w:jc w:val="center"/>
              <w:rPr>
                <w:iCs w:val="0"/>
                <w:color w:val="000000"/>
                <w:sz w:val="20"/>
                <w:szCs w:val="20"/>
              </w:rPr>
            </w:pPr>
            <w:r w:rsidRPr="00FB3047">
              <w:rPr>
                <w:iCs w:val="0"/>
                <w:color w:val="000000"/>
                <w:sz w:val="20"/>
                <w:szCs w:val="20"/>
              </w:rPr>
              <w:t>9 876 550</w:t>
            </w:r>
          </w:p>
        </w:tc>
      </w:tr>
      <w:tr w:rsidR="0026413A" w:rsidRPr="0026413A" w14:paraId="3B9249ED" w14:textId="77777777" w:rsidTr="00633FD1">
        <w:trPr>
          <w:trHeight w:val="300"/>
        </w:trPr>
        <w:tc>
          <w:tcPr>
            <w:tcW w:w="3743" w:type="pct"/>
            <w:tcBorders>
              <w:top w:val="nil"/>
              <w:left w:val="single" w:sz="4" w:space="0" w:color="auto"/>
              <w:bottom w:val="single" w:sz="4" w:space="0" w:color="auto"/>
              <w:right w:val="single" w:sz="4" w:space="0" w:color="auto"/>
            </w:tcBorders>
            <w:shd w:val="clear" w:color="auto" w:fill="auto"/>
            <w:vAlign w:val="center"/>
            <w:hideMark/>
          </w:tcPr>
          <w:p w14:paraId="0652D6A0" w14:textId="77777777" w:rsidR="0026413A" w:rsidRPr="0026413A" w:rsidRDefault="0026413A" w:rsidP="0026413A">
            <w:pPr>
              <w:spacing w:after="0"/>
              <w:jc w:val="left"/>
              <w:rPr>
                <w:b/>
                <w:bCs/>
                <w:iCs w:val="0"/>
                <w:color w:val="000000"/>
                <w:sz w:val="20"/>
                <w:szCs w:val="20"/>
              </w:rPr>
            </w:pPr>
            <w:r w:rsidRPr="0026413A">
              <w:rPr>
                <w:b/>
                <w:bCs/>
                <w:iCs w:val="0"/>
                <w:color w:val="000000"/>
                <w:sz w:val="20"/>
                <w:szCs w:val="20"/>
              </w:rPr>
              <w:t>B.1 Spolupráce v oblasti rozvoje lidských zdrojů</w:t>
            </w:r>
          </w:p>
        </w:tc>
        <w:tc>
          <w:tcPr>
            <w:tcW w:w="488" w:type="pct"/>
            <w:tcBorders>
              <w:top w:val="nil"/>
              <w:left w:val="nil"/>
              <w:bottom w:val="single" w:sz="4" w:space="0" w:color="auto"/>
              <w:right w:val="single" w:sz="4" w:space="0" w:color="auto"/>
            </w:tcBorders>
            <w:shd w:val="clear" w:color="auto" w:fill="auto"/>
            <w:vAlign w:val="bottom"/>
            <w:hideMark/>
          </w:tcPr>
          <w:p w14:paraId="33006815" w14:textId="30242C0A" w:rsidR="0026413A" w:rsidRPr="0026413A" w:rsidRDefault="0026413A" w:rsidP="0026413A">
            <w:pPr>
              <w:spacing w:after="0"/>
              <w:jc w:val="center"/>
              <w:rPr>
                <w:b/>
                <w:bCs/>
                <w:iCs w:val="0"/>
                <w:color w:val="000000"/>
                <w:sz w:val="20"/>
                <w:szCs w:val="20"/>
              </w:rPr>
            </w:pPr>
            <w:r w:rsidRPr="00FB3047">
              <w:rPr>
                <w:b/>
                <w:bCs/>
                <w:iCs w:val="0"/>
                <w:color w:val="000000"/>
                <w:sz w:val="20"/>
                <w:szCs w:val="20"/>
              </w:rPr>
              <w:t>1</w:t>
            </w:r>
          </w:p>
        </w:tc>
        <w:tc>
          <w:tcPr>
            <w:tcW w:w="769" w:type="pct"/>
            <w:tcBorders>
              <w:top w:val="nil"/>
              <w:left w:val="nil"/>
              <w:bottom w:val="single" w:sz="4" w:space="0" w:color="auto"/>
              <w:right w:val="single" w:sz="4" w:space="0" w:color="auto"/>
            </w:tcBorders>
            <w:shd w:val="clear" w:color="auto" w:fill="auto"/>
            <w:vAlign w:val="bottom"/>
            <w:hideMark/>
          </w:tcPr>
          <w:p w14:paraId="31A5AAB2" w14:textId="622C3A22" w:rsidR="0026413A" w:rsidRPr="0026413A" w:rsidRDefault="0026413A" w:rsidP="0026413A">
            <w:pPr>
              <w:spacing w:after="0"/>
              <w:jc w:val="center"/>
              <w:rPr>
                <w:b/>
                <w:bCs/>
                <w:iCs w:val="0"/>
                <w:color w:val="000000"/>
                <w:sz w:val="20"/>
                <w:szCs w:val="20"/>
              </w:rPr>
            </w:pPr>
            <w:r w:rsidRPr="00FB3047">
              <w:rPr>
                <w:b/>
                <w:bCs/>
                <w:iCs w:val="0"/>
                <w:color w:val="000000"/>
                <w:sz w:val="20"/>
                <w:szCs w:val="20"/>
              </w:rPr>
              <w:t>8 881 134</w:t>
            </w:r>
          </w:p>
        </w:tc>
      </w:tr>
      <w:tr w:rsidR="0026413A" w:rsidRPr="0026413A" w14:paraId="047D6307" w14:textId="77777777" w:rsidTr="00633FD1">
        <w:trPr>
          <w:trHeight w:val="300"/>
        </w:trPr>
        <w:tc>
          <w:tcPr>
            <w:tcW w:w="3743" w:type="pct"/>
            <w:tcBorders>
              <w:top w:val="nil"/>
              <w:left w:val="single" w:sz="4" w:space="0" w:color="auto"/>
              <w:bottom w:val="single" w:sz="4" w:space="0" w:color="auto"/>
              <w:right w:val="single" w:sz="4" w:space="0" w:color="auto"/>
            </w:tcBorders>
            <w:shd w:val="clear" w:color="auto" w:fill="auto"/>
            <w:vAlign w:val="center"/>
            <w:hideMark/>
          </w:tcPr>
          <w:p w14:paraId="762AEC13" w14:textId="77777777" w:rsidR="0026413A" w:rsidRPr="0026413A" w:rsidRDefault="0026413A" w:rsidP="0026413A">
            <w:pPr>
              <w:spacing w:after="0"/>
              <w:jc w:val="left"/>
              <w:rPr>
                <w:b/>
                <w:bCs/>
                <w:iCs w:val="0"/>
                <w:color w:val="000000"/>
                <w:sz w:val="20"/>
                <w:szCs w:val="20"/>
              </w:rPr>
            </w:pPr>
            <w:r w:rsidRPr="0026413A">
              <w:rPr>
                <w:b/>
                <w:bCs/>
                <w:iCs w:val="0"/>
                <w:color w:val="000000"/>
                <w:sz w:val="20"/>
                <w:szCs w:val="20"/>
              </w:rPr>
              <w:t>B.2 Kvalita a relevance ve vzdělávání</w:t>
            </w:r>
          </w:p>
        </w:tc>
        <w:tc>
          <w:tcPr>
            <w:tcW w:w="488" w:type="pct"/>
            <w:tcBorders>
              <w:top w:val="nil"/>
              <w:left w:val="nil"/>
              <w:bottom w:val="single" w:sz="4" w:space="0" w:color="auto"/>
              <w:right w:val="single" w:sz="4" w:space="0" w:color="auto"/>
            </w:tcBorders>
            <w:shd w:val="clear" w:color="auto" w:fill="auto"/>
            <w:vAlign w:val="bottom"/>
            <w:hideMark/>
          </w:tcPr>
          <w:p w14:paraId="67AF9314" w14:textId="598AFCED" w:rsidR="0026413A" w:rsidRPr="0026413A" w:rsidRDefault="0026413A" w:rsidP="0026413A">
            <w:pPr>
              <w:spacing w:after="0"/>
              <w:jc w:val="center"/>
              <w:rPr>
                <w:b/>
                <w:bCs/>
                <w:iCs w:val="0"/>
                <w:color w:val="000000"/>
                <w:sz w:val="20"/>
                <w:szCs w:val="20"/>
              </w:rPr>
            </w:pPr>
            <w:r w:rsidRPr="00FB3047">
              <w:rPr>
                <w:b/>
                <w:bCs/>
                <w:iCs w:val="0"/>
                <w:color w:val="000000"/>
                <w:sz w:val="20"/>
                <w:szCs w:val="20"/>
              </w:rPr>
              <w:t>13</w:t>
            </w:r>
          </w:p>
        </w:tc>
        <w:tc>
          <w:tcPr>
            <w:tcW w:w="769" w:type="pct"/>
            <w:tcBorders>
              <w:top w:val="nil"/>
              <w:left w:val="nil"/>
              <w:bottom w:val="single" w:sz="4" w:space="0" w:color="auto"/>
              <w:right w:val="single" w:sz="4" w:space="0" w:color="auto"/>
            </w:tcBorders>
            <w:shd w:val="clear" w:color="auto" w:fill="auto"/>
            <w:vAlign w:val="bottom"/>
            <w:hideMark/>
          </w:tcPr>
          <w:p w14:paraId="55AA61F9" w14:textId="1BA1E0FC" w:rsidR="0026413A" w:rsidRPr="0026413A" w:rsidRDefault="0026413A" w:rsidP="0026413A">
            <w:pPr>
              <w:spacing w:after="0"/>
              <w:jc w:val="center"/>
              <w:rPr>
                <w:b/>
                <w:bCs/>
                <w:iCs w:val="0"/>
                <w:color w:val="000000"/>
                <w:sz w:val="20"/>
                <w:szCs w:val="20"/>
              </w:rPr>
            </w:pPr>
            <w:r w:rsidRPr="00FB3047">
              <w:rPr>
                <w:b/>
                <w:bCs/>
                <w:iCs w:val="0"/>
                <w:color w:val="000000"/>
                <w:sz w:val="20"/>
                <w:szCs w:val="20"/>
              </w:rPr>
              <w:t>103 687 503</w:t>
            </w:r>
          </w:p>
        </w:tc>
      </w:tr>
      <w:tr w:rsidR="0026413A" w:rsidRPr="0026413A" w14:paraId="74F543C9" w14:textId="77777777" w:rsidTr="00633FD1">
        <w:trPr>
          <w:trHeight w:val="300"/>
        </w:trPr>
        <w:tc>
          <w:tcPr>
            <w:tcW w:w="3743" w:type="pct"/>
            <w:tcBorders>
              <w:top w:val="nil"/>
              <w:left w:val="single" w:sz="4" w:space="0" w:color="auto"/>
              <w:bottom w:val="single" w:sz="4" w:space="0" w:color="auto"/>
              <w:right w:val="single" w:sz="4" w:space="0" w:color="auto"/>
            </w:tcBorders>
            <w:shd w:val="clear" w:color="auto" w:fill="auto"/>
            <w:vAlign w:val="center"/>
            <w:hideMark/>
          </w:tcPr>
          <w:p w14:paraId="594CC7A7" w14:textId="77777777" w:rsidR="0026413A" w:rsidRPr="0026413A" w:rsidRDefault="0026413A" w:rsidP="0026413A">
            <w:pPr>
              <w:spacing w:after="0"/>
              <w:jc w:val="left"/>
              <w:rPr>
                <w:iCs w:val="0"/>
                <w:color w:val="000000"/>
                <w:sz w:val="20"/>
                <w:szCs w:val="20"/>
              </w:rPr>
            </w:pPr>
            <w:r w:rsidRPr="0026413A">
              <w:rPr>
                <w:iCs w:val="0"/>
                <w:color w:val="000000"/>
                <w:sz w:val="20"/>
                <w:szCs w:val="20"/>
              </w:rPr>
              <w:t>B.2.1 Posílení kvality SŠ vzdělávání odpovídající potřebám místního trhu práce</w:t>
            </w:r>
          </w:p>
        </w:tc>
        <w:tc>
          <w:tcPr>
            <w:tcW w:w="488" w:type="pct"/>
            <w:tcBorders>
              <w:top w:val="nil"/>
              <w:left w:val="nil"/>
              <w:bottom w:val="single" w:sz="4" w:space="0" w:color="auto"/>
              <w:right w:val="single" w:sz="4" w:space="0" w:color="auto"/>
            </w:tcBorders>
            <w:shd w:val="clear" w:color="auto" w:fill="auto"/>
            <w:vAlign w:val="bottom"/>
            <w:hideMark/>
          </w:tcPr>
          <w:p w14:paraId="71942FC6" w14:textId="529F03A6" w:rsidR="0026413A" w:rsidRPr="0026413A" w:rsidRDefault="0026413A" w:rsidP="0026413A">
            <w:pPr>
              <w:spacing w:after="0"/>
              <w:jc w:val="center"/>
              <w:rPr>
                <w:iCs w:val="0"/>
                <w:color w:val="000000"/>
                <w:sz w:val="20"/>
                <w:szCs w:val="20"/>
              </w:rPr>
            </w:pPr>
            <w:r w:rsidRPr="00FB3047">
              <w:rPr>
                <w:iCs w:val="0"/>
                <w:color w:val="000000"/>
                <w:sz w:val="20"/>
                <w:szCs w:val="20"/>
              </w:rPr>
              <w:t>6</w:t>
            </w:r>
          </w:p>
        </w:tc>
        <w:tc>
          <w:tcPr>
            <w:tcW w:w="769" w:type="pct"/>
            <w:tcBorders>
              <w:top w:val="nil"/>
              <w:left w:val="nil"/>
              <w:bottom w:val="single" w:sz="4" w:space="0" w:color="auto"/>
              <w:right w:val="single" w:sz="4" w:space="0" w:color="auto"/>
            </w:tcBorders>
            <w:shd w:val="clear" w:color="auto" w:fill="auto"/>
            <w:vAlign w:val="bottom"/>
            <w:hideMark/>
          </w:tcPr>
          <w:p w14:paraId="5CF9C487" w14:textId="112E78BB" w:rsidR="0026413A" w:rsidRPr="0026413A" w:rsidRDefault="0026413A" w:rsidP="0026413A">
            <w:pPr>
              <w:spacing w:after="0"/>
              <w:jc w:val="center"/>
              <w:rPr>
                <w:iCs w:val="0"/>
                <w:color w:val="000000"/>
                <w:sz w:val="20"/>
                <w:szCs w:val="20"/>
              </w:rPr>
            </w:pPr>
            <w:r w:rsidRPr="00FB3047">
              <w:rPr>
                <w:iCs w:val="0"/>
                <w:color w:val="000000"/>
                <w:sz w:val="20"/>
                <w:szCs w:val="20"/>
              </w:rPr>
              <w:t>69 994 077</w:t>
            </w:r>
          </w:p>
        </w:tc>
      </w:tr>
      <w:tr w:rsidR="0026413A" w:rsidRPr="0026413A" w14:paraId="23FB6A49" w14:textId="77777777" w:rsidTr="00633FD1">
        <w:trPr>
          <w:trHeight w:val="300"/>
        </w:trPr>
        <w:tc>
          <w:tcPr>
            <w:tcW w:w="3743" w:type="pct"/>
            <w:tcBorders>
              <w:top w:val="nil"/>
              <w:left w:val="single" w:sz="4" w:space="0" w:color="auto"/>
              <w:bottom w:val="single" w:sz="4" w:space="0" w:color="auto"/>
              <w:right w:val="single" w:sz="4" w:space="0" w:color="auto"/>
            </w:tcBorders>
            <w:shd w:val="clear" w:color="auto" w:fill="auto"/>
            <w:vAlign w:val="center"/>
            <w:hideMark/>
          </w:tcPr>
          <w:p w14:paraId="00366092" w14:textId="77777777" w:rsidR="0026413A" w:rsidRPr="0026413A" w:rsidRDefault="0026413A" w:rsidP="0026413A">
            <w:pPr>
              <w:spacing w:after="0"/>
              <w:jc w:val="left"/>
              <w:rPr>
                <w:iCs w:val="0"/>
                <w:color w:val="000000"/>
                <w:sz w:val="20"/>
                <w:szCs w:val="20"/>
              </w:rPr>
            </w:pPr>
            <w:r w:rsidRPr="0026413A">
              <w:rPr>
                <w:iCs w:val="0"/>
                <w:color w:val="000000"/>
                <w:sz w:val="20"/>
                <w:szCs w:val="20"/>
              </w:rPr>
              <w:t>B.2.2 Rozvoj pedagogických dovedností učitelů, motivací a předpokladů žáků</w:t>
            </w:r>
          </w:p>
        </w:tc>
        <w:tc>
          <w:tcPr>
            <w:tcW w:w="488" w:type="pct"/>
            <w:tcBorders>
              <w:top w:val="nil"/>
              <w:left w:val="nil"/>
              <w:bottom w:val="single" w:sz="4" w:space="0" w:color="auto"/>
              <w:right w:val="single" w:sz="4" w:space="0" w:color="auto"/>
            </w:tcBorders>
            <w:shd w:val="clear" w:color="auto" w:fill="auto"/>
            <w:vAlign w:val="bottom"/>
            <w:hideMark/>
          </w:tcPr>
          <w:p w14:paraId="41237FE7" w14:textId="592CD269" w:rsidR="0026413A" w:rsidRPr="0026413A" w:rsidRDefault="0026413A" w:rsidP="0026413A">
            <w:pPr>
              <w:spacing w:after="0"/>
              <w:jc w:val="center"/>
              <w:rPr>
                <w:iCs w:val="0"/>
                <w:color w:val="000000"/>
                <w:sz w:val="20"/>
                <w:szCs w:val="20"/>
              </w:rPr>
            </w:pPr>
            <w:r w:rsidRPr="00FB3047">
              <w:rPr>
                <w:iCs w:val="0"/>
                <w:color w:val="000000"/>
                <w:sz w:val="20"/>
                <w:szCs w:val="20"/>
              </w:rPr>
              <w:t>5</w:t>
            </w:r>
          </w:p>
        </w:tc>
        <w:tc>
          <w:tcPr>
            <w:tcW w:w="769" w:type="pct"/>
            <w:tcBorders>
              <w:top w:val="nil"/>
              <w:left w:val="nil"/>
              <w:bottom w:val="single" w:sz="4" w:space="0" w:color="auto"/>
              <w:right w:val="single" w:sz="4" w:space="0" w:color="auto"/>
            </w:tcBorders>
            <w:shd w:val="clear" w:color="auto" w:fill="auto"/>
            <w:vAlign w:val="bottom"/>
            <w:hideMark/>
          </w:tcPr>
          <w:p w14:paraId="09EEA9F9" w14:textId="7BF637D4" w:rsidR="0026413A" w:rsidRPr="0026413A" w:rsidRDefault="0026413A" w:rsidP="0026413A">
            <w:pPr>
              <w:spacing w:after="0"/>
              <w:jc w:val="center"/>
              <w:rPr>
                <w:iCs w:val="0"/>
                <w:color w:val="000000"/>
                <w:sz w:val="20"/>
                <w:szCs w:val="20"/>
              </w:rPr>
            </w:pPr>
            <w:r w:rsidRPr="00FB3047">
              <w:rPr>
                <w:iCs w:val="0"/>
                <w:color w:val="000000"/>
                <w:sz w:val="20"/>
                <w:szCs w:val="20"/>
              </w:rPr>
              <w:t>15 872 762</w:t>
            </w:r>
          </w:p>
        </w:tc>
      </w:tr>
      <w:tr w:rsidR="0026413A" w:rsidRPr="0026413A" w14:paraId="1C7F2756" w14:textId="77777777" w:rsidTr="00633FD1">
        <w:trPr>
          <w:trHeight w:val="300"/>
        </w:trPr>
        <w:tc>
          <w:tcPr>
            <w:tcW w:w="3743" w:type="pct"/>
            <w:tcBorders>
              <w:top w:val="nil"/>
              <w:left w:val="single" w:sz="4" w:space="0" w:color="auto"/>
              <w:bottom w:val="single" w:sz="4" w:space="0" w:color="auto"/>
              <w:right w:val="single" w:sz="4" w:space="0" w:color="auto"/>
            </w:tcBorders>
            <w:shd w:val="clear" w:color="auto" w:fill="auto"/>
            <w:vAlign w:val="center"/>
            <w:hideMark/>
          </w:tcPr>
          <w:p w14:paraId="7F29282A" w14:textId="77777777" w:rsidR="0026413A" w:rsidRPr="0026413A" w:rsidRDefault="0026413A" w:rsidP="0026413A">
            <w:pPr>
              <w:spacing w:after="0"/>
              <w:jc w:val="left"/>
              <w:rPr>
                <w:iCs w:val="0"/>
                <w:color w:val="000000"/>
                <w:sz w:val="20"/>
                <w:szCs w:val="20"/>
              </w:rPr>
            </w:pPr>
            <w:r w:rsidRPr="0026413A">
              <w:rPr>
                <w:iCs w:val="0"/>
                <w:color w:val="000000"/>
                <w:sz w:val="20"/>
                <w:szCs w:val="20"/>
              </w:rPr>
              <w:t>B.2.3 Moderní vybavení škol</w:t>
            </w:r>
          </w:p>
        </w:tc>
        <w:tc>
          <w:tcPr>
            <w:tcW w:w="488" w:type="pct"/>
            <w:tcBorders>
              <w:top w:val="nil"/>
              <w:left w:val="nil"/>
              <w:bottom w:val="single" w:sz="4" w:space="0" w:color="auto"/>
              <w:right w:val="single" w:sz="4" w:space="0" w:color="auto"/>
            </w:tcBorders>
            <w:shd w:val="clear" w:color="auto" w:fill="auto"/>
            <w:vAlign w:val="bottom"/>
            <w:hideMark/>
          </w:tcPr>
          <w:p w14:paraId="68F6D58E" w14:textId="41976C21" w:rsidR="0026413A" w:rsidRPr="0026413A" w:rsidRDefault="0026413A" w:rsidP="0026413A">
            <w:pPr>
              <w:spacing w:after="0"/>
              <w:jc w:val="center"/>
              <w:rPr>
                <w:iCs w:val="0"/>
                <w:color w:val="000000"/>
                <w:sz w:val="20"/>
                <w:szCs w:val="20"/>
              </w:rPr>
            </w:pPr>
            <w:r w:rsidRPr="00FB3047">
              <w:rPr>
                <w:iCs w:val="0"/>
                <w:color w:val="000000"/>
                <w:sz w:val="20"/>
                <w:szCs w:val="20"/>
              </w:rPr>
              <w:t>2</w:t>
            </w:r>
          </w:p>
        </w:tc>
        <w:tc>
          <w:tcPr>
            <w:tcW w:w="769" w:type="pct"/>
            <w:tcBorders>
              <w:top w:val="nil"/>
              <w:left w:val="nil"/>
              <w:bottom w:val="single" w:sz="4" w:space="0" w:color="auto"/>
              <w:right w:val="single" w:sz="4" w:space="0" w:color="auto"/>
            </w:tcBorders>
            <w:shd w:val="clear" w:color="auto" w:fill="auto"/>
            <w:vAlign w:val="bottom"/>
            <w:hideMark/>
          </w:tcPr>
          <w:p w14:paraId="606BA3FE" w14:textId="75732A05" w:rsidR="0026413A" w:rsidRPr="0026413A" w:rsidRDefault="0026413A" w:rsidP="0026413A">
            <w:pPr>
              <w:spacing w:after="0"/>
              <w:jc w:val="center"/>
              <w:rPr>
                <w:iCs w:val="0"/>
                <w:color w:val="000000"/>
                <w:sz w:val="20"/>
                <w:szCs w:val="20"/>
              </w:rPr>
            </w:pPr>
            <w:r w:rsidRPr="00FB3047">
              <w:rPr>
                <w:iCs w:val="0"/>
                <w:color w:val="000000"/>
                <w:sz w:val="20"/>
                <w:szCs w:val="20"/>
              </w:rPr>
              <w:t>17 820 664</w:t>
            </w:r>
          </w:p>
        </w:tc>
      </w:tr>
      <w:tr w:rsidR="00633FD1" w:rsidRPr="0026413A" w14:paraId="1AB6D601" w14:textId="77777777" w:rsidTr="00633FD1">
        <w:trPr>
          <w:trHeight w:val="300"/>
        </w:trPr>
        <w:tc>
          <w:tcPr>
            <w:tcW w:w="3743" w:type="pct"/>
            <w:tcBorders>
              <w:top w:val="single" w:sz="4" w:space="0" w:color="auto"/>
              <w:left w:val="single" w:sz="4" w:space="0" w:color="auto"/>
              <w:bottom w:val="single" w:sz="4" w:space="0" w:color="auto"/>
              <w:right w:val="single" w:sz="4" w:space="0" w:color="auto"/>
            </w:tcBorders>
            <w:shd w:val="clear" w:color="000000" w:fill="FFF2CC"/>
            <w:vAlign w:val="center"/>
            <w:hideMark/>
          </w:tcPr>
          <w:p w14:paraId="5514BC79" w14:textId="77777777" w:rsidR="00633FD1" w:rsidRPr="0026413A" w:rsidRDefault="00633FD1" w:rsidP="00633FD1">
            <w:pPr>
              <w:spacing w:after="0"/>
              <w:jc w:val="left"/>
              <w:rPr>
                <w:b/>
                <w:bCs/>
                <w:iCs w:val="0"/>
                <w:color w:val="000000"/>
                <w:sz w:val="20"/>
                <w:szCs w:val="20"/>
              </w:rPr>
            </w:pPr>
            <w:r w:rsidRPr="0026413A">
              <w:rPr>
                <w:b/>
                <w:bCs/>
                <w:iCs w:val="0"/>
                <w:color w:val="000000"/>
                <w:sz w:val="20"/>
                <w:szCs w:val="20"/>
              </w:rPr>
              <w:t>2. Cestovní ruch a lázeňství – celkem</w:t>
            </w:r>
          </w:p>
        </w:tc>
        <w:tc>
          <w:tcPr>
            <w:tcW w:w="488" w:type="pct"/>
            <w:tcBorders>
              <w:top w:val="single" w:sz="4" w:space="0" w:color="auto"/>
              <w:left w:val="nil"/>
              <w:bottom w:val="single" w:sz="4" w:space="0" w:color="auto"/>
              <w:right w:val="single" w:sz="4" w:space="0" w:color="auto"/>
            </w:tcBorders>
            <w:shd w:val="clear" w:color="000000" w:fill="FFF2CC"/>
            <w:vAlign w:val="bottom"/>
            <w:hideMark/>
          </w:tcPr>
          <w:p w14:paraId="178F4A92" w14:textId="092057DA" w:rsidR="00633FD1" w:rsidRPr="0026413A" w:rsidRDefault="00633FD1" w:rsidP="00633FD1">
            <w:pPr>
              <w:spacing w:after="0"/>
              <w:jc w:val="center"/>
              <w:rPr>
                <w:b/>
                <w:bCs/>
                <w:iCs w:val="0"/>
                <w:color w:val="000000"/>
                <w:sz w:val="20"/>
                <w:szCs w:val="20"/>
              </w:rPr>
            </w:pPr>
            <w:r w:rsidRPr="00FB3047">
              <w:rPr>
                <w:b/>
                <w:bCs/>
                <w:iCs w:val="0"/>
                <w:color w:val="000000"/>
                <w:sz w:val="20"/>
                <w:szCs w:val="20"/>
              </w:rPr>
              <w:t>2</w:t>
            </w:r>
          </w:p>
        </w:tc>
        <w:tc>
          <w:tcPr>
            <w:tcW w:w="769" w:type="pct"/>
            <w:tcBorders>
              <w:top w:val="single" w:sz="4" w:space="0" w:color="auto"/>
              <w:left w:val="nil"/>
              <w:bottom w:val="single" w:sz="4" w:space="0" w:color="auto"/>
              <w:right w:val="single" w:sz="4" w:space="0" w:color="auto"/>
            </w:tcBorders>
            <w:shd w:val="clear" w:color="000000" w:fill="FFF2CC"/>
            <w:vAlign w:val="bottom"/>
            <w:hideMark/>
          </w:tcPr>
          <w:p w14:paraId="6F2C89FE" w14:textId="2940B827" w:rsidR="00633FD1" w:rsidRPr="0026413A" w:rsidRDefault="00633FD1" w:rsidP="00633FD1">
            <w:pPr>
              <w:spacing w:after="0"/>
              <w:jc w:val="center"/>
              <w:rPr>
                <w:b/>
                <w:bCs/>
                <w:iCs w:val="0"/>
                <w:color w:val="000000"/>
                <w:sz w:val="20"/>
                <w:szCs w:val="20"/>
              </w:rPr>
            </w:pPr>
            <w:r w:rsidRPr="00FB3047">
              <w:rPr>
                <w:b/>
                <w:bCs/>
                <w:iCs w:val="0"/>
                <w:color w:val="000000"/>
                <w:sz w:val="20"/>
                <w:szCs w:val="20"/>
              </w:rPr>
              <w:t>28 980 149</w:t>
            </w:r>
          </w:p>
        </w:tc>
      </w:tr>
      <w:tr w:rsidR="00633FD1" w:rsidRPr="0026413A" w14:paraId="10C0F11B" w14:textId="77777777" w:rsidTr="00633FD1">
        <w:trPr>
          <w:trHeight w:val="300"/>
        </w:trPr>
        <w:tc>
          <w:tcPr>
            <w:tcW w:w="3743" w:type="pct"/>
            <w:tcBorders>
              <w:top w:val="nil"/>
              <w:left w:val="single" w:sz="4" w:space="0" w:color="auto"/>
              <w:bottom w:val="single" w:sz="4" w:space="0" w:color="auto"/>
              <w:right w:val="single" w:sz="4" w:space="0" w:color="auto"/>
            </w:tcBorders>
            <w:shd w:val="clear" w:color="auto" w:fill="auto"/>
            <w:vAlign w:val="center"/>
            <w:hideMark/>
          </w:tcPr>
          <w:p w14:paraId="733C9A3C" w14:textId="77777777" w:rsidR="00633FD1" w:rsidRPr="0026413A" w:rsidRDefault="00633FD1" w:rsidP="00633FD1">
            <w:pPr>
              <w:spacing w:after="0"/>
              <w:jc w:val="left"/>
              <w:rPr>
                <w:b/>
                <w:bCs/>
                <w:iCs w:val="0"/>
                <w:color w:val="000000"/>
                <w:sz w:val="20"/>
                <w:szCs w:val="20"/>
              </w:rPr>
            </w:pPr>
            <w:r w:rsidRPr="0026413A">
              <w:rPr>
                <w:b/>
                <w:bCs/>
                <w:iCs w:val="0"/>
                <w:color w:val="000000"/>
                <w:sz w:val="20"/>
                <w:szCs w:val="20"/>
              </w:rPr>
              <w:t>2.1. Vyvíjet aktivity destinačního managementu</w:t>
            </w:r>
          </w:p>
        </w:tc>
        <w:tc>
          <w:tcPr>
            <w:tcW w:w="488" w:type="pct"/>
            <w:tcBorders>
              <w:top w:val="nil"/>
              <w:left w:val="nil"/>
              <w:bottom w:val="single" w:sz="4" w:space="0" w:color="auto"/>
              <w:right w:val="single" w:sz="4" w:space="0" w:color="auto"/>
            </w:tcBorders>
            <w:shd w:val="clear" w:color="auto" w:fill="auto"/>
            <w:vAlign w:val="bottom"/>
            <w:hideMark/>
          </w:tcPr>
          <w:p w14:paraId="76F5E0A3" w14:textId="2CE5150F" w:rsidR="00633FD1" w:rsidRPr="0026413A" w:rsidRDefault="00633FD1" w:rsidP="00633FD1">
            <w:pPr>
              <w:spacing w:after="0"/>
              <w:jc w:val="center"/>
              <w:rPr>
                <w:b/>
                <w:bCs/>
                <w:iCs w:val="0"/>
                <w:color w:val="000000"/>
                <w:sz w:val="20"/>
                <w:szCs w:val="20"/>
              </w:rPr>
            </w:pPr>
            <w:r w:rsidRPr="00FB3047">
              <w:rPr>
                <w:b/>
                <w:bCs/>
                <w:iCs w:val="0"/>
                <w:color w:val="000000"/>
                <w:sz w:val="20"/>
                <w:szCs w:val="20"/>
              </w:rPr>
              <w:t>1</w:t>
            </w:r>
          </w:p>
        </w:tc>
        <w:tc>
          <w:tcPr>
            <w:tcW w:w="769" w:type="pct"/>
            <w:tcBorders>
              <w:top w:val="nil"/>
              <w:left w:val="nil"/>
              <w:bottom w:val="single" w:sz="4" w:space="0" w:color="auto"/>
              <w:right w:val="single" w:sz="4" w:space="0" w:color="auto"/>
            </w:tcBorders>
            <w:shd w:val="clear" w:color="auto" w:fill="auto"/>
            <w:vAlign w:val="bottom"/>
            <w:hideMark/>
          </w:tcPr>
          <w:p w14:paraId="51B7BC55" w14:textId="3569BFEE" w:rsidR="00633FD1" w:rsidRPr="0026413A" w:rsidRDefault="00633FD1" w:rsidP="00633FD1">
            <w:pPr>
              <w:spacing w:after="0"/>
              <w:jc w:val="center"/>
              <w:rPr>
                <w:b/>
                <w:bCs/>
                <w:iCs w:val="0"/>
                <w:color w:val="000000"/>
                <w:sz w:val="20"/>
                <w:szCs w:val="20"/>
              </w:rPr>
            </w:pPr>
            <w:r w:rsidRPr="00FB3047">
              <w:rPr>
                <w:b/>
                <w:bCs/>
                <w:iCs w:val="0"/>
                <w:color w:val="000000"/>
                <w:sz w:val="20"/>
                <w:szCs w:val="20"/>
              </w:rPr>
              <w:t>5 000 000</w:t>
            </w:r>
          </w:p>
        </w:tc>
      </w:tr>
      <w:tr w:rsidR="00633FD1" w:rsidRPr="0026413A" w14:paraId="54A6F5C3" w14:textId="77777777" w:rsidTr="00633FD1">
        <w:trPr>
          <w:trHeight w:val="300"/>
        </w:trPr>
        <w:tc>
          <w:tcPr>
            <w:tcW w:w="3743" w:type="pct"/>
            <w:tcBorders>
              <w:top w:val="nil"/>
              <w:left w:val="single" w:sz="4" w:space="0" w:color="auto"/>
              <w:bottom w:val="single" w:sz="4" w:space="0" w:color="auto"/>
              <w:right w:val="single" w:sz="4" w:space="0" w:color="auto"/>
            </w:tcBorders>
            <w:shd w:val="clear" w:color="auto" w:fill="auto"/>
            <w:vAlign w:val="center"/>
            <w:hideMark/>
          </w:tcPr>
          <w:p w14:paraId="54EE65AF" w14:textId="77777777" w:rsidR="00633FD1" w:rsidRPr="0026413A" w:rsidRDefault="00633FD1" w:rsidP="00633FD1">
            <w:pPr>
              <w:spacing w:after="0"/>
              <w:jc w:val="left"/>
              <w:rPr>
                <w:iCs w:val="0"/>
                <w:color w:val="000000"/>
                <w:sz w:val="20"/>
                <w:szCs w:val="20"/>
              </w:rPr>
            </w:pPr>
            <w:r w:rsidRPr="0026413A">
              <w:rPr>
                <w:iCs w:val="0"/>
                <w:color w:val="000000"/>
                <w:sz w:val="20"/>
                <w:szCs w:val="20"/>
              </w:rPr>
              <w:t>2.1.1. Aktivní propagace Karlovarského kraje jako atraktivní turistické destinace</w:t>
            </w:r>
          </w:p>
        </w:tc>
        <w:tc>
          <w:tcPr>
            <w:tcW w:w="488" w:type="pct"/>
            <w:tcBorders>
              <w:top w:val="nil"/>
              <w:left w:val="nil"/>
              <w:bottom w:val="single" w:sz="4" w:space="0" w:color="auto"/>
              <w:right w:val="single" w:sz="4" w:space="0" w:color="auto"/>
            </w:tcBorders>
            <w:shd w:val="clear" w:color="auto" w:fill="auto"/>
            <w:vAlign w:val="bottom"/>
            <w:hideMark/>
          </w:tcPr>
          <w:p w14:paraId="58BFD259" w14:textId="328E0451" w:rsidR="00633FD1" w:rsidRPr="0026413A" w:rsidRDefault="00633FD1" w:rsidP="00633FD1">
            <w:pPr>
              <w:spacing w:after="0"/>
              <w:jc w:val="center"/>
              <w:rPr>
                <w:iCs w:val="0"/>
                <w:color w:val="000000"/>
                <w:sz w:val="20"/>
                <w:szCs w:val="20"/>
              </w:rPr>
            </w:pPr>
            <w:r w:rsidRPr="00FB3047">
              <w:rPr>
                <w:iCs w:val="0"/>
                <w:color w:val="000000"/>
                <w:sz w:val="20"/>
                <w:szCs w:val="20"/>
              </w:rPr>
              <w:t>1</w:t>
            </w:r>
          </w:p>
        </w:tc>
        <w:tc>
          <w:tcPr>
            <w:tcW w:w="769" w:type="pct"/>
            <w:tcBorders>
              <w:top w:val="nil"/>
              <w:left w:val="nil"/>
              <w:bottom w:val="single" w:sz="4" w:space="0" w:color="auto"/>
              <w:right w:val="single" w:sz="4" w:space="0" w:color="auto"/>
            </w:tcBorders>
            <w:shd w:val="clear" w:color="auto" w:fill="auto"/>
            <w:vAlign w:val="bottom"/>
            <w:hideMark/>
          </w:tcPr>
          <w:p w14:paraId="51F59020" w14:textId="2F7E8BC1" w:rsidR="00633FD1" w:rsidRPr="0026413A" w:rsidRDefault="00633FD1" w:rsidP="00633FD1">
            <w:pPr>
              <w:spacing w:after="0"/>
              <w:jc w:val="center"/>
              <w:rPr>
                <w:iCs w:val="0"/>
                <w:color w:val="000000"/>
                <w:sz w:val="20"/>
                <w:szCs w:val="20"/>
              </w:rPr>
            </w:pPr>
            <w:r w:rsidRPr="00FB3047">
              <w:rPr>
                <w:iCs w:val="0"/>
                <w:color w:val="000000"/>
                <w:sz w:val="20"/>
                <w:szCs w:val="20"/>
              </w:rPr>
              <w:t>5 000 000</w:t>
            </w:r>
          </w:p>
        </w:tc>
      </w:tr>
      <w:tr w:rsidR="00633FD1" w:rsidRPr="0026413A" w14:paraId="1648F354" w14:textId="77777777" w:rsidTr="00633FD1">
        <w:trPr>
          <w:trHeight w:val="300"/>
        </w:trPr>
        <w:tc>
          <w:tcPr>
            <w:tcW w:w="3743" w:type="pct"/>
            <w:tcBorders>
              <w:top w:val="nil"/>
              <w:left w:val="single" w:sz="4" w:space="0" w:color="auto"/>
              <w:bottom w:val="single" w:sz="4" w:space="0" w:color="auto"/>
              <w:right w:val="single" w:sz="4" w:space="0" w:color="auto"/>
            </w:tcBorders>
            <w:shd w:val="clear" w:color="auto" w:fill="auto"/>
            <w:vAlign w:val="center"/>
            <w:hideMark/>
          </w:tcPr>
          <w:p w14:paraId="242F2763" w14:textId="77777777" w:rsidR="00633FD1" w:rsidRPr="0026413A" w:rsidRDefault="00633FD1" w:rsidP="00633FD1">
            <w:pPr>
              <w:spacing w:after="0"/>
              <w:jc w:val="left"/>
              <w:rPr>
                <w:b/>
                <w:bCs/>
                <w:iCs w:val="0"/>
                <w:color w:val="000000"/>
                <w:sz w:val="20"/>
                <w:szCs w:val="20"/>
              </w:rPr>
            </w:pPr>
            <w:r w:rsidRPr="0026413A">
              <w:rPr>
                <w:b/>
                <w:bCs/>
                <w:iCs w:val="0"/>
                <w:color w:val="000000"/>
                <w:sz w:val="20"/>
                <w:szCs w:val="20"/>
              </w:rPr>
              <w:t>Nepřiřazeno k cíli či opatření PO 2</w:t>
            </w:r>
          </w:p>
        </w:tc>
        <w:tc>
          <w:tcPr>
            <w:tcW w:w="488" w:type="pct"/>
            <w:tcBorders>
              <w:top w:val="nil"/>
              <w:left w:val="nil"/>
              <w:bottom w:val="single" w:sz="4" w:space="0" w:color="auto"/>
              <w:right w:val="single" w:sz="4" w:space="0" w:color="auto"/>
            </w:tcBorders>
            <w:shd w:val="clear" w:color="auto" w:fill="auto"/>
            <w:vAlign w:val="bottom"/>
            <w:hideMark/>
          </w:tcPr>
          <w:p w14:paraId="4006C9DF" w14:textId="1879579C" w:rsidR="00633FD1" w:rsidRPr="0026413A" w:rsidRDefault="00633FD1" w:rsidP="00633FD1">
            <w:pPr>
              <w:spacing w:after="0"/>
              <w:jc w:val="center"/>
              <w:rPr>
                <w:b/>
                <w:bCs/>
                <w:iCs w:val="0"/>
                <w:color w:val="000000"/>
                <w:sz w:val="20"/>
                <w:szCs w:val="20"/>
              </w:rPr>
            </w:pPr>
            <w:r w:rsidRPr="00FB3047">
              <w:rPr>
                <w:b/>
                <w:bCs/>
                <w:iCs w:val="0"/>
                <w:color w:val="000000"/>
                <w:sz w:val="20"/>
                <w:szCs w:val="20"/>
              </w:rPr>
              <w:t>1</w:t>
            </w:r>
          </w:p>
        </w:tc>
        <w:tc>
          <w:tcPr>
            <w:tcW w:w="769" w:type="pct"/>
            <w:tcBorders>
              <w:top w:val="nil"/>
              <w:left w:val="nil"/>
              <w:bottom w:val="single" w:sz="4" w:space="0" w:color="auto"/>
              <w:right w:val="single" w:sz="4" w:space="0" w:color="auto"/>
            </w:tcBorders>
            <w:shd w:val="clear" w:color="auto" w:fill="auto"/>
            <w:vAlign w:val="bottom"/>
            <w:hideMark/>
          </w:tcPr>
          <w:p w14:paraId="5F7B3FBC" w14:textId="08021258" w:rsidR="00633FD1" w:rsidRPr="0026413A" w:rsidRDefault="00633FD1" w:rsidP="00633FD1">
            <w:pPr>
              <w:spacing w:after="0"/>
              <w:jc w:val="center"/>
              <w:rPr>
                <w:b/>
                <w:bCs/>
                <w:iCs w:val="0"/>
                <w:color w:val="000000"/>
                <w:sz w:val="20"/>
                <w:szCs w:val="20"/>
              </w:rPr>
            </w:pPr>
            <w:r w:rsidRPr="00FB3047">
              <w:rPr>
                <w:b/>
                <w:bCs/>
                <w:iCs w:val="0"/>
                <w:color w:val="000000"/>
                <w:sz w:val="20"/>
                <w:szCs w:val="20"/>
              </w:rPr>
              <w:t>23 980 149</w:t>
            </w:r>
          </w:p>
        </w:tc>
      </w:tr>
      <w:tr w:rsidR="00633FD1" w:rsidRPr="0026413A" w14:paraId="2AFA2375" w14:textId="77777777" w:rsidTr="00633FD1">
        <w:trPr>
          <w:trHeight w:val="300"/>
        </w:trPr>
        <w:tc>
          <w:tcPr>
            <w:tcW w:w="3743" w:type="pct"/>
            <w:tcBorders>
              <w:top w:val="nil"/>
              <w:left w:val="single" w:sz="4" w:space="0" w:color="auto"/>
              <w:bottom w:val="single" w:sz="4" w:space="0" w:color="auto"/>
              <w:right w:val="single" w:sz="4" w:space="0" w:color="auto"/>
            </w:tcBorders>
            <w:shd w:val="clear" w:color="000000" w:fill="FFF2CC"/>
            <w:vAlign w:val="center"/>
            <w:hideMark/>
          </w:tcPr>
          <w:p w14:paraId="07ABA3CD" w14:textId="77777777" w:rsidR="00633FD1" w:rsidRPr="0026413A" w:rsidRDefault="00633FD1" w:rsidP="00633FD1">
            <w:pPr>
              <w:spacing w:after="0"/>
              <w:jc w:val="left"/>
              <w:rPr>
                <w:b/>
                <w:bCs/>
                <w:iCs w:val="0"/>
                <w:color w:val="000000"/>
                <w:sz w:val="20"/>
                <w:szCs w:val="20"/>
              </w:rPr>
            </w:pPr>
            <w:r w:rsidRPr="0026413A">
              <w:rPr>
                <w:b/>
                <w:bCs/>
                <w:iCs w:val="0"/>
                <w:color w:val="000000"/>
                <w:sz w:val="20"/>
                <w:szCs w:val="20"/>
              </w:rPr>
              <w:t>3. Sociální oblast a zdravotnictví - celkem</w:t>
            </w:r>
          </w:p>
        </w:tc>
        <w:tc>
          <w:tcPr>
            <w:tcW w:w="488" w:type="pct"/>
            <w:tcBorders>
              <w:top w:val="nil"/>
              <w:left w:val="nil"/>
              <w:bottom w:val="single" w:sz="4" w:space="0" w:color="auto"/>
              <w:right w:val="single" w:sz="4" w:space="0" w:color="auto"/>
            </w:tcBorders>
            <w:shd w:val="clear" w:color="000000" w:fill="FFF2CC"/>
            <w:vAlign w:val="bottom"/>
            <w:hideMark/>
          </w:tcPr>
          <w:p w14:paraId="5EB7B17C" w14:textId="19597D52" w:rsidR="00633FD1" w:rsidRPr="0026413A" w:rsidRDefault="00633FD1" w:rsidP="00633FD1">
            <w:pPr>
              <w:spacing w:after="0"/>
              <w:jc w:val="center"/>
              <w:rPr>
                <w:b/>
                <w:bCs/>
                <w:iCs w:val="0"/>
                <w:color w:val="000000"/>
                <w:sz w:val="20"/>
                <w:szCs w:val="20"/>
              </w:rPr>
            </w:pPr>
            <w:r w:rsidRPr="00FB3047">
              <w:rPr>
                <w:b/>
                <w:bCs/>
                <w:iCs w:val="0"/>
                <w:color w:val="000000"/>
                <w:sz w:val="20"/>
                <w:szCs w:val="20"/>
              </w:rPr>
              <w:t>9</w:t>
            </w:r>
          </w:p>
        </w:tc>
        <w:tc>
          <w:tcPr>
            <w:tcW w:w="769" w:type="pct"/>
            <w:tcBorders>
              <w:top w:val="nil"/>
              <w:left w:val="nil"/>
              <w:bottom w:val="single" w:sz="4" w:space="0" w:color="auto"/>
              <w:right w:val="single" w:sz="4" w:space="0" w:color="auto"/>
            </w:tcBorders>
            <w:shd w:val="clear" w:color="000000" w:fill="FFF2CC"/>
            <w:vAlign w:val="bottom"/>
            <w:hideMark/>
          </w:tcPr>
          <w:p w14:paraId="4820BCDC" w14:textId="65AC6035" w:rsidR="00633FD1" w:rsidRPr="0026413A" w:rsidRDefault="00633FD1" w:rsidP="00633FD1">
            <w:pPr>
              <w:spacing w:after="0"/>
              <w:jc w:val="center"/>
              <w:rPr>
                <w:b/>
                <w:bCs/>
                <w:iCs w:val="0"/>
                <w:color w:val="000000"/>
                <w:sz w:val="20"/>
                <w:szCs w:val="20"/>
              </w:rPr>
            </w:pPr>
            <w:r w:rsidRPr="00FB3047">
              <w:rPr>
                <w:b/>
                <w:bCs/>
                <w:iCs w:val="0"/>
                <w:color w:val="000000"/>
                <w:sz w:val="20"/>
                <w:szCs w:val="20"/>
              </w:rPr>
              <w:t>551 806 890</w:t>
            </w:r>
          </w:p>
        </w:tc>
      </w:tr>
      <w:tr w:rsidR="00633FD1" w:rsidRPr="0026413A" w14:paraId="321FFFF1" w14:textId="77777777" w:rsidTr="00633FD1">
        <w:trPr>
          <w:trHeight w:val="523"/>
        </w:trPr>
        <w:tc>
          <w:tcPr>
            <w:tcW w:w="3743" w:type="pct"/>
            <w:tcBorders>
              <w:top w:val="nil"/>
              <w:left w:val="single" w:sz="4" w:space="0" w:color="auto"/>
              <w:bottom w:val="single" w:sz="4" w:space="0" w:color="auto"/>
              <w:right w:val="single" w:sz="4" w:space="0" w:color="auto"/>
            </w:tcBorders>
            <w:shd w:val="clear" w:color="auto" w:fill="auto"/>
            <w:vAlign w:val="center"/>
            <w:hideMark/>
          </w:tcPr>
          <w:p w14:paraId="592F09AF" w14:textId="77777777" w:rsidR="00633FD1" w:rsidRPr="0026413A" w:rsidRDefault="00633FD1" w:rsidP="00633FD1">
            <w:pPr>
              <w:spacing w:after="0"/>
              <w:jc w:val="left"/>
              <w:rPr>
                <w:b/>
                <w:bCs/>
                <w:iCs w:val="0"/>
                <w:color w:val="000000"/>
                <w:sz w:val="20"/>
                <w:szCs w:val="20"/>
              </w:rPr>
            </w:pPr>
            <w:r w:rsidRPr="0026413A">
              <w:rPr>
                <w:b/>
                <w:bCs/>
                <w:iCs w:val="0"/>
                <w:color w:val="000000"/>
                <w:sz w:val="20"/>
                <w:szCs w:val="20"/>
              </w:rPr>
              <w:t>3.1. Kvalitativně i kvantitativně dostačující nabídka poskytovaných sociálních služeb v kraji</w:t>
            </w:r>
          </w:p>
        </w:tc>
        <w:tc>
          <w:tcPr>
            <w:tcW w:w="488" w:type="pct"/>
            <w:tcBorders>
              <w:top w:val="nil"/>
              <w:left w:val="nil"/>
              <w:bottom w:val="single" w:sz="4" w:space="0" w:color="auto"/>
              <w:right w:val="single" w:sz="4" w:space="0" w:color="auto"/>
            </w:tcBorders>
            <w:shd w:val="clear" w:color="auto" w:fill="auto"/>
            <w:vAlign w:val="bottom"/>
            <w:hideMark/>
          </w:tcPr>
          <w:p w14:paraId="7C9351AB" w14:textId="42308446" w:rsidR="00633FD1" w:rsidRPr="0026413A" w:rsidRDefault="00633FD1" w:rsidP="00633FD1">
            <w:pPr>
              <w:spacing w:after="0"/>
              <w:jc w:val="center"/>
              <w:rPr>
                <w:b/>
                <w:bCs/>
                <w:iCs w:val="0"/>
                <w:color w:val="000000"/>
                <w:sz w:val="20"/>
                <w:szCs w:val="20"/>
              </w:rPr>
            </w:pPr>
            <w:r w:rsidRPr="00FB3047">
              <w:rPr>
                <w:b/>
                <w:bCs/>
                <w:iCs w:val="0"/>
                <w:color w:val="000000"/>
                <w:sz w:val="20"/>
                <w:szCs w:val="20"/>
              </w:rPr>
              <w:t>6</w:t>
            </w:r>
          </w:p>
        </w:tc>
        <w:tc>
          <w:tcPr>
            <w:tcW w:w="769" w:type="pct"/>
            <w:tcBorders>
              <w:top w:val="nil"/>
              <w:left w:val="nil"/>
              <w:bottom w:val="single" w:sz="4" w:space="0" w:color="auto"/>
              <w:right w:val="single" w:sz="4" w:space="0" w:color="auto"/>
            </w:tcBorders>
            <w:shd w:val="clear" w:color="auto" w:fill="auto"/>
            <w:vAlign w:val="bottom"/>
            <w:hideMark/>
          </w:tcPr>
          <w:p w14:paraId="3AB0F7D2" w14:textId="2FF03D44" w:rsidR="00633FD1" w:rsidRPr="0026413A" w:rsidRDefault="00633FD1" w:rsidP="00633FD1">
            <w:pPr>
              <w:spacing w:after="0"/>
              <w:jc w:val="center"/>
              <w:rPr>
                <w:b/>
                <w:bCs/>
                <w:iCs w:val="0"/>
                <w:color w:val="000000"/>
                <w:sz w:val="20"/>
                <w:szCs w:val="20"/>
              </w:rPr>
            </w:pPr>
            <w:r w:rsidRPr="00FB3047">
              <w:rPr>
                <w:b/>
                <w:bCs/>
                <w:iCs w:val="0"/>
                <w:color w:val="000000"/>
                <w:sz w:val="20"/>
                <w:szCs w:val="20"/>
              </w:rPr>
              <w:t>324 683 750</w:t>
            </w:r>
          </w:p>
        </w:tc>
      </w:tr>
      <w:tr w:rsidR="00633FD1" w:rsidRPr="0026413A" w14:paraId="2FD33CB3" w14:textId="77777777" w:rsidTr="00633FD1">
        <w:trPr>
          <w:trHeight w:val="403"/>
        </w:trPr>
        <w:tc>
          <w:tcPr>
            <w:tcW w:w="3743" w:type="pct"/>
            <w:tcBorders>
              <w:top w:val="nil"/>
              <w:left w:val="single" w:sz="4" w:space="0" w:color="auto"/>
              <w:bottom w:val="single" w:sz="4" w:space="0" w:color="auto"/>
              <w:right w:val="single" w:sz="4" w:space="0" w:color="auto"/>
            </w:tcBorders>
            <w:shd w:val="clear" w:color="auto" w:fill="auto"/>
            <w:vAlign w:val="center"/>
            <w:hideMark/>
          </w:tcPr>
          <w:p w14:paraId="10AA936D" w14:textId="77777777" w:rsidR="00633FD1" w:rsidRPr="0026413A" w:rsidRDefault="00633FD1" w:rsidP="00633FD1">
            <w:pPr>
              <w:spacing w:after="0"/>
              <w:jc w:val="left"/>
              <w:rPr>
                <w:iCs w:val="0"/>
                <w:color w:val="000000"/>
                <w:sz w:val="20"/>
                <w:szCs w:val="20"/>
              </w:rPr>
            </w:pPr>
            <w:r w:rsidRPr="0026413A">
              <w:rPr>
                <w:iCs w:val="0"/>
                <w:color w:val="000000"/>
                <w:sz w:val="20"/>
                <w:szCs w:val="20"/>
              </w:rPr>
              <w:t>3.1.2. Vyvážená, dostupná síť poskytovatelů sociálních služeb pro vybrané cílové skupiny</w:t>
            </w:r>
          </w:p>
        </w:tc>
        <w:tc>
          <w:tcPr>
            <w:tcW w:w="488" w:type="pct"/>
            <w:tcBorders>
              <w:top w:val="nil"/>
              <w:left w:val="nil"/>
              <w:bottom w:val="single" w:sz="4" w:space="0" w:color="auto"/>
              <w:right w:val="single" w:sz="4" w:space="0" w:color="auto"/>
            </w:tcBorders>
            <w:shd w:val="clear" w:color="auto" w:fill="auto"/>
            <w:vAlign w:val="bottom"/>
            <w:hideMark/>
          </w:tcPr>
          <w:p w14:paraId="7AE66C06" w14:textId="5D8BFC5F" w:rsidR="00633FD1" w:rsidRPr="0026413A" w:rsidRDefault="00633FD1" w:rsidP="00633FD1">
            <w:pPr>
              <w:spacing w:after="0"/>
              <w:jc w:val="center"/>
              <w:rPr>
                <w:iCs w:val="0"/>
                <w:color w:val="000000"/>
                <w:sz w:val="20"/>
                <w:szCs w:val="20"/>
              </w:rPr>
            </w:pPr>
            <w:r w:rsidRPr="00FB3047">
              <w:rPr>
                <w:iCs w:val="0"/>
                <w:color w:val="000000"/>
                <w:sz w:val="20"/>
                <w:szCs w:val="20"/>
              </w:rPr>
              <w:t>5</w:t>
            </w:r>
          </w:p>
        </w:tc>
        <w:tc>
          <w:tcPr>
            <w:tcW w:w="769" w:type="pct"/>
            <w:tcBorders>
              <w:top w:val="nil"/>
              <w:left w:val="nil"/>
              <w:bottom w:val="single" w:sz="4" w:space="0" w:color="auto"/>
              <w:right w:val="single" w:sz="4" w:space="0" w:color="auto"/>
            </w:tcBorders>
            <w:shd w:val="clear" w:color="auto" w:fill="auto"/>
            <w:vAlign w:val="bottom"/>
            <w:hideMark/>
          </w:tcPr>
          <w:p w14:paraId="74CB218E" w14:textId="4A4C7B4E" w:rsidR="00633FD1" w:rsidRPr="0026413A" w:rsidRDefault="00633FD1" w:rsidP="00633FD1">
            <w:pPr>
              <w:spacing w:after="0"/>
              <w:jc w:val="center"/>
              <w:rPr>
                <w:iCs w:val="0"/>
                <w:color w:val="000000"/>
                <w:sz w:val="20"/>
                <w:szCs w:val="20"/>
              </w:rPr>
            </w:pPr>
            <w:r w:rsidRPr="00FB3047">
              <w:rPr>
                <w:iCs w:val="0"/>
                <w:color w:val="000000"/>
                <w:sz w:val="20"/>
                <w:szCs w:val="20"/>
              </w:rPr>
              <w:t>104 168 052</w:t>
            </w:r>
          </w:p>
        </w:tc>
      </w:tr>
      <w:tr w:rsidR="00633FD1" w:rsidRPr="0026413A" w14:paraId="522E31F6" w14:textId="77777777" w:rsidTr="00633FD1">
        <w:trPr>
          <w:trHeight w:val="509"/>
        </w:trPr>
        <w:tc>
          <w:tcPr>
            <w:tcW w:w="3743" w:type="pct"/>
            <w:tcBorders>
              <w:top w:val="nil"/>
              <w:left w:val="single" w:sz="4" w:space="0" w:color="auto"/>
              <w:bottom w:val="single" w:sz="4" w:space="0" w:color="auto"/>
              <w:right w:val="single" w:sz="4" w:space="0" w:color="auto"/>
            </w:tcBorders>
            <w:shd w:val="clear" w:color="auto" w:fill="auto"/>
            <w:vAlign w:val="center"/>
            <w:hideMark/>
          </w:tcPr>
          <w:p w14:paraId="55CC5919" w14:textId="77777777" w:rsidR="00633FD1" w:rsidRPr="0026413A" w:rsidRDefault="00633FD1" w:rsidP="00633FD1">
            <w:pPr>
              <w:spacing w:after="0"/>
              <w:jc w:val="left"/>
              <w:rPr>
                <w:iCs w:val="0"/>
                <w:color w:val="000000"/>
                <w:sz w:val="20"/>
                <w:szCs w:val="20"/>
              </w:rPr>
            </w:pPr>
            <w:r w:rsidRPr="0026413A">
              <w:rPr>
                <w:iCs w:val="0"/>
                <w:color w:val="000000"/>
                <w:sz w:val="20"/>
                <w:szCs w:val="20"/>
              </w:rPr>
              <w:t>3.1.3. Vytvoření dostatečné a kvalitně fungující sítě sociálních služeb pro osoby sociálně vyloučené nebo sociálním vyloučením ohrožené na celém území kraje</w:t>
            </w:r>
          </w:p>
        </w:tc>
        <w:tc>
          <w:tcPr>
            <w:tcW w:w="488" w:type="pct"/>
            <w:tcBorders>
              <w:top w:val="nil"/>
              <w:left w:val="nil"/>
              <w:bottom w:val="single" w:sz="4" w:space="0" w:color="auto"/>
              <w:right w:val="single" w:sz="4" w:space="0" w:color="auto"/>
            </w:tcBorders>
            <w:shd w:val="clear" w:color="auto" w:fill="auto"/>
            <w:vAlign w:val="bottom"/>
            <w:hideMark/>
          </w:tcPr>
          <w:p w14:paraId="1B82E528" w14:textId="2A215BD7" w:rsidR="00633FD1" w:rsidRPr="0026413A" w:rsidRDefault="00633FD1" w:rsidP="00633FD1">
            <w:pPr>
              <w:spacing w:after="0"/>
              <w:jc w:val="center"/>
              <w:rPr>
                <w:iCs w:val="0"/>
                <w:color w:val="000000"/>
                <w:sz w:val="20"/>
                <w:szCs w:val="20"/>
              </w:rPr>
            </w:pPr>
            <w:r w:rsidRPr="00FB3047">
              <w:rPr>
                <w:iCs w:val="0"/>
                <w:color w:val="000000"/>
                <w:sz w:val="20"/>
                <w:szCs w:val="20"/>
              </w:rPr>
              <w:t>1</w:t>
            </w:r>
          </w:p>
        </w:tc>
        <w:tc>
          <w:tcPr>
            <w:tcW w:w="769" w:type="pct"/>
            <w:tcBorders>
              <w:top w:val="nil"/>
              <w:left w:val="nil"/>
              <w:bottom w:val="single" w:sz="4" w:space="0" w:color="auto"/>
              <w:right w:val="single" w:sz="4" w:space="0" w:color="auto"/>
            </w:tcBorders>
            <w:shd w:val="clear" w:color="auto" w:fill="auto"/>
            <w:vAlign w:val="bottom"/>
            <w:hideMark/>
          </w:tcPr>
          <w:p w14:paraId="079DF78B" w14:textId="40CC9FBF" w:rsidR="00633FD1" w:rsidRPr="0026413A" w:rsidRDefault="00633FD1" w:rsidP="00633FD1">
            <w:pPr>
              <w:spacing w:after="0"/>
              <w:jc w:val="center"/>
              <w:rPr>
                <w:iCs w:val="0"/>
                <w:color w:val="000000"/>
                <w:sz w:val="20"/>
                <w:szCs w:val="20"/>
              </w:rPr>
            </w:pPr>
            <w:r w:rsidRPr="00FB3047">
              <w:rPr>
                <w:iCs w:val="0"/>
                <w:color w:val="000000"/>
                <w:sz w:val="20"/>
                <w:szCs w:val="20"/>
              </w:rPr>
              <w:t>220 515 698</w:t>
            </w:r>
          </w:p>
        </w:tc>
      </w:tr>
      <w:tr w:rsidR="00633FD1" w:rsidRPr="0026413A" w14:paraId="280C3239" w14:textId="77777777" w:rsidTr="00633FD1">
        <w:trPr>
          <w:trHeight w:val="461"/>
        </w:trPr>
        <w:tc>
          <w:tcPr>
            <w:tcW w:w="3743" w:type="pct"/>
            <w:tcBorders>
              <w:top w:val="nil"/>
              <w:left w:val="single" w:sz="4" w:space="0" w:color="auto"/>
              <w:bottom w:val="single" w:sz="4" w:space="0" w:color="auto"/>
              <w:right w:val="single" w:sz="4" w:space="0" w:color="auto"/>
            </w:tcBorders>
            <w:shd w:val="clear" w:color="auto" w:fill="auto"/>
            <w:vAlign w:val="center"/>
            <w:hideMark/>
          </w:tcPr>
          <w:p w14:paraId="513F997C" w14:textId="77777777" w:rsidR="00633FD1" w:rsidRPr="0026413A" w:rsidRDefault="00633FD1" w:rsidP="00633FD1">
            <w:pPr>
              <w:spacing w:after="0"/>
              <w:jc w:val="left"/>
              <w:rPr>
                <w:b/>
                <w:bCs/>
                <w:iCs w:val="0"/>
                <w:color w:val="000000"/>
                <w:sz w:val="20"/>
                <w:szCs w:val="20"/>
              </w:rPr>
            </w:pPr>
            <w:r w:rsidRPr="0026413A">
              <w:rPr>
                <w:b/>
                <w:bCs/>
                <w:iCs w:val="0"/>
                <w:color w:val="000000"/>
                <w:sz w:val="20"/>
                <w:szCs w:val="20"/>
              </w:rPr>
              <w:t>3.2. Zlepšování dostupnosti a kvality zdravotní péče, podpora zdravého životního stylu</w:t>
            </w:r>
          </w:p>
        </w:tc>
        <w:tc>
          <w:tcPr>
            <w:tcW w:w="488" w:type="pct"/>
            <w:tcBorders>
              <w:top w:val="nil"/>
              <w:left w:val="nil"/>
              <w:bottom w:val="single" w:sz="4" w:space="0" w:color="auto"/>
              <w:right w:val="single" w:sz="4" w:space="0" w:color="auto"/>
            </w:tcBorders>
            <w:shd w:val="clear" w:color="auto" w:fill="auto"/>
            <w:vAlign w:val="bottom"/>
            <w:hideMark/>
          </w:tcPr>
          <w:p w14:paraId="0FF01233" w14:textId="3433CE3A" w:rsidR="00633FD1" w:rsidRPr="0026413A" w:rsidRDefault="00633FD1" w:rsidP="00633FD1">
            <w:pPr>
              <w:spacing w:after="0"/>
              <w:jc w:val="center"/>
              <w:rPr>
                <w:b/>
                <w:bCs/>
                <w:iCs w:val="0"/>
                <w:color w:val="000000"/>
                <w:sz w:val="20"/>
                <w:szCs w:val="20"/>
              </w:rPr>
            </w:pPr>
            <w:r w:rsidRPr="00FB3047">
              <w:rPr>
                <w:b/>
                <w:bCs/>
                <w:iCs w:val="0"/>
                <w:color w:val="000000"/>
                <w:sz w:val="20"/>
                <w:szCs w:val="20"/>
              </w:rPr>
              <w:t>2</w:t>
            </w:r>
          </w:p>
        </w:tc>
        <w:tc>
          <w:tcPr>
            <w:tcW w:w="769" w:type="pct"/>
            <w:tcBorders>
              <w:top w:val="nil"/>
              <w:left w:val="nil"/>
              <w:bottom w:val="single" w:sz="4" w:space="0" w:color="auto"/>
              <w:right w:val="single" w:sz="4" w:space="0" w:color="auto"/>
            </w:tcBorders>
            <w:shd w:val="clear" w:color="auto" w:fill="auto"/>
            <w:vAlign w:val="bottom"/>
            <w:hideMark/>
          </w:tcPr>
          <w:p w14:paraId="07F6F470" w14:textId="0FB7F98C" w:rsidR="00633FD1" w:rsidRPr="0026413A" w:rsidRDefault="00633FD1" w:rsidP="00633FD1">
            <w:pPr>
              <w:spacing w:after="0"/>
              <w:jc w:val="center"/>
              <w:rPr>
                <w:b/>
                <w:bCs/>
                <w:iCs w:val="0"/>
                <w:color w:val="000000"/>
                <w:sz w:val="20"/>
                <w:szCs w:val="20"/>
              </w:rPr>
            </w:pPr>
            <w:r w:rsidRPr="00FB3047">
              <w:rPr>
                <w:b/>
                <w:bCs/>
                <w:iCs w:val="0"/>
                <w:color w:val="000000"/>
                <w:sz w:val="20"/>
                <w:szCs w:val="20"/>
              </w:rPr>
              <w:t>149 123 140</w:t>
            </w:r>
          </w:p>
        </w:tc>
      </w:tr>
      <w:tr w:rsidR="00633FD1" w:rsidRPr="0026413A" w14:paraId="7ADBF6A7" w14:textId="77777777" w:rsidTr="00633FD1">
        <w:trPr>
          <w:trHeight w:val="508"/>
        </w:trPr>
        <w:tc>
          <w:tcPr>
            <w:tcW w:w="3743" w:type="pct"/>
            <w:tcBorders>
              <w:top w:val="nil"/>
              <w:left w:val="single" w:sz="4" w:space="0" w:color="auto"/>
              <w:bottom w:val="single" w:sz="4" w:space="0" w:color="auto"/>
              <w:right w:val="single" w:sz="4" w:space="0" w:color="auto"/>
            </w:tcBorders>
            <w:shd w:val="clear" w:color="auto" w:fill="auto"/>
            <w:vAlign w:val="center"/>
            <w:hideMark/>
          </w:tcPr>
          <w:p w14:paraId="76EF7DC2" w14:textId="77777777" w:rsidR="00633FD1" w:rsidRPr="0026413A" w:rsidRDefault="00633FD1" w:rsidP="00633FD1">
            <w:pPr>
              <w:spacing w:after="0"/>
              <w:jc w:val="left"/>
              <w:rPr>
                <w:iCs w:val="0"/>
                <w:color w:val="000000"/>
                <w:sz w:val="20"/>
                <w:szCs w:val="20"/>
              </w:rPr>
            </w:pPr>
            <w:r w:rsidRPr="0026413A">
              <w:rPr>
                <w:iCs w:val="0"/>
                <w:color w:val="000000"/>
                <w:sz w:val="20"/>
                <w:szCs w:val="20"/>
              </w:rPr>
              <w:t>3.2.3. Zvýšit dostupnost preventivních služeb zdravotní péče v periferních lokalitách kraje a podpora zdravého životního stylu</w:t>
            </w:r>
          </w:p>
        </w:tc>
        <w:tc>
          <w:tcPr>
            <w:tcW w:w="488" w:type="pct"/>
            <w:tcBorders>
              <w:top w:val="nil"/>
              <w:left w:val="nil"/>
              <w:bottom w:val="single" w:sz="4" w:space="0" w:color="auto"/>
              <w:right w:val="single" w:sz="4" w:space="0" w:color="auto"/>
            </w:tcBorders>
            <w:shd w:val="clear" w:color="auto" w:fill="auto"/>
            <w:vAlign w:val="bottom"/>
            <w:hideMark/>
          </w:tcPr>
          <w:p w14:paraId="5CB87F80" w14:textId="68F85A53" w:rsidR="00633FD1" w:rsidRPr="0026413A" w:rsidRDefault="00633FD1" w:rsidP="00633FD1">
            <w:pPr>
              <w:spacing w:after="0"/>
              <w:jc w:val="center"/>
              <w:rPr>
                <w:iCs w:val="0"/>
                <w:color w:val="000000"/>
                <w:sz w:val="20"/>
                <w:szCs w:val="20"/>
              </w:rPr>
            </w:pPr>
            <w:r w:rsidRPr="00FB3047">
              <w:rPr>
                <w:iCs w:val="0"/>
                <w:color w:val="000000"/>
                <w:sz w:val="20"/>
                <w:szCs w:val="20"/>
              </w:rPr>
              <w:t>2</w:t>
            </w:r>
          </w:p>
        </w:tc>
        <w:tc>
          <w:tcPr>
            <w:tcW w:w="769" w:type="pct"/>
            <w:tcBorders>
              <w:top w:val="nil"/>
              <w:left w:val="nil"/>
              <w:bottom w:val="single" w:sz="4" w:space="0" w:color="auto"/>
              <w:right w:val="single" w:sz="4" w:space="0" w:color="auto"/>
            </w:tcBorders>
            <w:shd w:val="clear" w:color="auto" w:fill="auto"/>
            <w:vAlign w:val="bottom"/>
            <w:hideMark/>
          </w:tcPr>
          <w:p w14:paraId="2D002D70" w14:textId="21D6B7DC" w:rsidR="00633FD1" w:rsidRPr="0026413A" w:rsidRDefault="00633FD1" w:rsidP="00633FD1">
            <w:pPr>
              <w:spacing w:after="0"/>
              <w:jc w:val="center"/>
              <w:rPr>
                <w:iCs w:val="0"/>
                <w:color w:val="000000"/>
                <w:sz w:val="20"/>
                <w:szCs w:val="20"/>
              </w:rPr>
            </w:pPr>
            <w:r w:rsidRPr="00FB3047">
              <w:rPr>
                <w:iCs w:val="0"/>
                <w:color w:val="000000"/>
                <w:sz w:val="20"/>
                <w:szCs w:val="20"/>
              </w:rPr>
              <w:t>149 123 140</w:t>
            </w:r>
          </w:p>
        </w:tc>
      </w:tr>
      <w:tr w:rsidR="00633FD1" w:rsidRPr="0026413A" w14:paraId="0BEFB3D3" w14:textId="77777777" w:rsidTr="00633FD1">
        <w:trPr>
          <w:trHeight w:val="300"/>
        </w:trPr>
        <w:tc>
          <w:tcPr>
            <w:tcW w:w="3743" w:type="pct"/>
            <w:tcBorders>
              <w:top w:val="nil"/>
              <w:left w:val="single" w:sz="4" w:space="0" w:color="auto"/>
              <w:bottom w:val="single" w:sz="4" w:space="0" w:color="auto"/>
              <w:right w:val="single" w:sz="4" w:space="0" w:color="auto"/>
            </w:tcBorders>
            <w:shd w:val="clear" w:color="auto" w:fill="auto"/>
            <w:vAlign w:val="center"/>
            <w:hideMark/>
          </w:tcPr>
          <w:p w14:paraId="6392641F" w14:textId="77777777" w:rsidR="00633FD1" w:rsidRPr="0026413A" w:rsidRDefault="00633FD1" w:rsidP="00633FD1">
            <w:pPr>
              <w:spacing w:after="0"/>
              <w:jc w:val="left"/>
              <w:rPr>
                <w:b/>
                <w:bCs/>
                <w:iCs w:val="0"/>
                <w:color w:val="000000"/>
                <w:sz w:val="20"/>
                <w:szCs w:val="20"/>
              </w:rPr>
            </w:pPr>
            <w:r w:rsidRPr="0026413A">
              <w:rPr>
                <w:b/>
                <w:bCs/>
                <w:iCs w:val="0"/>
                <w:color w:val="000000"/>
                <w:sz w:val="20"/>
                <w:szCs w:val="20"/>
              </w:rPr>
              <w:t>Nepřiřazeno k cíli či opatření PO 3</w:t>
            </w:r>
          </w:p>
        </w:tc>
        <w:tc>
          <w:tcPr>
            <w:tcW w:w="488" w:type="pct"/>
            <w:tcBorders>
              <w:top w:val="nil"/>
              <w:left w:val="nil"/>
              <w:bottom w:val="single" w:sz="4" w:space="0" w:color="auto"/>
              <w:right w:val="single" w:sz="4" w:space="0" w:color="auto"/>
            </w:tcBorders>
            <w:shd w:val="clear" w:color="auto" w:fill="auto"/>
            <w:vAlign w:val="bottom"/>
            <w:hideMark/>
          </w:tcPr>
          <w:p w14:paraId="0217D20E" w14:textId="62A05EE5" w:rsidR="00633FD1" w:rsidRPr="0026413A" w:rsidRDefault="00633FD1" w:rsidP="00633FD1">
            <w:pPr>
              <w:spacing w:after="0"/>
              <w:jc w:val="center"/>
              <w:rPr>
                <w:b/>
                <w:bCs/>
                <w:iCs w:val="0"/>
                <w:color w:val="000000"/>
                <w:sz w:val="20"/>
                <w:szCs w:val="20"/>
              </w:rPr>
            </w:pPr>
            <w:r w:rsidRPr="00FB3047">
              <w:rPr>
                <w:b/>
                <w:bCs/>
                <w:iCs w:val="0"/>
                <w:color w:val="000000"/>
                <w:sz w:val="20"/>
                <w:szCs w:val="20"/>
              </w:rPr>
              <w:t>1</w:t>
            </w:r>
          </w:p>
        </w:tc>
        <w:tc>
          <w:tcPr>
            <w:tcW w:w="769" w:type="pct"/>
            <w:tcBorders>
              <w:top w:val="nil"/>
              <w:left w:val="nil"/>
              <w:bottom w:val="single" w:sz="4" w:space="0" w:color="auto"/>
              <w:right w:val="single" w:sz="4" w:space="0" w:color="auto"/>
            </w:tcBorders>
            <w:shd w:val="clear" w:color="auto" w:fill="auto"/>
            <w:vAlign w:val="bottom"/>
            <w:hideMark/>
          </w:tcPr>
          <w:p w14:paraId="66E21FED" w14:textId="779F7B00" w:rsidR="00633FD1" w:rsidRPr="0026413A" w:rsidRDefault="00633FD1" w:rsidP="00633FD1">
            <w:pPr>
              <w:spacing w:after="0"/>
              <w:jc w:val="center"/>
              <w:rPr>
                <w:b/>
                <w:bCs/>
                <w:iCs w:val="0"/>
                <w:color w:val="000000"/>
                <w:sz w:val="20"/>
                <w:szCs w:val="20"/>
              </w:rPr>
            </w:pPr>
            <w:r w:rsidRPr="00FB3047">
              <w:rPr>
                <w:b/>
                <w:bCs/>
                <w:iCs w:val="0"/>
                <w:color w:val="000000"/>
                <w:sz w:val="20"/>
                <w:szCs w:val="20"/>
              </w:rPr>
              <w:t>78 000 000</w:t>
            </w:r>
          </w:p>
        </w:tc>
      </w:tr>
      <w:tr w:rsidR="00633FD1" w:rsidRPr="0026413A" w14:paraId="598F71F2" w14:textId="77777777" w:rsidTr="00633FD1">
        <w:trPr>
          <w:trHeight w:val="300"/>
        </w:trPr>
        <w:tc>
          <w:tcPr>
            <w:tcW w:w="3743" w:type="pct"/>
            <w:tcBorders>
              <w:top w:val="nil"/>
              <w:left w:val="single" w:sz="4" w:space="0" w:color="auto"/>
              <w:bottom w:val="single" w:sz="4" w:space="0" w:color="auto"/>
              <w:right w:val="single" w:sz="4" w:space="0" w:color="auto"/>
            </w:tcBorders>
            <w:shd w:val="clear" w:color="000000" w:fill="FFF2CC"/>
            <w:vAlign w:val="center"/>
            <w:hideMark/>
          </w:tcPr>
          <w:p w14:paraId="05D25F47" w14:textId="77777777" w:rsidR="00633FD1" w:rsidRPr="0026413A" w:rsidRDefault="00633FD1" w:rsidP="00633FD1">
            <w:pPr>
              <w:spacing w:after="0"/>
              <w:jc w:val="left"/>
              <w:rPr>
                <w:b/>
                <w:bCs/>
                <w:iCs w:val="0"/>
                <w:color w:val="000000"/>
                <w:sz w:val="20"/>
                <w:szCs w:val="20"/>
              </w:rPr>
            </w:pPr>
            <w:r w:rsidRPr="0026413A">
              <w:rPr>
                <w:b/>
                <w:bCs/>
                <w:iCs w:val="0"/>
                <w:color w:val="000000"/>
                <w:sz w:val="20"/>
                <w:szCs w:val="20"/>
              </w:rPr>
              <w:t>4. Životní prostředí</w:t>
            </w:r>
          </w:p>
        </w:tc>
        <w:tc>
          <w:tcPr>
            <w:tcW w:w="488" w:type="pct"/>
            <w:tcBorders>
              <w:top w:val="nil"/>
              <w:left w:val="nil"/>
              <w:bottom w:val="single" w:sz="4" w:space="0" w:color="auto"/>
              <w:right w:val="single" w:sz="4" w:space="0" w:color="auto"/>
            </w:tcBorders>
            <w:shd w:val="clear" w:color="000000" w:fill="FFF2CC"/>
            <w:vAlign w:val="bottom"/>
            <w:hideMark/>
          </w:tcPr>
          <w:p w14:paraId="729DCE0D" w14:textId="207C8511" w:rsidR="00633FD1" w:rsidRPr="0026413A" w:rsidRDefault="00633FD1" w:rsidP="00633FD1">
            <w:pPr>
              <w:spacing w:after="0"/>
              <w:jc w:val="center"/>
              <w:rPr>
                <w:b/>
                <w:bCs/>
                <w:iCs w:val="0"/>
                <w:color w:val="000000"/>
                <w:sz w:val="20"/>
                <w:szCs w:val="20"/>
              </w:rPr>
            </w:pPr>
            <w:r w:rsidRPr="00FB3047">
              <w:rPr>
                <w:b/>
                <w:bCs/>
                <w:iCs w:val="0"/>
                <w:color w:val="000000"/>
                <w:sz w:val="20"/>
                <w:szCs w:val="20"/>
              </w:rPr>
              <w:t>3</w:t>
            </w:r>
          </w:p>
        </w:tc>
        <w:tc>
          <w:tcPr>
            <w:tcW w:w="769" w:type="pct"/>
            <w:tcBorders>
              <w:top w:val="nil"/>
              <w:left w:val="nil"/>
              <w:bottom w:val="single" w:sz="4" w:space="0" w:color="auto"/>
              <w:right w:val="single" w:sz="4" w:space="0" w:color="auto"/>
            </w:tcBorders>
            <w:shd w:val="clear" w:color="000000" w:fill="FFF2CC"/>
            <w:vAlign w:val="bottom"/>
            <w:hideMark/>
          </w:tcPr>
          <w:p w14:paraId="2AF6CFD2" w14:textId="5EB44031" w:rsidR="00633FD1" w:rsidRPr="0026413A" w:rsidRDefault="00633FD1" w:rsidP="00633FD1">
            <w:pPr>
              <w:spacing w:after="0"/>
              <w:jc w:val="center"/>
              <w:rPr>
                <w:b/>
                <w:bCs/>
                <w:iCs w:val="0"/>
                <w:color w:val="000000"/>
                <w:sz w:val="20"/>
                <w:szCs w:val="20"/>
              </w:rPr>
            </w:pPr>
            <w:r w:rsidRPr="00FB3047">
              <w:rPr>
                <w:b/>
                <w:bCs/>
                <w:iCs w:val="0"/>
                <w:color w:val="000000"/>
                <w:sz w:val="20"/>
                <w:szCs w:val="20"/>
              </w:rPr>
              <w:t>208 320 000</w:t>
            </w:r>
          </w:p>
        </w:tc>
      </w:tr>
      <w:tr w:rsidR="00633FD1" w:rsidRPr="0026413A" w14:paraId="28DBC70C" w14:textId="77777777" w:rsidTr="00633FD1">
        <w:trPr>
          <w:trHeight w:val="385"/>
        </w:trPr>
        <w:tc>
          <w:tcPr>
            <w:tcW w:w="3743" w:type="pct"/>
            <w:tcBorders>
              <w:top w:val="nil"/>
              <w:left w:val="single" w:sz="4" w:space="0" w:color="auto"/>
              <w:bottom w:val="single" w:sz="4" w:space="0" w:color="auto"/>
              <w:right w:val="single" w:sz="4" w:space="0" w:color="auto"/>
            </w:tcBorders>
            <w:shd w:val="clear" w:color="auto" w:fill="auto"/>
            <w:vAlign w:val="center"/>
            <w:hideMark/>
          </w:tcPr>
          <w:p w14:paraId="6F1335C4" w14:textId="77777777" w:rsidR="00633FD1" w:rsidRPr="0026413A" w:rsidRDefault="00633FD1" w:rsidP="00633FD1">
            <w:pPr>
              <w:spacing w:after="0"/>
              <w:jc w:val="left"/>
              <w:rPr>
                <w:b/>
                <w:bCs/>
                <w:iCs w:val="0"/>
                <w:color w:val="000000"/>
                <w:sz w:val="20"/>
                <w:szCs w:val="20"/>
              </w:rPr>
            </w:pPr>
            <w:r w:rsidRPr="0026413A">
              <w:rPr>
                <w:b/>
                <w:bCs/>
                <w:iCs w:val="0"/>
                <w:color w:val="000000"/>
                <w:sz w:val="20"/>
                <w:szCs w:val="20"/>
              </w:rPr>
              <w:t>4.1. Energie - zvýšit podíl obnovitelných zdrojů ve výrobě energie a tepla a snížit energetickou náročnost budov</w:t>
            </w:r>
          </w:p>
        </w:tc>
        <w:tc>
          <w:tcPr>
            <w:tcW w:w="488" w:type="pct"/>
            <w:tcBorders>
              <w:top w:val="nil"/>
              <w:left w:val="nil"/>
              <w:bottom w:val="single" w:sz="4" w:space="0" w:color="auto"/>
              <w:right w:val="single" w:sz="4" w:space="0" w:color="auto"/>
            </w:tcBorders>
            <w:shd w:val="clear" w:color="auto" w:fill="auto"/>
            <w:vAlign w:val="bottom"/>
            <w:hideMark/>
          </w:tcPr>
          <w:p w14:paraId="4F028CC6" w14:textId="20CC43A3" w:rsidR="00633FD1" w:rsidRPr="0026413A" w:rsidRDefault="00633FD1" w:rsidP="00633FD1">
            <w:pPr>
              <w:spacing w:after="0"/>
              <w:jc w:val="center"/>
              <w:rPr>
                <w:b/>
                <w:bCs/>
                <w:iCs w:val="0"/>
                <w:color w:val="000000"/>
                <w:sz w:val="20"/>
                <w:szCs w:val="20"/>
              </w:rPr>
            </w:pPr>
            <w:r w:rsidRPr="00FB3047">
              <w:rPr>
                <w:b/>
                <w:bCs/>
                <w:iCs w:val="0"/>
                <w:color w:val="000000"/>
                <w:sz w:val="20"/>
                <w:szCs w:val="20"/>
              </w:rPr>
              <w:t>3</w:t>
            </w:r>
          </w:p>
        </w:tc>
        <w:tc>
          <w:tcPr>
            <w:tcW w:w="769" w:type="pct"/>
            <w:tcBorders>
              <w:top w:val="nil"/>
              <w:left w:val="nil"/>
              <w:bottom w:val="single" w:sz="4" w:space="0" w:color="auto"/>
              <w:right w:val="single" w:sz="4" w:space="0" w:color="auto"/>
            </w:tcBorders>
            <w:shd w:val="clear" w:color="auto" w:fill="auto"/>
            <w:vAlign w:val="bottom"/>
            <w:hideMark/>
          </w:tcPr>
          <w:p w14:paraId="2FDF696A" w14:textId="0A1DFAB8" w:rsidR="00633FD1" w:rsidRPr="0026413A" w:rsidRDefault="00633FD1" w:rsidP="00633FD1">
            <w:pPr>
              <w:spacing w:after="0"/>
              <w:jc w:val="center"/>
              <w:rPr>
                <w:b/>
                <w:bCs/>
                <w:iCs w:val="0"/>
                <w:color w:val="000000"/>
                <w:sz w:val="20"/>
                <w:szCs w:val="20"/>
              </w:rPr>
            </w:pPr>
            <w:r w:rsidRPr="00FB3047">
              <w:rPr>
                <w:b/>
                <w:bCs/>
                <w:iCs w:val="0"/>
                <w:color w:val="000000"/>
                <w:sz w:val="20"/>
                <w:szCs w:val="20"/>
              </w:rPr>
              <w:t>208 320 000</w:t>
            </w:r>
          </w:p>
        </w:tc>
      </w:tr>
      <w:tr w:rsidR="00633FD1" w:rsidRPr="0026413A" w14:paraId="0C9ACCEB" w14:textId="77777777" w:rsidTr="00633FD1">
        <w:trPr>
          <w:trHeight w:val="300"/>
        </w:trPr>
        <w:tc>
          <w:tcPr>
            <w:tcW w:w="3743" w:type="pct"/>
            <w:tcBorders>
              <w:top w:val="nil"/>
              <w:left w:val="single" w:sz="4" w:space="0" w:color="auto"/>
              <w:bottom w:val="single" w:sz="4" w:space="0" w:color="auto"/>
              <w:right w:val="single" w:sz="4" w:space="0" w:color="auto"/>
            </w:tcBorders>
            <w:shd w:val="clear" w:color="000000" w:fill="FFF2CC"/>
            <w:vAlign w:val="center"/>
            <w:hideMark/>
          </w:tcPr>
          <w:p w14:paraId="126FF266" w14:textId="77777777" w:rsidR="00633FD1" w:rsidRPr="0026413A" w:rsidRDefault="00633FD1" w:rsidP="00633FD1">
            <w:pPr>
              <w:spacing w:after="0"/>
              <w:jc w:val="left"/>
              <w:rPr>
                <w:b/>
                <w:bCs/>
                <w:iCs w:val="0"/>
                <w:color w:val="000000"/>
                <w:sz w:val="20"/>
                <w:szCs w:val="20"/>
              </w:rPr>
            </w:pPr>
            <w:r w:rsidRPr="0026413A">
              <w:rPr>
                <w:b/>
                <w:bCs/>
                <w:iCs w:val="0"/>
                <w:color w:val="000000"/>
                <w:sz w:val="20"/>
                <w:szCs w:val="20"/>
              </w:rPr>
              <w:t>5. Doprava</w:t>
            </w:r>
          </w:p>
        </w:tc>
        <w:tc>
          <w:tcPr>
            <w:tcW w:w="488" w:type="pct"/>
            <w:tcBorders>
              <w:top w:val="nil"/>
              <w:left w:val="nil"/>
              <w:bottom w:val="single" w:sz="4" w:space="0" w:color="auto"/>
              <w:right w:val="single" w:sz="4" w:space="0" w:color="auto"/>
            </w:tcBorders>
            <w:shd w:val="clear" w:color="000000" w:fill="FFF2CC"/>
            <w:vAlign w:val="center"/>
            <w:hideMark/>
          </w:tcPr>
          <w:p w14:paraId="6BB30121" w14:textId="77777777" w:rsidR="00633FD1" w:rsidRPr="0026413A" w:rsidRDefault="00633FD1" w:rsidP="00633FD1">
            <w:pPr>
              <w:spacing w:after="0"/>
              <w:jc w:val="center"/>
              <w:rPr>
                <w:b/>
                <w:bCs/>
                <w:iCs w:val="0"/>
                <w:color w:val="000000"/>
                <w:sz w:val="20"/>
                <w:szCs w:val="20"/>
              </w:rPr>
            </w:pPr>
            <w:r w:rsidRPr="0026413A">
              <w:rPr>
                <w:b/>
                <w:bCs/>
                <w:iCs w:val="0"/>
                <w:color w:val="000000"/>
                <w:sz w:val="20"/>
                <w:szCs w:val="20"/>
              </w:rPr>
              <w:t>1</w:t>
            </w:r>
          </w:p>
        </w:tc>
        <w:tc>
          <w:tcPr>
            <w:tcW w:w="769" w:type="pct"/>
            <w:tcBorders>
              <w:top w:val="nil"/>
              <w:left w:val="nil"/>
              <w:bottom w:val="single" w:sz="4" w:space="0" w:color="auto"/>
              <w:right w:val="single" w:sz="4" w:space="0" w:color="auto"/>
            </w:tcBorders>
            <w:shd w:val="clear" w:color="000000" w:fill="FFF2CC"/>
            <w:vAlign w:val="center"/>
            <w:hideMark/>
          </w:tcPr>
          <w:p w14:paraId="4D3F332B" w14:textId="77777777" w:rsidR="00633FD1" w:rsidRPr="0026413A" w:rsidRDefault="00633FD1" w:rsidP="00633FD1">
            <w:pPr>
              <w:spacing w:after="0"/>
              <w:jc w:val="center"/>
              <w:rPr>
                <w:b/>
                <w:bCs/>
                <w:iCs w:val="0"/>
                <w:color w:val="000000"/>
                <w:sz w:val="20"/>
                <w:szCs w:val="20"/>
              </w:rPr>
            </w:pPr>
            <w:r w:rsidRPr="0026413A">
              <w:rPr>
                <w:b/>
                <w:bCs/>
                <w:iCs w:val="0"/>
                <w:color w:val="000000"/>
                <w:sz w:val="20"/>
                <w:szCs w:val="20"/>
              </w:rPr>
              <w:t>1 565 000 000</w:t>
            </w:r>
          </w:p>
        </w:tc>
      </w:tr>
      <w:tr w:rsidR="00633FD1" w:rsidRPr="0026413A" w14:paraId="64A959E0" w14:textId="77777777" w:rsidTr="00633FD1">
        <w:trPr>
          <w:trHeight w:val="300"/>
        </w:trPr>
        <w:tc>
          <w:tcPr>
            <w:tcW w:w="3743" w:type="pct"/>
            <w:tcBorders>
              <w:top w:val="nil"/>
              <w:left w:val="single" w:sz="4" w:space="0" w:color="auto"/>
              <w:bottom w:val="single" w:sz="4" w:space="0" w:color="auto"/>
              <w:right w:val="single" w:sz="4" w:space="0" w:color="auto"/>
            </w:tcBorders>
            <w:shd w:val="clear" w:color="auto" w:fill="auto"/>
            <w:vAlign w:val="center"/>
            <w:hideMark/>
          </w:tcPr>
          <w:p w14:paraId="29B4141C" w14:textId="77777777" w:rsidR="00633FD1" w:rsidRPr="0026413A" w:rsidRDefault="00633FD1" w:rsidP="00633FD1">
            <w:pPr>
              <w:spacing w:after="0"/>
              <w:jc w:val="left"/>
              <w:rPr>
                <w:b/>
                <w:bCs/>
                <w:iCs w:val="0"/>
                <w:color w:val="000000"/>
                <w:sz w:val="20"/>
                <w:szCs w:val="20"/>
              </w:rPr>
            </w:pPr>
            <w:r w:rsidRPr="0026413A">
              <w:rPr>
                <w:b/>
                <w:bCs/>
                <w:iCs w:val="0"/>
                <w:color w:val="000000"/>
                <w:sz w:val="20"/>
                <w:szCs w:val="20"/>
              </w:rPr>
              <w:t>5.2. Kvalitní spojení mikroregionálních center a jádrové oblasti kraje</w:t>
            </w:r>
          </w:p>
        </w:tc>
        <w:tc>
          <w:tcPr>
            <w:tcW w:w="488" w:type="pct"/>
            <w:tcBorders>
              <w:top w:val="nil"/>
              <w:left w:val="nil"/>
              <w:bottom w:val="single" w:sz="4" w:space="0" w:color="auto"/>
              <w:right w:val="single" w:sz="4" w:space="0" w:color="auto"/>
            </w:tcBorders>
            <w:shd w:val="clear" w:color="auto" w:fill="auto"/>
            <w:vAlign w:val="center"/>
            <w:hideMark/>
          </w:tcPr>
          <w:p w14:paraId="7C744D9C" w14:textId="77777777" w:rsidR="00633FD1" w:rsidRPr="0026413A" w:rsidRDefault="00633FD1" w:rsidP="00633FD1">
            <w:pPr>
              <w:spacing w:after="0"/>
              <w:jc w:val="center"/>
              <w:rPr>
                <w:b/>
                <w:bCs/>
                <w:iCs w:val="0"/>
                <w:color w:val="000000"/>
                <w:sz w:val="20"/>
                <w:szCs w:val="20"/>
              </w:rPr>
            </w:pPr>
            <w:r w:rsidRPr="0026413A">
              <w:rPr>
                <w:b/>
                <w:bCs/>
                <w:iCs w:val="0"/>
                <w:color w:val="000000"/>
                <w:sz w:val="20"/>
                <w:szCs w:val="20"/>
              </w:rPr>
              <w:t>1</w:t>
            </w:r>
          </w:p>
        </w:tc>
        <w:tc>
          <w:tcPr>
            <w:tcW w:w="769" w:type="pct"/>
            <w:tcBorders>
              <w:top w:val="nil"/>
              <w:left w:val="nil"/>
              <w:bottom w:val="single" w:sz="4" w:space="0" w:color="auto"/>
              <w:right w:val="single" w:sz="4" w:space="0" w:color="auto"/>
            </w:tcBorders>
            <w:shd w:val="clear" w:color="auto" w:fill="auto"/>
            <w:vAlign w:val="center"/>
            <w:hideMark/>
          </w:tcPr>
          <w:p w14:paraId="14D258E7" w14:textId="77777777" w:rsidR="00633FD1" w:rsidRPr="0026413A" w:rsidRDefault="00633FD1" w:rsidP="00633FD1">
            <w:pPr>
              <w:spacing w:after="0"/>
              <w:jc w:val="center"/>
              <w:rPr>
                <w:b/>
                <w:bCs/>
                <w:iCs w:val="0"/>
                <w:color w:val="000000"/>
                <w:sz w:val="20"/>
                <w:szCs w:val="20"/>
              </w:rPr>
            </w:pPr>
            <w:r w:rsidRPr="0026413A">
              <w:rPr>
                <w:b/>
                <w:bCs/>
                <w:iCs w:val="0"/>
                <w:color w:val="000000"/>
                <w:sz w:val="20"/>
                <w:szCs w:val="20"/>
              </w:rPr>
              <w:t>1 565 000 000</w:t>
            </w:r>
          </w:p>
        </w:tc>
      </w:tr>
      <w:tr w:rsidR="00633FD1" w:rsidRPr="0026413A" w14:paraId="7469F255" w14:textId="77777777" w:rsidTr="00633FD1">
        <w:trPr>
          <w:trHeight w:val="300"/>
        </w:trPr>
        <w:tc>
          <w:tcPr>
            <w:tcW w:w="3743" w:type="pct"/>
            <w:tcBorders>
              <w:top w:val="nil"/>
              <w:left w:val="single" w:sz="4" w:space="0" w:color="auto"/>
              <w:bottom w:val="single" w:sz="4" w:space="0" w:color="auto"/>
              <w:right w:val="single" w:sz="4" w:space="0" w:color="auto"/>
            </w:tcBorders>
            <w:shd w:val="clear" w:color="000000" w:fill="FFF2CC"/>
            <w:vAlign w:val="center"/>
            <w:hideMark/>
          </w:tcPr>
          <w:p w14:paraId="4FE9DCE9" w14:textId="77777777" w:rsidR="00633FD1" w:rsidRPr="0026413A" w:rsidRDefault="00633FD1" w:rsidP="00633FD1">
            <w:pPr>
              <w:spacing w:after="0"/>
              <w:jc w:val="left"/>
              <w:rPr>
                <w:b/>
                <w:bCs/>
                <w:iCs w:val="0"/>
                <w:color w:val="000000"/>
                <w:sz w:val="20"/>
                <w:szCs w:val="20"/>
              </w:rPr>
            </w:pPr>
            <w:r w:rsidRPr="0026413A">
              <w:rPr>
                <w:b/>
                <w:bCs/>
                <w:iCs w:val="0"/>
                <w:color w:val="000000"/>
                <w:sz w:val="20"/>
                <w:szCs w:val="20"/>
              </w:rPr>
              <w:t>6. Veřejná správa a systém řízení</w:t>
            </w:r>
          </w:p>
        </w:tc>
        <w:tc>
          <w:tcPr>
            <w:tcW w:w="488" w:type="pct"/>
            <w:tcBorders>
              <w:top w:val="nil"/>
              <w:left w:val="nil"/>
              <w:bottom w:val="single" w:sz="4" w:space="0" w:color="auto"/>
              <w:right w:val="single" w:sz="4" w:space="0" w:color="auto"/>
            </w:tcBorders>
            <w:shd w:val="clear" w:color="000000" w:fill="FFF2CC"/>
            <w:vAlign w:val="bottom"/>
            <w:hideMark/>
          </w:tcPr>
          <w:p w14:paraId="59CCBE1F" w14:textId="4385E45E" w:rsidR="00633FD1" w:rsidRPr="0026413A" w:rsidRDefault="00633FD1" w:rsidP="00633FD1">
            <w:pPr>
              <w:spacing w:after="0"/>
              <w:jc w:val="center"/>
              <w:rPr>
                <w:b/>
                <w:bCs/>
                <w:iCs w:val="0"/>
                <w:color w:val="000000"/>
                <w:sz w:val="20"/>
                <w:szCs w:val="20"/>
              </w:rPr>
            </w:pPr>
            <w:r w:rsidRPr="00FB3047">
              <w:rPr>
                <w:b/>
                <w:bCs/>
                <w:iCs w:val="0"/>
                <w:color w:val="000000"/>
                <w:sz w:val="20"/>
                <w:szCs w:val="20"/>
              </w:rPr>
              <w:t>7</w:t>
            </w:r>
          </w:p>
        </w:tc>
        <w:tc>
          <w:tcPr>
            <w:tcW w:w="769" w:type="pct"/>
            <w:tcBorders>
              <w:top w:val="nil"/>
              <w:left w:val="nil"/>
              <w:bottom w:val="single" w:sz="4" w:space="0" w:color="auto"/>
              <w:right w:val="single" w:sz="4" w:space="0" w:color="auto"/>
            </w:tcBorders>
            <w:shd w:val="clear" w:color="000000" w:fill="FFF2CC"/>
            <w:vAlign w:val="bottom"/>
            <w:hideMark/>
          </w:tcPr>
          <w:p w14:paraId="1EA67F2F" w14:textId="6A0F736E" w:rsidR="00633FD1" w:rsidRPr="0026413A" w:rsidRDefault="00633FD1" w:rsidP="00633FD1">
            <w:pPr>
              <w:spacing w:after="0"/>
              <w:jc w:val="center"/>
              <w:rPr>
                <w:b/>
                <w:bCs/>
                <w:iCs w:val="0"/>
                <w:color w:val="000000"/>
                <w:sz w:val="20"/>
                <w:szCs w:val="20"/>
              </w:rPr>
            </w:pPr>
            <w:r w:rsidRPr="00FB3047">
              <w:rPr>
                <w:b/>
                <w:bCs/>
                <w:iCs w:val="0"/>
                <w:color w:val="000000"/>
                <w:sz w:val="20"/>
                <w:szCs w:val="20"/>
              </w:rPr>
              <w:t>59 229 691</w:t>
            </w:r>
          </w:p>
        </w:tc>
      </w:tr>
      <w:tr w:rsidR="00633FD1" w:rsidRPr="0026413A" w14:paraId="1DEE7466" w14:textId="77777777" w:rsidTr="00633FD1">
        <w:trPr>
          <w:trHeight w:val="420"/>
        </w:trPr>
        <w:tc>
          <w:tcPr>
            <w:tcW w:w="3743" w:type="pct"/>
            <w:tcBorders>
              <w:top w:val="nil"/>
              <w:left w:val="single" w:sz="4" w:space="0" w:color="auto"/>
              <w:bottom w:val="single" w:sz="4" w:space="0" w:color="auto"/>
              <w:right w:val="single" w:sz="4" w:space="0" w:color="auto"/>
            </w:tcBorders>
            <w:shd w:val="clear" w:color="auto" w:fill="auto"/>
            <w:vAlign w:val="center"/>
            <w:hideMark/>
          </w:tcPr>
          <w:p w14:paraId="1F8292EE" w14:textId="77777777" w:rsidR="00633FD1" w:rsidRPr="0026413A" w:rsidRDefault="00633FD1" w:rsidP="00633FD1">
            <w:pPr>
              <w:spacing w:after="0"/>
              <w:jc w:val="left"/>
              <w:rPr>
                <w:b/>
                <w:bCs/>
                <w:iCs w:val="0"/>
                <w:color w:val="000000"/>
                <w:sz w:val="20"/>
                <w:szCs w:val="20"/>
              </w:rPr>
            </w:pPr>
            <w:r w:rsidRPr="0026413A">
              <w:rPr>
                <w:b/>
                <w:bCs/>
                <w:iCs w:val="0"/>
                <w:color w:val="000000"/>
                <w:sz w:val="20"/>
                <w:szCs w:val="20"/>
              </w:rPr>
              <w:t>6.1. Řízení v územní samosprávě (kraj, obce), včetně dokončení informatizace ve veřejné správě</w:t>
            </w:r>
          </w:p>
        </w:tc>
        <w:tc>
          <w:tcPr>
            <w:tcW w:w="488" w:type="pct"/>
            <w:tcBorders>
              <w:top w:val="nil"/>
              <w:left w:val="nil"/>
              <w:bottom w:val="single" w:sz="4" w:space="0" w:color="auto"/>
              <w:right w:val="single" w:sz="4" w:space="0" w:color="auto"/>
            </w:tcBorders>
            <w:shd w:val="clear" w:color="auto" w:fill="auto"/>
            <w:vAlign w:val="bottom"/>
            <w:hideMark/>
          </w:tcPr>
          <w:p w14:paraId="6F4B653D" w14:textId="4C0C3B0B" w:rsidR="00633FD1" w:rsidRPr="0026413A" w:rsidRDefault="00633FD1" w:rsidP="00633FD1">
            <w:pPr>
              <w:spacing w:after="0"/>
              <w:jc w:val="center"/>
              <w:rPr>
                <w:b/>
                <w:bCs/>
                <w:iCs w:val="0"/>
                <w:color w:val="000000"/>
                <w:sz w:val="20"/>
                <w:szCs w:val="20"/>
              </w:rPr>
            </w:pPr>
            <w:r w:rsidRPr="00FB3047">
              <w:rPr>
                <w:b/>
                <w:bCs/>
                <w:iCs w:val="0"/>
                <w:color w:val="000000"/>
                <w:sz w:val="20"/>
                <w:szCs w:val="20"/>
              </w:rPr>
              <w:t>1</w:t>
            </w:r>
          </w:p>
        </w:tc>
        <w:tc>
          <w:tcPr>
            <w:tcW w:w="769" w:type="pct"/>
            <w:tcBorders>
              <w:top w:val="nil"/>
              <w:left w:val="nil"/>
              <w:bottom w:val="single" w:sz="4" w:space="0" w:color="auto"/>
              <w:right w:val="single" w:sz="4" w:space="0" w:color="auto"/>
            </w:tcBorders>
            <w:shd w:val="clear" w:color="auto" w:fill="auto"/>
            <w:vAlign w:val="bottom"/>
            <w:hideMark/>
          </w:tcPr>
          <w:p w14:paraId="3A77B884" w14:textId="56D0AC4B" w:rsidR="00633FD1" w:rsidRPr="0026413A" w:rsidRDefault="00633FD1" w:rsidP="00633FD1">
            <w:pPr>
              <w:spacing w:after="0"/>
              <w:jc w:val="center"/>
              <w:rPr>
                <w:b/>
                <w:bCs/>
                <w:iCs w:val="0"/>
                <w:color w:val="000000"/>
                <w:sz w:val="20"/>
                <w:szCs w:val="20"/>
              </w:rPr>
            </w:pPr>
            <w:r w:rsidRPr="00FB3047">
              <w:rPr>
                <w:b/>
                <w:bCs/>
                <w:iCs w:val="0"/>
                <w:color w:val="000000"/>
                <w:sz w:val="20"/>
                <w:szCs w:val="20"/>
              </w:rPr>
              <w:t>5 000 000</w:t>
            </w:r>
          </w:p>
        </w:tc>
      </w:tr>
      <w:tr w:rsidR="00633FD1" w:rsidRPr="0026413A" w14:paraId="4CA9D7DC" w14:textId="77777777" w:rsidTr="00633FD1">
        <w:trPr>
          <w:trHeight w:val="300"/>
        </w:trPr>
        <w:tc>
          <w:tcPr>
            <w:tcW w:w="3743" w:type="pct"/>
            <w:tcBorders>
              <w:top w:val="nil"/>
              <w:left w:val="single" w:sz="4" w:space="0" w:color="auto"/>
              <w:bottom w:val="single" w:sz="4" w:space="0" w:color="auto"/>
              <w:right w:val="single" w:sz="4" w:space="0" w:color="auto"/>
            </w:tcBorders>
            <w:shd w:val="clear" w:color="auto" w:fill="auto"/>
            <w:vAlign w:val="center"/>
            <w:hideMark/>
          </w:tcPr>
          <w:p w14:paraId="5FF43BBA" w14:textId="77777777" w:rsidR="00633FD1" w:rsidRPr="0026413A" w:rsidRDefault="00633FD1" w:rsidP="00633FD1">
            <w:pPr>
              <w:spacing w:after="0"/>
              <w:jc w:val="left"/>
              <w:rPr>
                <w:iCs w:val="0"/>
                <w:color w:val="000000"/>
                <w:sz w:val="20"/>
                <w:szCs w:val="20"/>
              </w:rPr>
            </w:pPr>
            <w:r w:rsidRPr="0026413A">
              <w:rPr>
                <w:iCs w:val="0"/>
                <w:color w:val="000000"/>
                <w:sz w:val="20"/>
                <w:szCs w:val="20"/>
              </w:rPr>
              <w:t>6.1.1. Modernizace a zefektivnění chodu úřadů</w:t>
            </w:r>
          </w:p>
        </w:tc>
        <w:tc>
          <w:tcPr>
            <w:tcW w:w="488" w:type="pct"/>
            <w:tcBorders>
              <w:top w:val="nil"/>
              <w:left w:val="nil"/>
              <w:bottom w:val="single" w:sz="4" w:space="0" w:color="auto"/>
              <w:right w:val="single" w:sz="4" w:space="0" w:color="auto"/>
            </w:tcBorders>
            <w:shd w:val="clear" w:color="auto" w:fill="auto"/>
            <w:vAlign w:val="bottom"/>
            <w:hideMark/>
          </w:tcPr>
          <w:p w14:paraId="37A44422" w14:textId="16EA582E" w:rsidR="00633FD1" w:rsidRPr="0026413A" w:rsidRDefault="00633FD1" w:rsidP="00633FD1">
            <w:pPr>
              <w:spacing w:after="0"/>
              <w:jc w:val="center"/>
              <w:rPr>
                <w:iCs w:val="0"/>
                <w:color w:val="000000"/>
                <w:sz w:val="20"/>
                <w:szCs w:val="20"/>
              </w:rPr>
            </w:pPr>
            <w:r w:rsidRPr="00FB3047">
              <w:rPr>
                <w:iCs w:val="0"/>
                <w:color w:val="000000"/>
                <w:sz w:val="20"/>
                <w:szCs w:val="20"/>
              </w:rPr>
              <w:t>1</w:t>
            </w:r>
          </w:p>
        </w:tc>
        <w:tc>
          <w:tcPr>
            <w:tcW w:w="769" w:type="pct"/>
            <w:tcBorders>
              <w:top w:val="nil"/>
              <w:left w:val="nil"/>
              <w:bottom w:val="single" w:sz="4" w:space="0" w:color="auto"/>
              <w:right w:val="single" w:sz="4" w:space="0" w:color="auto"/>
            </w:tcBorders>
            <w:shd w:val="clear" w:color="auto" w:fill="auto"/>
            <w:vAlign w:val="bottom"/>
            <w:hideMark/>
          </w:tcPr>
          <w:p w14:paraId="33D6A5F8" w14:textId="02ED10C9" w:rsidR="00633FD1" w:rsidRPr="0026413A" w:rsidRDefault="00633FD1" w:rsidP="00633FD1">
            <w:pPr>
              <w:spacing w:after="0"/>
              <w:jc w:val="center"/>
              <w:rPr>
                <w:iCs w:val="0"/>
                <w:color w:val="000000"/>
                <w:sz w:val="20"/>
                <w:szCs w:val="20"/>
              </w:rPr>
            </w:pPr>
            <w:r w:rsidRPr="00FB3047">
              <w:rPr>
                <w:iCs w:val="0"/>
                <w:color w:val="000000"/>
                <w:sz w:val="20"/>
                <w:szCs w:val="20"/>
              </w:rPr>
              <w:t>5 000 000</w:t>
            </w:r>
          </w:p>
        </w:tc>
      </w:tr>
      <w:tr w:rsidR="00633FD1" w:rsidRPr="0026413A" w14:paraId="0A3B03A7" w14:textId="77777777" w:rsidTr="00633FD1">
        <w:trPr>
          <w:trHeight w:val="472"/>
        </w:trPr>
        <w:tc>
          <w:tcPr>
            <w:tcW w:w="3743" w:type="pct"/>
            <w:tcBorders>
              <w:top w:val="nil"/>
              <w:left w:val="single" w:sz="4" w:space="0" w:color="auto"/>
              <w:bottom w:val="single" w:sz="4" w:space="0" w:color="auto"/>
              <w:right w:val="single" w:sz="4" w:space="0" w:color="auto"/>
            </w:tcBorders>
            <w:shd w:val="clear" w:color="auto" w:fill="auto"/>
            <w:vAlign w:val="center"/>
            <w:hideMark/>
          </w:tcPr>
          <w:p w14:paraId="2ACAF8AD" w14:textId="77777777" w:rsidR="00633FD1" w:rsidRPr="0026413A" w:rsidRDefault="00633FD1" w:rsidP="00633FD1">
            <w:pPr>
              <w:spacing w:after="0"/>
              <w:jc w:val="left"/>
              <w:rPr>
                <w:b/>
                <w:bCs/>
                <w:iCs w:val="0"/>
                <w:color w:val="000000"/>
                <w:sz w:val="20"/>
                <w:szCs w:val="20"/>
              </w:rPr>
            </w:pPr>
            <w:r w:rsidRPr="0026413A">
              <w:rPr>
                <w:b/>
                <w:bCs/>
                <w:iCs w:val="0"/>
                <w:color w:val="000000"/>
                <w:sz w:val="20"/>
                <w:szCs w:val="20"/>
              </w:rPr>
              <w:t>6.2. Zvyšování efektivity a kvality poskytovaných služeb v oblasti veřejné správy</w:t>
            </w:r>
          </w:p>
        </w:tc>
        <w:tc>
          <w:tcPr>
            <w:tcW w:w="488" w:type="pct"/>
            <w:tcBorders>
              <w:top w:val="nil"/>
              <w:left w:val="nil"/>
              <w:bottom w:val="single" w:sz="4" w:space="0" w:color="auto"/>
              <w:right w:val="single" w:sz="4" w:space="0" w:color="auto"/>
            </w:tcBorders>
            <w:shd w:val="clear" w:color="auto" w:fill="auto"/>
            <w:vAlign w:val="bottom"/>
            <w:hideMark/>
          </w:tcPr>
          <w:p w14:paraId="47B2D1F3" w14:textId="161C3031" w:rsidR="00633FD1" w:rsidRPr="0026413A" w:rsidRDefault="00633FD1" w:rsidP="00633FD1">
            <w:pPr>
              <w:spacing w:after="0"/>
              <w:jc w:val="center"/>
              <w:rPr>
                <w:b/>
                <w:bCs/>
                <w:iCs w:val="0"/>
                <w:color w:val="000000"/>
                <w:sz w:val="20"/>
                <w:szCs w:val="20"/>
              </w:rPr>
            </w:pPr>
            <w:r w:rsidRPr="00FB3047">
              <w:rPr>
                <w:b/>
                <w:bCs/>
                <w:iCs w:val="0"/>
                <w:color w:val="000000"/>
                <w:sz w:val="20"/>
                <w:szCs w:val="20"/>
              </w:rPr>
              <w:t>1</w:t>
            </w:r>
          </w:p>
        </w:tc>
        <w:tc>
          <w:tcPr>
            <w:tcW w:w="769" w:type="pct"/>
            <w:tcBorders>
              <w:top w:val="nil"/>
              <w:left w:val="nil"/>
              <w:bottom w:val="single" w:sz="4" w:space="0" w:color="auto"/>
              <w:right w:val="single" w:sz="4" w:space="0" w:color="auto"/>
            </w:tcBorders>
            <w:shd w:val="clear" w:color="auto" w:fill="auto"/>
            <w:vAlign w:val="bottom"/>
            <w:hideMark/>
          </w:tcPr>
          <w:p w14:paraId="322D2D99" w14:textId="69E8DE0E" w:rsidR="00633FD1" w:rsidRPr="0026413A" w:rsidRDefault="00633FD1" w:rsidP="00633FD1">
            <w:pPr>
              <w:spacing w:after="0"/>
              <w:jc w:val="center"/>
              <w:rPr>
                <w:b/>
                <w:bCs/>
                <w:iCs w:val="0"/>
                <w:color w:val="000000"/>
                <w:sz w:val="20"/>
                <w:szCs w:val="20"/>
              </w:rPr>
            </w:pPr>
            <w:r w:rsidRPr="00FB3047">
              <w:rPr>
                <w:b/>
                <w:bCs/>
                <w:iCs w:val="0"/>
                <w:color w:val="000000"/>
                <w:sz w:val="20"/>
                <w:szCs w:val="20"/>
              </w:rPr>
              <w:t>4 657 500</w:t>
            </w:r>
          </w:p>
        </w:tc>
      </w:tr>
      <w:tr w:rsidR="00633FD1" w:rsidRPr="0026413A" w14:paraId="36E22D2D" w14:textId="77777777" w:rsidTr="00633FD1">
        <w:trPr>
          <w:trHeight w:val="300"/>
        </w:trPr>
        <w:tc>
          <w:tcPr>
            <w:tcW w:w="3743" w:type="pct"/>
            <w:tcBorders>
              <w:top w:val="nil"/>
              <w:left w:val="single" w:sz="4" w:space="0" w:color="auto"/>
              <w:bottom w:val="single" w:sz="4" w:space="0" w:color="auto"/>
              <w:right w:val="single" w:sz="4" w:space="0" w:color="auto"/>
            </w:tcBorders>
            <w:shd w:val="clear" w:color="auto" w:fill="auto"/>
            <w:vAlign w:val="center"/>
            <w:hideMark/>
          </w:tcPr>
          <w:p w14:paraId="1507D292" w14:textId="77777777" w:rsidR="00633FD1" w:rsidRPr="0026413A" w:rsidRDefault="00633FD1" w:rsidP="00633FD1">
            <w:pPr>
              <w:spacing w:after="0"/>
              <w:jc w:val="left"/>
              <w:rPr>
                <w:iCs w:val="0"/>
                <w:color w:val="000000"/>
                <w:sz w:val="20"/>
                <w:szCs w:val="20"/>
              </w:rPr>
            </w:pPr>
            <w:r w:rsidRPr="0026413A">
              <w:rPr>
                <w:iCs w:val="0"/>
                <w:color w:val="000000"/>
                <w:sz w:val="20"/>
                <w:szCs w:val="20"/>
              </w:rPr>
              <w:t>6.2.1. Modernizace a zavádění efektivnějších služeb veřejné správy</w:t>
            </w:r>
          </w:p>
        </w:tc>
        <w:tc>
          <w:tcPr>
            <w:tcW w:w="488" w:type="pct"/>
            <w:tcBorders>
              <w:top w:val="nil"/>
              <w:left w:val="nil"/>
              <w:bottom w:val="single" w:sz="4" w:space="0" w:color="auto"/>
              <w:right w:val="single" w:sz="4" w:space="0" w:color="auto"/>
            </w:tcBorders>
            <w:shd w:val="clear" w:color="auto" w:fill="auto"/>
            <w:vAlign w:val="bottom"/>
            <w:hideMark/>
          </w:tcPr>
          <w:p w14:paraId="6825E7A7" w14:textId="5DC22835" w:rsidR="00633FD1" w:rsidRPr="0026413A" w:rsidRDefault="00633FD1" w:rsidP="00633FD1">
            <w:pPr>
              <w:spacing w:after="0"/>
              <w:jc w:val="center"/>
              <w:rPr>
                <w:iCs w:val="0"/>
                <w:color w:val="000000"/>
                <w:sz w:val="20"/>
                <w:szCs w:val="20"/>
              </w:rPr>
            </w:pPr>
            <w:r w:rsidRPr="00FB3047">
              <w:rPr>
                <w:iCs w:val="0"/>
                <w:color w:val="000000"/>
                <w:sz w:val="20"/>
                <w:szCs w:val="20"/>
              </w:rPr>
              <w:t>1</w:t>
            </w:r>
          </w:p>
        </w:tc>
        <w:tc>
          <w:tcPr>
            <w:tcW w:w="769" w:type="pct"/>
            <w:tcBorders>
              <w:top w:val="nil"/>
              <w:left w:val="nil"/>
              <w:bottom w:val="single" w:sz="4" w:space="0" w:color="auto"/>
              <w:right w:val="single" w:sz="4" w:space="0" w:color="auto"/>
            </w:tcBorders>
            <w:shd w:val="clear" w:color="auto" w:fill="auto"/>
            <w:vAlign w:val="bottom"/>
            <w:hideMark/>
          </w:tcPr>
          <w:p w14:paraId="1134EFDA" w14:textId="56D8D8F2" w:rsidR="00633FD1" w:rsidRPr="0026413A" w:rsidRDefault="00633FD1" w:rsidP="00633FD1">
            <w:pPr>
              <w:spacing w:after="0"/>
              <w:jc w:val="center"/>
              <w:rPr>
                <w:iCs w:val="0"/>
                <w:color w:val="000000"/>
                <w:sz w:val="20"/>
                <w:szCs w:val="20"/>
              </w:rPr>
            </w:pPr>
            <w:r w:rsidRPr="00FB3047">
              <w:rPr>
                <w:iCs w:val="0"/>
                <w:color w:val="000000"/>
                <w:sz w:val="20"/>
                <w:szCs w:val="20"/>
              </w:rPr>
              <w:t>4 657 500</w:t>
            </w:r>
          </w:p>
        </w:tc>
      </w:tr>
      <w:tr w:rsidR="00633FD1" w:rsidRPr="0026413A" w14:paraId="0EC895FC" w14:textId="77777777" w:rsidTr="00633FD1">
        <w:trPr>
          <w:trHeight w:val="187"/>
        </w:trPr>
        <w:tc>
          <w:tcPr>
            <w:tcW w:w="3743" w:type="pct"/>
            <w:tcBorders>
              <w:top w:val="nil"/>
              <w:left w:val="single" w:sz="4" w:space="0" w:color="auto"/>
              <w:bottom w:val="single" w:sz="4" w:space="0" w:color="auto"/>
              <w:right w:val="single" w:sz="4" w:space="0" w:color="auto"/>
            </w:tcBorders>
            <w:shd w:val="clear" w:color="auto" w:fill="auto"/>
            <w:vAlign w:val="center"/>
            <w:hideMark/>
          </w:tcPr>
          <w:p w14:paraId="1DEBECEB" w14:textId="77777777" w:rsidR="00633FD1" w:rsidRPr="0026413A" w:rsidRDefault="00633FD1" w:rsidP="00633FD1">
            <w:pPr>
              <w:spacing w:after="0"/>
              <w:jc w:val="left"/>
              <w:rPr>
                <w:b/>
                <w:bCs/>
                <w:iCs w:val="0"/>
                <w:color w:val="000000"/>
                <w:sz w:val="20"/>
                <w:szCs w:val="20"/>
              </w:rPr>
            </w:pPr>
            <w:r w:rsidRPr="0026413A">
              <w:rPr>
                <w:b/>
                <w:bCs/>
                <w:iCs w:val="0"/>
                <w:color w:val="000000"/>
                <w:sz w:val="20"/>
                <w:szCs w:val="20"/>
              </w:rPr>
              <w:t>6.3. Systém řízení bezpečnosti</w:t>
            </w:r>
          </w:p>
        </w:tc>
        <w:tc>
          <w:tcPr>
            <w:tcW w:w="488" w:type="pct"/>
            <w:tcBorders>
              <w:top w:val="nil"/>
              <w:left w:val="nil"/>
              <w:bottom w:val="single" w:sz="4" w:space="0" w:color="auto"/>
              <w:right w:val="single" w:sz="4" w:space="0" w:color="auto"/>
            </w:tcBorders>
            <w:shd w:val="clear" w:color="auto" w:fill="auto"/>
            <w:vAlign w:val="bottom"/>
            <w:hideMark/>
          </w:tcPr>
          <w:p w14:paraId="7EECB77A" w14:textId="39FCB143" w:rsidR="00633FD1" w:rsidRPr="0026413A" w:rsidRDefault="00633FD1" w:rsidP="00633FD1">
            <w:pPr>
              <w:spacing w:after="0"/>
              <w:jc w:val="center"/>
              <w:rPr>
                <w:b/>
                <w:bCs/>
                <w:iCs w:val="0"/>
                <w:color w:val="000000"/>
                <w:sz w:val="20"/>
                <w:szCs w:val="20"/>
              </w:rPr>
            </w:pPr>
            <w:r w:rsidRPr="00FB3047">
              <w:rPr>
                <w:b/>
                <w:bCs/>
                <w:iCs w:val="0"/>
                <w:color w:val="000000"/>
                <w:sz w:val="20"/>
                <w:szCs w:val="20"/>
              </w:rPr>
              <w:t>3</w:t>
            </w:r>
          </w:p>
        </w:tc>
        <w:tc>
          <w:tcPr>
            <w:tcW w:w="769" w:type="pct"/>
            <w:tcBorders>
              <w:top w:val="nil"/>
              <w:left w:val="nil"/>
              <w:bottom w:val="single" w:sz="4" w:space="0" w:color="auto"/>
              <w:right w:val="single" w:sz="4" w:space="0" w:color="auto"/>
            </w:tcBorders>
            <w:shd w:val="clear" w:color="auto" w:fill="auto"/>
            <w:vAlign w:val="bottom"/>
            <w:hideMark/>
          </w:tcPr>
          <w:p w14:paraId="5A47C7CB" w14:textId="7E5337BD" w:rsidR="00633FD1" w:rsidRPr="0026413A" w:rsidRDefault="00633FD1" w:rsidP="00633FD1">
            <w:pPr>
              <w:spacing w:after="0"/>
              <w:jc w:val="center"/>
              <w:rPr>
                <w:b/>
                <w:bCs/>
                <w:iCs w:val="0"/>
                <w:color w:val="000000"/>
                <w:sz w:val="20"/>
                <w:szCs w:val="20"/>
              </w:rPr>
            </w:pPr>
            <w:r w:rsidRPr="00FB3047">
              <w:rPr>
                <w:b/>
                <w:bCs/>
                <w:iCs w:val="0"/>
                <w:color w:val="000000"/>
                <w:sz w:val="20"/>
                <w:szCs w:val="20"/>
              </w:rPr>
              <w:t>38 072 191</w:t>
            </w:r>
          </w:p>
        </w:tc>
      </w:tr>
      <w:tr w:rsidR="00633FD1" w:rsidRPr="0026413A" w14:paraId="2F3B45BA" w14:textId="77777777" w:rsidTr="00633FD1">
        <w:trPr>
          <w:trHeight w:val="465"/>
        </w:trPr>
        <w:tc>
          <w:tcPr>
            <w:tcW w:w="3743" w:type="pct"/>
            <w:tcBorders>
              <w:top w:val="nil"/>
              <w:left w:val="single" w:sz="4" w:space="0" w:color="auto"/>
              <w:bottom w:val="single" w:sz="4" w:space="0" w:color="auto"/>
              <w:right w:val="single" w:sz="4" w:space="0" w:color="auto"/>
            </w:tcBorders>
            <w:shd w:val="clear" w:color="auto" w:fill="auto"/>
            <w:vAlign w:val="center"/>
            <w:hideMark/>
          </w:tcPr>
          <w:p w14:paraId="402E92DA" w14:textId="77777777" w:rsidR="00633FD1" w:rsidRPr="0026413A" w:rsidRDefault="00633FD1" w:rsidP="00633FD1">
            <w:pPr>
              <w:spacing w:after="0"/>
              <w:jc w:val="left"/>
              <w:rPr>
                <w:iCs w:val="0"/>
                <w:color w:val="000000"/>
                <w:sz w:val="20"/>
                <w:szCs w:val="20"/>
              </w:rPr>
            </w:pPr>
            <w:r w:rsidRPr="0026413A">
              <w:rPr>
                <w:iCs w:val="0"/>
                <w:color w:val="000000"/>
                <w:sz w:val="20"/>
                <w:szCs w:val="20"/>
              </w:rPr>
              <w:t>6.3.2. Zajištění adekvátní infrastrukturní a materiální vybavenosti bezpečnostního systému</w:t>
            </w:r>
          </w:p>
        </w:tc>
        <w:tc>
          <w:tcPr>
            <w:tcW w:w="488" w:type="pct"/>
            <w:tcBorders>
              <w:top w:val="nil"/>
              <w:left w:val="nil"/>
              <w:bottom w:val="single" w:sz="4" w:space="0" w:color="auto"/>
              <w:right w:val="single" w:sz="4" w:space="0" w:color="auto"/>
            </w:tcBorders>
            <w:shd w:val="clear" w:color="auto" w:fill="auto"/>
            <w:vAlign w:val="bottom"/>
            <w:hideMark/>
          </w:tcPr>
          <w:p w14:paraId="55C498C6" w14:textId="452553D3" w:rsidR="00633FD1" w:rsidRPr="0026413A" w:rsidRDefault="00633FD1" w:rsidP="00633FD1">
            <w:pPr>
              <w:spacing w:after="0"/>
              <w:jc w:val="center"/>
              <w:rPr>
                <w:iCs w:val="0"/>
                <w:color w:val="000000"/>
                <w:sz w:val="20"/>
                <w:szCs w:val="20"/>
              </w:rPr>
            </w:pPr>
            <w:r w:rsidRPr="00FB3047">
              <w:rPr>
                <w:iCs w:val="0"/>
                <w:color w:val="000000"/>
                <w:sz w:val="20"/>
                <w:szCs w:val="20"/>
              </w:rPr>
              <w:t>1</w:t>
            </w:r>
          </w:p>
        </w:tc>
        <w:tc>
          <w:tcPr>
            <w:tcW w:w="769" w:type="pct"/>
            <w:tcBorders>
              <w:top w:val="nil"/>
              <w:left w:val="nil"/>
              <w:bottom w:val="single" w:sz="4" w:space="0" w:color="auto"/>
              <w:right w:val="single" w:sz="4" w:space="0" w:color="auto"/>
            </w:tcBorders>
            <w:shd w:val="clear" w:color="auto" w:fill="auto"/>
            <w:vAlign w:val="bottom"/>
            <w:hideMark/>
          </w:tcPr>
          <w:p w14:paraId="7225CD20" w14:textId="571A340F" w:rsidR="00633FD1" w:rsidRPr="0026413A" w:rsidRDefault="00633FD1" w:rsidP="00633FD1">
            <w:pPr>
              <w:spacing w:after="0"/>
              <w:jc w:val="center"/>
              <w:rPr>
                <w:iCs w:val="0"/>
                <w:color w:val="000000"/>
                <w:sz w:val="20"/>
                <w:szCs w:val="20"/>
              </w:rPr>
            </w:pPr>
            <w:r w:rsidRPr="00FB3047">
              <w:rPr>
                <w:iCs w:val="0"/>
                <w:color w:val="000000"/>
                <w:sz w:val="20"/>
                <w:szCs w:val="20"/>
              </w:rPr>
              <w:t>6 072 750</w:t>
            </w:r>
          </w:p>
        </w:tc>
      </w:tr>
      <w:tr w:rsidR="00633FD1" w:rsidRPr="0026413A" w14:paraId="3FBF3468" w14:textId="77777777" w:rsidTr="00633FD1">
        <w:trPr>
          <w:trHeight w:val="415"/>
        </w:trPr>
        <w:tc>
          <w:tcPr>
            <w:tcW w:w="3743" w:type="pct"/>
            <w:tcBorders>
              <w:top w:val="nil"/>
              <w:left w:val="single" w:sz="4" w:space="0" w:color="auto"/>
              <w:bottom w:val="single" w:sz="4" w:space="0" w:color="auto"/>
              <w:right w:val="single" w:sz="4" w:space="0" w:color="auto"/>
            </w:tcBorders>
            <w:shd w:val="clear" w:color="auto" w:fill="auto"/>
            <w:vAlign w:val="center"/>
            <w:hideMark/>
          </w:tcPr>
          <w:p w14:paraId="0FEEC937" w14:textId="77777777" w:rsidR="00633FD1" w:rsidRPr="0026413A" w:rsidRDefault="00633FD1" w:rsidP="00633FD1">
            <w:pPr>
              <w:spacing w:after="0"/>
              <w:jc w:val="left"/>
              <w:rPr>
                <w:iCs w:val="0"/>
                <w:color w:val="000000"/>
                <w:sz w:val="20"/>
                <w:szCs w:val="20"/>
              </w:rPr>
            </w:pPr>
            <w:r w:rsidRPr="0026413A">
              <w:rPr>
                <w:iCs w:val="0"/>
                <w:color w:val="000000"/>
                <w:sz w:val="20"/>
                <w:szCs w:val="20"/>
              </w:rPr>
              <w:t>6.3.3. Zajištění informování, vzdělávání, prevence a přípravy obyvatelstva v oblastech ochrany zdraví, životů, životního prostředí a majetku</w:t>
            </w:r>
          </w:p>
        </w:tc>
        <w:tc>
          <w:tcPr>
            <w:tcW w:w="488" w:type="pct"/>
            <w:tcBorders>
              <w:top w:val="nil"/>
              <w:left w:val="nil"/>
              <w:bottom w:val="single" w:sz="4" w:space="0" w:color="auto"/>
              <w:right w:val="single" w:sz="4" w:space="0" w:color="auto"/>
            </w:tcBorders>
            <w:shd w:val="clear" w:color="auto" w:fill="auto"/>
            <w:vAlign w:val="bottom"/>
            <w:hideMark/>
          </w:tcPr>
          <w:p w14:paraId="56A9F1E2" w14:textId="38A20AA1" w:rsidR="00633FD1" w:rsidRPr="0026413A" w:rsidRDefault="00633FD1" w:rsidP="00633FD1">
            <w:pPr>
              <w:spacing w:after="0"/>
              <w:jc w:val="center"/>
              <w:rPr>
                <w:iCs w:val="0"/>
                <w:color w:val="000000"/>
                <w:sz w:val="20"/>
                <w:szCs w:val="20"/>
              </w:rPr>
            </w:pPr>
            <w:r w:rsidRPr="00FB3047">
              <w:rPr>
                <w:iCs w:val="0"/>
                <w:color w:val="000000"/>
                <w:sz w:val="20"/>
                <w:szCs w:val="20"/>
              </w:rPr>
              <w:t>1</w:t>
            </w:r>
          </w:p>
        </w:tc>
        <w:tc>
          <w:tcPr>
            <w:tcW w:w="769" w:type="pct"/>
            <w:tcBorders>
              <w:top w:val="nil"/>
              <w:left w:val="nil"/>
              <w:bottom w:val="single" w:sz="4" w:space="0" w:color="auto"/>
              <w:right w:val="single" w:sz="4" w:space="0" w:color="auto"/>
            </w:tcBorders>
            <w:shd w:val="clear" w:color="auto" w:fill="auto"/>
            <w:vAlign w:val="bottom"/>
            <w:hideMark/>
          </w:tcPr>
          <w:p w14:paraId="50B16010" w14:textId="01434B15" w:rsidR="00633FD1" w:rsidRPr="0026413A" w:rsidRDefault="00633FD1" w:rsidP="00633FD1">
            <w:pPr>
              <w:spacing w:after="0"/>
              <w:jc w:val="center"/>
              <w:rPr>
                <w:iCs w:val="0"/>
                <w:color w:val="000000"/>
                <w:sz w:val="20"/>
                <w:szCs w:val="20"/>
              </w:rPr>
            </w:pPr>
            <w:r w:rsidRPr="00FB3047">
              <w:rPr>
                <w:iCs w:val="0"/>
                <w:color w:val="000000"/>
                <w:sz w:val="20"/>
                <w:szCs w:val="20"/>
              </w:rPr>
              <w:t>10 859 750</w:t>
            </w:r>
          </w:p>
        </w:tc>
      </w:tr>
      <w:tr w:rsidR="00633FD1" w:rsidRPr="0026413A" w14:paraId="2D826040" w14:textId="77777777" w:rsidTr="00633FD1">
        <w:trPr>
          <w:trHeight w:val="300"/>
        </w:trPr>
        <w:tc>
          <w:tcPr>
            <w:tcW w:w="3743" w:type="pct"/>
            <w:tcBorders>
              <w:top w:val="nil"/>
              <w:left w:val="single" w:sz="4" w:space="0" w:color="auto"/>
              <w:bottom w:val="single" w:sz="4" w:space="0" w:color="auto"/>
              <w:right w:val="single" w:sz="4" w:space="0" w:color="auto"/>
            </w:tcBorders>
            <w:shd w:val="clear" w:color="auto" w:fill="auto"/>
            <w:vAlign w:val="center"/>
            <w:hideMark/>
          </w:tcPr>
          <w:p w14:paraId="254A5785" w14:textId="77777777" w:rsidR="00633FD1" w:rsidRPr="0026413A" w:rsidRDefault="00633FD1" w:rsidP="00633FD1">
            <w:pPr>
              <w:spacing w:after="0"/>
              <w:jc w:val="left"/>
              <w:rPr>
                <w:b/>
                <w:bCs/>
                <w:iCs w:val="0"/>
                <w:color w:val="000000"/>
                <w:sz w:val="20"/>
                <w:szCs w:val="20"/>
              </w:rPr>
            </w:pPr>
            <w:r w:rsidRPr="0026413A">
              <w:rPr>
                <w:b/>
                <w:bCs/>
                <w:iCs w:val="0"/>
                <w:color w:val="000000"/>
                <w:sz w:val="20"/>
                <w:szCs w:val="20"/>
              </w:rPr>
              <w:t>Nepřiřazeno ke konkrétnímu opatření cíle 6.3, PO 6</w:t>
            </w:r>
          </w:p>
        </w:tc>
        <w:tc>
          <w:tcPr>
            <w:tcW w:w="488" w:type="pct"/>
            <w:tcBorders>
              <w:top w:val="nil"/>
              <w:left w:val="nil"/>
              <w:bottom w:val="single" w:sz="4" w:space="0" w:color="auto"/>
              <w:right w:val="single" w:sz="4" w:space="0" w:color="auto"/>
            </w:tcBorders>
            <w:shd w:val="clear" w:color="auto" w:fill="auto"/>
            <w:vAlign w:val="bottom"/>
            <w:hideMark/>
          </w:tcPr>
          <w:p w14:paraId="300C45B6" w14:textId="6B40755A" w:rsidR="00633FD1" w:rsidRPr="0026413A" w:rsidRDefault="00633FD1" w:rsidP="00633FD1">
            <w:pPr>
              <w:spacing w:after="0"/>
              <w:jc w:val="center"/>
              <w:rPr>
                <w:iCs w:val="0"/>
                <w:color w:val="000000"/>
                <w:sz w:val="20"/>
                <w:szCs w:val="20"/>
              </w:rPr>
            </w:pPr>
            <w:r w:rsidRPr="00FB3047">
              <w:rPr>
                <w:iCs w:val="0"/>
                <w:color w:val="000000"/>
                <w:sz w:val="20"/>
                <w:szCs w:val="20"/>
              </w:rPr>
              <w:t>1</w:t>
            </w:r>
          </w:p>
        </w:tc>
        <w:tc>
          <w:tcPr>
            <w:tcW w:w="769" w:type="pct"/>
            <w:tcBorders>
              <w:top w:val="nil"/>
              <w:left w:val="nil"/>
              <w:bottom w:val="single" w:sz="4" w:space="0" w:color="auto"/>
              <w:right w:val="single" w:sz="4" w:space="0" w:color="auto"/>
            </w:tcBorders>
            <w:shd w:val="clear" w:color="auto" w:fill="auto"/>
            <w:vAlign w:val="bottom"/>
            <w:hideMark/>
          </w:tcPr>
          <w:p w14:paraId="61DB1A07" w14:textId="747D5883" w:rsidR="00633FD1" w:rsidRPr="0026413A" w:rsidRDefault="00633FD1" w:rsidP="00633FD1">
            <w:pPr>
              <w:spacing w:after="0"/>
              <w:jc w:val="center"/>
              <w:rPr>
                <w:iCs w:val="0"/>
                <w:color w:val="000000"/>
                <w:sz w:val="20"/>
                <w:szCs w:val="20"/>
              </w:rPr>
            </w:pPr>
            <w:r w:rsidRPr="00FB3047">
              <w:rPr>
                <w:iCs w:val="0"/>
                <w:color w:val="000000"/>
                <w:sz w:val="20"/>
                <w:szCs w:val="20"/>
              </w:rPr>
              <w:t>21 139 691</w:t>
            </w:r>
          </w:p>
        </w:tc>
      </w:tr>
      <w:tr w:rsidR="00633FD1" w:rsidRPr="0026413A" w14:paraId="5E8BFA31" w14:textId="77777777" w:rsidTr="00633FD1">
        <w:trPr>
          <w:trHeight w:val="300"/>
        </w:trPr>
        <w:tc>
          <w:tcPr>
            <w:tcW w:w="3743" w:type="pct"/>
            <w:tcBorders>
              <w:top w:val="nil"/>
              <w:left w:val="single" w:sz="4" w:space="0" w:color="auto"/>
              <w:bottom w:val="single" w:sz="4" w:space="0" w:color="auto"/>
              <w:right w:val="single" w:sz="4" w:space="0" w:color="auto"/>
            </w:tcBorders>
            <w:shd w:val="clear" w:color="auto" w:fill="auto"/>
            <w:vAlign w:val="center"/>
            <w:hideMark/>
          </w:tcPr>
          <w:p w14:paraId="7DB34BB1" w14:textId="77777777" w:rsidR="00633FD1" w:rsidRPr="0026413A" w:rsidRDefault="00633FD1" w:rsidP="00633FD1">
            <w:pPr>
              <w:spacing w:after="0"/>
              <w:jc w:val="left"/>
              <w:rPr>
                <w:b/>
                <w:bCs/>
                <w:iCs w:val="0"/>
                <w:color w:val="000000"/>
                <w:sz w:val="20"/>
                <w:szCs w:val="20"/>
              </w:rPr>
            </w:pPr>
            <w:r w:rsidRPr="0026413A">
              <w:rPr>
                <w:b/>
                <w:bCs/>
                <w:iCs w:val="0"/>
                <w:color w:val="000000"/>
                <w:sz w:val="20"/>
                <w:szCs w:val="20"/>
              </w:rPr>
              <w:t>Nepřiřazeno k cíli či opatření PO 6</w:t>
            </w:r>
          </w:p>
        </w:tc>
        <w:tc>
          <w:tcPr>
            <w:tcW w:w="488" w:type="pct"/>
            <w:tcBorders>
              <w:top w:val="nil"/>
              <w:left w:val="nil"/>
              <w:bottom w:val="single" w:sz="4" w:space="0" w:color="auto"/>
              <w:right w:val="single" w:sz="4" w:space="0" w:color="auto"/>
            </w:tcBorders>
            <w:shd w:val="clear" w:color="auto" w:fill="auto"/>
            <w:vAlign w:val="bottom"/>
            <w:hideMark/>
          </w:tcPr>
          <w:p w14:paraId="626BBA56" w14:textId="771FA8F9" w:rsidR="00633FD1" w:rsidRPr="0026413A" w:rsidRDefault="00633FD1" w:rsidP="00633FD1">
            <w:pPr>
              <w:spacing w:after="0"/>
              <w:jc w:val="center"/>
              <w:rPr>
                <w:b/>
                <w:bCs/>
                <w:iCs w:val="0"/>
                <w:color w:val="000000"/>
                <w:sz w:val="20"/>
                <w:szCs w:val="20"/>
              </w:rPr>
            </w:pPr>
            <w:r w:rsidRPr="00FB3047">
              <w:rPr>
                <w:b/>
                <w:bCs/>
                <w:iCs w:val="0"/>
                <w:color w:val="000000"/>
                <w:sz w:val="20"/>
                <w:szCs w:val="20"/>
              </w:rPr>
              <w:t>2</w:t>
            </w:r>
          </w:p>
        </w:tc>
        <w:tc>
          <w:tcPr>
            <w:tcW w:w="769" w:type="pct"/>
            <w:tcBorders>
              <w:top w:val="nil"/>
              <w:left w:val="nil"/>
              <w:bottom w:val="single" w:sz="4" w:space="0" w:color="auto"/>
              <w:right w:val="single" w:sz="4" w:space="0" w:color="auto"/>
            </w:tcBorders>
            <w:shd w:val="clear" w:color="auto" w:fill="auto"/>
            <w:vAlign w:val="bottom"/>
            <w:hideMark/>
          </w:tcPr>
          <w:p w14:paraId="59D86AF4" w14:textId="3407B385" w:rsidR="00633FD1" w:rsidRPr="0026413A" w:rsidRDefault="00633FD1" w:rsidP="00633FD1">
            <w:pPr>
              <w:spacing w:after="0"/>
              <w:jc w:val="center"/>
              <w:rPr>
                <w:b/>
                <w:bCs/>
                <w:iCs w:val="0"/>
                <w:color w:val="000000"/>
                <w:sz w:val="20"/>
                <w:szCs w:val="20"/>
              </w:rPr>
            </w:pPr>
            <w:r w:rsidRPr="00FB3047">
              <w:rPr>
                <w:b/>
                <w:bCs/>
                <w:iCs w:val="0"/>
                <w:color w:val="000000"/>
                <w:sz w:val="20"/>
                <w:szCs w:val="20"/>
              </w:rPr>
              <w:t>11 500 000</w:t>
            </w:r>
          </w:p>
        </w:tc>
      </w:tr>
      <w:tr w:rsidR="00633FD1" w:rsidRPr="0026413A" w14:paraId="2E8FD0A5" w14:textId="77777777" w:rsidTr="00633FD1">
        <w:trPr>
          <w:trHeight w:val="157"/>
        </w:trPr>
        <w:tc>
          <w:tcPr>
            <w:tcW w:w="3743" w:type="pct"/>
            <w:tcBorders>
              <w:top w:val="nil"/>
              <w:left w:val="single" w:sz="4" w:space="0" w:color="auto"/>
              <w:bottom w:val="single" w:sz="4" w:space="0" w:color="auto"/>
              <w:right w:val="single" w:sz="4" w:space="0" w:color="auto"/>
            </w:tcBorders>
            <w:shd w:val="clear" w:color="000000" w:fill="FFF2CC"/>
            <w:vAlign w:val="center"/>
            <w:hideMark/>
          </w:tcPr>
          <w:p w14:paraId="3B0A04B0" w14:textId="77777777" w:rsidR="00633FD1" w:rsidRPr="0026413A" w:rsidRDefault="00633FD1" w:rsidP="00633FD1">
            <w:pPr>
              <w:spacing w:after="0"/>
              <w:jc w:val="left"/>
              <w:rPr>
                <w:b/>
                <w:bCs/>
                <w:iCs w:val="0"/>
                <w:color w:val="000000"/>
                <w:sz w:val="20"/>
                <w:szCs w:val="20"/>
              </w:rPr>
            </w:pPr>
            <w:r w:rsidRPr="0026413A">
              <w:rPr>
                <w:b/>
                <w:bCs/>
                <w:iCs w:val="0"/>
                <w:color w:val="000000"/>
                <w:sz w:val="20"/>
                <w:szCs w:val="20"/>
              </w:rPr>
              <w:t>Bez vazby na PRKK</w:t>
            </w:r>
          </w:p>
        </w:tc>
        <w:tc>
          <w:tcPr>
            <w:tcW w:w="488" w:type="pct"/>
            <w:tcBorders>
              <w:top w:val="nil"/>
              <w:left w:val="nil"/>
              <w:bottom w:val="single" w:sz="4" w:space="0" w:color="auto"/>
              <w:right w:val="single" w:sz="4" w:space="0" w:color="auto"/>
            </w:tcBorders>
            <w:shd w:val="clear" w:color="000000" w:fill="FFF2CC"/>
            <w:vAlign w:val="bottom"/>
            <w:hideMark/>
          </w:tcPr>
          <w:p w14:paraId="0A62BA71" w14:textId="238DBC94" w:rsidR="00633FD1" w:rsidRPr="0026413A" w:rsidRDefault="00633FD1" w:rsidP="00633FD1">
            <w:pPr>
              <w:spacing w:after="0"/>
              <w:jc w:val="center"/>
              <w:rPr>
                <w:b/>
                <w:bCs/>
                <w:iCs w:val="0"/>
                <w:color w:val="000000"/>
                <w:sz w:val="20"/>
                <w:szCs w:val="20"/>
              </w:rPr>
            </w:pPr>
            <w:r w:rsidRPr="00FB3047">
              <w:rPr>
                <w:b/>
                <w:bCs/>
                <w:iCs w:val="0"/>
                <w:color w:val="000000"/>
                <w:sz w:val="20"/>
                <w:szCs w:val="20"/>
              </w:rPr>
              <w:t>16</w:t>
            </w:r>
          </w:p>
        </w:tc>
        <w:tc>
          <w:tcPr>
            <w:tcW w:w="769" w:type="pct"/>
            <w:tcBorders>
              <w:top w:val="nil"/>
              <w:left w:val="nil"/>
              <w:bottom w:val="single" w:sz="4" w:space="0" w:color="auto"/>
              <w:right w:val="single" w:sz="4" w:space="0" w:color="auto"/>
            </w:tcBorders>
            <w:shd w:val="clear" w:color="000000" w:fill="FFF2CC"/>
            <w:vAlign w:val="bottom"/>
            <w:hideMark/>
          </w:tcPr>
          <w:p w14:paraId="0897471D" w14:textId="784D5D65" w:rsidR="00633FD1" w:rsidRPr="0026413A" w:rsidRDefault="00633FD1" w:rsidP="00633FD1">
            <w:pPr>
              <w:spacing w:after="0"/>
              <w:jc w:val="center"/>
              <w:rPr>
                <w:b/>
                <w:bCs/>
                <w:iCs w:val="0"/>
                <w:color w:val="000000"/>
                <w:sz w:val="20"/>
                <w:szCs w:val="20"/>
              </w:rPr>
            </w:pPr>
            <w:r w:rsidRPr="00FB3047">
              <w:rPr>
                <w:b/>
                <w:bCs/>
                <w:iCs w:val="0"/>
                <w:color w:val="000000"/>
                <w:sz w:val="20"/>
                <w:szCs w:val="20"/>
              </w:rPr>
              <w:t>30 961 012</w:t>
            </w:r>
          </w:p>
        </w:tc>
      </w:tr>
      <w:tr w:rsidR="00633FD1" w:rsidRPr="0026413A" w14:paraId="79BD8ADB" w14:textId="77777777" w:rsidTr="00515BF3">
        <w:trPr>
          <w:trHeight w:val="91"/>
        </w:trPr>
        <w:tc>
          <w:tcPr>
            <w:tcW w:w="3743" w:type="pct"/>
            <w:tcBorders>
              <w:top w:val="nil"/>
              <w:left w:val="single" w:sz="4" w:space="0" w:color="auto"/>
              <w:bottom w:val="single" w:sz="4" w:space="0" w:color="auto"/>
              <w:right w:val="single" w:sz="4" w:space="0" w:color="auto"/>
            </w:tcBorders>
            <w:shd w:val="clear" w:color="auto" w:fill="auto"/>
            <w:vAlign w:val="center"/>
            <w:hideMark/>
          </w:tcPr>
          <w:p w14:paraId="5E440AC1" w14:textId="77777777" w:rsidR="00633FD1" w:rsidRPr="0026413A" w:rsidRDefault="00633FD1" w:rsidP="00633FD1">
            <w:pPr>
              <w:spacing w:after="0"/>
              <w:jc w:val="left"/>
              <w:rPr>
                <w:b/>
                <w:bCs/>
                <w:iCs w:val="0"/>
                <w:color w:val="000000"/>
                <w:sz w:val="20"/>
                <w:szCs w:val="20"/>
              </w:rPr>
            </w:pPr>
            <w:r w:rsidRPr="0026413A">
              <w:rPr>
                <w:b/>
                <w:bCs/>
                <w:iCs w:val="0"/>
                <w:color w:val="000000"/>
                <w:sz w:val="20"/>
                <w:szCs w:val="20"/>
              </w:rPr>
              <w:t>Celkový počet realizovaných projektů</w:t>
            </w:r>
          </w:p>
        </w:tc>
        <w:tc>
          <w:tcPr>
            <w:tcW w:w="488" w:type="pct"/>
            <w:tcBorders>
              <w:top w:val="nil"/>
              <w:left w:val="nil"/>
              <w:bottom w:val="single" w:sz="4" w:space="0" w:color="auto"/>
              <w:right w:val="single" w:sz="4" w:space="0" w:color="auto"/>
            </w:tcBorders>
            <w:shd w:val="clear" w:color="auto" w:fill="auto"/>
            <w:vAlign w:val="bottom"/>
            <w:hideMark/>
          </w:tcPr>
          <w:p w14:paraId="735D6C85" w14:textId="56D80470" w:rsidR="00633FD1" w:rsidRPr="0026413A" w:rsidRDefault="00633FD1" w:rsidP="00633FD1">
            <w:pPr>
              <w:spacing w:after="0"/>
              <w:jc w:val="center"/>
              <w:rPr>
                <w:b/>
                <w:bCs/>
                <w:iCs w:val="0"/>
                <w:color w:val="000000"/>
                <w:sz w:val="20"/>
                <w:szCs w:val="20"/>
              </w:rPr>
            </w:pPr>
            <w:r w:rsidRPr="00FB3047">
              <w:rPr>
                <w:b/>
                <w:bCs/>
                <w:iCs w:val="0"/>
                <w:color w:val="000000"/>
                <w:sz w:val="20"/>
                <w:szCs w:val="20"/>
              </w:rPr>
              <w:t>53</w:t>
            </w:r>
          </w:p>
        </w:tc>
        <w:tc>
          <w:tcPr>
            <w:tcW w:w="769" w:type="pct"/>
            <w:tcBorders>
              <w:top w:val="nil"/>
              <w:left w:val="nil"/>
              <w:bottom w:val="single" w:sz="4" w:space="0" w:color="auto"/>
              <w:right w:val="single" w:sz="4" w:space="0" w:color="auto"/>
            </w:tcBorders>
            <w:shd w:val="clear" w:color="auto" w:fill="auto"/>
            <w:vAlign w:val="bottom"/>
            <w:hideMark/>
          </w:tcPr>
          <w:p w14:paraId="6219256C" w14:textId="02FB79A6" w:rsidR="00633FD1" w:rsidRPr="0026413A" w:rsidRDefault="00633FD1" w:rsidP="00633FD1">
            <w:pPr>
              <w:spacing w:after="0"/>
              <w:jc w:val="center"/>
              <w:rPr>
                <w:b/>
                <w:bCs/>
                <w:iCs w:val="0"/>
                <w:color w:val="000000"/>
                <w:sz w:val="20"/>
                <w:szCs w:val="20"/>
              </w:rPr>
            </w:pPr>
            <w:r w:rsidRPr="00FB3047">
              <w:rPr>
                <w:b/>
                <w:bCs/>
                <w:iCs w:val="0"/>
                <w:color w:val="000000"/>
                <w:sz w:val="20"/>
                <w:szCs w:val="20"/>
              </w:rPr>
              <w:t>2 566 742 929</w:t>
            </w:r>
          </w:p>
        </w:tc>
      </w:tr>
    </w:tbl>
    <w:p w14:paraId="7E4DDA37" w14:textId="08ACFF48" w:rsidR="00FB3047" w:rsidRDefault="00D924D3" w:rsidP="00D924D3">
      <w:pPr>
        <w:rPr>
          <w:rStyle w:val="Zdraznnjemn"/>
        </w:rPr>
      </w:pPr>
      <w:r>
        <w:rPr>
          <w:rStyle w:val="Zdraznnjemn"/>
        </w:rPr>
        <w:t>Zdroj</w:t>
      </w:r>
      <w:r w:rsidRPr="004D2A72">
        <w:rPr>
          <w:rStyle w:val="Zdraznnjemn"/>
        </w:rPr>
        <w:t xml:space="preserve">: </w:t>
      </w:r>
      <w:r>
        <w:rPr>
          <w:rStyle w:val="Zdraznnjemn"/>
        </w:rPr>
        <w:t>databáze RAP</w:t>
      </w:r>
    </w:p>
    <w:p w14:paraId="6FCA0FD8" w14:textId="3CF64D94" w:rsidR="00BB1B4B" w:rsidRDefault="00BB1B4B" w:rsidP="00D924D3">
      <w:pPr>
        <w:rPr>
          <w:rStyle w:val="Zdraznnjemn"/>
        </w:rPr>
      </w:pPr>
    </w:p>
    <w:p w14:paraId="27C1A68C" w14:textId="0E58BD0D" w:rsidR="00BB1B4B" w:rsidRDefault="002211F8" w:rsidP="00BB1B4B">
      <w:pPr>
        <w:rPr>
          <w:szCs w:val="24"/>
        </w:rPr>
      </w:pPr>
      <w:r>
        <w:rPr>
          <w:szCs w:val="24"/>
        </w:rPr>
        <w:t>Na základě schválení a</w:t>
      </w:r>
      <w:r w:rsidR="00BB1B4B">
        <w:rPr>
          <w:szCs w:val="24"/>
        </w:rPr>
        <w:t xml:space="preserve">ktualizace </w:t>
      </w:r>
      <w:r>
        <w:rPr>
          <w:szCs w:val="24"/>
        </w:rPr>
        <w:t xml:space="preserve">PRKK </w:t>
      </w:r>
      <w:r w:rsidR="00BB1B4B">
        <w:rPr>
          <w:szCs w:val="24"/>
        </w:rPr>
        <w:t>dojde ke změnám úd</w:t>
      </w:r>
      <w:r w:rsidR="00BB1B4B" w:rsidRPr="004D2A72">
        <w:rPr>
          <w:szCs w:val="24"/>
        </w:rPr>
        <w:t>ajů v  proje</w:t>
      </w:r>
      <w:r w:rsidR="00BB1B4B">
        <w:rPr>
          <w:szCs w:val="24"/>
        </w:rPr>
        <w:t xml:space="preserve">ktových kartách. Aktualizace RAP za území byla pozastavena ze strany MMR, proto se bude týkat pouze projektů kraje a jeho příspěvkových organizací. Momentálně zodpovídají za správnost a aktuálnost dat v jednotlivých kartách garanti. Zároveň </w:t>
      </w:r>
      <w:r>
        <w:rPr>
          <w:szCs w:val="24"/>
        </w:rPr>
        <w:t>ORR</w:t>
      </w:r>
      <w:r w:rsidR="00BB1B4B" w:rsidRPr="004D2A72">
        <w:rPr>
          <w:szCs w:val="24"/>
        </w:rPr>
        <w:t xml:space="preserve"> dospěl k záv</w:t>
      </w:r>
      <w:r>
        <w:rPr>
          <w:szCs w:val="24"/>
        </w:rPr>
        <w:t>ěru, že by bylo vhodné upravit</w:t>
      </w:r>
      <w:r w:rsidR="00BB1B4B" w:rsidRPr="004D2A72">
        <w:rPr>
          <w:szCs w:val="24"/>
        </w:rPr>
        <w:t xml:space="preserve"> postupy</w:t>
      </w:r>
      <w:r w:rsidR="00BB1B4B">
        <w:rPr>
          <w:szCs w:val="24"/>
        </w:rPr>
        <w:t xml:space="preserve"> a pokyny pro</w:t>
      </w:r>
      <w:r w:rsidR="00BB1B4B" w:rsidRPr="004D2A72">
        <w:rPr>
          <w:szCs w:val="24"/>
        </w:rPr>
        <w:t xml:space="preserve"> zadávání dat do databáze RAP, aby pole v projektové kartě </w:t>
      </w:r>
      <w:r w:rsidR="00BB1B4B">
        <w:rPr>
          <w:szCs w:val="24"/>
        </w:rPr>
        <w:t>ne</w:t>
      </w:r>
      <w:r w:rsidR="00BB1B4B" w:rsidRPr="004D2A72">
        <w:rPr>
          <w:szCs w:val="24"/>
        </w:rPr>
        <w:t>zůstávala nevyplněná a cíle projektů byly správně navázány na PRKK či jiné strategické dokumenty.</w:t>
      </w:r>
      <w:r w:rsidR="00BB1B4B">
        <w:rPr>
          <w:szCs w:val="24"/>
        </w:rPr>
        <w:t xml:space="preserve"> </w:t>
      </w:r>
    </w:p>
    <w:p w14:paraId="29F01740" w14:textId="482E5097" w:rsidR="006B014C" w:rsidRDefault="00515BF3" w:rsidP="00515BF3">
      <w:pPr>
        <w:pStyle w:val="Nadpis2"/>
      </w:pPr>
      <w:bookmarkStart w:id="55" w:name="_Toc529962536"/>
      <w:r>
        <w:t>Závěr</w:t>
      </w:r>
      <w:bookmarkEnd w:id="55"/>
    </w:p>
    <w:p w14:paraId="54E30FCE" w14:textId="77777777" w:rsidR="0051421D" w:rsidRDefault="00CB0C4B" w:rsidP="00515BF3">
      <w:r>
        <w:t>Při zpracování monitorovací zprávy vyplynulo do budoucna několik zjištění ohledně uchovávání a zpracování informací, spolupráce mezi o</w:t>
      </w:r>
      <w:r w:rsidR="00D45933">
        <w:t xml:space="preserve">dpovědnými subjekty a také časového harmonogramu. </w:t>
      </w:r>
    </w:p>
    <w:p w14:paraId="6B9204F7" w14:textId="54DD2116" w:rsidR="00D45933" w:rsidRDefault="00D45933" w:rsidP="00515BF3">
      <w:r>
        <w:t xml:space="preserve">Vzhledem ke skutečnosti, že byla aktualizace PRKK schválena až v září 2018, došlo k časové prodlevě ohledně zpracování a předložení MZ. ORR se rozhodl pro kombinaci údajů o plnění opatření z původního a aktualizovaného PRKK za roky 2016 a 2017, protože zatímco u některých původních opatření postrádalo smysl obracet se na garanty s žádostí o uvedení aktivit a hodnot MI, nemohla být naopak za rok 2017 ještě řada nových opatření realizována, jelikož vznikla z analýzy aktuálních potřeb v samotném roce </w:t>
      </w:r>
      <w:r w:rsidR="0051421D">
        <w:t xml:space="preserve">2016 a </w:t>
      </w:r>
      <w:r>
        <w:t xml:space="preserve">2017. </w:t>
      </w:r>
    </w:p>
    <w:p w14:paraId="5F372612" w14:textId="1AB9B21E" w:rsidR="008D25E9" w:rsidRDefault="00DD367B" w:rsidP="00515BF3">
      <w:r>
        <w:t>Díky GDPR byly staženy z webových stránek kraje nebo anonymizovány některé údaje a přehledy týkající se poskytnutých dotací z rozpočtu kraje</w:t>
      </w:r>
      <w:r w:rsidR="0051421D">
        <w:t>, které byly volně přístupné</w:t>
      </w:r>
      <w:r>
        <w:t xml:space="preserve">. Tyto údaje a informace tedy byly poskytnuty garanty </w:t>
      </w:r>
      <w:r w:rsidR="008D25E9">
        <w:t xml:space="preserve">ORR </w:t>
      </w:r>
      <w:r>
        <w:t>na vyžádání</w:t>
      </w:r>
      <w:r w:rsidR="0051421D">
        <w:t>, ale</w:t>
      </w:r>
      <w:r>
        <w:t xml:space="preserve"> v nejednotné podobě/struktuře. </w:t>
      </w:r>
      <w:r w:rsidR="0051421D">
        <w:t>Ve zprávě jsou proto uváděny pouze souhrnné počty a částky.</w:t>
      </w:r>
      <w:r w:rsidR="008D25E9">
        <w:t xml:space="preserve"> Co nebylo možné podchytit, byly výdaje z rozpočtu kraje mimo </w:t>
      </w:r>
      <w:r w:rsidR="003E4EA3">
        <w:t>dotační tituly a individuální dotace</w:t>
      </w:r>
      <w:r w:rsidR="008D25E9">
        <w:t xml:space="preserve">, přičemž je jasné, že přispívají k rozvoji území a naplňování PRKK. </w:t>
      </w:r>
    </w:p>
    <w:p w14:paraId="36785C45" w14:textId="1E41F629" w:rsidR="0051421D" w:rsidRDefault="00DD367B" w:rsidP="0051421D">
      <w:r>
        <w:t xml:space="preserve">Za největší deficit </w:t>
      </w:r>
      <w:r w:rsidR="0051421D">
        <w:t xml:space="preserve">však </w:t>
      </w:r>
      <w:r>
        <w:t xml:space="preserve">ORR pokládá </w:t>
      </w:r>
      <w:r w:rsidR="00E15227">
        <w:t xml:space="preserve">chybějící data na úrovni území a </w:t>
      </w:r>
      <w:r w:rsidR="0051421D">
        <w:t>ne</w:t>
      </w:r>
      <w:r>
        <w:t>aktuálnost dat v</w:t>
      </w:r>
      <w:r w:rsidR="00BB1B4B">
        <w:t> </w:t>
      </w:r>
      <w:r>
        <w:t>RAP</w:t>
      </w:r>
      <w:r w:rsidR="00BB1B4B">
        <w:t xml:space="preserve"> za území</w:t>
      </w:r>
      <w:r>
        <w:t>.</w:t>
      </w:r>
      <w:r w:rsidR="0051421D">
        <w:t xml:space="preserve"> </w:t>
      </w:r>
      <w:r w:rsidR="00E15227">
        <w:t xml:space="preserve">Pro strategické plánování považujeme informace o stavu čerpání a realizaci projektových záměrů na území kraje za klíčovou. Bohužel ani na centrální úrovni </w:t>
      </w:r>
      <w:r w:rsidR="00BB1B4B">
        <w:t>není možné z</w:t>
      </w:r>
      <w:r w:rsidR="00E15227">
        <w:t xml:space="preserve">jistit relevantní data, resp. data poskytovaná MMR z MS2014+ jsou díky slučování dat z několika monitorovacích systémů nevypovídající o skutečném stavu a dopadu realizace projektů do území, stejně jako </w:t>
      </w:r>
      <w:r w:rsidR="003E4EA3">
        <w:t xml:space="preserve">jsou </w:t>
      </w:r>
      <w:r w:rsidR="00E15227">
        <w:t xml:space="preserve">do značné míry chybová. </w:t>
      </w:r>
      <w:r w:rsidR="0051421D">
        <w:t>Jak jsme již uvedli</w:t>
      </w:r>
      <w:r>
        <w:t xml:space="preserve">, aktualizace dat za území byla pozastavena na popud MMR. </w:t>
      </w:r>
      <w:r w:rsidR="0051421D">
        <w:t xml:space="preserve">Jak pro další monitorovací zprávu, tak s ohledem na plánování nového programového období a s tím spojené vytvoření nového PRKK, je třeba </w:t>
      </w:r>
      <w:r w:rsidR="003E4EA3">
        <w:t xml:space="preserve">problematiku dat řešit a usilovat o </w:t>
      </w:r>
      <w:r w:rsidR="0051421D">
        <w:t>aktualizaci dat v</w:t>
      </w:r>
      <w:r w:rsidR="003E4EA3">
        <w:t> </w:t>
      </w:r>
      <w:r w:rsidR="0051421D">
        <w:t>RAP</w:t>
      </w:r>
      <w:r w:rsidR="003E4EA3">
        <w:t xml:space="preserve"> i za území</w:t>
      </w:r>
      <w:r w:rsidR="0051421D">
        <w:t xml:space="preserve">. </w:t>
      </w:r>
      <w:r w:rsidR="0085524F">
        <w:t>V</w:t>
      </w:r>
      <w:r w:rsidR="0051421D">
        <w:t xml:space="preserve">  budoucnu bude nutné spolupracovat intenzivněji jak s RSK, tak s manažery území, kteří mají být</w:t>
      </w:r>
      <w:r w:rsidR="0051421D" w:rsidRPr="0065186A">
        <w:t xml:space="preserve"> nápomocni nejen MAS, ale také svazkům obcí, mikroregionů a dalším subjektům v území s vyhledáváním a přípravou projektů pro rozvoj jejich území. Tyto aktéry lze považovat za součást implementační </w:t>
      </w:r>
      <w:r w:rsidR="0051421D">
        <w:t>struktury</w:t>
      </w:r>
      <w:r w:rsidR="0051421D" w:rsidRPr="0065186A">
        <w:t xml:space="preserve"> PRKK. Jejich rolí je konzultace či koordinace při realizaci konkrétních projektů či aktivi</w:t>
      </w:r>
      <w:r w:rsidR="0051421D">
        <w:t xml:space="preserve">t s ohledem na vazbu na plnění </w:t>
      </w:r>
      <w:r w:rsidR="003E4EA3">
        <w:t>PRKK</w:t>
      </w:r>
      <w:r w:rsidR="0085524F">
        <w:t xml:space="preserve"> a také </w:t>
      </w:r>
      <w:r w:rsidR="0051421D">
        <w:t xml:space="preserve">zadávání projektových záměrů do databáze, abychom měli představu o absorpční kapacitě území a jeho potřebách. </w:t>
      </w:r>
      <w:r w:rsidR="008D25E9">
        <w:t>S tím souvisí také potřeba navázat s obcemi užší komunikaci a spolupráci, aby byly informované a využívaly dotační možnosti pro svůj rozvoj.</w:t>
      </w:r>
    </w:p>
    <w:p w14:paraId="033CECA6" w14:textId="79FDF462" w:rsidR="00DD367B" w:rsidRDefault="0051421D" w:rsidP="00515BF3">
      <w:r>
        <w:t>A</w:t>
      </w:r>
      <w:r w:rsidR="0085524F">
        <w:t>k</w:t>
      </w:r>
      <w:r>
        <w:t>tuálnost</w:t>
      </w:r>
      <w:r w:rsidR="00DD367B">
        <w:t xml:space="preserve"> </w:t>
      </w:r>
      <w:r>
        <w:t xml:space="preserve">a správnosti dat v kartách </w:t>
      </w:r>
      <w:r w:rsidR="00DD367B">
        <w:t>projektů</w:t>
      </w:r>
      <w:r>
        <w:t xml:space="preserve"> kraje je nyní v odpovědnosti</w:t>
      </w:r>
      <w:r w:rsidR="00DD367B">
        <w:t xml:space="preserve"> jednotlivých odborů/garantů</w:t>
      </w:r>
      <w:r>
        <w:t xml:space="preserve">. </w:t>
      </w:r>
      <w:r w:rsidR="0085524F">
        <w:t>Jak se ukázalo při filtraci dat, je d</w:t>
      </w:r>
      <w:r>
        <w:t xml:space="preserve">o budoucna </w:t>
      </w:r>
      <w:r w:rsidR="00DD367B">
        <w:t xml:space="preserve">třeba zavést určitý postup a harmonogram, do kdy musí být data zkontrolována, aby byla relevantní, aktuální a bylo možné provést z nich analýzu do MZ a navázat rozpočty projektů na rozpočtový výhled kraje. </w:t>
      </w:r>
    </w:p>
    <w:p w14:paraId="6EC9F55C" w14:textId="778F7130" w:rsidR="000B5D3F" w:rsidRDefault="008D25E9" w:rsidP="00BB1B4B">
      <w:r>
        <w:t xml:space="preserve">Vyplňování nových MI se ukázalo jako </w:t>
      </w:r>
      <w:r w:rsidR="00EF3574">
        <w:t xml:space="preserve">vesměs </w:t>
      </w:r>
      <w:r>
        <w:t xml:space="preserve">bezproblémové. </w:t>
      </w:r>
      <w:r w:rsidR="00D45933">
        <w:t xml:space="preserve">Dle schválené aktualizace PRKK </w:t>
      </w:r>
      <w:r w:rsidR="0051421D">
        <w:t>budou práce na</w:t>
      </w:r>
      <w:r w:rsidR="00D45933">
        <w:t xml:space="preserve"> monitorovací zpráv</w:t>
      </w:r>
      <w:r w:rsidR="0051421D">
        <w:t>ě</w:t>
      </w:r>
      <w:r w:rsidR="00D45933">
        <w:t xml:space="preserve"> za rok 2018 </w:t>
      </w:r>
      <w:r w:rsidR="0051421D">
        <w:t>zahájeny již na přelomu 1. a 2.Q. 2019.</w:t>
      </w:r>
    </w:p>
    <w:p w14:paraId="79A600EC" w14:textId="1E6936AA" w:rsidR="00AE0841" w:rsidRDefault="00AE0841" w:rsidP="00AE0841">
      <w:pPr>
        <w:pStyle w:val="Nadpis3"/>
        <w:rPr>
          <w:rStyle w:val="Nadpis2Char"/>
          <w:b/>
        </w:rPr>
      </w:pPr>
      <w:bookmarkStart w:id="56" w:name="_Toc529962537"/>
      <w:r>
        <w:rPr>
          <w:rStyle w:val="Nadpis2Char"/>
          <w:b/>
        </w:rPr>
        <w:t>P</w:t>
      </w:r>
      <w:r w:rsidRPr="00AE0841">
        <w:rPr>
          <w:rStyle w:val="Nadpis2Char"/>
          <w:b/>
        </w:rPr>
        <w:t>říloh</w:t>
      </w:r>
      <w:r>
        <w:rPr>
          <w:rStyle w:val="Nadpis2Char"/>
          <w:b/>
        </w:rPr>
        <w:t>y</w:t>
      </w:r>
      <w:bookmarkEnd w:id="56"/>
    </w:p>
    <w:p w14:paraId="4562E682" w14:textId="77777777" w:rsidR="00AE0841" w:rsidRDefault="00AE0841">
      <w:pPr>
        <w:spacing w:after="160" w:line="259" w:lineRule="auto"/>
        <w:jc w:val="left"/>
        <w:rPr>
          <w:rStyle w:val="Nadpis2Char"/>
        </w:rPr>
      </w:pPr>
      <w:r>
        <w:rPr>
          <w:rStyle w:val="Nadpis2Char"/>
          <w:b w:val="0"/>
        </w:rPr>
        <w:br w:type="page"/>
      </w:r>
    </w:p>
    <w:p w14:paraId="4E7BB56D" w14:textId="216286C9" w:rsidR="00F458CD" w:rsidRDefault="00F458CD" w:rsidP="00F458CD">
      <w:pPr>
        <w:pStyle w:val="Titulek"/>
        <w:rPr>
          <w:b w:val="0"/>
          <w:i/>
          <w:szCs w:val="24"/>
        </w:rPr>
      </w:pPr>
      <w:bookmarkStart w:id="57" w:name="_Toc529956972"/>
      <w:r w:rsidRPr="00C240CA">
        <w:rPr>
          <w:szCs w:val="24"/>
        </w:rPr>
        <w:t xml:space="preserve">Příloha </w:t>
      </w:r>
      <w:r w:rsidRPr="00C240CA">
        <w:rPr>
          <w:b w:val="0"/>
          <w:i/>
          <w:szCs w:val="24"/>
        </w:rPr>
        <w:fldChar w:fldCharType="begin"/>
      </w:r>
      <w:r w:rsidRPr="00C240CA">
        <w:rPr>
          <w:szCs w:val="24"/>
        </w:rPr>
        <w:instrText xml:space="preserve"> SEQ Příloha \* ARABIC </w:instrText>
      </w:r>
      <w:r w:rsidRPr="00C240CA">
        <w:rPr>
          <w:b w:val="0"/>
          <w:i/>
          <w:szCs w:val="24"/>
        </w:rPr>
        <w:fldChar w:fldCharType="separate"/>
      </w:r>
      <w:r w:rsidR="00852C5C">
        <w:rPr>
          <w:noProof/>
          <w:szCs w:val="24"/>
        </w:rPr>
        <w:t>1</w:t>
      </w:r>
      <w:r w:rsidRPr="00C240CA">
        <w:rPr>
          <w:b w:val="0"/>
          <w:i/>
          <w:szCs w:val="24"/>
        </w:rPr>
        <w:fldChar w:fldCharType="end"/>
      </w:r>
      <w:r w:rsidRPr="00C240CA">
        <w:rPr>
          <w:szCs w:val="24"/>
        </w:rPr>
        <w:t xml:space="preserve">: </w:t>
      </w:r>
      <w:r w:rsidRPr="000C58B8">
        <w:rPr>
          <w:szCs w:val="24"/>
        </w:rPr>
        <w:t xml:space="preserve">Přehled priorit, specifických cílů a opatření </w:t>
      </w:r>
      <w:r>
        <w:rPr>
          <w:szCs w:val="24"/>
        </w:rPr>
        <w:t xml:space="preserve">v původním </w:t>
      </w:r>
      <w:r w:rsidRPr="000C58B8">
        <w:rPr>
          <w:szCs w:val="24"/>
        </w:rPr>
        <w:t>PRKK</w:t>
      </w:r>
      <w:bookmarkEnd w:id="5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0"/>
        <w:gridCol w:w="426"/>
        <w:gridCol w:w="424"/>
        <w:gridCol w:w="7790"/>
      </w:tblGrid>
      <w:tr w:rsidR="00F458CD" w:rsidRPr="00F84373" w14:paraId="7DBEBE3A" w14:textId="77777777" w:rsidTr="00F458CD">
        <w:trPr>
          <w:trHeight w:val="570"/>
        </w:trPr>
        <w:tc>
          <w:tcPr>
            <w:tcW w:w="467" w:type="pct"/>
            <w:gridSpan w:val="2"/>
            <w:shd w:val="clear" w:color="auto" w:fill="5B9BD5" w:themeFill="accent1"/>
            <w:noWrap/>
            <w:vAlign w:val="center"/>
            <w:hideMark/>
          </w:tcPr>
          <w:p w14:paraId="7AEBE4D2" w14:textId="77777777" w:rsidR="00F458CD" w:rsidRPr="000C58B8" w:rsidRDefault="00F458CD" w:rsidP="00F458CD">
            <w:pPr>
              <w:spacing w:after="0"/>
              <w:jc w:val="center"/>
              <w:rPr>
                <w:b/>
                <w:bCs/>
                <w:color w:val="000000"/>
                <w:sz w:val="20"/>
                <w:szCs w:val="20"/>
              </w:rPr>
            </w:pPr>
            <w:r w:rsidRPr="000C58B8">
              <w:rPr>
                <w:b/>
                <w:bCs/>
                <w:color w:val="000000"/>
                <w:sz w:val="20"/>
                <w:szCs w:val="20"/>
              </w:rPr>
              <w:t>Priorita</w:t>
            </w:r>
          </w:p>
        </w:tc>
        <w:tc>
          <w:tcPr>
            <w:tcW w:w="234" w:type="pct"/>
            <w:shd w:val="clear" w:color="auto" w:fill="5B9BD5" w:themeFill="accent1"/>
            <w:vAlign w:val="center"/>
            <w:hideMark/>
          </w:tcPr>
          <w:p w14:paraId="46B63E68" w14:textId="77777777" w:rsidR="00F458CD" w:rsidRPr="000C58B8" w:rsidRDefault="00F458CD" w:rsidP="00F458CD">
            <w:pPr>
              <w:spacing w:after="0"/>
              <w:jc w:val="center"/>
              <w:rPr>
                <w:b/>
                <w:bCs/>
                <w:color w:val="000000"/>
                <w:sz w:val="20"/>
                <w:szCs w:val="20"/>
              </w:rPr>
            </w:pPr>
            <w:r>
              <w:rPr>
                <w:b/>
                <w:bCs/>
                <w:color w:val="000000"/>
                <w:sz w:val="20"/>
                <w:szCs w:val="20"/>
              </w:rPr>
              <w:t>SC</w:t>
            </w:r>
          </w:p>
        </w:tc>
        <w:tc>
          <w:tcPr>
            <w:tcW w:w="4299" w:type="pct"/>
            <w:shd w:val="clear" w:color="auto" w:fill="5B9BD5" w:themeFill="accent1"/>
            <w:noWrap/>
            <w:vAlign w:val="center"/>
            <w:hideMark/>
          </w:tcPr>
          <w:p w14:paraId="5884E7D5" w14:textId="77777777" w:rsidR="00F458CD" w:rsidRPr="000C58B8" w:rsidRDefault="00F458CD" w:rsidP="00F458CD">
            <w:pPr>
              <w:spacing w:after="0"/>
              <w:jc w:val="center"/>
              <w:rPr>
                <w:b/>
                <w:bCs/>
                <w:color w:val="000000"/>
                <w:sz w:val="20"/>
                <w:szCs w:val="20"/>
              </w:rPr>
            </w:pPr>
            <w:r w:rsidRPr="000C58B8">
              <w:rPr>
                <w:b/>
                <w:bCs/>
                <w:color w:val="000000"/>
                <w:sz w:val="20"/>
                <w:szCs w:val="20"/>
              </w:rPr>
              <w:t>Opatření</w:t>
            </w:r>
          </w:p>
        </w:tc>
      </w:tr>
      <w:tr w:rsidR="00F458CD" w:rsidRPr="000C58B8" w14:paraId="77DD9A78" w14:textId="77777777" w:rsidTr="00F458CD">
        <w:trPr>
          <w:trHeight w:val="288"/>
        </w:trPr>
        <w:tc>
          <w:tcPr>
            <w:tcW w:w="5000" w:type="pct"/>
            <w:gridSpan w:val="4"/>
            <w:shd w:val="clear" w:color="000000" w:fill="D9D9D9"/>
            <w:noWrap/>
            <w:vAlign w:val="bottom"/>
            <w:hideMark/>
          </w:tcPr>
          <w:p w14:paraId="1994ADD6" w14:textId="77777777" w:rsidR="00F458CD" w:rsidRPr="000C58B8" w:rsidRDefault="00F458CD" w:rsidP="00F458CD">
            <w:pPr>
              <w:spacing w:after="0"/>
              <w:rPr>
                <w:b/>
                <w:bCs/>
                <w:color w:val="000000"/>
                <w:sz w:val="20"/>
                <w:szCs w:val="20"/>
              </w:rPr>
            </w:pPr>
            <w:r w:rsidRPr="000C58B8">
              <w:rPr>
                <w:b/>
                <w:bCs/>
                <w:color w:val="000000"/>
                <w:sz w:val="20"/>
                <w:szCs w:val="20"/>
              </w:rPr>
              <w:t>1. Konkurenceschopnost</w:t>
            </w:r>
          </w:p>
        </w:tc>
      </w:tr>
      <w:tr w:rsidR="00F458CD" w:rsidRPr="000C58B8" w14:paraId="345D688E" w14:textId="77777777" w:rsidTr="00F458CD">
        <w:trPr>
          <w:trHeight w:val="288"/>
        </w:trPr>
        <w:tc>
          <w:tcPr>
            <w:tcW w:w="232" w:type="pct"/>
            <w:shd w:val="clear" w:color="auto" w:fill="auto"/>
            <w:noWrap/>
            <w:vAlign w:val="bottom"/>
            <w:hideMark/>
          </w:tcPr>
          <w:p w14:paraId="0B7BE27C" w14:textId="77777777" w:rsidR="00F458CD" w:rsidRPr="000C58B8" w:rsidRDefault="00F458CD" w:rsidP="00F458CD">
            <w:pPr>
              <w:spacing w:after="0"/>
              <w:rPr>
                <w:b/>
                <w:bCs/>
                <w:color w:val="000000"/>
                <w:sz w:val="20"/>
                <w:szCs w:val="20"/>
              </w:rPr>
            </w:pPr>
          </w:p>
        </w:tc>
        <w:tc>
          <w:tcPr>
            <w:tcW w:w="4768" w:type="pct"/>
            <w:gridSpan w:val="3"/>
            <w:shd w:val="clear" w:color="000000" w:fill="D9D9D9"/>
            <w:noWrap/>
            <w:vAlign w:val="bottom"/>
            <w:hideMark/>
          </w:tcPr>
          <w:p w14:paraId="2AAC7050" w14:textId="77777777" w:rsidR="00F458CD" w:rsidRPr="000C58B8" w:rsidRDefault="00F458CD" w:rsidP="00F458CD">
            <w:pPr>
              <w:spacing w:after="0"/>
              <w:rPr>
                <w:b/>
                <w:bCs/>
                <w:color w:val="000000"/>
                <w:sz w:val="20"/>
                <w:szCs w:val="20"/>
              </w:rPr>
            </w:pPr>
            <w:r w:rsidRPr="000C58B8">
              <w:rPr>
                <w:b/>
                <w:bCs/>
                <w:color w:val="000000"/>
                <w:sz w:val="20"/>
                <w:szCs w:val="20"/>
              </w:rPr>
              <w:t>Pilíř 1.A. Regionální inovační systém</w:t>
            </w:r>
          </w:p>
        </w:tc>
      </w:tr>
      <w:tr w:rsidR="00F458CD" w:rsidRPr="000C58B8" w14:paraId="7DE1A9D7" w14:textId="77777777" w:rsidTr="00F458CD">
        <w:trPr>
          <w:trHeight w:val="288"/>
        </w:trPr>
        <w:tc>
          <w:tcPr>
            <w:tcW w:w="232" w:type="pct"/>
            <w:shd w:val="clear" w:color="auto" w:fill="auto"/>
            <w:noWrap/>
            <w:vAlign w:val="bottom"/>
            <w:hideMark/>
          </w:tcPr>
          <w:p w14:paraId="7E80F1F7" w14:textId="77777777" w:rsidR="00F458CD" w:rsidRPr="000C58B8" w:rsidRDefault="00F458CD" w:rsidP="00F458CD">
            <w:pPr>
              <w:spacing w:after="0"/>
              <w:rPr>
                <w:b/>
                <w:bCs/>
                <w:color w:val="000000"/>
                <w:sz w:val="20"/>
                <w:szCs w:val="20"/>
              </w:rPr>
            </w:pPr>
          </w:p>
        </w:tc>
        <w:tc>
          <w:tcPr>
            <w:tcW w:w="235" w:type="pct"/>
            <w:shd w:val="clear" w:color="auto" w:fill="auto"/>
            <w:noWrap/>
            <w:vAlign w:val="bottom"/>
            <w:hideMark/>
          </w:tcPr>
          <w:p w14:paraId="33CF7D87" w14:textId="77777777" w:rsidR="00F458CD" w:rsidRPr="000C58B8" w:rsidRDefault="00F458CD" w:rsidP="00F458CD">
            <w:pPr>
              <w:spacing w:after="0"/>
              <w:rPr>
                <w:sz w:val="20"/>
                <w:szCs w:val="20"/>
              </w:rPr>
            </w:pPr>
          </w:p>
        </w:tc>
        <w:tc>
          <w:tcPr>
            <w:tcW w:w="4533" w:type="pct"/>
            <w:gridSpan w:val="2"/>
            <w:shd w:val="clear" w:color="auto" w:fill="auto"/>
            <w:noWrap/>
            <w:vAlign w:val="bottom"/>
            <w:hideMark/>
          </w:tcPr>
          <w:p w14:paraId="3A0F73FE" w14:textId="77777777" w:rsidR="00F458CD" w:rsidRPr="000C58B8" w:rsidRDefault="00F458CD" w:rsidP="00F458CD">
            <w:pPr>
              <w:spacing w:after="0"/>
              <w:rPr>
                <w:b/>
                <w:bCs/>
                <w:i/>
                <w:iCs w:val="0"/>
                <w:color w:val="000000"/>
                <w:sz w:val="20"/>
                <w:szCs w:val="20"/>
              </w:rPr>
            </w:pPr>
            <w:r w:rsidRPr="000C58B8">
              <w:rPr>
                <w:b/>
                <w:bCs/>
                <w:i/>
                <w:color w:val="000000"/>
                <w:sz w:val="20"/>
                <w:szCs w:val="20"/>
              </w:rPr>
              <w:t>A.1: Rozvoj výzkumných a vývojových kapacit firem</w:t>
            </w:r>
          </w:p>
        </w:tc>
      </w:tr>
      <w:tr w:rsidR="00F458CD" w:rsidRPr="00F84373" w14:paraId="78A12F21" w14:textId="77777777" w:rsidTr="00F458CD">
        <w:trPr>
          <w:trHeight w:val="288"/>
        </w:trPr>
        <w:tc>
          <w:tcPr>
            <w:tcW w:w="232" w:type="pct"/>
            <w:shd w:val="clear" w:color="auto" w:fill="auto"/>
            <w:noWrap/>
            <w:vAlign w:val="bottom"/>
            <w:hideMark/>
          </w:tcPr>
          <w:p w14:paraId="553DA3C0" w14:textId="77777777" w:rsidR="00F458CD" w:rsidRPr="000C58B8" w:rsidRDefault="00F458CD" w:rsidP="00F458CD">
            <w:pPr>
              <w:spacing w:after="0"/>
              <w:rPr>
                <w:b/>
                <w:bCs/>
                <w:i/>
                <w:iCs w:val="0"/>
                <w:color w:val="000000"/>
                <w:sz w:val="20"/>
                <w:szCs w:val="20"/>
              </w:rPr>
            </w:pPr>
          </w:p>
        </w:tc>
        <w:tc>
          <w:tcPr>
            <w:tcW w:w="235" w:type="pct"/>
            <w:shd w:val="clear" w:color="auto" w:fill="auto"/>
            <w:noWrap/>
            <w:vAlign w:val="bottom"/>
            <w:hideMark/>
          </w:tcPr>
          <w:p w14:paraId="38BFE653" w14:textId="77777777" w:rsidR="00F458CD" w:rsidRPr="000C58B8" w:rsidRDefault="00F458CD" w:rsidP="00F458CD">
            <w:pPr>
              <w:spacing w:after="0"/>
              <w:rPr>
                <w:sz w:val="20"/>
                <w:szCs w:val="20"/>
              </w:rPr>
            </w:pPr>
          </w:p>
        </w:tc>
        <w:tc>
          <w:tcPr>
            <w:tcW w:w="234" w:type="pct"/>
            <w:shd w:val="clear" w:color="auto" w:fill="auto"/>
            <w:noWrap/>
            <w:vAlign w:val="bottom"/>
            <w:hideMark/>
          </w:tcPr>
          <w:p w14:paraId="34F3D55F" w14:textId="77777777" w:rsidR="00F458CD" w:rsidRPr="000C58B8" w:rsidRDefault="00F458CD" w:rsidP="00F458CD">
            <w:pPr>
              <w:spacing w:after="0"/>
              <w:rPr>
                <w:sz w:val="20"/>
                <w:szCs w:val="20"/>
              </w:rPr>
            </w:pPr>
          </w:p>
        </w:tc>
        <w:tc>
          <w:tcPr>
            <w:tcW w:w="4299" w:type="pct"/>
            <w:shd w:val="clear" w:color="auto" w:fill="auto"/>
            <w:noWrap/>
            <w:vAlign w:val="bottom"/>
            <w:hideMark/>
          </w:tcPr>
          <w:p w14:paraId="094D617A" w14:textId="77777777" w:rsidR="00F458CD" w:rsidRPr="000C58B8" w:rsidRDefault="00F458CD" w:rsidP="00F458CD">
            <w:pPr>
              <w:spacing w:after="0"/>
              <w:rPr>
                <w:color w:val="000000"/>
                <w:sz w:val="20"/>
                <w:szCs w:val="20"/>
              </w:rPr>
            </w:pPr>
            <w:r w:rsidRPr="000C58B8">
              <w:rPr>
                <w:color w:val="000000"/>
                <w:sz w:val="20"/>
                <w:szCs w:val="20"/>
              </w:rPr>
              <w:t>A.1.1 Mapování regionálního potenciálu VaV a inovací</w:t>
            </w:r>
          </w:p>
        </w:tc>
      </w:tr>
      <w:tr w:rsidR="00F458CD" w:rsidRPr="00F84373" w14:paraId="5EBFF322" w14:textId="77777777" w:rsidTr="00F458CD">
        <w:trPr>
          <w:trHeight w:val="288"/>
        </w:trPr>
        <w:tc>
          <w:tcPr>
            <w:tcW w:w="232" w:type="pct"/>
            <w:shd w:val="clear" w:color="auto" w:fill="auto"/>
            <w:noWrap/>
            <w:vAlign w:val="bottom"/>
            <w:hideMark/>
          </w:tcPr>
          <w:p w14:paraId="5A99EC77"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5E116539" w14:textId="77777777" w:rsidR="00F458CD" w:rsidRPr="000C58B8" w:rsidRDefault="00F458CD" w:rsidP="00F458CD">
            <w:pPr>
              <w:spacing w:after="0"/>
              <w:rPr>
                <w:sz w:val="20"/>
                <w:szCs w:val="20"/>
              </w:rPr>
            </w:pPr>
          </w:p>
        </w:tc>
        <w:tc>
          <w:tcPr>
            <w:tcW w:w="234" w:type="pct"/>
            <w:shd w:val="clear" w:color="auto" w:fill="auto"/>
            <w:noWrap/>
            <w:vAlign w:val="bottom"/>
            <w:hideMark/>
          </w:tcPr>
          <w:p w14:paraId="5C652D4C" w14:textId="77777777" w:rsidR="00F458CD" w:rsidRPr="000C58B8" w:rsidRDefault="00F458CD" w:rsidP="00F458CD">
            <w:pPr>
              <w:spacing w:after="0"/>
              <w:rPr>
                <w:sz w:val="20"/>
                <w:szCs w:val="20"/>
              </w:rPr>
            </w:pPr>
          </w:p>
        </w:tc>
        <w:tc>
          <w:tcPr>
            <w:tcW w:w="4299" w:type="pct"/>
            <w:shd w:val="clear" w:color="auto" w:fill="auto"/>
            <w:noWrap/>
            <w:vAlign w:val="bottom"/>
            <w:hideMark/>
          </w:tcPr>
          <w:p w14:paraId="3087A489" w14:textId="77777777" w:rsidR="00F458CD" w:rsidRPr="000C58B8" w:rsidRDefault="00F458CD" w:rsidP="00F458CD">
            <w:pPr>
              <w:spacing w:after="0"/>
              <w:rPr>
                <w:color w:val="000000"/>
                <w:sz w:val="20"/>
                <w:szCs w:val="20"/>
              </w:rPr>
            </w:pPr>
            <w:r w:rsidRPr="000C58B8">
              <w:rPr>
                <w:color w:val="000000"/>
                <w:sz w:val="20"/>
                <w:szCs w:val="20"/>
              </w:rPr>
              <w:t>A.1.2 Absorpční kapacita firem pro financování inovací</w:t>
            </w:r>
          </w:p>
        </w:tc>
      </w:tr>
      <w:tr w:rsidR="00F458CD" w:rsidRPr="000C58B8" w14:paraId="7DA1D3E0" w14:textId="77777777" w:rsidTr="00F458CD">
        <w:trPr>
          <w:trHeight w:val="288"/>
        </w:trPr>
        <w:tc>
          <w:tcPr>
            <w:tcW w:w="232" w:type="pct"/>
            <w:shd w:val="clear" w:color="auto" w:fill="auto"/>
            <w:noWrap/>
            <w:vAlign w:val="bottom"/>
            <w:hideMark/>
          </w:tcPr>
          <w:p w14:paraId="04DF579E"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0730E9F8" w14:textId="77777777" w:rsidR="00F458CD" w:rsidRPr="000C58B8" w:rsidRDefault="00F458CD" w:rsidP="00F458CD">
            <w:pPr>
              <w:spacing w:after="0"/>
              <w:rPr>
                <w:sz w:val="20"/>
                <w:szCs w:val="20"/>
              </w:rPr>
            </w:pPr>
          </w:p>
        </w:tc>
        <w:tc>
          <w:tcPr>
            <w:tcW w:w="4533" w:type="pct"/>
            <w:gridSpan w:val="2"/>
            <w:shd w:val="clear" w:color="auto" w:fill="auto"/>
            <w:noWrap/>
            <w:vAlign w:val="bottom"/>
            <w:hideMark/>
          </w:tcPr>
          <w:p w14:paraId="7A8C90F4" w14:textId="77777777" w:rsidR="00F458CD" w:rsidRPr="000C58B8" w:rsidRDefault="00F458CD" w:rsidP="00F458CD">
            <w:pPr>
              <w:spacing w:after="0"/>
              <w:rPr>
                <w:b/>
                <w:bCs/>
                <w:i/>
                <w:iCs w:val="0"/>
                <w:color w:val="000000"/>
                <w:sz w:val="20"/>
                <w:szCs w:val="20"/>
              </w:rPr>
            </w:pPr>
            <w:r w:rsidRPr="000C58B8">
              <w:rPr>
                <w:b/>
                <w:bCs/>
                <w:i/>
                <w:color w:val="000000"/>
                <w:sz w:val="20"/>
                <w:szCs w:val="20"/>
              </w:rPr>
              <w:t>A.2: Kultura inovačního podnikání</w:t>
            </w:r>
          </w:p>
        </w:tc>
      </w:tr>
      <w:tr w:rsidR="00F458CD" w:rsidRPr="00F84373" w14:paraId="5BA044D7" w14:textId="77777777" w:rsidTr="00F458CD">
        <w:trPr>
          <w:trHeight w:val="288"/>
        </w:trPr>
        <w:tc>
          <w:tcPr>
            <w:tcW w:w="232" w:type="pct"/>
            <w:shd w:val="clear" w:color="auto" w:fill="auto"/>
            <w:noWrap/>
            <w:vAlign w:val="bottom"/>
            <w:hideMark/>
          </w:tcPr>
          <w:p w14:paraId="444A46AA" w14:textId="77777777" w:rsidR="00F458CD" w:rsidRPr="000C58B8" w:rsidRDefault="00F458CD" w:rsidP="00F458CD">
            <w:pPr>
              <w:spacing w:after="0"/>
              <w:rPr>
                <w:b/>
                <w:bCs/>
                <w:i/>
                <w:iCs w:val="0"/>
                <w:color w:val="000000"/>
                <w:sz w:val="20"/>
                <w:szCs w:val="20"/>
              </w:rPr>
            </w:pPr>
          </w:p>
        </w:tc>
        <w:tc>
          <w:tcPr>
            <w:tcW w:w="235" w:type="pct"/>
            <w:shd w:val="clear" w:color="auto" w:fill="auto"/>
            <w:noWrap/>
            <w:vAlign w:val="bottom"/>
            <w:hideMark/>
          </w:tcPr>
          <w:p w14:paraId="7085BF32" w14:textId="77777777" w:rsidR="00F458CD" w:rsidRPr="000C58B8" w:rsidRDefault="00F458CD" w:rsidP="00F458CD">
            <w:pPr>
              <w:spacing w:after="0"/>
              <w:rPr>
                <w:sz w:val="20"/>
                <w:szCs w:val="20"/>
              </w:rPr>
            </w:pPr>
          </w:p>
        </w:tc>
        <w:tc>
          <w:tcPr>
            <w:tcW w:w="234" w:type="pct"/>
            <w:shd w:val="clear" w:color="auto" w:fill="auto"/>
            <w:noWrap/>
            <w:vAlign w:val="bottom"/>
            <w:hideMark/>
          </w:tcPr>
          <w:p w14:paraId="5604E064" w14:textId="77777777" w:rsidR="00F458CD" w:rsidRPr="000C58B8" w:rsidRDefault="00F458CD" w:rsidP="00F458CD">
            <w:pPr>
              <w:spacing w:after="0"/>
              <w:rPr>
                <w:sz w:val="20"/>
                <w:szCs w:val="20"/>
              </w:rPr>
            </w:pPr>
          </w:p>
        </w:tc>
        <w:tc>
          <w:tcPr>
            <w:tcW w:w="4299" w:type="pct"/>
            <w:shd w:val="clear" w:color="auto" w:fill="auto"/>
            <w:noWrap/>
            <w:vAlign w:val="bottom"/>
            <w:hideMark/>
          </w:tcPr>
          <w:p w14:paraId="142146A8" w14:textId="77777777" w:rsidR="00F458CD" w:rsidRPr="000C58B8" w:rsidRDefault="00F458CD" w:rsidP="00F458CD">
            <w:pPr>
              <w:spacing w:after="0"/>
              <w:rPr>
                <w:color w:val="000000"/>
                <w:sz w:val="20"/>
                <w:szCs w:val="20"/>
              </w:rPr>
            </w:pPr>
            <w:r w:rsidRPr="000C58B8">
              <w:rPr>
                <w:color w:val="000000"/>
                <w:sz w:val="20"/>
                <w:szCs w:val="20"/>
              </w:rPr>
              <w:t>A.2.1 Regionální inovační síť</w:t>
            </w:r>
          </w:p>
        </w:tc>
      </w:tr>
      <w:tr w:rsidR="00F458CD" w:rsidRPr="00F84373" w14:paraId="4D40646D" w14:textId="77777777" w:rsidTr="00F458CD">
        <w:trPr>
          <w:trHeight w:val="288"/>
        </w:trPr>
        <w:tc>
          <w:tcPr>
            <w:tcW w:w="232" w:type="pct"/>
            <w:shd w:val="clear" w:color="auto" w:fill="auto"/>
            <w:noWrap/>
            <w:vAlign w:val="bottom"/>
            <w:hideMark/>
          </w:tcPr>
          <w:p w14:paraId="2E7DD395"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2C2ACF0D" w14:textId="77777777" w:rsidR="00F458CD" w:rsidRPr="000C58B8" w:rsidRDefault="00F458CD" w:rsidP="00F458CD">
            <w:pPr>
              <w:spacing w:after="0"/>
              <w:rPr>
                <w:sz w:val="20"/>
                <w:szCs w:val="20"/>
              </w:rPr>
            </w:pPr>
          </w:p>
        </w:tc>
        <w:tc>
          <w:tcPr>
            <w:tcW w:w="234" w:type="pct"/>
            <w:shd w:val="clear" w:color="auto" w:fill="auto"/>
            <w:noWrap/>
            <w:vAlign w:val="bottom"/>
            <w:hideMark/>
          </w:tcPr>
          <w:p w14:paraId="0155E9FD" w14:textId="77777777" w:rsidR="00F458CD" w:rsidRPr="000C58B8" w:rsidRDefault="00F458CD" w:rsidP="00F458CD">
            <w:pPr>
              <w:spacing w:after="0"/>
              <w:rPr>
                <w:sz w:val="20"/>
                <w:szCs w:val="20"/>
              </w:rPr>
            </w:pPr>
          </w:p>
        </w:tc>
        <w:tc>
          <w:tcPr>
            <w:tcW w:w="4299" w:type="pct"/>
            <w:shd w:val="clear" w:color="auto" w:fill="auto"/>
            <w:noWrap/>
            <w:vAlign w:val="bottom"/>
            <w:hideMark/>
          </w:tcPr>
          <w:p w14:paraId="57FE2E3B" w14:textId="77777777" w:rsidR="00F458CD" w:rsidRPr="000C58B8" w:rsidRDefault="00F458CD" w:rsidP="00F458CD">
            <w:pPr>
              <w:spacing w:after="0"/>
              <w:rPr>
                <w:color w:val="000000"/>
                <w:sz w:val="20"/>
                <w:szCs w:val="20"/>
              </w:rPr>
            </w:pPr>
            <w:r w:rsidRPr="000C58B8">
              <w:rPr>
                <w:color w:val="000000"/>
                <w:sz w:val="20"/>
                <w:szCs w:val="20"/>
              </w:rPr>
              <w:t>A.2.2 Karlovarský inovační svět</w:t>
            </w:r>
          </w:p>
        </w:tc>
      </w:tr>
      <w:tr w:rsidR="00F458CD" w:rsidRPr="000C58B8" w14:paraId="33F1BFD9" w14:textId="77777777" w:rsidTr="00F458CD">
        <w:trPr>
          <w:trHeight w:val="288"/>
        </w:trPr>
        <w:tc>
          <w:tcPr>
            <w:tcW w:w="232" w:type="pct"/>
            <w:shd w:val="clear" w:color="auto" w:fill="auto"/>
            <w:noWrap/>
            <w:vAlign w:val="bottom"/>
            <w:hideMark/>
          </w:tcPr>
          <w:p w14:paraId="3A598A7B"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18226535" w14:textId="77777777" w:rsidR="00F458CD" w:rsidRPr="000C58B8" w:rsidRDefault="00F458CD" w:rsidP="00F458CD">
            <w:pPr>
              <w:spacing w:after="0"/>
              <w:rPr>
                <w:sz w:val="20"/>
                <w:szCs w:val="20"/>
              </w:rPr>
            </w:pPr>
          </w:p>
        </w:tc>
        <w:tc>
          <w:tcPr>
            <w:tcW w:w="4533" w:type="pct"/>
            <w:gridSpan w:val="2"/>
            <w:shd w:val="clear" w:color="auto" w:fill="auto"/>
            <w:noWrap/>
            <w:vAlign w:val="bottom"/>
            <w:hideMark/>
          </w:tcPr>
          <w:p w14:paraId="7A915188" w14:textId="77777777" w:rsidR="00F458CD" w:rsidRPr="000C58B8" w:rsidRDefault="00F458CD" w:rsidP="00F458CD">
            <w:pPr>
              <w:spacing w:after="0"/>
              <w:rPr>
                <w:b/>
                <w:bCs/>
                <w:i/>
                <w:iCs w:val="0"/>
                <w:color w:val="000000"/>
                <w:sz w:val="20"/>
                <w:szCs w:val="20"/>
              </w:rPr>
            </w:pPr>
            <w:r w:rsidRPr="000C58B8">
              <w:rPr>
                <w:b/>
                <w:bCs/>
                <w:i/>
                <w:color w:val="000000"/>
                <w:sz w:val="20"/>
                <w:szCs w:val="20"/>
              </w:rPr>
              <w:t>A.3: Regionální inovační infrastruktura</w:t>
            </w:r>
          </w:p>
        </w:tc>
      </w:tr>
      <w:tr w:rsidR="00F458CD" w:rsidRPr="00F84373" w14:paraId="688DDD77" w14:textId="77777777" w:rsidTr="00F458CD">
        <w:trPr>
          <w:trHeight w:val="288"/>
        </w:trPr>
        <w:tc>
          <w:tcPr>
            <w:tcW w:w="232" w:type="pct"/>
            <w:shd w:val="clear" w:color="auto" w:fill="auto"/>
            <w:noWrap/>
            <w:vAlign w:val="bottom"/>
            <w:hideMark/>
          </w:tcPr>
          <w:p w14:paraId="5C59C1F8" w14:textId="77777777" w:rsidR="00F458CD" w:rsidRPr="000C58B8" w:rsidRDefault="00F458CD" w:rsidP="00F458CD">
            <w:pPr>
              <w:spacing w:after="0"/>
              <w:rPr>
                <w:b/>
                <w:bCs/>
                <w:i/>
                <w:iCs w:val="0"/>
                <w:color w:val="000000"/>
                <w:sz w:val="20"/>
                <w:szCs w:val="20"/>
              </w:rPr>
            </w:pPr>
          </w:p>
        </w:tc>
        <w:tc>
          <w:tcPr>
            <w:tcW w:w="235" w:type="pct"/>
            <w:shd w:val="clear" w:color="auto" w:fill="auto"/>
            <w:noWrap/>
            <w:vAlign w:val="bottom"/>
            <w:hideMark/>
          </w:tcPr>
          <w:p w14:paraId="7A7334A3" w14:textId="77777777" w:rsidR="00F458CD" w:rsidRPr="000C58B8" w:rsidRDefault="00F458CD" w:rsidP="00F458CD">
            <w:pPr>
              <w:spacing w:after="0"/>
              <w:rPr>
                <w:sz w:val="20"/>
                <w:szCs w:val="20"/>
              </w:rPr>
            </w:pPr>
          </w:p>
        </w:tc>
        <w:tc>
          <w:tcPr>
            <w:tcW w:w="234" w:type="pct"/>
            <w:shd w:val="clear" w:color="auto" w:fill="auto"/>
            <w:noWrap/>
            <w:vAlign w:val="bottom"/>
            <w:hideMark/>
          </w:tcPr>
          <w:p w14:paraId="30B7407C" w14:textId="77777777" w:rsidR="00F458CD" w:rsidRPr="000C58B8" w:rsidRDefault="00F458CD" w:rsidP="00F458CD">
            <w:pPr>
              <w:spacing w:after="0"/>
              <w:rPr>
                <w:sz w:val="20"/>
                <w:szCs w:val="20"/>
              </w:rPr>
            </w:pPr>
          </w:p>
        </w:tc>
        <w:tc>
          <w:tcPr>
            <w:tcW w:w="4299" w:type="pct"/>
            <w:shd w:val="clear" w:color="auto" w:fill="auto"/>
            <w:noWrap/>
            <w:vAlign w:val="bottom"/>
            <w:hideMark/>
          </w:tcPr>
          <w:p w14:paraId="0131A4DA" w14:textId="77777777" w:rsidR="00F458CD" w:rsidRPr="000C58B8" w:rsidRDefault="00F458CD" w:rsidP="00F458CD">
            <w:pPr>
              <w:spacing w:after="0"/>
              <w:rPr>
                <w:color w:val="000000"/>
                <w:sz w:val="20"/>
                <w:szCs w:val="20"/>
              </w:rPr>
            </w:pPr>
            <w:r w:rsidRPr="000C58B8">
              <w:rPr>
                <w:color w:val="000000"/>
                <w:sz w:val="20"/>
                <w:szCs w:val="20"/>
              </w:rPr>
              <w:t>A.3.1 Inovační/podnikatelský inkubátor</w:t>
            </w:r>
          </w:p>
        </w:tc>
      </w:tr>
      <w:tr w:rsidR="00F458CD" w:rsidRPr="00F84373" w14:paraId="7373E6BD" w14:textId="77777777" w:rsidTr="00F458CD">
        <w:trPr>
          <w:trHeight w:val="288"/>
        </w:trPr>
        <w:tc>
          <w:tcPr>
            <w:tcW w:w="232" w:type="pct"/>
            <w:shd w:val="clear" w:color="auto" w:fill="auto"/>
            <w:noWrap/>
            <w:vAlign w:val="bottom"/>
            <w:hideMark/>
          </w:tcPr>
          <w:p w14:paraId="257606C2"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3BEE0E54" w14:textId="77777777" w:rsidR="00F458CD" w:rsidRPr="000C58B8" w:rsidRDefault="00F458CD" w:rsidP="00F458CD">
            <w:pPr>
              <w:spacing w:after="0"/>
              <w:rPr>
                <w:sz w:val="20"/>
                <w:szCs w:val="20"/>
              </w:rPr>
            </w:pPr>
          </w:p>
        </w:tc>
        <w:tc>
          <w:tcPr>
            <w:tcW w:w="234" w:type="pct"/>
            <w:shd w:val="clear" w:color="auto" w:fill="auto"/>
            <w:noWrap/>
            <w:vAlign w:val="bottom"/>
            <w:hideMark/>
          </w:tcPr>
          <w:p w14:paraId="36A87BCA" w14:textId="77777777" w:rsidR="00F458CD" w:rsidRPr="000C58B8" w:rsidRDefault="00F458CD" w:rsidP="00F458CD">
            <w:pPr>
              <w:spacing w:after="0"/>
              <w:rPr>
                <w:sz w:val="20"/>
                <w:szCs w:val="20"/>
              </w:rPr>
            </w:pPr>
          </w:p>
        </w:tc>
        <w:tc>
          <w:tcPr>
            <w:tcW w:w="4299" w:type="pct"/>
            <w:shd w:val="clear" w:color="auto" w:fill="auto"/>
            <w:noWrap/>
            <w:vAlign w:val="bottom"/>
            <w:hideMark/>
          </w:tcPr>
          <w:p w14:paraId="78A1D4F6" w14:textId="77777777" w:rsidR="00F458CD" w:rsidRPr="000C58B8" w:rsidRDefault="00F458CD" w:rsidP="00F458CD">
            <w:pPr>
              <w:spacing w:after="0"/>
              <w:rPr>
                <w:color w:val="000000"/>
                <w:sz w:val="20"/>
                <w:szCs w:val="20"/>
              </w:rPr>
            </w:pPr>
            <w:r w:rsidRPr="000C58B8">
              <w:rPr>
                <w:color w:val="000000"/>
                <w:sz w:val="20"/>
                <w:szCs w:val="20"/>
              </w:rPr>
              <w:t>A.3.2 Vědeckotechnický park Karlovarského kraje (VTP)</w:t>
            </w:r>
          </w:p>
        </w:tc>
      </w:tr>
      <w:tr w:rsidR="00F458CD" w:rsidRPr="000C58B8" w14:paraId="46953150" w14:textId="77777777" w:rsidTr="00F458CD">
        <w:trPr>
          <w:trHeight w:val="288"/>
        </w:trPr>
        <w:tc>
          <w:tcPr>
            <w:tcW w:w="232" w:type="pct"/>
            <w:shd w:val="clear" w:color="auto" w:fill="auto"/>
            <w:noWrap/>
            <w:vAlign w:val="bottom"/>
            <w:hideMark/>
          </w:tcPr>
          <w:p w14:paraId="4067C6CA" w14:textId="77777777" w:rsidR="00F458CD" w:rsidRPr="000C58B8" w:rsidRDefault="00F458CD" w:rsidP="00F458CD">
            <w:pPr>
              <w:spacing w:after="0"/>
              <w:rPr>
                <w:color w:val="000000"/>
                <w:sz w:val="20"/>
                <w:szCs w:val="20"/>
              </w:rPr>
            </w:pPr>
          </w:p>
        </w:tc>
        <w:tc>
          <w:tcPr>
            <w:tcW w:w="4768" w:type="pct"/>
            <w:gridSpan w:val="3"/>
            <w:shd w:val="clear" w:color="000000" w:fill="D9D9D9"/>
            <w:noWrap/>
            <w:vAlign w:val="bottom"/>
            <w:hideMark/>
          </w:tcPr>
          <w:p w14:paraId="6841FD09" w14:textId="77777777" w:rsidR="00F458CD" w:rsidRPr="000C58B8" w:rsidRDefault="00F458CD" w:rsidP="00F458CD">
            <w:pPr>
              <w:spacing w:after="0"/>
              <w:rPr>
                <w:b/>
                <w:bCs/>
                <w:color w:val="000000"/>
                <w:sz w:val="20"/>
                <w:szCs w:val="20"/>
              </w:rPr>
            </w:pPr>
            <w:r w:rsidRPr="000C58B8">
              <w:rPr>
                <w:b/>
                <w:bCs/>
                <w:color w:val="000000"/>
                <w:sz w:val="20"/>
                <w:szCs w:val="20"/>
              </w:rPr>
              <w:t>Pilíř 1.B. Lidské zdroje a vzdělávání pro konkurenceschopnost</w:t>
            </w:r>
          </w:p>
        </w:tc>
      </w:tr>
      <w:tr w:rsidR="00F458CD" w:rsidRPr="000C58B8" w14:paraId="43AD9AFC" w14:textId="77777777" w:rsidTr="00F458CD">
        <w:trPr>
          <w:trHeight w:val="288"/>
        </w:trPr>
        <w:tc>
          <w:tcPr>
            <w:tcW w:w="232" w:type="pct"/>
            <w:shd w:val="clear" w:color="auto" w:fill="auto"/>
            <w:noWrap/>
            <w:vAlign w:val="bottom"/>
            <w:hideMark/>
          </w:tcPr>
          <w:p w14:paraId="6491AB3E" w14:textId="77777777" w:rsidR="00F458CD" w:rsidRPr="000C58B8" w:rsidRDefault="00F458CD" w:rsidP="00F458CD">
            <w:pPr>
              <w:spacing w:after="0"/>
              <w:rPr>
                <w:b/>
                <w:bCs/>
                <w:color w:val="000000"/>
                <w:sz w:val="20"/>
                <w:szCs w:val="20"/>
              </w:rPr>
            </w:pPr>
          </w:p>
        </w:tc>
        <w:tc>
          <w:tcPr>
            <w:tcW w:w="235" w:type="pct"/>
            <w:shd w:val="clear" w:color="auto" w:fill="auto"/>
            <w:noWrap/>
            <w:vAlign w:val="bottom"/>
            <w:hideMark/>
          </w:tcPr>
          <w:p w14:paraId="436359EA" w14:textId="77777777" w:rsidR="00F458CD" w:rsidRPr="000C58B8" w:rsidRDefault="00F458CD" w:rsidP="00F458CD">
            <w:pPr>
              <w:spacing w:after="0"/>
              <w:rPr>
                <w:sz w:val="20"/>
                <w:szCs w:val="20"/>
              </w:rPr>
            </w:pPr>
          </w:p>
        </w:tc>
        <w:tc>
          <w:tcPr>
            <w:tcW w:w="4533" w:type="pct"/>
            <w:gridSpan w:val="2"/>
            <w:shd w:val="clear" w:color="auto" w:fill="auto"/>
            <w:noWrap/>
            <w:vAlign w:val="bottom"/>
            <w:hideMark/>
          </w:tcPr>
          <w:p w14:paraId="557D5187" w14:textId="77777777" w:rsidR="00F458CD" w:rsidRPr="000C58B8" w:rsidRDefault="00F458CD" w:rsidP="00F458CD">
            <w:pPr>
              <w:spacing w:after="0"/>
              <w:rPr>
                <w:b/>
                <w:bCs/>
                <w:i/>
                <w:iCs w:val="0"/>
                <w:color w:val="000000"/>
                <w:sz w:val="20"/>
                <w:szCs w:val="20"/>
              </w:rPr>
            </w:pPr>
            <w:r w:rsidRPr="000C58B8">
              <w:rPr>
                <w:b/>
                <w:bCs/>
                <w:i/>
                <w:color w:val="000000"/>
                <w:sz w:val="20"/>
                <w:szCs w:val="20"/>
              </w:rPr>
              <w:t>B.1: Spolupráce v oblasti rozvoje lidských zdrojů</w:t>
            </w:r>
          </w:p>
        </w:tc>
      </w:tr>
      <w:tr w:rsidR="00F458CD" w:rsidRPr="00F84373" w14:paraId="57CCB8E3" w14:textId="77777777" w:rsidTr="00F458CD">
        <w:trPr>
          <w:trHeight w:val="288"/>
        </w:trPr>
        <w:tc>
          <w:tcPr>
            <w:tcW w:w="232" w:type="pct"/>
            <w:shd w:val="clear" w:color="auto" w:fill="auto"/>
            <w:noWrap/>
            <w:vAlign w:val="bottom"/>
            <w:hideMark/>
          </w:tcPr>
          <w:p w14:paraId="761F8172" w14:textId="77777777" w:rsidR="00F458CD" w:rsidRPr="000C58B8" w:rsidRDefault="00F458CD" w:rsidP="00F458CD">
            <w:pPr>
              <w:spacing w:after="0"/>
              <w:rPr>
                <w:b/>
                <w:bCs/>
                <w:i/>
                <w:iCs w:val="0"/>
                <w:color w:val="000000"/>
                <w:sz w:val="20"/>
                <w:szCs w:val="20"/>
              </w:rPr>
            </w:pPr>
          </w:p>
        </w:tc>
        <w:tc>
          <w:tcPr>
            <w:tcW w:w="235" w:type="pct"/>
            <w:shd w:val="clear" w:color="auto" w:fill="auto"/>
            <w:noWrap/>
            <w:vAlign w:val="bottom"/>
            <w:hideMark/>
          </w:tcPr>
          <w:p w14:paraId="31B5F2B1" w14:textId="77777777" w:rsidR="00F458CD" w:rsidRPr="000C58B8" w:rsidRDefault="00F458CD" w:rsidP="00F458CD">
            <w:pPr>
              <w:spacing w:after="0"/>
              <w:rPr>
                <w:sz w:val="20"/>
                <w:szCs w:val="20"/>
              </w:rPr>
            </w:pPr>
          </w:p>
        </w:tc>
        <w:tc>
          <w:tcPr>
            <w:tcW w:w="234" w:type="pct"/>
            <w:shd w:val="clear" w:color="auto" w:fill="auto"/>
            <w:noWrap/>
            <w:vAlign w:val="bottom"/>
            <w:hideMark/>
          </w:tcPr>
          <w:p w14:paraId="2C2C48F1" w14:textId="77777777" w:rsidR="00F458CD" w:rsidRPr="000C58B8" w:rsidRDefault="00F458CD" w:rsidP="00F458CD">
            <w:pPr>
              <w:spacing w:after="0"/>
              <w:rPr>
                <w:sz w:val="20"/>
                <w:szCs w:val="20"/>
              </w:rPr>
            </w:pPr>
          </w:p>
        </w:tc>
        <w:tc>
          <w:tcPr>
            <w:tcW w:w="4299" w:type="pct"/>
            <w:shd w:val="clear" w:color="auto" w:fill="auto"/>
            <w:noWrap/>
            <w:vAlign w:val="bottom"/>
            <w:hideMark/>
          </w:tcPr>
          <w:p w14:paraId="39F71AD2" w14:textId="77777777" w:rsidR="00F458CD" w:rsidRPr="000C58B8" w:rsidRDefault="00F458CD" w:rsidP="00F458CD">
            <w:pPr>
              <w:spacing w:after="0"/>
              <w:rPr>
                <w:color w:val="000000"/>
                <w:sz w:val="20"/>
                <w:szCs w:val="20"/>
              </w:rPr>
            </w:pPr>
            <w:r w:rsidRPr="000C58B8">
              <w:rPr>
                <w:color w:val="000000"/>
                <w:sz w:val="20"/>
                <w:szCs w:val="20"/>
              </w:rPr>
              <w:t>B.1.1 „Specialisté“</w:t>
            </w:r>
          </w:p>
        </w:tc>
      </w:tr>
      <w:tr w:rsidR="00F458CD" w:rsidRPr="00F84373" w14:paraId="49788F97" w14:textId="77777777" w:rsidTr="00F458CD">
        <w:trPr>
          <w:trHeight w:val="288"/>
        </w:trPr>
        <w:tc>
          <w:tcPr>
            <w:tcW w:w="232" w:type="pct"/>
            <w:shd w:val="clear" w:color="auto" w:fill="auto"/>
            <w:noWrap/>
            <w:vAlign w:val="bottom"/>
            <w:hideMark/>
          </w:tcPr>
          <w:p w14:paraId="63DDCB0F"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4EC3DC2F" w14:textId="77777777" w:rsidR="00F458CD" w:rsidRPr="000C58B8" w:rsidRDefault="00F458CD" w:rsidP="00F458CD">
            <w:pPr>
              <w:spacing w:after="0"/>
              <w:rPr>
                <w:sz w:val="20"/>
                <w:szCs w:val="20"/>
              </w:rPr>
            </w:pPr>
          </w:p>
        </w:tc>
        <w:tc>
          <w:tcPr>
            <w:tcW w:w="234" w:type="pct"/>
            <w:shd w:val="clear" w:color="auto" w:fill="auto"/>
            <w:noWrap/>
            <w:vAlign w:val="bottom"/>
            <w:hideMark/>
          </w:tcPr>
          <w:p w14:paraId="4AE2D9D4" w14:textId="77777777" w:rsidR="00F458CD" w:rsidRPr="000C58B8" w:rsidRDefault="00F458CD" w:rsidP="00F458CD">
            <w:pPr>
              <w:spacing w:after="0"/>
              <w:rPr>
                <w:sz w:val="20"/>
                <w:szCs w:val="20"/>
              </w:rPr>
            </w:pPr>
          </w:p>
        </w:tc>
        <w:tc>
          <w:tcPr>
            <w:tcW w:w="4299" w:type="pct"/>
            <w:shd w:val="clear" w:color="auto" w:fill="auto"/>
            <w:noWrap/>
            <w:vAlign w:val="bottom"/>
            <w:hideMark/>
          </w:tcPr>
          <w:p w14:paraId="7BCB8349" w14:textId="77777777" w:rsidR="00F458CD" w:rsidRPr="000C58B8" w:rsidRDefault="00F458CD" w:rsidP="00F458CD">
            <w:pPr>
              <w:spacing w:after="0"/>
              <w:rPr>
                <w:color w:val="000000"/>
                <w:sz w:val="20"/>
                <w:szCs w:val="20"/>
              </w:rPr>
            </w:pPr>
            <w:r w:rsidRPr="000C58B8">
              <w:rPr>
                <w:color w:val="000000"/>
                <w:sz w:val="20"/>
                <w:szCs w:val="20"/>
              </w:rPr>
              <w:t>B.1.2 „Výzkumníci“</w:t>
            </w:r>
          </w:p>
        </w:tc>
      </w:tr>
      <w:tr w:rsidR="00F458CD" w:rsidRPr="00F84373" w14:paraId="504CE873" w14:textId="77777777" w:rsidTr="00F458CD">
        <w:trPr>
          <w:trHeight w:val="288"/>
        </w:trPr>
        <w:tc>
          <w:tcPr>
            <w:tcW w:w="232" w:type="pct"/>
            <w:shd w:val="clear" w:color="auto" w:fill="auto"/>
            <w:noWrap/>
            <w:vAlign w:val="bottom"/>
            <w:hideMark/>
          </w:tcPr>
          <w:p w14:paraId="3129684D"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1C9320A6" w14:textId="77777777" w:rsidR="00F458CD" w:rsidRPr="000C58B8" w:rsidRDefault="00F458CD" w:rsidP="00F458CD">
            <w:pPr>
              <w:spacing w:after="0"/>
              <w:rPr>
                <w:sz w:val="20"/>
                <w:szCs w:val="20"/>
              </w:rPr>
            </w:pPr>
          </w:p>
        </w:tc>
        <w:tc>
          <w:tcPr>
            <w:tcW w:w="234" w:type="pct"/>
            <w:shd w:val="clear" w:color="auto" w:fill="auto"/>
            <w:noWrap/>
            <w:vAlign w:val="bottom"/>
            <w:hideMark/>
          </w:tcPr>
          <w:p w14:paraId="53584F81" w14:textId="77777777" w:rsidR="00F458CD" w:rsidRPr="000C58B8" w:rsidRDefault="00F458CD" w:rsidP="00F458CD">
            <w:pPr>
              <w:spacing w:after="0"/>
              <w:rPr>
                <w:sz w:val="20"/>
                <w:szCs w:val="20"/>
              </w:rPr>
            </w:pPr>
          </w:p>
        </w:tc>
        <w:tc>
          <w:tcPr>
            <w:tcW w:w="4299" w:type="pct"/>
            <w:shd w:val="clear" w:color="auto" w:fill="auto"/>
            <w:noWrap/>
            <w:vAlign w:val="bottom"/>
            <w:hideMark/>
          </w:tcPr>
          <w:p w14:paraId="7DEEE179" w14:textId="77777777" w:rsidR="00F458CD" w:rsidRPr="000C58B8" w:rsidRDefault="00F458CD" w:rsidP="00F458CD">
            <w:pPr>
              <w:spacing w:after="0"/>
              <w:rPr>
                <w:color w:val="000000"/>
                <w:sz w:val="20"/>
                <w:szCs w:val="20"/>
              </w:rPr>
            </w:pPr>
            <w:r w:rsidRPr="000C58B8">
              <w:rPr>
                <w:color w:val="000000"/>
                <w:sz w:val="20"/>
                <w:szCs w:val="20"/>
              </w:rPr>
              <w:t>B.1.3 Spolupráce firmy-školy (SŠ i VŠ)</w:t>
            </w:r>
          </w:p>
        </w:tc>
      </w:tr>
      <w:tr w:rsidR="00F458CD" w:rsidRPr="000C58B8" w14:paraId="27B4A021" w14:textId="77777777" w:rsidTr="00F458CD">
        <w:trPr>
          <w:trHeight w:val="288"/>
        </w:trPr>
        <w:tc>
          <w:tcPr>
            <w:tcW w:w="232" w:type="pct"/>
            <w:shd w:val="clear" w:color="auto" w:fill="auto"/>
            <w:noWrap/>
            <w:vAlign w:val="bottom"/>
            <w:hideMark/>
          </w:tcPr>
          <w:p w14:paraId="317E699B"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59A63360" w14:textId="77777777" w:rsidR="00F458CD" w:rsidRPr="000C58B8" w:rsidRDefault="00F458CD" w:rsidP="00F458CD">
            <w:pPr>
              <w:spacing w:after="0"/>
              <w:rPr>
                <w:sz w:val="20"/>
                <w:szCs w:val="20"/>
              </w:rPr>
            </w:pPr>
          </w:p>
        </w:tc>
        <w:tc>
          <w:tcPr>
            <w:tcW w:w="4533" w:type="pct"/>
            <w:gridSpan w:val="2"/>
            <w:shd w:val="clear" w:color="auto" w:fill="auto"/>
            <w:noWrap/>
            <w:vAlign w:val="bottom"/>
            <w:hideMark/>
          </w:tcPr>
          <w:p w14:paraId="580DE26F" w14:textId="77777777" w:rsidR="00F458CD" w:rsidRPr="000C58B8" w:rsidRDefault="00F458CD" w:rsidP="00F458CD">
            <w:pPr>
              <w:spacing w:after="0"/>
              <w:rPr>
                <w:b/>
                <w:bCs/>
                <w:i/>
                <w:iCs w:val="0"/>
                <w:color w:val="000000"/>
                <w:sz w:val="20"/>
                <w:szCs w:val="20"/>
              </w:rPr>
            </w:pPr>
            <w:r w:rsidRPr="000C58B8">
              <w:rPr>
                <w:b/>
                <w:bCs/>
                <w:i/>
                <w:color w:val="000000"/>
                <w:sz w:val="20"/>
                <w:szCs w:val="20"/>
              </w:rPr>
              <w:t>B.2: Kvalita a relevance ve vzdělávání</w:t>
            </w:r>
          </w:p>
        </w:tc>
      </w:tr>
      <w:tr w:rsidR="00F458CD" w:rsidRPr="00F84373" w14:paraId="15817451" w14:textId="77777777" w:rsidTr="00F458CD">
        <w:trPr>
          <w:trHeight w:val="300"/>
        </w:trPr>
        <w:tc>
          <w:tcPr>
            <w:tcW w:w="232" w:type="pct"/>
            <w:shd w:val="clear" w:color="auto" w:fill="auto"/>
            <w:noWrap/>
            <w:vAlign w:val="bottom"/>
            <w:hideMark/>
          </w:tcPr>
          <w:p w14:paraId="576FE9BA" w14:textId="77777777" w:rsidR="00F458CD" w:rsidRPr="000C58B8" w:rsidRDefault="00F458CD" w:rsidP="00F458CD">
            <w:pPr>
              <w:spacing w:after="0"/>
              <w:rPr>
                <w:b/>
                <w:bCs/>
                <w:i/>
                <w:iCs w:val="0"/>
                <w:color w:val="000000"/>
                <w:sz w:val="20"/>
                <w:szCs w:val="20"/>
              </w:rPr>
            </w:pPr>
          </w:p>
        </w:tc>
        <w:tc>
          <w:tcPr>
            <w:tcW w:w="235" w:type="pct"/>
            <w:shd w:val="clear" w:color="auto" w:fill="auto"/>
            <w:noWrap/>
            <w:vAlign w:val="bottom"/>
            <w:hideMark/>
          </w:tcPr>
          <w:p w14:paraId="7B66794E" w14:textId="77777777" w:rsidR="00F458CD" w:rsidRPr="000C58B8" w:rsidRDefault="00F458CD" w:rsidP="00F458CD">
            <w:pPr>
              <w:spacing w:after="0"/>
              <w:rPr>
                <w:sz w:val="20"/>
                <w:szCs w:val="20"/>
              </w:rPr>
            </w:pPr>
          </w:p>
        </w:tc>
        <w:tc>
          <w:tcPr>
            <w:tcW w:w="234" w:type="pct"/>
            <w:shd w:val="clear" w:color="auto" w:fill="auto"/>
            <w:noWrap/>
            <w:vAlign w:val="bottom"/>
            <w:hideMark/>
          </w:tcPr>
          <w:p w14:paraId="2548A564" w14:textId="77777777" w:rsidR="00F458CD" w:rsidRPr="000C58B8" w:rsidRDefault="00F458CD" w:rsidP="00F458CD">
            <w:pPr>
              <w:spacing w:after="0"/>
              <w:rPr>
                <w:sz w:val="20"/>
                <w:szCs w:val="20"/>
              </w:rPr>
            </w:pPr>
          </w:p>
        </w:tc>
        <w:tc>
          <w:tcPr>
            <w:tcW w:w="4299" w:type="pct"/>
            <w:shd w:val="clear" w:color="auto" w:fill="auto"/>
            <w:vAlign w:val="bottom"/>
            <w:hideMark/>
          </w:tcPr>
          <w:p w14:paraId="6EFDB123" w14:textId="77777777" w:rsidR="00F458CD" w:rsidRPr="000C58B8" w:rsidRDefault="00F458CD" w:rsidP="00F458CD">
            <w:pPr>
              <w:spacing w:after="0"/>
              <w:rPr>
                <w:color w:val="000000"/>
                <w:sz w:val="20"/>
                <w:szCs w:val="20"/>
              </w:rPr>
            </w:pPr>
            <w:r w:rsidRPr="000C58B8">
              <w:rPr>
                <w:color w:val="000000"/>
                <w:sz w:val="20"/>
                <w:szCs w:val="20"/>
              </w:rPr>
              <w:t>B.2.1 Posílení kvality SŠ vzdělávání odpovídající potřebám místního trhu práce</w:t>
            </w:r>
          </w:p>
        </w:tc>
      </w:tr>
      <w:tr w:rsidR="00F458CD" w:rsidRPr="00F84373" w14:paraId="17F0BE0A" w14:textId="77777777" w:rsidTr="00F458CD">
        <w:trPr>
          <w:trHeight w:val="345"/>
        </w:trPr>
        <w:tc>
          <w:tcPr>
            <w:tcW w:w="232" w:type="pct"/>
            <w:shd w:val="clear" w:color="auto" w:fill="auto"/>
            <w:noWrap/>
            <w:vAlign w:val="bottom"/>
            <w:hideMark/>
          </w:tcPr>
          <w:p w14:paraId="225810C8"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27889BD4" w14:textId="77777777" w:rsidR="00F458CD" w:rsidRPr="000C58B8" w:rsidRDefault="00F458CD" w:rsidP="00F458CD">
            <w:pPr>
              <w:spacing w:after="0"/>
              <w:rPr>
                <w:sz w:val="20"/>
                <w:szCs w:val="20"/>
              </w:rPr>
            </w:pPr>
          </w:p>
        </w:tc>
        <w:tc>
          <w:tcPr>
            <w:tcW w:w="234" w:type="pct"/>
            <w:shd w:val="clear" w:color="auto" w:fill="auto"/>
            <w:noWrap/>
            <w:vAlign w:val="bottom"/>
            <w:hideMark/>
          </w:tcPr>
          <w:p w14:paraId="3ECEDF52" w14:textId="77777777" w:rsidR="00F458CD" w:rsidRPr="000C58B8" w:rsidRDefault="00F458CD" w:rsidP="00F458CD">
            <w:pPr>
              <w:spacing w:after="0"/>
              <w:rPr>
                <w:sz w:val="20"/>
                <w:szCs w:val="20"/>
              </w:rPr>
            </w:pPr>
          </w:p>
        </w:tc>
        <w:tc>
          <w:tcPr>
            <w:tcW w:w="4299" w:type="pct"/>
            <w:shd w:val="clear" w:color="auto" w:fill="auto"/>
            <w:vAlign w:val="bottom"/>
            <w:hideMark/>
          </w:tcPr>
          <w:p w14:paraId="215A1552" w14:textId="77777777" w:rsidR="00F458CD" w:rsidRPr="000C58B8" w:rsidRDefault="00F458CD" w:rsidP="00F458CD">
            <w:pPr>
              <w:spacing w:after="0"/>
              <w:rPr>
                <w:color w:val="000000"/>
                <w:sz w:val="20"/>
                <w:szCs w:val="20"/>
              </w:rPr>
            </w:pPr>
            <w:r w:rsidRPr="000C58B8">
              <w:rPr>
                <w:color w:val="000000"/>
                <w:sz w:val="20"/>
                <w:szCs w:val="20"/>
              </w:rPr>
              <w:t>B.2.2 Rozvoj pedagogických dovedností učitelů, motivací a předpokladů žáků</w:t>
            </w:r>
          </w:p>
        </w:tc>
      </w:tr>
      <w:tr w:rsidR="00F458CD" w:rsidRPr="00F84373" w14:paraId="7AEF3A49" w14:textId="77777777" w:rsidTr="00F458CD">
        <w:trPr>
          <w:trHeight w:val="288"/>
        </w:trPr>
        <w:tc>
          <w:tcPr>
            <w:tcW w:w="232" w:type="pct"/>
            <w:shd w:val="clear" w:color="auto" w:fill="auto"/>
            <w:noWrap/>
            <w:vAlign w:val="bottom"/>
            <w:hideMark/>
          </w:tcPr>
          <w:p w14:paraId="09B7318B"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53F465E8" w14:textId="77777777" w:rsidR="00F458CD" w:rsidRPr="000C58B8" w:rsidRDefault="00F458CD" w:rsidP="00F458CD">
            <w:pPr>
              <w:spacing w:after="0"/>
              <w:rPr>
                <w:sz w:val="20"/>
                <w:szCs w:val="20"/>
              </w:rPr>
            </w:pPr>
          </w:p>
        </w:tc>
        <w:tc>
          <w:tcPr>
            <w:tcW w:w="234" w:type="pct"/>
            <w:shd w:val="clear" w:color="auto" w:fill="auto"/>
            <w:noWrap/>
            <w:vAlign w:val="bottom"/>
            <w:hideMark/>
          </w:tcPr>
          <w:p w14:paraId="61F648E6" w14:textId="77777777" w:rsidR="00F458CD" w:rsidRPr="000C58B8" w:rsidRDefault="00F458CD" w:rsidP="00F458CD">
            <w:pPr>
              <w:spacing w:after="0"/>
              <w:rPr>
                <w:sz w:val="20"/>
                <w:szCs w:val="20"/>
              </w:rPr>
            </w:pPr>
          </w:p>
        </w:tc>
        <w:tc>
          <w:tcPr>
            <w:tcW w:w="4299" w:type="pct"/>
            <w:shd w:val="clear" w:color="auto" w:fill="auto"/>
            <w:noWrap/>
            <w:vAlign w:val="bottom"/>
            <w:hideMark/>
          </w:tcPr>
          <w:p w14:paraId="405794AB" w14:textId="77777777" w:rsidR="00F458CD" w:rsidRPr="000C58B8" w:rsidRDefault="00F458CD" w:rsidP="00F458CD">
            <w:pPr>
              <w:spacing w:after="0"/>
              <w:rPr>
                <w:color w:val="000000"/>
                <w:sz w:val="20"/>
                <w:szCs w:val="20"/>
              </w:rPr>
            </w:pPr>
            <w:r w:rsidRPr="000C58B8">
              <w:rPr>
                <w:color w:val="000000"/>
                <w:sz w:val="20"/>
                <w:szCs w:val="20"/>
              </w:rPr>
              <w:t>B.2.3 Moderní vybavení škol</w:t>
            </w:r>
          </w:p>
        </w:tc>
      </w:tr>
      <w:tr w:rsidR="00F458CD" w:rsidRPr="000C58B8" w14:paraId="32D10F58" w14:textId="77777777" w:rsidTr="00F458CD">
        <w:trPr>
          <w:trHeight w:val="288"/>
        </w:trPr>
        <w:tc>
          <w:tcPr>
            <w:tcW w:w="232" w:type="pct"/>
            <w:shd w:val="clear" w:color="auto" w:fill="auto"/>
            <w:noWrap/>
            <w:vAlign w:val="bottom"/>
            <w:hideMark/>
          </w:tcPr>
          <w:p w14:paraId="469BFE60"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697A8C74" w14:textId="77777777" w:rsidR="00F458CD" w:rsidRPr="000C58B8" w:rsidRDefault="00F458CD" w:rsidP="00F458CD">
            <w:pPr>
              <w:spacing w:after="0"/>
              <w:rPr>
                <w:sz w:val="20"/>
                <w:szCs w:val="20"/>
              </w:rPr>
            </w:pPr>
          </w:p>
        </w:tc>
        <w:tc>
          <w:tcPr>
            <w:tcW w:w="4533" w:type="pct"/>
            <w:gridSpan w:val="2"/>
            <w:shd w:val="clear" w:color="auto" w:fill="auto"/>
            <w:noWrap/>
            <w:vAlign w:val="bottom"/>
            <w:hideMark/>
          </w:tcPr>
          <w:p w14:paraId="1D6B2758" w14:textId="77777777" w:rsidR="00F458CD" w:rsidRPr="000C58B8" w:rsidRDefault="00F458CD" w:rsidP="00F458CD">
            <w:pPr>
              <w:spacing w:after="0"/>
              <w:rPr>
                <w:b/>
                <w:bCs/>
                <w:i/>
                <w:iCs w:val="0"/>
                <w:color w:val="000000"/>
                <w:sz w:val="20"/>
                <w:szCs w:val="20"/>
              </w:rPr>
            </w:pPr>
            <w:r w:rsidRPr="000C58B8">
              <w:rPr>
                <w:b/>
                <w:bCs/>
                <w:i/>
                <w:color w:val="000000"/>
                <w:sz w:val="20"/>
                <w:szCs w:val="20"/>
              </w:rPr>
              <w:t>B.3: Rozvoj vzdělávacích kapacit kraje</w:t>
            </w:r>
          </w:p>
        </w:tc>
      </w:tr>
      <w:tr w:rsidR="00F458CD" w:rsidRPr="00F84373" w14:paraId="17C92F6C" w14:textId="77777777" w:rsidTr="00F458CD">
        <w:trPr>
          <w:trHeight w:val="288"/>
        </w:trPr>
        <w:tc>
          <w:tcPr>
            <w:tcW w:w="232" w:type="pct"/>
            <w:shd w:val="clear" w:color="auto" w:fill="auto"/>
            <w:noWrap/>
            <w:vAlign w:val="bottom"/>
            <w:hideMark/>
          </w:tcPr>
          <w:p w14:paraId="19467B89" w14:textId="77777777" w:rsidR="00F458CD" w:rsidRPr="000C58B8" w:rsidRDefault="00F458CD" w:rsidP="00F458CD">
            <w:pPr>
              <w:spacing w:after="0"/>
              <w:rPr>
                <w:b/>
                <w:bCs/>
                <w:i/>
                <w:iCs w:val="0"/>
                <w:color w:val="000000"/>
                <w:sz w:val="20"/>
                <w:szCs w:val="20"/>
              </w:rPr>
            </w:pPr>
          </w:p>
        </w:tc>
        <w:tc>
          <w:tcPr>
            <w:tcW w:w="235" w:type="pct"/>
            <w:shd w:val="clear" w:color="auto" w:fill="auto"/>
            <w:noWrap/>
            <w:vAlign w:val="bottom"/>
            <w:hideMark/>
          </w:tcPr>
          <w:p w14:paraId="3FFE0512" w14:textId="77777777" w:rsidR="00F458CD" w:rsidRPr="000C58B8" w:rsidRDefault="00F458CD" w:rsidP="00F458CD">
            <w:pPr>
              <w:spacing w:after="0"/>
              <w:rPr>
                <w:sz w:val="20"/>
                <w:szCs w:val="20"/>
              </w:rPr>
            </w:pPr>
          </w:p>
        </w:tc>
        <w:tc>
          <w:tcPr>
            <w:tcW w:w="234" w:type="pct"/>
            <w:shd w:val="clear" w:color="auto" w:fill="auto"/>
            <w:noWrap/>
            <w:vAlign w:val="bottom"/>
            <w:hideMark/>
          </w:tcPr>
          <w:p w14:paraId="0F155643" w14:textId="77777777" w:rsidR="00F458CD" w:rsidRPr="000C58B8" w:rsidRDefault="00F458CD" w:rsidP="00F458CD">
            <w:pPr>
              <w:spacing w:after="0"/>
              <w:rPr>
                <w:sz w:val="20"/>
                <w:szCs w:val="20"/>
              </w:rPr>
            </w:pPr>
          </w:p>
        </w:tc>
        <w:tc>
          <w:tcPr>
            <w:tcW w:w="4299" w:type="pct"/>
            <w:shd w:val="clear" w:color="auto" w:fill="auto"/>
            <w:noWrap/>
            <w:vAlign w:val="bottom"/>
            <w:hideMark/>
          </w:tcPr>
          <w:p w14:paraId="409B1032" w14:textId="77777777" w:rsidR="00F458CD" w:rsidRPr="000C58B8" w:rsidRDefault="00F458CD" w:rsidP="00F458CD">
            <w:pPr>
              <w:spacing w:after="0"/>
              <w:rPr>
                <w:color w:val="000000"/>
                <w:sz w:val="20"/>
                <w:szCs w:val="20"/>
              </w:rPr>
            </w:pPr>
            <w:r w:rsidRPr="000C58B8">
              <w:rPr>
                <w:color w:val="000000"/>
                <w:sz w:val="20"/>
                <w:szCs w:val="20"/>
              </w:rPr>
              <w:t>B.3.1 Síť následného a celoživotního vzdělávání v kraji</w:t>
            </w:r>
          </w:p>
        </w:tc>
      </w:tr>
      <w:tr w:rsidR="00F458CD" w:rsidRPr="00F84373" w14:paraId="0D3099AC" w14:textId="77777777" w:rsidTr="00F458CD">
        <w:trPr>
          <w:trHeight w:val="288"/>
        </w:trPr>
        <w:tc>
          <w:tcPr>
            <w:tcW w:w="232" w:type="pct"/>
            <w:shd w:val="clear" w:color="auto" w:fill="auto"/>
            <w:noWrap/>
            <w:vAlign w:val="bottom"/>
            <w:hideMark/>
          </w:tcPr>
          <w:p w14:paraId="1C2D133C"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0847A5D7" w14:textId="77777777" w:rsidR="00F458CD" w:rsidRPr="000C58B8" w:rsidRDefault="00F458CD" w:rsidP="00F458CD">
            <w:pPr>
              <w:spacing w:after="0"/>
              <w:rPr>
                <w:sz w:val="20"/>
                <w:szCs w:val="20"/>
              </w:rPr>
            </w:pPr>
          </w:p>
        </w:tc>
        <w:tc>
          <w:tcPr>
            <w:tcW w:w="234" w:type="pct"/>
            <w:shd w:val="clear" w:color="auto" w:fill="auto"/>
            <w:noWrap/>
            <w:vAlign w:val="bottom"/>
            <w:hideMark/>
          </w:tcPr>
          <w:p w14:paraId="3FB1CFB2" w14:textId="77777777" w:rsidR="00F458CD" w:rsidRPr="000C58B8" w:rsidRDefault="00F458CD" w:rsidP="00F458CD">
            <w:pPr>
              <w:spacing w:after="0"/>
              <w:rPr>
                <w:sz w:val="20"/>
                <w:szCs w:val="20"/>
              </w:rPr>
            </w:pPr>
          </w:p>
        </w:tc>
        <w:tc>
          <w:tcPr>
            <w:tcW w:w="4299" w:type="pct"/>
            <w:shd w:val="clear" w:color="auto" w:fill="auto"/>
            <w:noWrap/>
            <w:vAlign w:val="bottom"/>
            <w:hideMark/>
          </w:tcPr>
          <w:p w14:paraId="2379A80C" w14:textId="77777777" w:rsidR="00F458CD" w:rsidRPr="000C58B8" w:rsidRDefault="00F458CD" w:rsidP="00F458CD">
            <w:pPr>
              <w:spacing w:after="0"/>
              <w:rPr>
                <w:color w:val="000000"/>
                <w:sz w:val="20"/>
                <w:szCs w:val="20"/>
              </w:rPr>
            </w:pPr>
            <w:r w:rsidRPr="000C58B8">
              <w:rPr>
                <w:color w:val="000000"/>
                <w:sz w:val="20"/>
                <w:szCs w:val="20"/>
              </w:rPr>
              <w:t>B.3.2 Infrastruktura pro terciérní vzdělávání</w:t>
            </w:r>
          </w:p>
        </w:tc>
      </w:tr>
      <w:tr w:rsidR="00F458CD" w:rsidRPr="000C58B8" w14:paraId="1093A30B" w14:textId="77777777" w:rsidTr="00F458CD">
        <w:trPr>
          <w:trHeight w:val="288"/>
        </w:trPr>
        <w:tc>
          <w:tcPr>
            <w:tcW w:w="232" w:type="pct"/>
            <w:shd w:val="clear" w:color="auto" w:fill="auto"/>
            <w:noWrap/>
            <w:vAlign w:val="bottom"/>
            <w:hideMark/>
          </w:tcPr>
          <w:p w14:paraId="1C840FA3" w14:textId="77777777" w:rsidR="00F458CD" w:rsidRPr="000C58B8" w:rsidRDefault="00F458CD" w:rsidP="00F458CD">
            <w:pPr>
              <w:spacing w:after="0"/>
              <w:rPr>
                <w:color w:val="000000"/>
                <w:sz w:val="20"/>
                <w:szCs w:val="20"/>
              </w:rPr>
            </w:pPr>
          </w:p>
        </w:tc>
        <w:tc>
          <w:tcPr>
            <w:tcW w:w="4768" w:type="pct"/>
            <w:gridSpan w:val="3"/>
            <w:shd w:val="clear" w:color="000000" w:fill="D9D9D9"/>
            <w:noWrap/>
            <w:vAlign w:val="bottom"/>
            <w:hideMark/>
          </w:tcPr>
          <w:p w14:paraId="1158A3E1" w14:textId="77777777" w:rsidR="00F458CD" w:rsidRPr="000C58B8" w:rsidRDefault="00F458CD" w:rsidP="00F458CD">
            <w:pPr>
              <w:spacing w:after="0"/>
              <w:rPr>
                <w:b/>
                <w:bCs/>
                <w:color w:val="000000"/>
                <w:sz w:val="20"/>
                <w:szCs w:val="20"/>
              </w:rPr>
            </w:pPr>
            <w:r w:rsidRPr="000C58B8">
              <w:rPr>
                <w:b/>
                <w:bCs/>
                <w:color w:val="000000"/>
                <w:sz w:val="20"/>
                <w:szCs w:val="20"/>
              </w:rPr>
              <w:t>Pilíř 1.C. Kvalitní podnikatelské prostředí</w:t>
            </w:r>
          </w:p>
        </w:tc>
      </w:tr>
      <w:tr w:rsidR="00F458CD" w:rsidRPr="000C58B8" w14:paraId="62691FA8" w14:textId="77777777" w:rsidTr="00F458CD">
        <w:trPr>
          <w:trHeight w:val="288"/>
        </w:trPr>
        <w:tc>
          <w:tcPr>
            <w:tcW w:w="232" w:type="pct"/>
            <w:shd w:val="clear" w:color="auto" w:fill="auto"/>
            <w:noWrap/>
            <w:vAlign w:val="bottom"/>
            <w:hideMark/>
          </w:tcPr>
          <w:p w14:paraId="0AE2883C" w14:textId="77777777" w:rsidR="00F458CD" w:rsidRPr="000C58B8" w:rsidRDefault="00F458CD" w:rsidP="00F458CD">
            <w:pPr>
              <w:spacing w:after="0"/>
              <w:rPr>
                <w:b/>
                <w:bCs/>
                <w:color w:val="000000"/>
                <w:sz w:val="20"/>
                <w:szCs w:val="20"/>
              </w:rPr>
            </w:pPr>
          </w:p>
        </w:tc>
        <w:tc>
          <w:tcPr>
            <w:tcW w:w="235" w:type="pct"/>
            <w:shd w:val="clear" w:color="auto" w:fill="auto"/>
            <w:noWrap/>
            <w:vAlign w:val="bottom"/>
            <w:hideMark/>
          </w:tcPr>
          <w:p w14:paraId="2F9111DB" w14:textId="77777777" w:rsidR="00F458CD" w:rsidRPr="000C58B8" w:rsidRDefault="00F458CD" w:rsidP="00F458CD">
            <w:pPr>
              <w:spacing w:after="0"/>
              <w:rPr>
                <w:sz w:val="20"/>
                <w:szCs w:val="20"/>
              </w:rPr>
            </w:pPr>
          </w:p>
        </w:tc>
        <w:tc>
          <w:tcPr>
            <w:tcW w:w="4533" w:type="pct"/>
            <w:gridSpan w:val="2"/>
            <w:shd w:val="clear" w:color="auto" w:fill="auto"/>
            <w:noWrap/>
            <w:vAlign w:val="bottom"/>
            <w:hideMark/>
          </w:tcPr>
          <w:p w14:paraId="6B66D0E7" w14:textId="77777777" w:rsidR="00F458CD" w:rsidRPr="000C58B8" w:rsidRDefault="00F458CD" w:rsidP="00F458CD">
            <w:pPr>
              <w:spacing w:after="0"/>
              <w:rPr>
                <w:b/>
                <w:bCs/>
                <w:i/>
                <w:iCs w:val="0"/>
                <w:color w:val="000000"/>
                <w:sz w:val="20"/>
                <w:szCs w:val="20"/>
              </w:rPr>
            </w:pPr>
            <w:r w:rsidRPr="000C58B8">
              <w:rPr>
                <w:b/>
                <w:bCs/>
                <w:i/>
                <w:color w:val="000000"/>
                <w:sz w:val="20"/>
                <w:szCs w:val="20"/>
              </w:rPr>
              <w:t>C.1: Rozvoj firem v klíčových hodnotových řetězcích</w:t>
            </w:r>
          </w:p>
        </w:tc>
      </w:tr>
      <w:tr w:rsidR="00F458CD" w:rsidRPr="00F84373" w14:paraId="43627D48" w14:textId="77777777" w:rsidTr="00F458CD">
        <w:trPr>
          <w:trHeight w:val="288"/>
        </w:trPr>
        <w:tc>
          <w:tcPr>
            <w:tcW w:w="232" w:type="pct"/>
            <w:shd w:val="clear" w:color="auto" w:fill="auto"/>
            <w:noWrap/>
            <w:vAlign w:val="bottom"/>
            <w:hideMark/>
          </w:tcPr>
          <w:p w14:paraId="75F0660A" w14:textId="77777777" w:rsidR="00F458CD" w:rsidRPr="000C58B8" w:rsidRDefault="00F458CD" w:rsidP="00F458CD">
            <w:pPr>
              <w:spacing w:after="0"/>
              <w:rPr>
                <w:b/>
                <w:bCs/>
                <w:i/>
                <w:iCs w:val="0"/>
                <w:color w:val="000000"/>
                <w:sz w:val="20"/>
                <w:szCs w:val="20"/>
              </w:rPr>
            </w:pPr>
          </w:p>
        </w:tc>
        <w:tc>
          <w:tcPr>
            <w:tcW w:w="235" w:type="pct"/>
            <w:shd w:val="clear" w:color="auto" w:fill="auto"/>
            <w:noWrap/>
            <w:vAlign w:val="bottom"/>
            <w:hideMark/>
          </w:tcPr>
          <w:p w14:paraId="2287910F" w14:textId="77777777" w:rsidR="00F458CD" w:rsidRPr="000C58B8" w:rsidRDefault="00F458CD" w:rsidP="00F458CD">
            <w:pPr>
              <w:spacing w:after="0"/>
              <w:rPr>
                <w:sz w:val="20"/>
                <w:szCs w:val="20"/>
              </w:rPr>
            </w:pPr>
          </w:p>
        </w:tc>
        <w:tc>
          <w:tcPr>
            <w:tcW w:w="234" w:type="pct"/>
            <w:shd w:val="clear" w:color="auto" w:fill="auto"/>
            <w:noWrap/>
            <w:vAlign w:val="bottom"/>
            <w:hideMark/>
          </w:tcPr>
          <w:p w14:paraId="45D4B701" w14:textId="77777777" w:rsidR="00F458CD" w:rsidRPr="000C58B8" w:rsidRDefault="00F458CD" w:rsidP="00F458CD">
            <w:pPr>
              <w:spacing w:after="0"/>
              <w:rPr>
                <w:sz w:val="20"/>
                <w:szCs w:val="20"/>
              </w:rPr>
            </w:pPr>
          </w:p>
        </w:tc>
        <w:tc>
          <w:tcPr>
            <w:tcW w:w="4299" w:type="pct"/>
            <w:shd w:val="clear" w:color="auto" w:fill="auto"/>
            <w:noWrap/>
            <w:vAlign w:val="bottom"/>
            <w:hideMark/>
          </w:tcPr>
          <w:p w14:paraId="0C7D70F1" w14:textId="77777777" w:rsidR="00F458CD" w:rsidRPr="000C58B8" w:rsidRDefault="00F458CD" w:rsidP="00F458CD">
            <w:pPr>
              <w:spacing w:after="0"/>
              <w:rPr>
                <w:color w:val="000000"/>
                <w:sz w:val="20"/>
                <w:szCs w:val="20"/>
              </w:rPr>
            </w:pPr>
            <w:r w:rsidRPr="000C58B8">
              <w:rPr>
                <w:color w:val="000000"/>
                <w:sz w:val="20"/>
                <w:szCs w:val="20"/>
              </w:rPr>
              <w:t>C.1.1 Rozjezd podnikání/podnikavost</w:t>
            </w:r>
          </w:p>
        </w:tc>
      </w:tr>
      <w:tr w:rsidR="00F458CD" w:rsidRPr="00F84373" w14:paraId="6C177B29" w14:textId="77777777" w:rsidTr="00F458CD">
        <w:trPr>
          <w:trHeight w:val="288"/>
        </w:trPr>
        <w:tc>
          <w:tcPr>
            <w:tcW w:w="232" w:type="pct"/>
            <w:shd w:val="clear" w:color="auto" w:fill="auto"/>
            <w:noWrap/>
            <w:vAlign w:val="bottom"/>
            <w:hideMark/>
          </w:tcPr>
          <w:p w14:paraId="346D01AF"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54E657D6" w14:textId="77777777" w:rsidR="00F458CD" w:rsidRPr="000C58B8" w:rsidRDefault="00F458CD" w:rsidP="00F458CD">
            <w:pPr>
              <w:spacing w:after="0"/>
              <w:rPr>
                <w:sz w:val="20"/>
                <w:szCs w:val="20"/>
              </w:rPr>
            </w:pPr>
          </w:p>
        </w:tc>
        <w:tc>
          <w:tcPr>
            <w:tcW w:w="234" w:type="pct"/>
            <w:shd w:val="clear" w:color="auto" w:fill="auto"/>
            <w:noWrap/>
            <w:vAlign w:val="bottom"/>
            <w:hideMark/>
          </w:tcPr>
          <w:p w14:paraId="23C48E9A" w14:textId="77777777" w:rsidR="00F458CD" w:rsidRPr="000C58B8" w:rsidRDefault="00F458CD" w:rsidP="00F458CD">
            <w:pPr>
              <w:spacing w:after="0"/>
              <w:rPr>
                <w:sz w:val="20"/>
                <w:szCs w:val="20"/>
              </w:rPr>
            </w:pPr>
          </w:p>
        </w:tc>
        <w:tc>
          <w:tcPr>
            <w:tcW w:w="4299" w:type="pct"/>
            <w:shd w:val="clear" w:color="auto" w:fill="auto"/>
            <w:noWrap/>
            <w:vAlign w:val="bottom"/>
            <w:hideMark/>
          </w:tcPr>
          <w:p w14:paraId="469F65F6" w14:textId="77777777" w:rsidR="00F458CD" w:rsidRPr="000C58B8" w:rsidRDefault="00F458CD" w:rsidP="00F458CD">
            <w:pPr>
              <w:spacing w:after="0"/>
              <w:rPr>
                <w:color w:val="000000"/>
                <w:sz w:val="20"/>
                <w:szCs w:val="20"/>
              </w:rPr>
            </w:pPr>
            <w:r w:rsidRPr="000C58B8">
              <w:rPr>
                <w:color w:val="000000"/>
                <w:sz w:val="20"/>
                <w:szCs w:val="20"/>
              </w:rPr>
              <w:t>C.1.2 Specializace (klíčová odvětví) ekonomiky kraje</w:t>
            </w:r>
          </w:p>
        </w:tc>
      </w:tr>
      <w:tr w:rsidR="00F458CD" w:rsidRPr="000C58B8" w14:paraId="5EB8F736" w14:textId="77777777" w:rsidTr="00F458CD">
        <w:trPr>
          <w:trHeight w:val="288"/>
        </w:trPr>
        <w:tc>
          <w:tcPr>
            <w:tcW w:w="232" w:type="pct"/>
            <w:shd w:val="clear" w:color="auto" w:fill="auto"/>
            <w:noWrap/>
            <w:vAlign w:val="bottom"/>
            <w:hideMark/>
          </w:tcPr>
          <w:p w14:paraId="5BDCCA34"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404625E6" w14:textId="77777777" w:rsidR="00F458CD" w:rsidRPr="000C58B8" w:rsidRDefault="00F458CD" w:rsidP="00F458CD">
            <w:pPr>
              <w:spacing w:after="0"/>
              <w:rPr>
                <w:sz w:val="20"/>
                <w:szCs w:val="20"/>
              </w:rPr>
            </w:pPr>
          </w:p>
        </w:tc>
        <w:tc>
          <w:tcPr>
            <w:tcW w:w="4533" w:type="pct"/>
            <w:gridSpan w:val="2"/>
            <w:shd w:val="clear" w:color="auto" w:fill="auto"/>
            <w:noWrap/>
            <w:vAlign w:val="bottom"/>
            <w:hideMark/>
          </w:tcPr>
          <w:p w14:paraId="5E28CFCE" w14:textId="77777777" w:rsidR="00F458CD" w:rsidRPr="000C58B8" w:rsidRDefault="00F458CD" w:rsidP="00F458CD">
            <w:pPr>
              <w:spacing w:after="0"/>
              <w:rPr>
                <w:b/>
                <w:bCs/>
                <w:i/>
                <w:iCs w:val="0"/>
                <w:color w:val="000000"/>
                <w:sz w:val="20"/>
                <w:szCs w:val="20"/>
              </w:rPr>
            </w:pPr>
            <w:r w:rsidRPr="000C58B8">
              <w:rPr>
                <w:b/>
                <w:bCs/>
                <w:i/>
                <w:color w:val="000000"/>
                <w:sz w:val="20"/>
                <w:szCs w:val="20"/>
              </w:rPr>
              <w:t>C.2: Strategické zahraniční investice</w:t>
            </w:r>
          </w:p>
        </w:tc>
      </w:tr>
      <w:tr w:rsidR="00F458CD" w:rsidRPr="00F84373" w14:paraId="7401D9CB" w14:textId="77777777" w:rsidTr="00F458CD">
        <w:trPr>
          <w:trHeight w:val="288"/>
        </w:trPr>
        <w:tc>
          <w:tcPr>
            <w:tcW w:w="232" w:type="pct"/>
            <w:shd w:val="clear" w:color="auto" w:fill="auto"/>
            <w:noWrap/>
            <w:vAlign w:val="bottom"/>
            <w:hideMark/>
          </w:tcPr>
          <w:p w14:paraId="78F0C99A" w14:textId="77777777" w:rsidR="00F458CD" w:rsidRPr="000C58B8" w:rsidRDefault="00F458CD" w:rsidP="00F458CD">
            <w:pPr>
              <w:spacing w:after="0"/>
              <w:rPr>
                <w:b/>
                <w:bCs/>
                <w:i/>
                <w:iCs w:val="0"/>
                <w:color w:val="000000"/>
                <w:sz w:val="20"/>
                <w:szCs w:val="20"/>
              </w:rPr>
            </w:pPr>
          </w:p>
        </w:tc>
        <w:tc>
          <w:tcPr>
            <w:tcW w:w="235" w:type="pct"/>
            <w:shd w:val="clear" w:color="auto" w:fill="auto"/>
            <w:noWrap/>
            <w:vAlign w:val="bottom"/>
            <w:hideMark/>
          </w:tcPr>
          <w:p w14:paraId="487303DE" w14:textId="77777777" w:rsidR="00F458CD" w:rsidRPr="000C58B8" w:rsidRDefault="00F458CD" w:rsidP="00F458CD">
            <w:pPr>
              <w:spacing w:after="0"/>
              <w:rPr>
                <w:sz w:val="20"/>
                <w:szCs w:val="20"/>
              </w:rPr>
            </w:pPr>
          </w:p>
        </w:tc>
        <w:tc>
          <w:tcPr>
            <w:tcW w:w="234" w:type="pct"/>
            <w:shd w:val="clear" w:color="auto" w:fill="auto"/>
            <w:noWrap/>
            <w:vAlign w:val="bottom"/>
            <w:hideMark/>
          </w:tcPr>
          <w:p w14:paraId="7F683D47" w14:textId="77777777" w:rsidR="00F458CD" w:rsidRPr="000C58B8" w:rsidRDefault="00F458CD" w:rsidP="00F458CD">
            <w:pPr>
              <w:spacing w:after="0"/>
              <w:rPr>
                <w:sz w:val="20"/>
                <w:szCs w:val="20"/>
              </w:rPr>
            </w:pPr>
          </w:p>
        </w:tc>
        <w:tc>
          <w:tcPr>
            <w:tcW w:w="4299" w:type="pct"/>
            <w:shd w:val="clear" w:color="auto" w:fill="auto"/>
            <w:noWrap/>
            <w:vAlign w:val="bottom"/>
            <w:hideMark/>
          </w:tcPr>
          <w:p w14:paraId="5D03C0A1" w14:textId="77777777" w:rsidR="00F458CD" w:rsidRPr="000C58B8" w:rsidRDefault="00F458CD" w:rsidP="00F458CD">
            <w:pPr>
              <w:spacing w:after="0"/>
              <w:rPr>
                <w:color w:val="000000"/>
                <w:sz w:val="20"/>
                <w:szCs w:val="20"/>
              </w:rPr>
            </w:pPr>
            <w:r w:rsidRPr="000C58B8">
              <w:rPr>
                <w:color w:val="000000"/>
                <w:sz w:val="20"/>
                <w:szCs w:val="20"/>
              </w:rPr>
              <w:t>C.2.1 Strategické „aftercare“ služby pro investory</w:t>
            </w:r>
          </w:p>
        </w:tc>
      </w:tr>
      <w:tr w:rsidR="00F458CD" w:rsidRPr="00F84373" w14:paraId="4F4189E1" w14:textId="77777777" w:rsidTr="00F458CD">
        <w:trPr>
          <w:trHeight w:val="288"/>
        </w:trPr>
        <w:tc>
          <w:tcPr>
            <w:tcW w:w="232" w:type="pct"/>
            <w:shd w:val="clear" w:color="auto" w:fill="auto"/>
            <w:noWrap/>
            <w:vAlign w:val="bottom"/>
            <w:hideMark/>
          </w:tcPr>
          <w:p w14:paraId="060D43E0"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45F1970E" w14:textId="77777777" w:rsidR="00F458CD" w:rsidRPr="000C58B8" w:rsidRDefault="00F458CD" w:rsidP="00F458CD">
            <w:pPr>
              <w:spacing w:after="0"/>
              <w:rPr>
                <w:sz w:val="20"/>
                <w:szCs w:val="20"/>
              </w:rPr>
            </w:pPr>
          </w:p>
        </w:tc>
        <w:tc>
          <w:tcPr>
            <w:tcW w:w="234" w:type="pct"/>
            <w:shd w:val="clear" w:color="auto" w:fill="auto"/>
            <w:noWrap/>
            <w:vAlign w:val="bottom"/>
            <w:hideMark/>
          </w:tcPr>
          <w:p w14:paraId="603CD424" w14:textId="77777777" w:rsidR="00F458CD" w:rsidRPr="000C58B8" w:rsidRDefault="00F458CD" w:rsidP="00F458CD">
            <w:pPr>
              <w:spacing w:after="0"/>
              <w:rPr>
                <w:sz w:val="20"/>
                <w:szCs w:val="20"/>
              </w:rPr>
            </w:pPr>
          </w:p>
        </w:tc>
        <w:tc>
          <w:tcPr>
            <w:tcW w:w="4299" w:type="pct"/>
            <w:shd w:val="clear" w:color="auto" w:fill="auto"/>
            <w:noWrap/>
            <w:vAlign w:val="bottom"/>
            <w:hideMark/>
          </w:tcPr>
          <w:p w14:paraId="18A3640A" w14:textId="77777777" w:rsidR="00F458CD" w:rsidRPr="000C58B8" w:rsidRDefault="00F458CD" w:rsidP="00F458CD">
            <w:pPr>
              <w:spacing w:after="0"/>
              <w:rPr>
                <w:color w:val="000000"/>
                <w:sz w:val="20"/>
                <w:szCs w:val="20"/>
              </w:rPr>
            </w:pPr>
            <w:r w:rsidRPr="000C58B8">
              <w:rPr>
                <w:color w:val="000000"/>
                <w:sz w:val="20"/>
                <w:szCs w:val="20"/>
              </w:rPr>
              <w:t>C.2.2 Strategické přímé zahraniční investice</w:t>
            </w:r>
          </w:p>
        </w:tc>
      </w:tr>
      <w:tr w:rsidR="00F458CD" w:rsidRPr="000C58B8" w14:paraId="38EF0136" w14:textId="77777777" w:rsidTr="00F458CD">
        <w:trPr>
          <w:trHeight w:val="288"/>
        </w:trPr>
        <w:tc>
          <w:tcPr>
            <w:tcW w:w="232" w:type="pct"/>
            <w:shd w:val="clear" w:color="auto" w:fill="auto"/>
            <w:noWrap/>
            <w:vAlign w:val="bottom"/>
            <w:hideMark/>
          </w:tcPr>
          <w:p w14:paraId="20536A10"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3B189BD0" w14:textId="77777777" w:rsidR="00F458CD" w:rsidRPr="000C58B8" w:rsidRDefault="00F458CD" w:rsidP="00F458CD">
            <w:pPr>
              <w:spacing w:after="0"/>
              <w:rPr>
                <w:sz w:val="20"/>
                <w:szCs w:val="20"/>
              </w:rPr>
            </w:pPr>
          </w:p>
        </w:tc>
        <w:tc>
          <w:tcPr>
            <w:tcW w:w="4533" w:type="pct"/>
            <w:gridSpan w:val="2"/>
            <w:shd w:val="clear" w:color="auto" w:fill="auto"/>
            <w:noWrap/>
            <w:vAlign w:val="bottom"/>
            <w:hideMark/>
          </w:tcPr>
          <w:p w14:paraId="3A1E56A6" w14:textId="77777777" w:rsidR="00F458CD" w:rsidRPr="000C58B8" w:rsidRDefault="00F458CD" w:rsidP="00F458CD">
            <w:pPr>
              <w:spacing w:after="0"/>
              <w:rPr>
                <w:b/>
                <w:bCs/>
                <w:i/>
                <w:iCs w:val="0"/>
                <w:color w:val="000000"/>
                <w:sz w:val="20"/>
                <w:szCs w:val="20"/>
              </w:rPr>
            </w:pPr>
            <w:r w:rsidRPr="000C58B8">
              <w:rPr>
                <w:b/>
                <w:bCs/>
                <w:i/>
                <w:color w:val="000000"/>
                <w:sz w:val="20"/>
                <w:szCs w:val="20"/>
              </w:rPr>
              <w:t>C.3: Infrastruktura pro podnikání</w:t>
            </w:r>
          </w:p>
        </w:tc>
      </w:tr>
      <w:tr w:rsidR="00F458CD" w:rsidRPr="00F84373" w14:paraId="57515AE2" w14:textId="77777777" w:rsidTr="00F458CD">
        <w:trPr>
          <w:trHeight w:val="288"/>
        </w:trPr>
        <w:tc>
          <w:tcPr>
            <w:tcW w:w="232" w:type="pct"/>
            <w:shd w:val="clear" w:color="auto" w:fill="auto"/>
            <w:noWrap/>
            <w:vAlign w:val="bottom"/>
            <w:hideMark/>
          </w:tcPr>
          <w:p w14:paraId="440E4577" w14:textId="77777777" w:rsidR="00F458CD" w:rsidRPr="000C58B8" w:rsidRDefault="00F458CD" w:rsidP="00F458CD">
            <w:pPr>
              <w:spacing w:after="0"/>
              <w:rPr>
                <w:b/>
                <w:bCs/>
                <w:i/>
                <w:iCs w:val="0"/>
                <w:color w:val="000000"/>
                <w:sz w:val="20"/>
                <w:szCs w:val="20"/>
              </w:rPr>
            </w:pPr>
          </w:p>
        </w:tc>
        <w:tc>
          <w:tcPr>
            <w:tcW w:w="235" w:type="pct"/>
            <w:shd w:val="clear" w:color="auto" w:fill="auto"/>
            <w:noWrap/>
            <w:vAlign w:val="bottom"/>
            <w:hideMark/>
          </w:tcPr>
          <w:p w14:paraId="728BBFB1" w14:textId="77777777" w:rsidR="00F458CD" w:rsidRPr="000C58B8" w:rsidRDefault="00F458CD" w:rsidP="00F458CD">
            <w:pPr>
              <w:spacing w:after="0"/>
              <w:rPr>
                <w:sz w:val="20"/>
                <w:szCs w:val="20"/>
              </w:rPr>
            </w:pPr>
          </w:p>
        </w:tc>
        <w:tc>
          <w:tcPr>
            <w:tcW w:w="234" w:type="pct"/>
            <w:shd w:val="clear" w:color="auto" w:fill="auto"/>
            <w:noWrap/>
            <w:vAlign w:val="bottom"/>
            <w:hideMark/>
          </w:tcPr>
          <w:p w14:paraId="7645E4DB" w14:textId="77777777" w:rsidR="00F458CD" w:rsidRPr="000C58B8" w:rsidRDefault="00F458CD" w:rsidP="00F458CD">
            <w:pPr>
              <w:spacing w:after="0"/>
              <w:rPr>
                <w:sz w:val="20"/>
                <w:szCs w:val="20"/>
              </w:rPr>
            </w:pPr>
          </w:p>
        </w:tc>
        <w:tc>
          <w:tcPr>
            <w:tcW w:w="4299" w:type="pct"/>
            <w:shd w:val="clear" w:color="auto" w:fill="auto"/>
            <w:vAlign w:val="bottom"/>
            <w:hideMark/>
          </w:tcPr>
          <w:p w14:paraId="726993A0" w14:textId="77777777" w:rsidR="00F458CD" w:rsidRPr="000C58B8" w:rsidRDefault="00F458CD" w:rsidP="00F458CD">
            <w:pPr>
              <w:spacing w:after="0"/>
              <w:rPr>
                <w:color w:val="000000"/>
                <w:sz w:val="20"/>
                <w:szCs w:val="20"/>
              </w:rPr>
            </w:pPr>
            <w:r w:rsidRPr="000C58B8">
              <w:rPr>
                <w:color w:val="000000"/>
                <w:sz w:val="20"/>
                <w:szCs w:val="20"/>
              </w:rPr>
              <w:t>C.3.1 Strategická průmyslová zóna nad-regionálního významu</w:t>
            </w:r>
          </w:p>
        </w:tc>
      </w:tr>
      <w:tr w:rsidR="00F458CD" w:rsidRPr="00F84373" w14:paraId="268B1D30" w14:textId="77777777" w:rsidTr="00F458CD">
        <w:trPr>
          <w:trHeight w:val="288"/>
        </w:trPr>
        <w:tc>
          <w:tcPr>
            <w:tcW w:w="232" w:type="pct"/>
            <w:shd w:val="clear" w:color="auto" w:fill="auto"/>
            <w:noWrap/>
            <w:vAlign w:val="bottom"/>
            <w:hideMark/>
          </w:tcPr>
          <w:p w14:paraId="67187062"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2F9C491A" w14:textId="77777777" w:rsidR="00F458CD" w:rsidRPr="000C58B8" w:rsidRDefault="00F458CD" w:rsidP="00F458CD">
            <w:pPr>
              <w:spacing w:after="0"/>
              <w:rPr>
                <w:sz w:val="20"/>
                <w:szCs w:val="20"/>
              </w:rPr>
            </w:pPr>
          </w:p>
        </w:tc>
        <w:tc>
          <w:tcPr>
            <w:tcW w:w="234" w:type="pct"/>
            <w:shd w:val="clear" w:color="auto" w:fill="auto"/>
            <w:noWrap/>
            <w:vAlign w:val="bottom"/>
            <w:hideMark/>
          </w:tcPr>
          <w:p w14:paraId="19AD3AB2" w14:textId="77777777" w:rsidR="00F458CD" w:rsidRPr="000C58B8" w:rsidRDefault="00F458CD" w:rsidP="00F458CD">
            <w:pPr>
              <w:spacing w:after="0"/>
              <w:rPr>
                <w:sz w:val="20"/>
                <w:szCs w:val="20"/>
              </w:rPr>
            </w:pPr>
          </w:p>
        </w:tc>
        <w:tc>
          <w:tcPr>
            <w:tcW w:w="4299" w:type="pct"/>
            <w:shd w:val="clear" w:color="auto" w:fill="auto"/>
            <w:vAlign w:val="bottom"/>
            <w:hideMark/>
          </w:tcPr>
          <w:p w14:paraId="25B186BF" w14:textId="77777777" w:rsidR="00F458CD" w:rsidRPr="000C58B8" w:rsidRDefault="00F458CD" w:rsidP="00F458CD">
            <w:pPr>
              <w:spacing w:after="0"/>
              <w:rPr>
                <w:color w:val="000000"/>
                <w:sz w:val="20"/>
                <w:szCs w:val="20"/>
              </w:rPr>
            </w:pPr>
            <w:r w:rsidRPr="000C58B8">
              <w:rPr>
                <w:color w:val="000000"/>
                <w:sz w:val="20"/>
                <w:szCs w:val="20"/>
              </w:rPr>
              <w:t>C.3.2 Průmyslové zóny/podnikatelské parky regionálního významu</w:t>
            </w:r>
          </w:p>
        </w:tc>
      </w:tr>
      <w:tr w:rsidR="00F458CD" w:rsidRPr="00F84373" w14:paraId="3AE2EF3E" w14:textId="77777777" w:rsidTr="00F458CD">
        <w:trPr>
          <w:trHeight w:val="288"/>
        </w:trPr>
        <w:tc>
          <w:tcPr>
            <w:tcW w:w="232" w:type="pct"/>
            <w:shd w:val="clear" w:color="auto" w:fill="auto"/>
            <w:noWrap/>
            <w:vAlign w:val="bottom"/>
            <w:hideMark/>
          </w:tcPr>
          <w:p w14:paraId="41EB7F12"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0276BE11" w14:textId="77777777" w:rsidR="00F458CD" w:rsidRPr="000C58B8" w:rsidRDefault="00F458CD" w:rsidP="00F458CD">
            <w:pPr>
              <w:spacing w:after="0"/>
              <w:rPr>
                <w:sz w:val="20"/>
                <w:szCs w:val="20"/>
              </w:rPr>
            </w:pPr>
          </w:p>
        </w:tc>
        <w:tc>
          <w:tcPr>
            <w:tcW w:w="234" w:type="pct"/>
            <w:shd w:val="clear" w:color="auto" w:fill="auto"/>
            <w:noWrap/>
            <w:vAlign w:val="bottom"/>
            <w:hideMark/>
          </w:tcPr>
          <w:p w14:paraId="20665491" w14:textId="77777777" w:rsidR="00F458CD" w:rsidRPr="000C58B8" w:rsidRDefault="00F458CD" w:rsidP="00F458CD">
            <w:pPr>
              <w:spacing w:after="0"/>
              <w:rPr>
                <w:sz w:val="20"/>
                <w:szCs w:val="20"/>
              </w:rPr>
            </w:pPr>
          </w:p>
        </w:tc>
        <w:tc>
          <w:tcPr>
            <w:tcW w:w="4299" w:type="pct"/>
            <w:shd w:val="clear" w:color="auto" w:fill="auto"/>
            <w:noWrap/>
            <w:vAlign w:val="bottom"/>
            <w:hideMark/>
          </w:tcPr>
          <w:p w14:paraId="10C6EF9C" w14:textId="77777777" w:rsidR="00F458CD" w:rsidRPr="000C58B8" w:rsidRDefault="00F458CD" w:rsidP="00F458CD">
            <w:pPr>
              <w:spacing w:after="0"/>
              <w:rPr>
                <w:color w:val="000000"/>
                <w:sz w:val="20"/>
                <w:szCs w:val="20"/>
              </w:rPr>
            </w:pPr>
            <w:r w:rsidRPr="000C58B8">
              <w:rPr>
                <w:color w:val="000000"/>
                <w:sz w:val="20"/>
                <w:szCs w:val="20"/>
              </w:rPr>
              <w:t>C.3.3 Brownfields</w:t>
            </w:r>
          </w:p>
        </w:tc>
      </w:tr>
      <w:tr w:rsidR="00F458CD" w:rsidRPr="00F84373" w14:paraId="50241527" w14:textId="77777777" w:rsidTr="00F458CD">
        <w:trPr>
          <w:trHeight w:val="288"/>
        </w:trPr>
        <w:tc>
          <w:tcPr>
            <w:tcW w:w="232" w:type="pct"/>
            <w:shd w:val="clear" w:color="auto" w:fill="auto"/>
            <w:noWrap/>
            <w:vAlign w:val="bottom"/>
            <w:hideMark/>
          </w:tcPr>
          <w:p w14:paraId="2F00E083"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4FB1C3E7" w14:textId="77777777" w:rsidR="00F458CD" w:rsidRPr="000C58B8" w:rsidRDefault="00F458CD" w:rsidP="00F458CD">
            <w:pPr>
              <w:spacing w:after="0"/>
              <w:rPr>
                <w:sz w:val="20"/>
                <w:szCs w:val="20"/>
              </w:rPr>
            </w:pPr>
          </w:p>
        </w:tc>
        <w:tc>
          <w:tcPr>
            <w:tcW w:w="234" w:type="pct"/>
            <w:shd w:val="clear" w:color="auto" w:fill="auto"/>
            <w:noWrap/>
            <w:vAlign w:val="bottom"/>
            <w:hideMark/>
          </w:tcPr>
          <w:p w14:paraId="71B5453D" w14:textId="77777777" w:rsidR="00F458CD" w:rsidRPr="000C58B8" w:rsidRDefault="00F458CD" w:rsidP="00F458CD">
            <w:pPr>
              <w:spacing w:after="0"/>
              <w:rPr>
                <w:sz w:val="20"/>
                <w:szCs w:val="20"/>
              </w:rPr>
            </w:pPr>
          </w:p>
        </w:tc>
        <w:tc>
          <w:tcPr>
            <w:tcW w:w="4299" w:type="pct"/>
            <w:shd w:val="clear" w:color="auto" w:fill="auto"/>
            <w:noWrap/>
            <w:vAlign w:val="bottom"/>
            <w:hideMark/>
          </w:tcPr>
          <w:p w14:paraId="522E2A92" w14:textId="77777777" w:rsidR="00F458CD" w:rsidRPr="000C58B8" w:rsidRDefault="00F458CD" w:rsidP="00F458CD">
            <w:pPr>
              <w:spacing w:after="0"/>
              <w:rPr>
                <w:color w:val="000000"/>
                <w:sz w:val="20"/>
                <w:szCs w:val="20"/>
              </w:rPr>
            </w:pPr>
            <w:r w:rsidRPr="000C58B8">
              <w:rPr>
                <w:color w:val="000000"/>
                <w:sz w:val="20"/>
                <w:szCs w:val="20"/>
              </w:rPr>
              <w:t>C.3.4 Rozvoj infrastruktury pro využití moderních ICT</w:t>
            </w:r>
          </w:p>
        </w:tc>
      </w:tr>
      <w:tr w:rsidR="00F458CD" w:rsidRPr="000C58B8" w14:paraId="75C53B1B" w14:textId="77777777" w:rsidTr="00F458CD">
        <w:trPr>
          <w:trHeight w:val="288"/>
        </w:trPr>
        <w:tc>
          <w:tcPr>
            <w:tcW w:w="5000" w:type="pct"/>
            <w:gridSpan w:val="4"/>
            <w:shd w:val="clear" w:color="000000" w:fill="D9D9D9"/>
            <w:noWrap/>
            <w:vAlign w:val="bottom"/>
            <w:hideMark/>
          </w:tcPr>
          <w:p w14:paraId="134C6B83" w14:textId="77777777" w:rsidR="00F458CD" w:rsidRPr="000C58B8" w:rsidRDefault="00F458CD" w:rsidP="00F458CD">
            <w:pPr>
              <w:spacing w:after="0"/>
              <w:rPr>
                <w:b/>
                <w:bCs/>
                <w:color w:val="000000"/>
                <w:sz w:val="20"/>
                <w:szCs w:val="20"/>
              </w:rPr>
            </w:pPr>
            <w:r w:rsidRPr="000C58B8">
              <w:rPr>
                <w:b/>
                <w:bCs/>
                <w:color w:val="000000"/>
                <w:sz w:val="20"/>
                <w:szCs w:val="20"/>
              </w:rPr>
              <w:t>2. Cestovní ruch a lázeňství</w:t>
            </w:r>
          </w:p>
        </w:tc>
      </w:tr>
      <w:tr w:rsidR="00F458CD" w:rsidRPr="000C58B8" w14:paraId="2FF5BC43" w14:textId="77777777" w:rsidTr="00F458CD">
        <w:trPr>
          <w:trHeight w:val="288"/>
        </w:trPr>
        <w:tc>
          <w:tcPr>
            <w:tcW w:w="232" w:type="pct"/>
            <w:shd w:val="clear" w:color="auto" w:fill="auto"/>
            <w:noWrap/>
            <w:vAlign w:val="bottom"/>
            <w:hideMark/>
          </w:tcPr>
          <w:p w14:paraId="2A7975B1" w14:textId="77777777" w:rsidR="00F458CD" w:rsidRPr="000C58B8" w:rsidRDefault="00F458CD" w:rsidP="00F458CD">
            <w:pPr>
              <w:spacing w:after="0"/>
              <w:rPr>
                <w:b/>
                <w:bCs/>
                <w:color w:val="000000"/>
                <w:sz w:val="20"/>
                <w:szCs w:val="20"/>
              </w:rPr>
            </w:pPr>
          </w:p>
        </w:tc>
        <w:tc>
          <w:tcPr>
            <w:tcW w:w="235" w:type="pct"/>
            <w:shd w:val="clear" w:color="auto" w:fill="auto"/>
            <w:noWrap/>
            <w:vAlign w:val="bottom"/>
            <w:hideMark/>
          </w:tcPr>
          <w:p w14:paraId="10A4DCF2" w14:textId="77777777" w:rsidR="00F458CD" w:rsidRPr="000C58B8" w:rsidRDefault="00F458CD" w:rsidP="00F458CD">
            <w:pPr>
              <w:spacing w:after="0"/>
              <w:rPr>
                <w:sz w:val="20"/>
                <w:szCs w:val="20"/>
              </w:rPr>
            </w:pPr>
          </w:p>
        </w:tc>
        <w:tc>
          <w:tcPr>
            <w:tcW w:w="4533" w:type="pct"/>
            <w:gridSpan w:val="2"/>
            <w:shd w:val="clear" w:color="auto" w:fill="auto"/>
            <w:noWrap/>
            <w:vAlign w:val="bottom"/>
            <w:hideMark/>
          </w:tcPr>
          <w:p w14:paraId="1FBCFAFF" w14:textId="77777777" w:rsidR="00F458CD" w:rsidRPr="000C58B8" w:rsidRDefault="00F458CD" w:rsidP="00F458CD">
            <w:pPr>
              <w:spacing w:after="0"/>
              <w:rPr>
                <w:b/>
                <w:bCs/>
                <w:i/>
                <w:iCs w:val="0"/>
                <w:color w:val="000000"/>
                <w:sz w:val="20"/>
                <w:szCs w:val="20"/>
              </w:rPr>
            </w:pPr>
            <w:r w:rsidRPr="000C58B8">
              <w:rPr>
                <w:b/>
                <w:bCs/>
                <w:i/>
                <w:color w:val="000000"/>
                <w:sz w:val="20"/>
                <w:szCs w:val="20"/>
              </w:rPr>
              <w:t>2.1: Vyvíjet aktivity destinačního managementu</w:t>
            </w:r>
          </w:p>
        </w:tc>
      </w:tr>
      <w:tr w:rsidR="00F458CD" w:rsidRPr="00F84373" w14:paraId="053C29D1" w14:textId="77777777" w:rsidTr="00F458CD">
        <w:trPr>
          <w:trHeight w:val="345"/>
        </w:trPr>
        <w:tc>
          <w:tcPr>
            <w:tcW w:w="232" w:type="pct"/>
            <w:shd w:val="clear" w:color="auto" w:fill="auto"/>
            <w:noWrap/>
            <w:vAlign w:val="bottom"/>
            <w:hideMark/>
          </w:tcPr>
          <w:p w14:paraId="014435F4" w14:textId="77777777" w:rsidR="00F458CD" w:rsidRPr="000C58B8" w:rsidRDefault="00F458CD" w:rsidP="00F458CD">
            <w:pPr>
              <w:spacing w:after="0"/>
              <w:rPr>
                <w:b/>
                <w:bCs/>
                <w:i/>
                <w:iCs w:val="0"/>
                <w:color w:val="000000"/>
                <w:sz w:val="20"/>
                <w:szCs w:val="20"/>
              </w:rPr>
            </w:pPr>
          </w:p>
        </w:tc>
        <w:tc>
          <w:tcPr>
            <w:tcW w:w="235" w:type="pct"/>
            <w:shd w:val="clear" w:color="auto" w:fill="auto"/>
            <w:noWrap/>
            <w:vAlign w:val="bottom"/>
            <w:hideMark/>
          </w:tcPr>
          <w:p w14:paraId="30D67C6D" w14:textId="77777777" w:rsidR="00F458CD" w:rsidRPr="000C58B8" w:rsidRDefault="00F458CD" w:rsidP="00F458CD">
            <w:pPr>
              <w:spacing w:after="0"/>
              <w:rPr>
                <w:sz w:val="20"/>
                <w:szCs w:val="20"/>
              </w:rPr>
            </w:pPr>
          </w:p>
        </w:tc>
        <w:tc>
          <w:tcPr>
            <w:tcW w:w="234" w:type="pct"/>
            <w:shd w:val="clear" w:color="auto" w:fill="auto"/>
            <w:noWrap/>
            <w:vAlign w:val="bottom"/>
            <w:hideMark/>
          </w:tcPr>
          <w:p w14:paraId="2F703093" w14:textId="77777777" w:rsidR="00F458CD" w:rsidRPr="000C58B8" w:rsidRDefault="00F458CD" w:rsidP="00F458CD">
            <w:pPr>
              <w:spacing w:after="0"/>
              <w:rPr>
                <w:sz w:val="20"/>
                <w:szCs w:val="20"/>
              </w:rPr>
            </w:pPr>
          </w:p>
        </w:tc>
        <w:tc>
          <w:tcPr>
            <w:tcW w:w="4299" w:type="pct"/>
            <w:shd w:val="clear" w:color="auto" w:fill="auto"/>
            <w:vAlign w:val="bottom"/>
            <w:hideMark/>
          </w:tcPr>
          <w:p w14:paraId="7E04479C" w14:textId="77777777" w:rsidR="00F458CD" w:rsidRPr="000C58B8" w:rsidRDefault="00F458CD" w:rsidP="00F458CD">
            <w:pPr>
              <w:spacing w:after="0"/>
              <w:rPr>
                <w:color w:val="000000"/>
                <w:sz w:val="20"/>
                <w:szCs w:val="20"/>
              </w:rPr>
            </w:pPr>
            <w:r w:rsidRPr="000C58B8">
              <w:rPr>
                <w:color w:val="000000"/>
                <w:sz w:val="20"/>
                <w:szCs w:val="20"/>
              </w:rPr>
              <w:t>2.1.1 Aktivní propagace Karlovarského kraje jako atraktivní turistické destinace</w:t>
            </w:r>
          </w:p>
        </w:tc>
      </w:tr>
      <w:tr w:rsidR="00F458CD" w:rsidRPr="00F84373" w14:paraId="54DD4F23" w14:textId="77777777" w:rsidTr="00F458CD">
        <w:trPr>
          <w:trHeight w:val="288"/>
        </w:trPr>
        <w:tc>
          <w:tcPr>
            <w:tcW w:w="232" w:type="pct"/>
            <w:shd w:val="clear" w:color="auto" w:fill="auto"/>
            <w:noWrap/>
            <w:vAlign w:val="bottom"/>
            <w:hideMark/>
          </w:tcPr>
          <w:p w14:paraId="701CF5A3"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22086FB1" w14:textId="77777777" w:rsidR="00F458CD" w:rsidRPr="000C58B8" w:rsidRDefault="00F458CD" w:rsidP="00F458CD">
            <w:pPr>
              <w:spacing w:after="0"/>
              <w:rPr>
                <w:sz w:val="20"/>
                <w:szCs w:val="20"/>
              </w:rPr>
            </w:pPr>
          </w:p>
        </w:tc>
        <w:tc>
          <w:tcPr>
            <w:tcW w:w="234" w:type="pct"/>
            <w:shd w:val="clear" w:color="auto" w:fill="auto"/>
            <w:noWrap/>
            <w:vAlign w:val="bottom"/>
            <w:hideMark/>
          </w:tcPr>
          <w:p w14:paraId="38B1AE58" w14:textId="77777777" w:rsidR="00F458CD" w:rsidRPr="000C58B8" w:rsidRDefault="00F458CD" w:rsidP="00F458CD">
            <w:pPr>
              <w:spacing w:after="0"/>
              <w:rPr>
                <w:sz w:val="20"/>
                <w:szCs w:val="20"/>
              </w:rPr>
            </w:pPr>
          </w:p>
        </w:tc>
        <w:tc>
          <w:tcPr>
            <w:tcW w:w="4299" w:type="pct"/>
            <w:shd w:val="clear" w:color="auto" w:fill="auto"/>
            <w:noWrap/>
            <w:vAlign w:val="bottom"/>
            <w:hideMark/>
          </w:tcPr>
          <w:p w14:paraId="137A4608" w14:textId="77777777" w:rsidR="00F458CD" w:rsidRPr="000C58B8" w:rsidRDefault="00F458CD" w:rsidP="00F458CD">
            <w:pPr>
              <w:spacing w:after="0"/>
              <w:rPr>
                <w:color w:val="000000"/>
                <w:sz w:val="20"/>
                <w:szCs w:val="20"/>
              </w:rPr>
            </w:pPr>
            <w:r w:rsidRPr="000C58B8">
              <w:rPr>
                <w:color w:val="000000"/>
                <w:sz w:val="20"/>
                <w:szCs w:val="20"/>
              </w:rPr>
              <w:t>2.1.2 Integrace jednotlivých forem cestovního ruchu v kraji</w:t>
            </w:r>
          </w:p>
        </w:tc>
      </w:tr>
      <w:tr w:rsidR="00F458CD" w:rsidRPr="00F84373" w14:paraId="68E0C047" w14:textId="77777777" w:rsidTr="00F458CD">
        <w:trPr>
          <w:trHeight w:val="288"/>
        </w:trPr>
        <w:tc>
          <w:tcPr>
            <w:tcW w:w="232" w:type="pct"/>
            <w:shd w:val="clear" w:color="auto" w:fill="auto"/>
            <w:noWrap/>
            <w:vAlign w:val="bottom"/>
            <w:hideMark/>
          </w:tcPr>
          <w:p w14:paraId="4931CE53"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16C5337A" w14:textId="77777777" w:rsidR="00F458CD" w:rsidRPr="000C58B8" w:rsidRDefault="00F458CD" w:rsidP="00F458CD">
            <w:pPr>
              <w:spacing w:after="0"/>
              <w:rPr>
                <w:sz w:val="20"/>
                <w:szCs w:val="20"/>
              </w:rPr>
            </w:pPr>
          </w:p>
        </w:tc>
        <w:tc>
          <w:tcPr>
            <w:tcW w:w="234" w:type="pct"/>
            <w:shd w:val="clear" w:color="auto" w:fill="auto"/>
            <w:noWrap/>
            <w:vAlign w:val="bottom"/>
            <w:hideMark/>
          </w:tcPr>
          <w:p w14:paraId="26548353" w14:textId="77777777" w:rsidR="00F458CD" w:rsidRPr="000C58B8" w:rsidRDefault="00F458CD" w:rsidP="00F458CD">
            <w:pPr>
              <w:spacing w:after="0"/>
              <w:rPr>
                <w:sz w:val="20"/>
                <w:szCs w:val="20"/>
              </w:rPr>
            </w:pPr>
          </w:p>
        </w:tc>
        <w:tc>
          <w:tcPr>
            <w:tcW w:w="4299" w:type="pct"/>
            <w:shd w:val="clear" w:color="auto" w:fill="auto"/>
            <w:vAlign w:val="bottom"/>
            <w:hideMark/>
          </w:tcPr>
          <w:p w14:paraId="133EBCE1" w14:textId="77777777" w:rsidR="00F458CD" w:rsidRPr="000C58B8" w:rsidRDefault="00F458CD" w:rsidP="00F458CD">
            <w:pPr>
              <w:spacing w:after="0"/>
              <w:rPr>
                <w:color w:val="000000"/>
                <w:sz w:val="20"/>
                <w:szCs w:val="20"/>
              </w:rPr>
            </w:pPr>
            <w:r w:rsidRPr="000C58B8">
              <w:rPr>
                <w:color w:val="000000"/>
                <w:sz w:val="20"/>
                <w:szCs w:val="20"/>
              </w:rPr>
              <w:t>2.1.3 Zajištění kvalitativních standardů poskytovaných služeb v oblasti CR</w:t>
            </w:r>
          </w:p>
        </w:tc>
      </w:tr>
      <w:tr w:rsidR="00F458CD" w:rsidRPr="000C58B8" w14:paraId="75E6CF52" w14:textId="77777777" w:rsidTr="00F458CD">
        <w:trPr>
          <w:trHeight w:val="288"/>
        </w:trPr>
        <w:tc>
          <w:tcPr>
            <w:tcW w:w="232" w:type="pct"/>
            <w:shd w:val="clear" w:color="auto" w:fill="auto"/>
            <w:noWrap/>
            <w:vAlign w:val="bottom"/>
            <w:hideMark/>
          </w:tcPr>
          <w:p w14:paraId="113D5B02"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79D90ED3" w14:textId="77777777" w:rsidR="00F458CD" w:rsidRPr="000C58B8" w:rsidRDefault="00F458CD" w:rsidP="00F458CD">
            <w:pPr>
              <w:spacing w:after="0"/>
              <w:rPr>
                <w:sz w:val="20"/>
                <w:szCs w:val="20"/>
              </w:rPr>
            </w:pPr>
          </w:p>
        </w:tc>
        <w:tc>
          <w:tcPr>
            <w:tcW w:w="4533" w:type="pct"/>
            <w:gridSpan w:val="2"/>
            <w:shd w:val="clear" w:color="auto" w:fill="auto"/>
            <w:noWrap/>
            <w:vAlign w:val="bottom"/>
            <w:hideMark/>
          </w:tcPr>
          <w:p w14:paraId="171AB036" w14:textId="77777777" w:rsidR="00F458CD" w:rsidRPr="000C58B8" w:rsidRDefault="00F458CD" w:rsidP="00F458CD">
            <w:pPr>
              <w:spacing w:after="0"/>
              <w:rPr>
                <w:b/>
                <w:bCs/>
                <w:i/>
                <w:iCs w:val="0"/>
                <w:color w:val="000000"/>
                <w:sz w:val="20"/>
                <w:szCs w:val="20"/>
              </w:rPr>
            </w:pPr>
            <w:r w:rsidRPr="000C58B8">
              <w:rPr>
                <w:b/>
                <w:bCs/>
                <w:i/>
                <w:color w:val="000000"/>
                <w:sz w:val="20"/>
                <w:szCs w:val="20"/>
              </w:rPr>
              <w:t>2.2: Zvýšit kvalitu lidských zdrojů v cestovním ruchu</w:t>
            </w:r>
          </w:p>
        </w:tc>
      </w:tr>
      <w:tr w:rsidR="00F458CD" w:rsidRPr="00F84373" w14:paraId="13875AF7" w14:textId="77777777" w:rsidTr="00F458CD">
        <w:trPr>
          <w:trHeight w:val="315"/>
        </w:trPr>
        <w:tc>
          <w:tcPr>
            <w:tcW w:w="232" w:type="pct"/>
            <w:shd w:val="clear" w:color="auto" w:fill="auto"/>
            <w:noWrap/>
            <w:vAlign w:val="bottom"/>
            <w:hideMark/>
          </w:tcPr>
          <w:p w14:paraId="32AC7679" w14:textId="77777777" w:rsidR="00F458CD" w:rsidRPr="000C58B8" w:rsidRDefault="00F458CD" w:rsidP="00F458CD">
            <w:pPr>
              <w:spacing w:after="0"/>
              <w:rPr>
                <w:b/>
                <w:bCs/>
                <w:i/>
                <w:iCs w:val="0"/>
                <w:color w:val="000000"/>
                <w:sz w:val="20"/>
                <w:szCs w:val="20"/>
              </w:rPr>
            </w:pPr>
          </w:p>
        </w:tc>
        <w:tc>
          <w:tcPr>
            <w:tcW w:w="235" w:type="pct"/>
            <w:shd w:val="clear" w:color="auto" w:fill="auto"/>
            <w:noWrap/>
            <w:vAlign w:val="bottom"/>
            <w:hideMark/>
          </w:tcPr>
          <w:p w14:paraId="1D49D933" w14:textId="77777777" w:rsidR="00F458CD" w:rsidRPr="000C58B8" w:rsidRDefault="00F458CD" w:rsidP="00F458CD">
            <w:pPr>
              <w:spacing w:after="0"/>
              <w:rPr>
                <w:sz w:val="20"/>
                <w:szCs w:val="20"/>
              </w:rPr>
            </w:pPr>
          </w:p>
        </w:tc>
        <w:tc>
          <w:tcPr>
            <w:tcW w:w="234" w:type="pct"/>
            <w:shd w:val="clear" w:color="auto" w:fill="auto"/>
            <w:noWrap/>
            <w:vAlign w:val="bottom"/>
            <w:hideMark/>
          </w:tcPr>
          <w:p w14:paraId="351E39D1" w14:textId="77777777" w:rsidR="00F458CD" w:rsidRPr="000C58B8" w:rsidRDefault="00F458CD" w:rsidP="00F458CD">
            <w:pPr>
              <w:spacing w:after="0"/>
              <w:rPr>
                <w:sz w:val="20"/>
                <w:szCs w:val="20"/>
              </w:rPr>
            </w:pPr>
          </w:p>
        </w:tc>
        <w:tc>
          <w:tcPr>
            <w:tcW w:w="4299" w:type="pct"/>
            <w:shd w:val="clear" w:color="auto" w:fill="auto"/>
            <w:vAlign w:val="bottom"/>
            <w:hideMark/>
          </w:tcPr>
          <w:p w14:paraId="639CDAEB" w14:textId="77777777" w:rsidR="00F458CD" w:rsidRPr="000C58B8" w:rsidRDefault="00F458CD" w:rsidP="00F458CD">
            <w:pPr>
              <w:spacing w:after="0"/>
              <w:rPr>
                <w:color w:val="000000"/>
                <w:sz w:val="20"/>
                <w:szCs w:val="20"/>
              </w:rPr>
            </w:pPr>
            <w:r w:rsidRPr="000C58B8">
              <w:rPr>
                <w:color w:val="000000"/>
                <w:sz w:val="20"/>
                <w:szCs w:val="20"/>
              </w:rPr>
              <w:t>2.2.1 Zvýšení kvality SŠ vzdělání v oblasti CR a jeho propojení s potřebami trhu</w:t>
            </w:r>
          </w:p>
        </w:tc>
      </w:tr>
      <w:tr w:rsidR="00F458CD" w:rsidRPr="00F84373" w14:paraId="5245AF56" w14:textId="77777777" w:rsidTr="00F458CD">
        <w:trPr>
          <w:trHeight w:val="288"/>
        </w:trPr>
        <w:tc>
          <w:tcPr>
            <w:tcW w:w="232" w:type="pct"/>
            <w:shd w:val="clear" w:color="auto" w:fill="auto"/>
            <w:noWrap/>
            <w:vAlign w:val="bottom"/>
            <w:hideMark/>
          </w:tcPr>
          <w:p w14:paraId="4AB9774B"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48224F9D" w14:textId="77777777" w:rsidR="00F458CD" w:rsidRPr="000C58B8" w:rsidRDefault="00F458CD" w:rsidP="00F458CD">
            <w:pPr>
              <w:spacing w:after="0"/>
              <w:rPr>
                <w:sz w:val="20"/>
                <w:szCs w:val="20"/>
              </w:rPr>
            </w:pPr>
          </w:p>
        </w:tc>
        <w:tc>
          <w:tcPr>
            <w:tcW w:w="234" w:type="pct"/>
            <w:shd w:val="clear" w:color="auto" w:fill="auto"/>
            <w:noWrap/>
            <w:vAlign w:val="bottom"/>
            <w:hideMark/>
          </w:tcPr>
          <w:p w14:paraId="67550BEE" w14:textId="77777777" w:rsidR="00F458CD" w:rsidRPr="000C58B8" w:rsidRDefault="00F458CD" w:rsidP="00F458CD">
            <w:pPr>
              <w:spacing w:after="0"/>
              <w:rPr>
                <w:sz w:val="20"/>
                <w:szCs w:val="20"/>
              </w:rPr>
            </w:pPr>
          </w:p>
        </w:tc>
        <w:tc>
          <w:tcPr>
            <w:tcW w:w="4299" w:type="pct"/>
            <w:shd w:val="clear" w:color="auto" w:fill="auto"/>
            <w:vAlign w:val="bottom"/>
            <w:hideMark/>
          </w:tcPr>
          <w:p w14:paraId="44B797C1" w14:textId="77777777" w:rsidR="00F458CD" w:rsidRPr="000C58B8" w:rsidRDefault="00F458CD" w:rsidP="00F458CD">
            <w:pPr>
              <w:spacing w:after="0"/>
              <w:rPr>
                <w:color w:val="000000"/>
                <w:sz w:val="20"/>
                <w:szCs w:val="20"/>
              </w:rPr>
            </w:pPr>
            <w:r w:rsidRPr="000C58B8">
              <w:rPr>
                <w:color w:val="000000"/>
                <w:sz w:val="20"/>
                <w:szCs w:val="20"/>
              </w:rPr>
              <w:t>2.2.2 Zavedení kvalitního celoživotního vzdělávání v oblasti služeb v CR</w:t>
            </w:r>
          </w:p>
        </w:tc>
      </w:tr>
      <w:tr w:rsidR="00F458CD" w:rsidRPr="000C58B8" w14:paraId="652F7B75" w14:textId="77777777" w:rsidTr="00F458CD">
        <w:trPr>
          <w:trHeight w:val="288"/>
        </w:trPr>
        <w:tc>
          <w:tcPr>
            <w:tcW w:w="5000" w:type="pct"/>
            <w:gridSpan w:val="4"/>
            <w:shd w:val="clear" w:color="000000" w:fill="D9D9D9"/>
            <w:noWrap/>
            <w:vAlign w:val="bottom"/>
            <w:hideMark/>
          </w:tcPr>
          <w:p w14:paraId="5664697B" w14:textId="77777777" w:rsidR="00F458CD" w:rsidRPr="000C58B8" w:rsidRDefault="00F458CD" w:rsidP="00F458CD">
            <w:pPr>
              <w:spacing w:after="0"/>
              <w:rPr>
                <w:b/>
                <w:bCs/>
                <w:color w:val="000000"/>
                <w:sz w:val="20"/>
                <w:szCs w:val="20"/>
              </w:rPr>
            </w:pPr>
            <w:r w:rsidRPr="000C58B8">
              <w:rPr>
                <w:b/>
                <w:bCs/>
                <w:color w:val="000000"/>
                <w:sz w:val="20"/>
                <w:szCs w:val="20"/>
              </w:rPr>
              <w:t>3. Sociální oblast a zdravotnictví</w:t>
            </w:r>
          </w:p>
        </w:tc>
      </w:tr>
      <w:tr w:rsidR="00F458CD" w:rsidRPr="000C58B8" w14:paraId="25BA1DBB" w14:textId="77777777" w:rsidTr="00F458CD">
        <w:trPr>
          <w:trHeight w:val="288"/>
        </w:trPr>
        <w:tc>
          <w:tcPr>
            <w:tcW w:w="232" w:type="pct"/>
            <w:shd w:val="clear" w:color="auto" w:fill="auto"/>
            <w:noWrap/>
            <w:vAlign w:val="bottom"/>
            <w:hideMark/>
          </w:tcPr>
          <w:p w14:paraId="69A0274B" w14:textId="77777777" w:rsidR="00F458CD" w:rsidRPr="000C58B8" w:rsidRDefault="00F458CD" w:rsidP="00F458CD">
            <w:pPr>
              <w:spacing w:after="0"/>
              <w:rPr>
                <w:b/>
                <w:bCs/>
                <w:color w:val="000000"/>
                <w:sz w:val="20"/>
                <w:szCs w:val="20"/>
              </w:rPr>
            </w:pPr>
          </w:p>
        </w:tc>
        <w:tc>
          <w:tcPr>
            <w:tcW w:w="235" w:type="pct"/>
            <w:shd w:val="clear" w:color="auto" w:fill="auto"/>
            <w:noWrap/>
            <w:vAlign w:val="bottom"/>
            <w:hideMark/>
          </w:tcPr>
          <w:p w14:paraId="401068C0" w14:textId="77777777" w:rsidR="00F458CD" w:rsidRPr="000C58B8" w:rsidRDefault="00F458CD" w:rsidP="00F458CD">
            <w:pPr>
              <w:spacing w:after="0"/>
              <w:rPr>
                <w:sz w:val="20"/>
                <w:szCs w:val="20"/>
              </w:rPr>
            </w:pPr>
          </w:p>
        </w:tc>
        <w:tc>
          <w:tcPr>
            <w:tcW w:w="4533" w:type="pct"/>
            <w:gridSpan w:val="2"/>
            <w:shd w:val="clear" w:color="auto" w:fill="auto"/>
            <w:noWrap/>
            <w:vAlign w:val="bottom"/>
            <w:hideMark/>
          </w:tcPr>
          <w:p w14:paraId="508F54EE" w14:textId="77777777" w:rsidR="00F458CD" w:rsidRPr="000C58B8" w:rsidRDefault="00F458CD" w:rsidP="00F458CD">
            <w:pPr>
              <w:spacing w:after="0"/>
              <w:rPr>
                <w:b/>
                <w:bCs/>
                <w:i/>
                <w:iCs w:val="0"/>
                <w:color w:val="000000"/>
                <w:sz w:val="20"/>
                <w:szCs w:val="20"/>
              </w:rPr>
            </w:pPr>
            <w:r w:rsidRPr="000C58B8">
              <w:rPr>
                <w:b/>
                <w:bCs/>
                <w:i/>
                <w:color w:val="000000"/>
                <w:sz w:val="20"/>
                <w:szCs w:val="20"/>
              </w:rPr>
              <w:t>3.1: Kvalitativně i kvantitativně dostačující nabídka poskytovaných sociálních služeb v kraji</w:t>
            </w:r>
          </w:p>
        </w:tc>
      </w:tr>
      <w:tr w:rsidR="00F458CD" w:rsidRPr="00F84373" w14:paraId="6A89596C" w14:textId="77777777" w:rsidTr="00F458CD">
        <w:trPr>
          <w:trHeight w:val="288"/>
        </w:trPr>
        <w:tc>
          <w:tcPr>
            <w:tcW w:w="232" w:type="pct"/>
            <w:shd w:val="clear" w:color="auto" w:fill="auto"/>
            <w:noWrap/>
            <w:vAlign w:val="bottom"/>
            <w:hideMark/>
          </w:tcPr>
          <w:p w14:paraId="70135EA8" w14:textId="77777777" w:rsidR="00F458CD" w:rsidRPr="000C58B8" w:rsidRDefault="00F458CD" w:rsidP="00F458CD">
            <w:pPr>
              <w:spacing w:after="0"/>
              <w:rPr>
                <w:b/>
                <w:bCs/>
                <w:i/>
                <w:iCs w:val="0"/>
                <w:color w:val="000000"/>
                <w:sz w:val="20"/>
                <w:szCs w:val="20"/>
              </w:rPr>
            </w:pPr>
          </w:p>
        </w:tc>
        <w:tc>
          <w:tcPr>
            <w:tcW w:w="235" w:type="pct"/>
            <w:shd w:val="clear" w:color="auto" w:fill="auto"/>
            <w:noWrap/>
            <w:vAlign w:val="bottom"/>
            <w:hideMark/>
          </w:tcPr>
          <w:p w14:paraId="32233710" w14:textId="77777777" w:rsidR="00F458CD" w:rsidRPr="000C58B8" w:rsidRDefault="00F458CD" w:rsidP="00F458CD">
            <w:pPr>
              <w:spacing w:after="0"/>
              <w:rPr>
                <w:sz w:val="20"/>
                <w:szCs w:val="20"/>
              </w:rPr>
            </w:pPr>
          </w:p>
        </w:tc>
        <w:tc>
          <w:tcPr>
            <w:tcW w:w="234" w:type="pct"/>
            <w:shd w:val="clear" w:color="auto" w:fill="auto"/>
            <w:noWrap/>
            <w:vAlign w:val="bottom"/>
            <w:hideMark/>
          </w:tcPr>
          <w:p w14:paraId="0C04272C" w14:textId="77777777" w:rsidR="00F458CD" w:rsidRPr="000C58B8" w:rsidRDefault="00F458CD" w:rsidP="00F458CD">
            <w:pPr>
              <w:spacing w:after="0"/>
              <w:rPr>
                <w:sz w:val="20"/>
                <w:szCs w:val="20"/>
              </w:rPr>
            </w:pPr>
          </w:p>
        </w:tc>
        <w:tc>
          <w:tcPr>
            <w:tcW w:w="4299" w:type="pct"/>
            <w:shd w:val="clear" w:color="auto" w:fill="auto"/>
            <w:vAlign w:val="bottom"/>
            <w:hideMark/>
          </w:tcPr>
          <w:p w14:paraId="165F8BF8" w14:textId="77777777" w:rsidR="00F458CD" w:rsidRPr="000C58B8" w:rsidRDefault="00F458CD" w:rsidP="00F458CD">
            <w:pPr>
              <w:spacing w:after="0"/>
              <w:rPr>
                <w:color w:val="000000"/>
                <w:sz w:val="20"/>
                <w:szCs w:val="20"/>
              </w:rPr>
            </w:pPr>
            <w:r w:rsidRPr="000C58B8">
              <w:rPr>
                <w:color w:val="000000"/>
                <w:sz w:val="20"/>
                <w:szCs w:val="20"/>
              </w:rPr>
              <w:t>3.1.1 Zkvalitnění a rozšíření sítě potřebných sociálních služeb pro seniory</w:t>
            </w:r>
          </w:p>
        </w:tc>
      </w:tr>
      <w:tr w:rsidR="00F458CD" w:rsidRPr="00F84373" w14:paraId="7AF6E618" w14:textId="77777777" w:rsidTr="00F458CD">
        <w:trPr>
          <w:trHeight w:val="288"/>
        </w:trPr>
        <w:tc>
          <w:tcPr>
            <w:tcW w:w="232" w:type="pct"/>
            <w:shd w:val="clear" w:color="auto" w:fill="auto"/>
            <w:noWrap/>
            <w:vAlign w:val="bottom"/>
            <w:hideMark/>
          </w:tcPr>
          <w:p w14:paraId="32386425"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3866A619" w14:textId="77777777" w:rsidR="00F458CD" w:rsidRPr="000C58B8" w:rsidRDefault="00F458CD" w:rsidP="00F458CD">
            <w:pPr>
              <w:spacing w:after="0"/>
              <w:rPr>
                <w:sz w:val="20"/>
                <w:szCs w:val="20"/>
              </w:rPr>
            </w:pPr>
          </w:p>
        </w:tc>
        <w:tc>
          <w:tcPr>
            <w:tcW w:w="234" w:type="pct"/>
            <w:shd w:val="clear" w:color="auto" w:fill="auto"/>
            <w:noWrap/>
            <w:vAlign w:val="bottom"/>
            <w:hideMark/>
          </w:tcPr>
          <w:p w14:paraId="54FEF1EF" w14:textId="77777777" w:rsidR="00F458CD" w:rsidRPr="000C58B8" w:rsidRDefault="00F458CD" w:rsidP="00F458CD">
            <w:pPr>
              <w:spacing w:after="0"/>
              <w:rPr>
                <w:sz w:val="20"/>
                <w:szCs w:val="20"/>
              </w:rPr>
            </w:pPr>
          </w:p>
        </w:tc>
        <w:tc>
          <w:tcPr>
            <w:tcW w:w="4299" w:type="pct"/>
            <w:shd w:val="clear" w:color="auto" w:fill="auto"/>
            <w:vAlign w:val="bottom"/>
            <w:hideMark/>
          </w:tcPr>
          <w:p w14:paraId="53944A65" w14:textId="77777777" w:rsidR="00F458CD" w:rsidRPr="000C58B8" w:rsidRDefault="00F458CD" w:rsidP="00F458CD">
            <w:pPr>
              <w:spacing w:after="0"/>
              <w:rPr>
                <w:color w:val="000000"/>
                <w:sz w:val="20"/>
                <w:szCs w:val="20"/>
              </w:rPr>
            </w:pPr>
            <w:r w:rsidRPr="000C58B8">
              <w:rPr>
                <w:color w:val="000000"/>
                <w:sz w:val="20"/>
                <w:szCs w:val="20"/>
              </w:rPr>
              <w:t>3.1.2 Vyvážená, dostupná síť poskytovatelů sociálních služeb pro vybrané cílové skupiny</w:t>
            </w:r>
          </w:p>
        </w:tc>
      </w:tr>
      <w:tr w:rsidR="00F458CD" w:rsidRPr="00F84373" w14:paraId="49AEF88E" w14:textId="77777777" w:rsidTr="00F458CD">
        <w:trPr>
          <w:trHeight w:val="570"/>
        </w:trPr>
        <w:tc>
          <w:tcPr>
            <w:tcW w:w="232" w:type="pct"/>
            <w:shd w:val="clear" w:color="auto" w:fill="auto"/>
            <w:noWrap/>
            <w:vAlign w:val="bottom"/>
            <w:hideMark/>
          </w:tcPr>
          <w:p w14:paraId="6CE62C04"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553374B0" w14:textId="77777777" w:rsidR="00F458CD" w:rsidRPr="000C58B8" w:rsidRDefault="00F458CD" w:rsidP="00F458CD">
            <w:pPr>
              <w:spacing w:after="0"/>
              <w:rPr>
                <w:sz w:val="20"/>
                <w:szCs w:val="20"/>
              </w:rPr>
            </w:pPr>
          </w:p>
        </w:tc>
        <w:tc>
          <w:tcPr>
            <w:tcW w:w="234" w:type="pct"/>
            <w:shd w:val="clear" w:color="auto" w:fill="auto"/>
            <w:noWrap/>
            <w:vAlign w:val="bottom"/>
            <w:hideMark/>
          </w:tcPr>
          <w:p w14:paraId="321058AF" w14:textId="77777777" w:rsidR="00F458CD" w:rsidRPr="000C58B8" w:rsidRDefault="00F458CD" w:rsidP="00F458CD">
            <w:pPr>
              <w:spacing w:after="0"/>
              <w:rPr>
                <w:sz w:val="20"/>
                <w:szCs w:val="20"/>
              </w:rPr>
            </w:pPr>
          </w:p>
        </w:tc>
        <w:tc>
          <w:tcPr>
            <w:tcW w:w="4299" w:type="pct"/>
            <w:shd w:val="clear" w:color="auto" w:fill="auto"/>
            <w:vAlign w:val="bottom"/>
            <w:hideMark/>
          </w:tcPr>
          <w:p w14:paraId="3826F5C3" w14:textId="77777777" w:rsidR="00F458CD" w:rsidRPr="000C58B8" w:rsidRDefault="00F458CD" w:rsidP="00F458CD">
            <w:pPr>
              <w:spacing w:after="0"/>
              <w:rPr>
                <w:color w:val="000000"/>
                <w:sz w:val="20"/>
                <w:szCs w:val="20"/>
              </w:rPr>
            </w:pPr>
            <w:r w:rsidRPr="000C58B8">
              <w:rPr>
                <w:color w:val="000000"/>
                <w:sz w:val="20"/>
                <w:szCs w:val="20"/>
              </w:rPr>
              <w:t>3.1.3 Vytvoření dostatečné a kvalitně fungující sítě sociálních služeb pro osoby sociálně vyloučené nebo sociálním vyloučením ohrožené na celém území kraje</w:t>
            </w:r>
          </w:p>
        </w:tc>
      </w:tr>
      <w:tr w:rsidR="00F458CD" w:rsidRPr="000C58B8" w14:paraId="767DD62C" w14:textId="77777777" w:rsidTr="00F458CD">
        <w:trPr>
          <w:trHeight w:val="288"/>
        </w:trPr>
        <w:tc>
          <w:tcPr>
            <w:tcW w:w="232" w:type="pct"/>
            <w:shd w:val="clear" w:color="auto" w:fill="auto"/>
            <w:noWrap/>
            <w:vAlign w:val="bottom"/>
            <w:hideMark/>
          </w:tcPr>
          <w:p w14:paraId="58823AB3"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1712BA13" w14:textId="77777777" w:rsidR="00F458CD" w:rsidRPr="000C58B8" w:rsidRDefault="00F458CD" w:rsidP="00F458CD">
            <w:pPr>
              <w:spacing w:after="0"/>
              <w:rPr>
                <w:sz w:val="20"/>
                <w:szCs w:val="20"/>
              </w:rPr>
            </w:pPr>
          </w:p>
        </w:tc>
        <w:tc>
          <w:tcPr>
            <w:tcW w:w="4533" w:type="pct"/>
            <w:gridSpan w:val="2"/>
            <w:shd w:val="clear" w:color="auto" w:fill="auto"/>
            <w:noWrap/>
            <w:vAlign w:val="bottom"/>
            <w:hideMark/>
          </w:tcPr>
          <w:p w14:paraId="44792499" w14:textId="77777777" w:rsidR="00F458CD" w:rsidRPr="000C58B8" w:rsidRDefault="00F458CD" w:rsidP="00F458CD">
            <w:pPr>
              <w:spacing w:after="0"/>
              <w:rPr>
                <w:b/>
                <w:bCs/>
                <w:i/>
                <w:iCs w:val="0"/>
                <w:color w:val="000000"/>
                <w:sz w:val="20"/>
                <w:szCs w:val="20"/>
              </w:rPr>
            </w:pPr>
            <w:r w:rsidRPr="000C58B8">
              <w:rPr>
                <w:b/>
                <w:bCs/>
                <w:i/>
                <w:color w:val="000000"/>
                <w:sz w:val="20"/>
                <w:szCs w:val="20"/>
              </w:rPr>
              <w:t>3.2: Zlepšování dostupnosti a kvality zdravotní péče, podpora zdravého životního stylu</w:t>
            </w:r>
          </w:p>
        </w:tc>
      </w:tr>
      <w:tr w:rsidR="00F458CD" w:rsidRPr="00F84373" w14:paraId="407ADC5B" w14:textId="77777777" w:rsidTr="00F458CD">
        <w:trPr>
          <w:trHeight w:val="288"/>
        </w:trPr>
        <w:tc>
          <w:tcPr>
            <w:tcW w:w="232" w:type="pct"/>
            <w:shd w:val="clear" w:color="auto" w:fill="auto"/>
            <w:noWrap/>
            <w:vAlign w:val="bottom"/>
            <w:hideMark/>
          </w:tcPr>
          <w:p w14:paraId="548E58F5" w14:textId="77777777" w:rsidR="00F458CD" w:rsidRPr="000C58B8" w:rsidRDefault="00F458CD" w:rsidP="00F458CD">
            <w:pPr>
              <w:spacing w:after="0"/>
              <w:rPr>
                <w:b/>
                <w:bCs/>
                <w:i/>
                <w:iCs w:val="0"/>
                <w:color w:val="000000"/>
                <w:sz w:val="20"/>
                <w:szCs w:val="20"/>
              </w:rPr>
            </w:pPr>
          </w:p>
        </w:tc>
        <w:tc>
          <w:tcPr>
            <w:tcW w:w="235" w:type="pct"/>
            <w:shd w:val="clear" w:color="auto" w:fill="auto"/>
            <w:noWrap/>
            <w:vAlign w:val="bottom"/>
            <w:hideMark/>
          </w:tcPr>
          <w:p w14:paraId="73F79C52" w14:textId="77777777" w:rsidR="00F458CD" w:rsidRPr="000C58B8" w:rsidRDefault="00F458CD" w:rsidP="00F458CD">
            <w:pPr>
              <w:spacing w:after="0"/>
              <w:rPr>
                <w:sz w:val="20"/>
                <w:szCs w:val="20"/>
              </w:rPr>
            </w:pPr>
          </w:p>
        </w:tc>
        <w:tc>
          <w:tcPr>
            <w:tcW w:w="234" w:type="pct"/>
            <w:shd w:val="clear" w:color="auto" w:fill="auto"/>
            <w:noWrap/>
            <w:vAlign w:val="bottom"/>
            <w:hideMark/>
          </w:tcPr>
          <w:p w14:paraId="7D34F683" w14:textId="77777777" w:rsidR="00F458CD" w:rsidRPr="000C58B8" w:rsidRDefault="00F458CD" w:rsidP="00F458CD">
            <w:pPr>
              <w:spacing w:after="0"/>
              <w:rPr>
                <w:sz w:val="20"/>
                <w:szCs w:val="20"/>
              </w:rPr>
            </w:pPr>
          </w:p>
        </w:tc>
        <w:tc>
          <w:tcPr>
            <w:tcW w:w="4299" w:type="pct"/>
            <w:shd w:val="clear" w:color="auto" w:fill="auto"/>
            <w:noWrap/>
            <w:vAlign w:val="bottom"/>
            <w:hideMark/>
          </w:tcPr>
          <w:p w14:paraId="73E20230" w14:textId="77777777" w:rsidR="00F458CD" w:rsidRPr="000C58B8" w:rsidRDefault="00F458CD" w:rsidP="00F458CD">
            <w:pPr>
              <w:spacing w:after="0"/>
              <w:rPr>
                <w:color w:val="000000"/>
                <w:sz w:val="20"/>
                <w:szCs w:val="20"/>
              </w:rPr>
            </w:pPr>
            <w:r w:rsidRPr="000C58B8">
              <w:rPr>
                <w:color w:val="000000"/>
                <w:sz w:val="20"/>
                <w:szCs w:val="20"/>
              </w:rPr>
              <w:t>3.2.1 Vzdělávání pracovníků ve zdravotnictví</w:t>
            </w:r>
          </w:p>
        </w:tc>
      </w:tr>
      <w:tr w:rsidR="00F458CD" w:rsidRPr="00F84373" w14:paraId="76D01249" w14:textId="77777777" w:rsidTr="00F458CD">
        <w:trPr>
          <w:trHeight w:val="448"/>
        </w:trPr>
        <w:tc>
          <w:tcPr>
            <w:tcW w:w="232" w:type="pct"/>
            <w:shd w:val="clear" w:color="auto" w:fill="auto"/>
            <w:noWrap/>
            <w:vAlign w:val="bottom"/>
            <w:hideMark/>
          </w:tcPr>
          <w:p w14:paraId="44645EB5"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599222D0" w14:textId="77777777" w:rsidR="00F458CD" w:rsidRPr="000C58B8" w:rsidRDefault="00F458CD" w:rsidP="00F458CD">
            <w:pPr>
              <w:spacing w:after="0"/>
              <w:rPr>
                <w:sz w:val="20"/>
                <w:szCs w:val="20"/>
              </w:rPr>
            </w:pPr>
          </w:p>
        </w:tc>
        <w:tc>
          <w:tcPr>
            <w:tcW w:w="234" w:type="pct"/>
            <w:shd w:val="clear" w:color="auto" w:fill="auto"/>
            <w:noWrap/>
            <w:vAlign w:val="bottom"/>
            <w:hideMark/>
          </w:tcPr>
          <w:p w14:paraId="564E7654" w14:textId="77777777" w:rsidR="00F458CD" w:rsidRPr="000C58B8" w:rsidRDefault="00F458CD" w:rsidP="00F458CD">
            <w:pPr>
              <w:spacing w:after="0"/>
              <w:rPr>
                <w:sz w:val="20"/>
                <w:szCs w:val="20"/>
              </w:rPr>
            </w:pPr>
          </w:p>
        </w:tc>
        <w:tc>
          <w:tcPr>
            <w:tcW w:w="4299" w:type="pct"/>
            <w:shd w:val="clear" w:color="auto" w:fill="auto"/>
            <w:vAlign w:val="bottom"/>
            <w:hideMark/>
          </w:tcPr>
          <w:p w14:paraId="1B1E5C85" w14:textId="77777777" w:rsidR="00F458CD" w:rsidRPr="000C58B8" w:rsidRDefault="00F458CD" w:rsidP="00F458CD">
            <w:pPr>
              <w:spacing w:after="0"/>
              <w:rPr>
                <w:color w:val="000000"/>
                <w:sz w:val="20"/>
                <w:szCs w:val="20"/>
              </w:rPr>
            </w:pPr>
            <w:r w:rsidRPr="000C58B8">
              <w:rPr>
                <w:color w:val="000000"/>
                <w:sz w:val="20"/>
                <w:szCs w:val="20"/>
              </w:rPr>
              <w:t>3.2.2 Motivace mladých absolventů oboru lékařství pro práci ve zdravotnických zařízeních v kraji</w:t>
            </w:r>
          </w:p>
        </w:tc>
      </w:tr>
      <w:tr w:rsidR="00F458CD" w:rsidRPr="00F84373" w14:paraId="0FA41CBC" w14:textId="77777777" w:rsidTr="00F458CD">
        <w:trPr>
          <w:trHeight w:val="398"/>
        </w:trPr>
        <w:tc>
          <w:tcPr>
            <w:tcW w:w="232" w:type="pct"/>
            <w:shd w:val="clear" w:color="auto" w:fill="auto"/>
            <w:noWrap/>
            <w:vAlign w:val="bottom"/>
            <w:hideMark/>
          </w:tcPr>
          <w:p w14:paraId="275A6EA9"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535411D9" w14:textId="77777777" w:rsidR="00F458CD" w:rsidRPr="000C58B8" w:rsidRDefault="00F458CD" w:rsidP="00F458CD">
            <w:pPr>
              <w:spacing w:after="0"/>
              <w:rPr>
                <w:sz w:val="20"/>
                <w:szCs w:val="20"/>
              </w:rPr>
            </w:pPr>
          </w:p>
        </w:tc>
        <w:tc>
          <w:tcPr>
            <w:tcW w:w="234" w:type="pct"/>
            <w:shd w:val="clear" w:color="auto" w:fill="auto"/>
            <w:noWrap/>
            <w:vAlign w:val="bottom"/>
            <w:hideMark/>
          </w:tcPr>
          <w:p w14:paraId="5B3DA479" w14:textId="77777777" w:rsidR="00F458CD" w:rsidRPr="000C58B8" w:rsidRDefault="00F458CD" w:rsidP="00F458CD">
            <w:pPr>
              <w:spacing w:after="0"/>
              <w:rPr>
                <w:sz w:val="20"/>
                <w:szCs w:val="20"/>
              </w:rPr>
            </w:pPr>
          </w:p>
        </w:tc>
        <w:tc>
          <w:tcPr>
            <w:tcW w:w="4299" w:type="pct"/>
            <w:shd w:val="clear" w:color="auto" w:fill="auto"/>
            <w:vAlign w:val="bottom"/>
            <w:hideMark/>
          </w:tcPr>
          <w:p w14:paraId="66DB8C59" w14:textId="77777777" w:rsidR="00F458CD" w:rsidRPr="000C58B8" w:rsidRDefault="00F458CD" w:rsidP="00F458CD">
            <w:pPr>
              <w:spacing w:after="0"/>
              <w:rPr>
                <w:color w:val="000000"/>
                <w:sz w:val="20"/>
                <w:szCs w:val="20"/>
              </w:rPr>
            </w:pPr>
            <w:r w:rsidRPr="000C58B8">
              <w:rPr>
                <w:color w:val="000000"/>
                <w:sz w:val="20"/>
                <w:szCs w:val="20"/>
              </w:rPr>
              <w:t>3.2.3 Zvýšit dostupnost preventivních služeb zdravotní péče v periferních lokalitách kraje a podpora zdravého životního stylu</w:t>
            </w:r>
          </w:p>
        </w:tc>
      </w:tr>
      <w:tr w:rsidR="00F458CD" w:rsidRPr="00F84373" w14:paraId="5E3C0141" w14:textId="77777777" w:rsidTr="00F458CD">
        <w:trPr>
          <w:trHeight w:val="362"/>
        </w:trPr>
        <w:tc>
          <w:tcPr>
            <w:tcW w:w="5000" w:type="pct"/>
            <w:gridSpan w:val="4"/>
            <w:shd w:val="clear" w:color="000000" w:fill="D9D9D9"/>
            <w:noWrap/>
            <w:vAlign w:val="bottom"/>
            <w:hideMark/>
          </w:tcPr>
          <w:p w14:paraId="25EF0914" w14:textId="77777777" w:rsidR="00F458CD" w:rsidRPr="000C58B8" w:rsidRDefault="00F458CD" w:rsidP="00F458CD">
            <w:pPr>
              <w:spacing w:after="0"/>
              <w:rPr>
                <w:color w:val="000000"/>
                <w:sz w:val="20"/>
                <w:szCs w:val="20"/>
              </w:rPr>
            </w:pPr>
            <w:r w:rsidRPr="000C58B8">
              <w:rPr>
                <w:b/>
                <w:bCs/>
                <w:color w:val="000000"/>
                <w:sz w:val="20"/>
                <w:szCs w:val="20"/>
              </w:rPr>
              <w:t>4. Životní prostředí</w:t>
            </w:r>
            <w:r w:rsidRPr="000C58B8">
              <w:rPr>
                <w:color w:val="000000"/>
                <w:sz w:val="20"/>
                <w:szCs w:val="20"/>
              </w:rPr>
              <w:t> </w:t>
            </w:r>
          </w:p>
        </w:tc>
      </w:tr>
      <w:tr w:rsidR="00F458CD" w:rsidRPr="000C58B8" w14:paraId="2081DAAE" w14:textId="77777777" w:rsidTr="00F458CD">
        <w:trPr>
          <w:trHeight w:val="288"/>
        </w:trPr>
        <w:tc>
          <w:tcPr>
            <w:tcW w:w="232" w:type="pct"/>
            <w:shd w:val="clear" w:color="auto" w:fill="auto"/>
            <w:noWrap/>
            <w:vAlign w:val="bottom"/>
            <w:hideMark/>
          </w:tcPr>
          <w:p w14:paraId="3F091545"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5A81DF2B" w14:textId="77777777" w:rsidR="00F458CD" w:rsidRPr="000C58B8" w:rsidRDefault="00F458CD" w:rsidP="00F458CD">
            <w:pPr>
              <w:spacing w:after="0"/>
              <w:rPr>
                <w:sz w:val="20"/>
                <w:szCs w:val="20"/>
              </w:rPr>
            </w:pPr>
          </w:p>
        </w:tc>
        <w:tc>
          <w:tcPr>
            <w:tcW w:w="4533" w:type="pct"/>
            <w:gridSpan w:val="2"/>
            <w:shd w:val="clear" w:color="auto" w:fill="auto"/>
            <w:noWrap/>
            <w:vAlign w:val="bottom"/>
            <w:hideMark/>
          </w:tcPr>
          <w:p w14:paraId="435B4C10" w14:textId="77777777" w:rsidR="00F458CD" w:rsidRPr="000C58B8" w:rsidRDefault="00F458CD" w:rsidP="00F458CD">
            <w:pPr>
              <w:spacing w:after="0"/>
              <w:rPr>
                <w:b/>
                <w:bCs/>
                <w:i/>
                <w:iCs w:val="0"/>
                <w:color w:val="000000"/>
                <w:sz w:val="20"/>
                <w:szCs w:val="20"/>
              </w:rPr>
            </w:pPr>
            <w:r w:rsidRPr="000C58B8">
              <w:rPr>
                <w:b/>
                <w:bCs/>
                <w:i/>
                <w:color w:val="000000"/>
                <w:sz w:val="20"/>
                <w:szCs w:val="20"/>
              </w:rPr>
              <w:t>4.1: Energie – zvýšit podíl obnov. zdrojů na výrobě energie a tepla a snížit energ. náročnost budov</w:t>
            </w:r>
          </w:p>
        </w:tc>
      </w:tr>
      <w:tr w:rsidR="00F458CD" w:rsidRPr="00F84373" w14:paraId="58338CD3" w14:textId="77777777" w:rsidTr="00F458CD">
        <w:trPr>
          <w:trHeight w:val="300"/>
        </w:trPr>
        <w:tc>
          <w:tcPr>
            <w:tcW w:w="232" w:type="pct"/>
            <w:shd w:val="clear" w:color="auto" w:fill="auto"/>
            <w:noWrap/>
            <w:vAlign w:val="bottom"/>
            <w:hideMark/>
          </w:tcPr>
          <w:p w14:paraId="30AF0906" w14:textId="77777777" w:rsidR="00F458CD" w:rsidRPr="000C58B8" w:rsidRDefault="00F458CD" w:rsidP="00F458CD">
            <w:pPr>
              <w:spacing w:after="0"/>
              <w:rPr>
                <w:b/>
                <w:bCs/>
                <w:i/>
                <w:iCs w:val="0"/>
                <w:color w:val="000000"/>
                <w:sz w:val="20"/>
                <w:szCs w:val="20"/>
              </w:rPr>
            </w:pPr>
          </w:p>
        </w:tc>
        <w:tc>
          <w:tcPr>
            <w:tcW w:w="235" w:type="pct"/>
            <w:shd w:val="clear" w:color="auto" w:fill="auto"/>
            <w:noWrap/>
            <w:vAlign w:val="bottom"/>
            <w:hideMark/>
          </w:tcPr>
          <w:p w14:paraId="45F9ED6B" w14:textId="77777777" w:rsidR="00F458CD" w:rsidRPr="000C58B8" w:rsidRDefault="00F458CD" w:rsidP="00F458CD">
            <w:pPr>
              <w:spacing w:after="0"/>
              <w:rPr>
                <w:sz w:val="20"/>
                <w:szCs w:val="20"/>
              </w:rPr>
            </w:pPr>
          </w:p>
        </w:tc>
        <w:tc>
          <w:tcPr>
            <w:tcW w:w="234" w:type="pct"/>
            <w:shd w:val="clear" w:color="auto" w:fill="auto"/>
            <w:noWrap/>
            <w:vAlign w:val="bottom"/>
            <w:hideMark/>
          </w:tcPr>
          <w:p w14:paraId="2015EB3A" w14:textId="77777777" w:rsidR="00F458CD" w:rsidRPr="000C58B8" w:rsidRDefault="00F458CD" w:rsidP="00F458CD">
            <w:pPr>
              <w:spacing w:after="0"/>
              <w:rPr>
                <w:sz w:val="20"/>
                <w:szCs w:val="20"/>
              </w:rPr>
            </w:pPr>
          </w:p>
        </w:tc>
        <w:tc>
          <w:tcPr>
            <w:tcW w:w="4299" w:type="pct"/>
            <w:shd w:val="clear" w:color="auto" w:fill="auto"/>
            <w:vAlign w:val="bottom"/>
            <w:hideMark/>
          </w:tcPr>
          <w:p w14:paraId="03EDE33F" w14:textId="77777777" w:rsidR="00F458CD" w:rsidRPr="000C58B8" w:rsidRDefault="00F458CD" w:rsidP="00F458CD">
            <w:pPr>
              <w:spacing w:after="0"/>
              <w:rPr>
                <w:color w:val="000000"/>
                <w:sz w:val="20"/>
                <w:szCs w:val="20"/>
              </w:rPr>
            </w:pPr>
            <w:r w:rsidRPr="000C58B8">
              <w:rPr>
                <w:color w:val="000000"/>
                <w:sz w:val="20"/>
                <w:szCs w:val="20"/>
              </w:rPr>
              <w:t>4.1.1 Podpora využívání obnovitelných zdrojů pro výrobu tepla a el. energie</w:t>
            </w:r>
          </w:p>
        </w:tc>
      </w:tr>
      <w:tr w:rsidR="00F458CD" w:rsidRPr="00F84373" w14:paraId="43F26241" w14:textId="77777777" w:rsidTr="00F458CD">
        <w:trPr>
          <w:trHeight w:val="288"/>
        </w:trPr>
        <w:tc>
          <w:tcPr>
            <w:tcW w:w="232" w:type="pct"/>
            <w:shd w:val="clear" w:color="auto" w:fill="auto"/>
            <w:noWrap/>
            <w:vAlign w:val="bottom"/>
            <w:hideMark/>
          </w:tcPr>
          <w:p w14:paraId="4CAE698C"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5A13F31A" w14:textId="77777777" w:rsidR="00F458CD" w:rsidRPr="000C58B8" w:rsidRDefault="00F458CD" w:rsidP="00F458CD">
            <w:pPr>
              <w:spacing w:after="0"/>
              <w:rPr>
                <w:sz w:val="20"/>
                <w:szCs w:val="20"/>
              </w:rPr>
            </w:pPr>
          </w:p>
        </w:tc>
        <w:tc>
          <w:tcPr>
            <w:tcW w:w="234" w:type="pct"/>
            <w:shd w:val="clear" w:color="auto" w:fill="auto"/>
            <w:noWrap/>
            <w:vAlign w:val="bottom"/>
            <w:hideMark/>
          </w:tcPr>
          <w:p w14:paraId="4A622514" w14:textId="77777777" w:rsidR="00F458CD" w:rsidRPr="000C58B8" w:rsidRDefault="00F458CD" w:rsidP="00F458CD">
            <w:pPr>
              <w:spacing w:after="0"/>
              <w:rPr>
                <w:sz w:val="20"/>
                <w:szCs w:val="20"/>
              </w:rPr>
            </w:pPr>
          </w:p>
        </w:tc>
        <w:tc>
          <w:tcPr>
            <w:tcW w:w="4299" w:type="pct"/>
            <w:shd w:val="clear" w:color="auto" w:fill="auto"/>
            <w:noWrap/>
            <w:vAlign w:val="bottom"/>
            <w:hideMark/>
          </w:tcPr>
          <w:p w14:paraId="32355B0A" w14:textId="77777777" w:rsidR="00F458CD" w:rsidRPr="000C58B8" w:rsidRDefault="00F458CD" w:rsidP="00F458CD">
            <w:pPr>
              <w:spacing w:after="0"/>
              <w:rPr>
                <w:color w:val="000000"/>
                <w:sz w:val="20"/>
                <w:szCs w:val="20"/>
              </w:rPr>
            </w:pPr>
            <w:r w:rsidRPr="000C58B8">
              <w:rPr>
                <w:color w:val="000000"/>
                <w:sz w:val="20"/>
                <w:szCs w:val="20"/>
              </w:rPr>
              <w:t>4.1.2 Snižování energetické náročnosti veřejných budov</w:t>
            </w:r>
          </w:p>
        </w:tc>
      </w:tr>
      <w:tr w:rsidR="00F458CD" w:rsidRPr="000C58B8" w14:paraId="1EBE74DC" w14:textId="77777777" w:rsidTr="00F458CD">
        <w:trPr>
          <w:trHeight w:val="288"/>
        </w:trPr>
        <w:tc>
          <w:tcPr>
            <w:tcW w:w="232" w:type="pct"/>
            <w:shd w:val="clear" w:color="auto" w:fill="auto"/>
            <w:noWrap/>
            <w:vAlign w:val="bottom"/>
            <w:hideMark/>
          </w:tcPr>
          <w:p w14:paraId="44B0265D"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34BC93F4" w14:textId="77777777" w:rsidR="00F458CD" w:rsidRPr="000C58B8" w:rsidRDefault="00F458CD" w:rsidP="00F458CD">
            <w:pPr>
              <w:spacing w:after="0"/>
              <w:rPr>
                <w:sz w:val="20"/>
                <w:szCs w:val="20"/>
              </w:rPr>
            </w:pPr>
          </w:p>
        </w:tc>
        <w:tc>
          <w:tcPr>
            <w:tcW w:w="4533" w:type="pct"/>
            <w:gridSpan w:val="2"/>
            <w:shd w:val="clear" w:color="auto" w:fill="auto"/>
            <w:noWrap/>
            <w:vAlign w:val="bottom"/>
            <w:hideMark/>
          </w:tcPr>
          <w:p w14:paraId="4184CD22" w14:textId="77777777" w:rsidR="00F458CD" w:rsidRPr="000C58B8" w:rsidRDefault="00F458CD" w:rsidP="00F458CD">
            <w:pPr>
              <w:spacing w:after="0"/>
              <w:rPr>
                <w:b/>
                <w:bCs/>
                <w:i/>
                <w:iCs w:val="0"/>
                <w:color w:val="000000"/>
                <w:sz w:val="20"/>
                <w:szCs w:val="20"/>
              </w:rPr>
            </w:pPr>
            <w:r w:rsidRPr="000C58B8">
              <w:rPr>
                <w:b/>
                <w:bCs/>
                <w:i/>
                <w:color w:val="000000"/>
                <w:sz w:val="20"/>
                <w:szCs w:val="20"/>
              </w:rPr>
              <w:t>4.2: Zvýšit podíl tříděného odpadu a jeho dalšího využívání</w:t>
            </w:r>
          </w:p>
        </w:tc>
      </w:tr>
      <w:tr w:rsidR="00F458CD" w:rsidRPr="00F84373" w14:paraId="7232E44C" w14:textId="77777777" w:rsidTr="00F458CD">
        <w:trPr>
          <w:trHeight w:val="288"/>
        </w:trPr>
        <w:tc>
          <w:tcPr>
            <w:tcW w:w="232" w:type="pct"/>
            <w:shd w:val="clear" w:color="auto" w:fill="auto"/>
            <w:noWrap/>
            <w:vAlign w:val="bottom"/>
            <w:hideMark/>
          </w:tcPr>
          <w:p w14:paraId="0B95D7CB" w14:textId="77777777" w:rsidR="00F458CD" w:rsidRPr="000C58B8" w:rsidRDefault="00F458CD" w:rsidP="00F458CD">
            <w:pPr>
              <w:spacing w:after="0"/>
              <w:rPr>
                <w:b/>
                <w:bCs/>
                <w:i/>
                <w:iCs w:val="0"/>
                <w:color w:val="000000"/>
                <w:sz w:val="20"/>
                <w:szCs w:val="20"/>
              </w:rPr>
            </w:pPr>
          </w:p>
        </w:tc>
        <w:tc>
          <w:tcPr>
            <w:tcW w:w="235" w:type="pct"/>
            <w:shd w:val="clear" w:color="auto" w:fill="auto"/>
            <w:noWrap/>
            <w:vAlign w:val="bottom"/>
            <w:hideMark/>
          </w:tcPr>
          <w:p w14:paraId="0E843F3F" w14:textId="77777777" w:rsidR="00F458CD" w:rsidRPr="000C58B8" w:rsidRDefault="00F458CD" w:rsidP="00F458CD">
            <w:pPr>
              <w:spacing w:after="0"/>
              <w:rPr>
                <w:sz w:val="20"/>
                <w:szCs w:val="20"/>
              </w:rPr>
            </w:pPr>
          </w:p>
        </w:tc>
        <w:tc>
          <w:tcPr>
            <w:tcW w:w="234" w:type="pct"/>
            <w:shd w:val="clear" w:color="auto" w:fill="auto"/>
            <w:noWrap/>
            <w:vAlign w:val="bottom"/>
            <w:hideMark/>
          </w:tcPr>
          <w:p w14:paraId="027B05B8" w14:textId="77777777" w:rsidR="00F458CD" w:rsidRPr="000C58B8" w:rsidRDefault="00F458CD" w:rsidP="00F458CD">
            <w:pPr>
              <w:spacing w:after="0"/>
              <w:rPr>
                <w:sz w:val="20"/>
                <w:szCs w:val="20"/>
              </w:rPr>
            </w:pPr>
          </w:p>
        </w:tc>
        <w:tc>
          <w:tcPr>
            <w:tcW w:w="4299" w:type="pct"/>
            <w:shd w:val="clear" w:color="auto" w:fill="auto"/>
            <w:vAlign w:val="bottom"/>
            <w:hideMark/>
          </w:tcPr>
          <w:p w14:paraId="44970F4D" w14:textId="77777777" w:rsidR="00F458CD" w:rsidRPr="000C58B8" w:rsidRDefault="00F458CD" w:rsidP="00F458CD">
            <w:pPr>
              <w:spacing w:after="0"/>
              <w:rPr>
                <w:color w:val="000000"/>
                <w:sz w:val="20"/>
                <w:szCs w:val="20"/>
              </w:rPr>
            </w:pPr>
            <w:r w:rsidRPr="000C58B8">
              <w:rPr>
                <w:color w:val="000000"/>
                <w:sz w:val="20"/>
                <w:szCs w:val="20"/>
              </w:rPr>
              <w:t>4.2.1 Podpora třídění komunálního odpadu a jeho dalšího využití</w:t>
            </w:r>
          </w:p>
        </w:tc>
      </w:tr>
      <w:tr w:rsidR="00F458CD" w:rsidRPr="000C58B8" w14:paraId="1E256512" w14:textId="77777777" w:rsidTr="00F458CD">
        <w:trPr>
          <w:trHeight w:val="288"/>
        </w:trPr>
        <w:tc>
          <w:tcPr>
            <w:tcW w:w="232" w:type="pct"/>
            <w:shd w:val="clear" w:color="auto" w:fill="auto"/>
            <w:noWrap/>
            <w:vAlign w:val="bottom"/>
            <w:hideMark/>
          </w:tcPr>
          <w:p w14:paraId="256D3AF6"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6A7BB2E0" w14:textId="77777777" w:rsidR="00F458CD" w:rsidRPr="000C58B8" w:rsidRDefault="00F458CD" w:rsidP="00F458CD">
            <w:pPr>
              <w:spacing w:after="0"/>
              <w:rPr>
                <w:sz w:val="20"/>
                <w:szCs w:val="20"/>
              </w:rPr>
            </w:pPr>
          </w:p>
        </w:tc>
        <w:tc>
          <w:tcPr>
            <w:tcW w:w="4533" w:type="pct"/>
            <w:gridSpan w:val="2"/>
            <w:shd w:val="clear" w:color="auto" w:fill="auto"/>
            <w:noWrap/>
            <w:vAlign w:val="bottom"/>
            <w:hideMark/>
          </w:tcPr>
          <w:p w14:paraId="268A2E77" w14:textId="77777777" w:rsidR="00F458CD" w:rsidRPr="000C58B8" w:rsidRDefault="00F458CD" w:rsidP="00F458CD">
            <w:pPr>
              <w:spacing w:after="0"/>
              <w:rPr>
                <w:b/>
                <w:bCs/>
                <w:i/>
                <w:iCs w:val="0"/>
                <w:color w:val="000000"/>
                <w:sz w:val="20"/>
                <w:szCs w:val="20"/>
              </w:rPr>
            </w:pPr>
            <w:r w:rsidRPr="000C58B8">
              <w:rPr>
                <w:b/>
                <w:bCs/>
                <w:i/>
                <w:color w:val="000000"/>
                <w:sz w:val="20"/>
                <w:szCs w:val="20"/>
              </w:rPr>
              <w:t>4.3: Obnova/zachování přírodního prostředí a kulturní krajiny</w:t>
            </w:r>
          </w:p>
        </w:tc>
      </w:tr>
      <w:tr w:rsidR="00F458CD" w:rsidRPr="00F84373" w14:paraId="006FBEAC" w14:textId="77777777" w:rsidTr="00F458CD">
        <w:trPr>
          <w:trHeight w:val="288"/>
        </w:trPr>
        <w:tc>
          <w:tcPr>
            <w:tcW w:w="232" w:type="pct"/>
            <w:shd w:val="clear" w:color="auto" w:fill="auto"/>
            <w:noWrap/>
            <w:vAlign w:val="bottom"/>
            <w:hideMark/>
          </w:tcPr>
          <w:p w14:paraId="1BA33537" w14:textId="77777777" w:rsidR="00F458CD" w:rsidRPr="000C58B8" w:rsidRDefault="00F458CD" w:rsidP="00F458CD">
            <w:pPr>
              <w:spacing w:after="0"/>
              <w:rPr>
                <w:b/>
                <w:bCs/>
                <w:i/>
                <w:iCs w:val="0"/>
                <w:color w:val="000000"/>
                <w:sz w:val="20"/>
                <w:szCs w:val="20"/>
              </w:rPr>
            </w:pPr>
          </w:p>
        </w:tc>
        <w:tc>
          <w:tcPr>
            <w:tcW w:w="235" w:type="pct"/>
            <w:shd w:val="clear" w:color="auto" w:fill="auto"/>
            <w:noWrap/>
            <w:vAlign w:val="bottom"/>
            <w:hideMark/>
          </w:tcPr>
          <w:p w14:paraId="5F3D3201" w14:textId="77777777" w:rsidR="00F458CD" w:rsidRPr="000C58B8" w:rsidRDefault="00F458CD" w:rsidP="00F458CD">
            <w:pPr>
              <w:spacing w:after="0"/>
              <w:rPr>
                <w:sz w:val="20"/>
                <w:szCs w:val="20"/>
              </w:rPr>
            </w:pPr>
          </w:p>
        </w:tc>
        <w:tc>
          <w:tcPr>
            <w:tcW w:w="234" w:type="pct"/>
            <w:shd w:val="clear" w:color="auto" w:fill="auto"/>
            <w:noWrap/>
            <w:vAlign w:val="bottom"/>
            <w:hideMark/>
          </w:tcPr>
          <w:p w14:paraId="49B444F4" w14:textId="77777777" w:rsidR="00F458CD" w:rsidRPr="000C58B8" w:rsidRDefault="00F458CD" w:rsidP="00F458CD">
            <w:pPr>
              <w:spacing w:after="0"/>
              <w:rPr>
                <w:sz w:val="20"/>
                <w:szCs w:val="20"/>
              </w:rPr>
            </w:pPr>
          </w:p>
        </w:tc>
        <w:tc>
          <w:tcPr>
            <w:tcW w:w="4299" w:type="pct"/>
            <w:shd w:val="clear" w:color="auto" w:fill="auto"/>
            <w:vAlign w:val="bottom"/>
            <w:hideMark/>
          </w:tcPr>
          <w:p w14:paraId="23C61065" w14:textId="77777777" w:rsidR="00F458CD" w:rsidRPr="000C58B8" w:rsidRDefault="00F458CD" w:rsidP="00F458CD">
            <w:pPr>
              <w:spacing w:after="0"/>
              <w:rPr>
                <w:color w:val="000000"/>
                <w:sz w:val="20"/>
                <w:szCs w:val="20"/>
              </w:rPr>
            </w:pPr>
            <w:r w:rsidRPr="000C58B8">
              <w:rPr>
                <w:color w:val="000000"/>
                <w:sz w:val="20"/>
                <w:szCs w:val="20"/>
              </w:rPr>
              <w:t>4.3.1 Zachování/obnova kulturní krajiny ve venkovských lokalitách</w:t>
            </w:r>
          </w:p>
        </w:tc>
      </w:tr>
      <w:tr w:rsidR="00F458CD" w:rsidRPr="00F84373" w14:paraId="01AF1E7F" w14:textId="77777777" w:rsidTr="00F458CD">
        <w:trPr>
          <w:trHeight w:val="288"/>
        </w:trPr>
        <w:tc>
          <w:tcPr>
            <w:tcW w:w="232" w:type="pct"/>
            <w:shd w:val="clear" w:color="auto" w:fill="auto"/>
            <w:noWrap/>
            <w:vAlign w:val="bottom"/>
            <w:hideMark/>
          </w:tcPr>
          <w:p w14:paraId="59F28701"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483205E2" w14:textId="77777777" w:rsidR="00F458CD" w:rsidRPr="000C58B8" w:rsidRDefault="00F458CD" w:rsidP="00F458CD">
            <w:pPr>
              <w:spacing w:after="0"/>
              <w:rPr>
                <w:sz w:val="20"/>
                <w:szCs w:val="20"/>
              </w:rPr>
            </w:pPr>
          </w:p>
        </w:tc>
        <w:tc>
          <w:tcPr>
            <w:tcW w:w="234" w:type="pct"/>
            <w:shd w:val="clear" w:color="auto" w:fill="auto"/>
            <w:noWrap/>
            <w:vAlign w:val="bottom"/>
            <w:hideMark/>
          </w:tcPr>
          <w:p w14:paraId="42189035" w14:textId="77777777" w:rsidR="00F458CD" w:rsidRPr="000C58B8" w:rsidRDefault="00F458CD" w:rsidP="00F458CD">
            <w:pPr>
              <w:spacing w:after="0"/>
              <w:rPr>
                <w:sz w:val="20"/>
                <w:szCs w:val="20"/>
              </w:rPr>
            </w:pPr>
          </w:p>
        </w:tc>
        <w:tc>
          <w:tcPr>
            <w:tcW w:w="4299" w:type="pct"/>
            <w:shd w:val="clear" w:color="auto" w:fill="auto"/>
            <w:noWrap/>
            <w:vAlign w:val="bottom"/>
            <w:hideMark/>
          </w:tcPr>
          <w:p w14:paraId="43612AAE" w14:textId="77777777" w:rsidR="00F458CD" w:rsidRPr="000C58B8" w:rsidRDefault="00F458CD" w:rsidP="00F458CD">
            <w:pPr>
              <w:spacing w:after="0"/>
              <w:rPr>
                <w:color w:val="000000"/>
                <w:sz w:val="20"/>
                <w:szCs w:val="20"/>
              </w:rPr>
            </w:pPr>
            <w:r w:rsidRPr="000C58B8">
              <w:rPr>
                <w:color w:val="000000"/>
                <w:sz w:val="20"/>
                <w:szCs w:val="20"/>
              </w:rPr>
              <w:t>4.3.2 Ochrana přírodně cenných lokalit a biodiverzity území</w:t>
            </w:r>
          </w:p>
        </w:tc>
      </w:tr>
      <w:tr w:rsidR="00F458CD" w:rsidRPr="00F84373" w14:paraId="19174A27" w14:textId="77777777" w:rsidTr="00F458CD">
        <w:trPr>
          <w:trHeight w:val="288"/>
        </w:trPr>
        <w:tc>
          <w:tcPr>
            <w:tcW w:w="232" w:type="pct"/>
            <w:shd w:val="clear" w:color="auto" w:fill="auto"/>
            <w:noWrap/>
            <w:vAlign w:val="bottom"/>
            <w:hideMark/>
          </w:tcPr>
          <w:p w14:paraId="363193FA"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2706AD40" w14:textId="77777777" w:rsidR="00F458CD" w:rsidRPr="000C58B8" w:rsidRDefault="00F458CD" w:rsidP="00F458CD">
            <w:pPr>
              <w:spacing w:after="0"/>
              <w:rPr>
                <w:sz w:val="20"/>
                <w:szCs w:val="20"/>
              </w:rPr>
            </w:pPr>
          </w:p>
        </w:tc>
        <w:tc>
          <w:tcPr>
            <w:tcW w:w="234" w:type="pct"/>
            <w:shd w:val="clear" w:color="auto" w:fill="auto"/>
            <w:noWrap/>
            <w:vAlign w:val="bottom"/>
            <w:hideMark/>
          </w:tcPr>
          <w:p w14:paraId="4631290C" w14:textId="77777777" w:rsidR="00F458CD" w:rsidRPr="000C58B8" w:rsidRDefault="00F458CD" w:rsidP="00F458CD">
            <w:pPr>
              <w:spacing w:after="0"/>
              <w:rPr>
                <w:sz w:val="20"/>
                <w:szCs w:val="20"/>
              </w:rPr>
            </w:pPr>
          </w:p>
        </w:tc>
        <w:tc>
          <w:tcPr>
            <w:tcW w:w="4299" w:type="pct"/>
            <w:shd w:val="clear" w:color="auto" w:fill="auto"/>
            <w:vAlign w:val="bottom"/>
            <w:hideMark/>
          </w:tcPr>
          <w:p w14:paraId="67007F0F" w14:textId="77777777" w:rsidR="00F458CD" w:rsidRPr="000C58B8" w:rsidRDefault="00F458CD" w:rsidP="00F458CD">
            <w:pPr>
              <w:spacing w:after="0"/>
              <w:rPr>
                <w:color w:val="000000"/>
                <w:sz w:val="20"/>
                <w:szCs w:val="20"/>
              </w:rPr>
            </w:pPr>
            <w:r w:rsidRPr="000C58B8">
              <w:rPr>
                <w:color w:val="000000"/>
                <w:sz w:val="20"/>
                <w:szCs w:val="20"/>
              </w:rPr>
              <w:t>4.3.3 Podpora opatření ke snižování primární a sekundární prašnosti</w:t>
            </w:r>
          </w:p>
        </w:tc>
      </w:tr>
      <w:tr w:rsidR="00F458CD" w:rsidRPr="000C58B8" w14:paraId="5E09F060" w14:textId="77777777" w:rsidTr="00F458CD">
        <w:trPr>
          <w:trHeight w:val="288"/>
        </w:trPr>
        <w:tc>
          <w:tcPr>
            <w:tcW w:w="232" w:type="pct"/>
            <w:shd w:val="clear" w:color="auto" w:fill="auto"/>
            <w:noWrap/>
            <w:vAlign w:val="bottom"/>
            <w:hideMark/>
          </w:tcPr>
          <w:p w14:paraId="2D847CA1"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4EAE0ABF" w14:textId="77777777" w:rsidR="00F458CD" w:rsidRPr="000C58B8" w:rsidRDefault="00F458CD" w:rsidP="00F458CD">
            <w:pPr>
              <w:spacing w:after="0"/>
              <w:rPr>
                <w:sz w:val="20"/>
                <w:szCs w:val="20"/>
              </w:rPr>
            </w:pPr>
          </w:p>
        </w:tc>
        <w:tc>
          <w:tcPr>
            <w:tcW w:w="4533" w:type="pct"/>
            <w:gridSpan w:val="2"/>
            <w:shd w:val="clear" w:color="auto" w:fill="auto"/>
            <w:noWrap/>
            <w:vAlign w:val="bottom"/>
            <w:hideMark/>
          </w:tcPr>
          <w:p w14:paraId="05DF2E90" w14:textId="77777777" w:rsidR="00F458CD" w:rsidRPr="000C58B8" w:rsidRDefault="00F458CD" w:rsidP="00F458CD">
            <w:pPr>
              <w:spacing w:after="0"/>
              <w:rPr>
                <w:b/>
                <w:bCs/>
                <w:i/>
                <w:iCs w:val="0"/>
                <w:color w:val="000000"/>
                <w:sz w:val="20"/>
                <w:szCs w:val="20"/>
              </w:rPr>
            </w:pPr>
            <w:r w:rsidRPr="000C58B8">
              <w:rPr>
                <w:b/>
                <w:bCs/>
                <w:i/>
                <w:color w:val="000000"/>
                <w:sz w:val="20"/>
                <w:szCs w:val="20"/>
              </w:rPr>
              <w:t>4.4: Environmentální výchova a osvěta, podpora obč. sdružení</w:t>
            </w:r>
          </w:p>
        </w:tc>
      </w:tr>
      <w:tr w:rsidR="00F458CD" w:rsidRPr="00F84373" w14:paraId="6CC778C2" w14:textId="77777777" w:rsidTr="00F458CD">
        <w:trPr>
          <w:trHeight w:val="288"/>
        </w:trPr>
        <w:tc>
          <w:tcPr>
            <w:tcW w:w="232" w:type="pct"/>
            <w:shd w:val="clear" w:color="auto" w:fill="auto"/>
            <w:noWrap/>
            <w:vAlign w:val="bottom"/>
            <w:hideMark/>
          </w:tcPr>
          <w:p w14:paraId="3E577734" w14:textId="77777777" w:rsidR="00F458CD" w:rsidRPr="000C58B8" w:rsidRDefault="00F458CD" w:rsidP="00F458CD">
            <w:pPr>
              <w:spacing w:after="0"/>
              <w:rPr>
                <w:b/>
                <w:bCs/>
                <w:i/>
                <w:iCs w:val="0"/>
                <w:color w:val="000000"/>
                <w:sz w:val="20"/>
                <w:szCs w:val="20"/>
              </w:rPr>
            </w:pPr>
          </w:p>
        </w:tc>
        <w:tc>
          <w:tcPr>
            <w:tcW w:w="235" w:type="pct"/>
            <w:shd w:val="clear" w:color="auto" w:fill="auto"/>
            <w:noWrap/>
            <w:vAlign w:val="bottom"/>
            <w:hideMark/>
          </w:tcPr>
          <w:p w14:paraId="3C84E80C" w14:textId="77777777" w:rsidR="00F458CD" w:rsidRPr="000C58B8" w:rsidRDefault="00F458CD" w:rsidP="00F458CD">
            <w:pPr>
              <w:spacing w:after="0"/>
              <w:rPr>
                <w:sz w:val="20"/>
                <w:szCs w:val="20"/>
              </w:rPr>
            </w:pPr>
          </w:p>
        </w:tc>
        <w:tc>
          <w:tcPr>
            <w:tcW w:w="234" w:type="pct"/>
            <w:shd w:val="clear" w:color="auto" w:fill="auto"/>
            <w:noWrap/>
            <w:vAlign w:val="bottom"/>
            <w:hideMark/>
          </w:tcPr>
          <w:p w14:paraId="51C6EC40" w14:textId="77777777" w:rsidR="00F458CD" w:rsidRPr="000C58B8" w:rsidRDefault="00F458CD" w:rsidP="00F458CD">
            <w:pPr>
              <w:spacing w:after="0"/>
              <w:rPr>
                <w:sz w:val="20"/>
                <w:szCs w:val="20"/>
              </w:rPr>
            </w:pPr>
          </w:p>
        </w:tc>
        <w:tc>
          <w:tcPr>
            <w:tcW w:w="4299" w:type="pct"/>
            <w:shd w:val="clear" w:color="auto" w:fill="auto"/>
            <w:noWrap/>
            <w:vAlign w:val="bottom"/>
            <w:hideMark/>
          </w:tcPr>
          <w:p w14:paraId="57622F90" w14:textId="77777777" w:rsidR="00F458CD" w:rsidRPr="000C58B8" w:rsidRDefault="00F458CD" w:rsidP="00F458CD">
            <w:pPr>
              <w:spacing w:after="0"/>
              <w:rPr>
                <w:color w:val="000000"/>
                <w:sz w:val="20"/>
                <w:szCs w:val="20"/>
              </w:rPr>
            </w:pPr>
            <w:r w:rsidRPr="000C58B8">
              <w:rPr>
                <w:color w:val="000000"/>
                <w:sz w:val="20"/>
                <w:szCs w:val="20"/>
              </w:rPr>
              <w:t>4.4.1 Environmentální osvěta</w:t>
            </w:r>
          </w:p>
        </w:tc>
      </w:tr>
      <w:tr w:rsidR="00F458CD" w:rsidRPr="000C58B8" w14:paraId="0ABA0AFF" w14:textId="77777777" w:rsidTr="00F458CD">
        <w:trPr>
          <w:trHeight w:val="288"/>
        </w:trPr>
        <w:tc>
          <w:tcPr>
            <w:tcW w:w="232" w:type="pct"/>
            <w:shd w:val="clear" w:color="auto" w:fill="auto"/>
            <w:noWrap/>
            <w:vAlign w:val="bottom"/>
            <w:hideMark/>
          </w:tcPr>
          <w:p w14:paraId="3B709553"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691D6BE3" w14:textId="77777777" w:rsidR="00F458CD" w:rsidRPr="000C58B8" w:rsidRDefault="00F458CD" w:rsidP="00F458CD">
            <w:pPr>
              <w:spacing w:after="0"/>
              <w:rPr>
                <w:sz w:val="20"/>
                <w:szCs w:val="20"/>
              </w:rPr>
            </w:pPr>
          </w:p>
        </w:tc>
        <w:tc>
          <w:tcPr>
            <w:tcW w:w="4533" w:type="pct"/>
            <w:gridSpan w:val="2"/>
            <w:shd w:val="clear" w:color="auto" w:fill="auto"/>
            <w:noWrap/>
            <w:vAlign w:val="bottom"/>
            <w:hideMark/>
          </w:tcPr>
          <w:p w14:paraId="28C0E265" w14:textId="77777777" w:rsidR="00F458CD" w:rsidRPr="000C58B8" w:rsidRDefault="00F458CD" w:rsidP="00F458CD">
            <w:pPr>
              <w:spacing w:after="0"/>
              <w:rPr>
                <w:b/>
                <w:bCs/>
                <w:i/>
                <w:iCs w:val="0"/>
                <w:color w:val="000000"/>
                <w:sz w:val="20"/>
                <w:szCs w:val="20"/>
              </w:rPr>
            </w:pPr>
            <w:r w:rsidRPr="000C58B8">
              <w:rPr>
                <w:b/>
                <w:bCs/>
                <w:i/>
                <w:color w:val="000000"/>
                <w:sz w:val="20"/>
                <w:szCs w:val="20"/>
              </w:rPr>
              <w:t>4.5: Zlepšování vodohospodářské infrastruktury a snižování rizika povodní</w:t>
            </w:r>
          </w:p>
        </w:tc>
      </w:tr>
      <w:tr w:rsidR="00F458CD" w:rsidRPr="00F84373" w14:paraId="3F1A7152" w14:textId="77777777" w:rsidTr="00F458CD">
        <w:trPr>
          <w:trHeight w:val="288"/>
        </w:trPr>
        <w:tc>
          <w:tcPr>
            <w:tcW w:w="232" w:type="pct"/>
            <w:shd w:val="clear" w:color="auto" w:fill="auto"/>
            <w:noWrap/>
            <w:vAlign w:val="bottom"/>
            <w:hideMark/>
          </w:tcPr>
          <w:p w14:paraId="1E4484FF" w14:textId="77777777" w:rsidR="00F458CD" w:rsidRPr="000C58B8" w:rsidRDefault="00F458CD" w:rsidP="00F458CD">
            <w:pPr>
              <w:spacing w:after="0"/>
              <w:rPr>
                <w:b/>
                <w:bCs/>
                <w:i/>
                <w:iCs w:val="0"/>
                <w:color w:val="000000"/>
                <w:sz w:val="20"/>
                <w:szCs w:val="20"/>
              </w:rPr>
            </w:pPr>
          </w:p>
        </w:tc>
        <w:tc>
          <w:tcPr>
            <w:tcW w:w="235" w:type="pct"/>
            <w:shd w:val="clear" w:color="auto" w:fill="auto"/>
            <w:noWrap/>
            <w:vAlign w:val="bottom"/>
            <w:hideMark/>
          </w:tcPr>
          <w:p w14:paraId="45AEF27E" w14:textId="77777777" w:rsidR="00F458CD" w:rsidRPr="000C58B8" w:rsidRDefault="00F458CD" w:rsidP="00F458CD">
            <w:pPr>
              <w:spacing w:after="0"/>
              <w:rPr>
                <w:sz w:val="20"/>
                <w:szCs w:val="20"/>
              </w:rPr>
            </w:pPr>
          </w:p>
        </w:tc>
        <w:tc>
          <w:tcPr>
            <w:tcW w:w="234" w:type="pct"/>
            <w:shd w:val="clear" w:color="auto" w:fill="auto"/>
            <w:noWrap/>
            <w:vAlign w:val="bottom"/>
            <w:hideMark/>
          </w:tcPr>
          <w:p w14:paraId="6399AD07" w14:textId="77777777" w:rsidR="00F458CD" w:rsidRPr="000C58B8" w:rsidRDefault="00F458CD" w:rsidP="00F458CD">
            <w:pPr>
              <w:spacing w:after="0"/>
              <w:rPr>
                <w:sz w:val="20"/>
                <w:szCs w:val="20"/>
              </w:rPr>
            </w:pPr>
          </w:p>
        </w:tc>
        <w:tc>
          <w:tcPr>
            <w:tcW w:w="4299" w:type="pct"/>
            <w:shd w:val="clear" w:color="auto" w:fill="auto"/>
            <w:noWrap/>
            <w:vAlign w:val="bottom"/>
            <w:hideMark/>
          </w:tcPr>
          <w:p w14:paraId="198FDCE8" w14:textId="77777777" w:rsidR="00F458CD" w:rsidRPr="000C58B8" w:rsidRDefault="00F458CD" w:rsidP="00F458CD">
            <w:pPr>
              <w:spacing w:after="0"/>
              <w:rPr>
                <w:color w:val="000000"/>
                <w:sz w:val="20"/>
                <w:szCs w:val="20"/>
              </w:rPr>
            </w:pPr>
            <w:r w:rsidRPr="000C58B8">
              <w:rPr>
                <w:color w:val="000000"/>
                <w:sz w:val="20"/>
                <w:szCs w:val="20"/>
              </w:rPr>
              <w:t>4.5.1 Snížení znečištění vod</w:t>
            </w:r>
          </w:p>
        </w:tc>
      </w:tr>
      <w:tr w:rsidR="00F458CD" w:rsidRPr="00F84373" w14:paraId="46C2E974" w14:textId="77777777" w:rsidTr="00F458CD">
        <w:trPr>
          <w:trHeight w:val="288"/>
        </w:trPr>
        <w:tc>
          <w:tcPr>
            <w:tcW w:w="232" w:type="pct"/>
            <w:shd w:val="clear" w:color="auto" w:fill="auto"/>
            <w:noWrap/>
            <w:vAlign w:val="bottom"/>
            <w:hideMark/>
          </w:tcPr>
          <w:p w14:paraId="747A23BD"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0CB9F868" w14:textId="77777777" w:rsidR="00F458CD" w:rsidRPr="000C58B8" w:rsidRDefault="00F458CD" w:rsidP="00F458CD">
            <w:pPr>
              <w:spacing w:after="0"/>
              <w:rPr>
                <w:sz w:val="20"/>
                <w:szCs w:val="20"/>
              </w:rPr>
            </w:pPr>
          </w:p>
        </w:tc>
        <w:tc>
          <w:tcPr>
            <w:tcW w:w="234" w:type="pct"/>
            <w:shd w:val="clear" w:color="auto" w:fill="auto"/>
            <w:noWrap/>
            <w:vAlign w:val="bottom"/>
            <w:hideMark/>
          </w:tcPr>
          <w:p w14:paraId="557B733D" w14:textId="77777777" w:rsidR="00F458CD" w:rsidRPr="000C58B8" w:rsidRDefault="00F458CD" w:rsidP="00F458CD">
            <w:pPr>
              <w:spacing w:after="0"/>
              <w:rPr>
                <w:sz w:val="20"/>
                <w:szCs w:val="20"/>
              </w:rPr>
            </w:pPr>
          </w:p>
        </w:tc>
        <w:tc>
          <w:tcPr>
            <w:tcW w:w="4299" w:type="pct"/>
            <w:shd w:val="clear" w:color="auto" w:fill="auto"/>
            <w:noWrap/>
            <w:vAlign w:val="bottom"/>
            <w:hideMark/>
          </w:tcPr>
          <w:p w14:paraId="7C00D39B" w14:textId="77777777" w:rsidR="00F458CD" w:rsidRPr="000C58B8" w:rsidRDefault="00F458CD" w:rsidP="00F458CD">
            <w:pPr>
              <w:spacing w:after="0"/>
              <w:rPr>
                <w:color w:val="000000"/>
                <w:sz w:val="20"/>
                <w:szCs w:val="20"/>
              </w:rPr>
            </w:pPr>
            <w:r w:rsidRPr="000C58B8">
              <w:rPr>
                <w:color w:val="000000"/>
                <w:sz w:val="20"/>
                <w:szCs w:val="20"/>
              </w:rPr>
              <w:t>4.5.2 Zlepšení jakosti pitné vody</w:t>
            </w:r>
          </w:p>
        </w:tc>
      </w:tr>
      <w:tr w:rsidR="00F458CD" w:rsidRPr="00F84373" w14:paraId="08657ABD" w14:textId="77777777" w:rsidTr="00F458CD">
        <w:trPr>
          <w:trHeight w:val="288"/>
        </w:trPr>
        <w:tc>
          <w:tcPr>
            <w:tcW w:w="232" w:type="pct"/>
            <w:shd w:val="clear" w:color="auto" w:fill="auto"/>
            <w:noWrap/>
            <w:vAlign w:val="bottom"/>
            <w:hideMark/>
          </w:tcPr>
          <w:p w14:paraId="3E82E2A1"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3E3D0C03" w14:textId="77777777" w:rsidR="00F458CD" w:rsidRPr="000C58B8" w:rsidRDefault="00F458CD" w:rsidP="00F458CD">
            <w:pPr>
              <w:spacing w:after="0"/>
              <w:rPr>
                <w:sz w:val="20"/>
                <w:szCs w:val="20"/>
              </w:rPr>
            </w:pPr>
          </w:p>
        </w:tc>
        <w:tc>
          <w:tcPr>
            <w:tcW w:w="234" w:type="pct"/>
            <w:shd w:val="clear" w:color="auto" w:fill="auto"/>
            <w:noWrap/>
            <w:vAlign w:val="bottom"/>
            <w:hideMark/>
          </w:tcPr>
          <w:p w14:paraId="47029A8B" w14:textId="77777777" w:rsidR="00F458CD" w:rsidRPr="000C58B8" w:rsidRDefault="00F458CD" w:rsidP="00F458CD">
            <w:pPr>
              <w:spacing w:after="0"/>
              <w:rPr>
                <w:sz w:val="20"/>
                <w:szCs w:val="20"/>
              </w:rPr>
            </w:pPr>
          </w:p>
        </w:tc>
        <w:tc>
          <w:tcPr>
            <w:tcW w:w="4299" w:type="pct"/>
            <w:shd w:val="clear" w:color="auto" w:fill="auto"/>
            <w:noWrap/>
            <w:vAlign w:val="bottom"/>
            <w:hideMark/>
          </w:tcPr>
          <w:p w14:paraId="49EF9CF7" w14:textId="77777777" w:rsidR="00F458CD" w:rsidRPr="000C58B8" w:rsidRDefault="00F458CD" w:rsidP="00F458CD">
            <w:pPr>
              <w:spacing w:after="0"/>
              <w:rPr>
                <w:color w:val="000000"/>
                <w:sz w:val="20"/>
                <w:szCs w:val="20"/>
              </w:rPr>
            </w:pPr>
            <w:r w:rsidRPr="000C58B8">
              <w:rPr>
                <w:color w:val="000000"/>
                <w:sz w:val="20"/>
                <w:szCs w:val="20"/>
              </w:rPr>
              <w:t>4.5.3 Omezování rizika povodní</w:t>
            </w:r>
          </w:p>
        </w:tc>
      </w:tr>
      <w:tr w:rsidR="00F458CD" w:rsidRPr="00F84373" w14:paraId="17967428" w14:textId="77777777" w:rsidTr="00F458CD">
        <w:trPr>
          <w:trHeight w:val="318"/>
        </w:trPr>
        <w:tc>
          <w:tcPr>
            <w:tcW w:w="5000" w:type="pct"/>
            <w:gridSpan w:val="4"/>
            <w:shd w:val="clear" w:color="000000" w:fill="D9D9D9"/>
            <w:noWrap/>
            <w:vAlign w:val="bottom"/>
            <w:hideMark/>
          </w:tcPr>
          <w:p w14:paraId="38225151" w14:textId="77777777" w:rsidR="00F458CD" w:rsidRPr="000C58B8" w:rsidRDefault="00F458CD" w:rsidP="00F458CD">
            <w:pPr>
              <w:spacing w:after="0"/>
              <w:rPr>
                <w:color w:val="000000"/>
                <w:sz w:val="20"/>
                <w:szCs w:val="20"/>
              </w:rPr>
            </w:pPr>
            <w:r w:rsidRPr="000C58B8">
              <w:rPr>
                <w:b/>
                <w:bCs/>
                <w:color w:val="000000"/>
                <w:sz w:val="20"/>
                <w:szCs w:val="20"/>
              </w:rPr>
              <w:t>5. Doprava</w:t>
            </w:r>
            <w:r w:rsidRPr="000C58B8">
              <w:rPr>
                <w:color w:val="000000"/>
                <w:sz w:val="20"/>
                <w:szCs w:val="20"/>
              </w:rPr>
              <w:t> </w:t>
            </w:r>
          </w:p>
        </w:tc>
      </w:tr>
      <w:tr w:rsidR="00F458CD" w:rsidRPr="000C58B8" w14:paraId="1C518FED" w14:textId="77777777" w:rsidTr="00F458CD">
        <w:trPr>
          <w:trHeight w:val="288"/>
        </w:trPr>
        <w:tc>
          <w:tcPr>
            <w:tcW w:w="232" w:type="pct"/>
            <w:shd w:val="clear" w:color="auto" w:fill="auto"/>
            <w:noWrap/>
            <w:vAlign w:val="bottom"/>
            <w:hideMark/>
          </w:tcPr>
          <w:p w14:paraId="01F2F34F"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606CC9D5" w14:textId="77777777" w:rsidR="00F458CD" w:rsidRPr="000C58B8" w:rsidRDefault="00F458CD" w:rsidP="00F458CD">
            <w:pPr>
              <w:spacing w:after="0"/>
              <w:rPr>
                <w:sz w:val="20"/>
                <w:szCs w:val="20"/>
              </w:rPr>
            </w:pPr>
          </w:p>
        </w:tc>
        <w:tc>
          <w:tcPr>
            <w:tcW w:w="4533" w:type="pct"/>
            <w:gridSpan w:val="2"/>
            <w:shd w:val="clear" w:color="auto" w:fill="auto"/>
            <w:noWrap/>
            <w:vAlign w:val="bottom"/>
            <w:hideMark/>
          </w:tcPr>
          <w:p w14:paraId="4887C9B2" w14:textId="77777777" w:rsidR="00F458CD" w:rsidRPr="000C58B8" w:rsidRDefault="00F458CD" w:rsidP="00F458CD">
            <w:pPr>
              <w:spacing w:after="0"/>
              <w:rPr>
                <w:b/>
                <w:bCs/>
                <w:i/>
                <w:iCs w:val="0"/>
                <w:color w:val="000000"/>
                <w:sz w:val="20"/>
                <w:szCs w:val="20"/>
              </w:rPr>
            </w:pPr>
            <w:r w:rsidRPr="000C58B8">
              <w:rPr>
                <w:b/>
                <w:bCs/>
                <w:i/>
                <w:color w:val="000000"/>
                <w:sz w:val="20"/>
                <w:szCs w:val="20"/>
              </w:rPr>
              <w:t>5.1: Zlepšení napojení kraje na vnější nadřazenou dopravní síť</w:t>
            </w:r>
          </w:p>
        </w:tc>
      </w:tr>
      <w:tr w:rsidR="00F458CD" w:rsidRPr="00F84373" w14:paraId="3B976B60" w14:textId="77777777" w:rsidTr="00F458CD">
        <w:trPr>
          <w:trHeight w:val="288"/>
        </w:trPr>
        <w:tc>
          <w:tcPr>
            <w:tcW w:w="232" w:type="pct"/>
            <w:shd w:val="clear" w:color="auto" w:fill="auto"/>
            <w:noWrap/>
            <w:vAlign w:val="bottom"/>
            <w:hideMark/>
          </w:tcPr>
          <w:p w14:paraId="000B3DE9" w14:textId="77777777" w:rsidR="00F458CD" w:rsidRPr="000C58B8" w:rsidRDefault="00F458CD" w:rsidP="00F458CD">
            <w:pPr>
              <w:spacing w:after="0"/>
              <w:rPr>
                <w:b/>
                <w:bCs/>
                <w:i/>
                <w:iCs w:val="0"/>
                <w:color w:val="000000"/>
                <w:sz w:val="20"/>
                <w:szCs w:val="20"/>
              </w:rPr>
            </w:pPr>
          </w:p>
        </w:tc>
        <w:tc>
          <w:tcPr>
            <w:tcW w:w="235" w:type="pct"/>
            <w:shd w:val="clear" w:color="auto" w:fill="auto"/>
            <w:noWrap/>
            <w:vAlign w:val="bottom"/>
            <w:hideMark/>
          </w:tcPr>
          <w:p w14:paraId="4A52B9B5" w14:textId="77777777" w:rsidR="00F458CD" w:rsidRPr="000C58B8" w:rsidRDefault="00F458CD" w:rsidP="00F458CD">
            <w:pPr>
              <w:spacing w:after="0"/>
              <w:rPr>
                <w:sz w:val="20"/>
                <w:szCs w:val="20"/>
              </w:rPr>
            </w:pPr>
          </w:p>
        </w:tc>
        <w:tc>
          <w:tcPr>
            <w:tcW w:w="234" w:type="pct"/>
            <w:shd w:val="clear" w:color="auto" w:fill="auto"/>
            <w:noWrap/>
            <w:vAlign w:val="bottom"/>
            <w:hideMark/>
          </w:tcPr>
          <w:p w14:paraId="62AB3915" w14:textId="77777777" w:rsidR="00F458CD" w:rsidRPr="000C58B8" w:rsidRDefault="00F458CD" w:rsidP="00F458CD">
            <w:pPr>
              <w:spacing w:after="0"/>
              <w:rPr>
                <w:sz w:val="20"/>
                <w:szCs w:val="20"/>
              </w:rPr>
            </w:pPr>
          </w:p>
        </w:tc>
        <w:tc>
          <w:tcPr>
            <w:tcW w:w="4299" w:type="pct"/>
            <w:shd w:val="clear" w:color="auto" w:fill="auto"/>
            <w:noWrap/>
            <w:vAlign w:val="bottom"/>
            <w:hideMark/>
          </w:tcPr>
          <w:p w14:paraId="5DB9CA6C" w14:textId="77777777" w:rsidR="00F458CD" w:rsidRPr="000C58B8" w:rsidRDefault="00F458CD" w:rsidP="00F458CD">
            <w:pPr>
              <w:spacing w:after="0"/>
              <w:rPr>
                <w:color w:val="000000"/>
                <w:sz w:val="20"/>
                <w:szCs w:val="20"/>
              </w:rPr>
            </w:pPr>
            <w:r w:rsidRPr="000C58B8">
              <w:rPr>
                <w:color w:val="000000"/>
                <w:sz w:val="20"/>
                <w:szCs w:val="20"/>
              </w:rPr>
              <w:t>5.1.1 Dostavba rychlostní silnice R6 v celé její délce</w:t>
            </w:r>
          </w:p>
        </w:tc>
      </w:tr>
      <w:tr w:rsidR="00F458CD" w:rsidRPr="00F84373" w14:paraId="76AF154B" w14:textId="77777777" w:rsidTr="00F458CD">
        <w:trPr>
          <w:trHeight w:val="330"/>
        </w:trPr>
        <w:tc>
          <w:tcPr>
            <w:tcW w:w="232" w:type="pct"/>
            <w:shd w:val="clear" w:color="auto" w:fill="auto"/>
            <w:noWrap/>
            <w:vAlign w:val="bottom"/>
            <w:hideMark/>
          </w:tcPr>
          <w:p w14:paraId="3AFF090F"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650B4D5A" w14:textId="77777777" w:rsidR="00F458CD" w:rsidRPr="000C58B8" w:rsidRDefault="00F458CD" w:rsidP="00F458CD">
            <w:pPr>
              <w:spacing w:after="0"/>
              <w:rPr>
                <w:sz w:val="20"/>
                <w:szCs w:val="20"/>
              </w:rPr>
            </w:pPr>
          </w:p>
        </w:tc>
        <w:tc>
          <w:tcPr>
            <w:tcW w:w="234" w:type="pct"/>
            <w:shd w:val="clear" w:color="auto" w:fill="auto"/>
            <w:noWrap/>
            <w:vAlign w:val="bottom"/>
            <w:hideMark/>
          </w:tcPr>
          <w:p w14:paraId="7DA36BC7" w14:textId="77777777" w:rsidR="00F458CD" w:rsidRPr="000C58B8" w:rsidRDefault="00F458CD" w:rsidP="00F458CD">
            <w:pPr>
              <w:spacing w:after="0"/>
              <w:rPr>
                <w:sz w:val="20"/>
                <w:szCs w:val="20"/>
              </w:rPr>
            </w:pPr>
          </w:p>
        </w:tc>
        <w:tc>
          <w:tcPr>
            <w:tcW w:w="4299" w:type="pct"/>
            <w:shd w:val="clear" w:color="auto" w:fill="auto"/>
            <w:vAlign w:val="bottom"/>
            <w:hideMark/>
          </w:tcPr>
          <w:p w14:paraId="016ABBB1" w14:textId="77777777" w:rsidR="00F458CD" w:rsidRPr="000C58B8" w:rsidRDefault="00F458CD" w:rsidP="00F458CD">
            <w:pPr>
              <w:spacing w:after="0"/>
              <w:rPr>
                <w:color w:val="000000"/>
                <w:sz w:val="20"/>
                <w:szCs w:val="20"/>
              </w:rPr>
            </w:pPr>
            <w:r w:rsidRPr="000C58B8">
              <w:rPr>
                <w:color w:val="000000"/>
                <w:sz w:val="20"/>
                <w:szCs w:val="20"/>
              </w:rPr>
              <w:t>5.1.2 Druhá etapa obchvatu města Aš a přeshraniční spojení s městem Rehau</w:t>
            </w:r>
          </w:p>
        </w:tc>
      </w:tr>
      <w:tr w:rsidR="00F458CD" w:rsidRPr="00F84373" w14:paraId="11C524CA" w14:textId="77777777" w:rsidTr="00F458CD">
        <w:trPr>
          <w:trHeight w:val="288"/>
        </w:trPr>
        <w:tc>
          <w:tcPr>
            <w:tcW w:w="232" w:type="pct"/>
            <w:shd w:val="clear" w:color="auto" w:fill="auto"/>
            <w:noWrap/>
            <w:vAlign w:val="bottom"/>
            <w:hideMark/>
          </w:tcPr>
          <w:p w14:paraId="35D0CD97"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266BFC17" w14:textId="77777777" w:rsidR="00F458CD" w:rsidRPr="000C58B8" w:rsidRDefault="00F458CD" w:rsidP="00F458CD">
            <w:pPr>
              <w:spacing w:after="0"/>
              <w:rPr>
                <w:sz w:val="20"/>
                <w:szCs w:val="20"/>
              </w:rPr>
            </w:pPr>
          </w:p>
        </w:tc>
        <w:tc>
          <w:tcPr>
            <w:tcW w:w="234" w:type="pct"/>
            <w:shd w:val="clear" w:color="auto" w:fill="auto"/>
            <w:noWrap/>
            <w:vAlign w:val="bottom"/>
            <w:hideMark/>
          </w:tcPr>
          <w:p w14:paraId="17B2B6DB" w14:textId="77777777" w:rsidR="00F458CD" w:rsidRPr="000C58B8" w:rsidRDefault="00F458CD" w:rsidP="00F458CD">
            <w:pPr>
              <w:spacing w:after="0"/>
              <w:rPr>
                <w:sz w:val="20"/>
                <w:szCs w:val="20"/>
              </w:rPr>
            </w:pPr>
          </w:p>
        </w:tc>
        <w:tc>
          <w:tcPr>
            <w:tcW w:w="4299" w:type="pct"/>
            <w:shd w:val="clear" w:color="auto" w:fill="auto"/>
            <w:noWrap/>
            <w:vAlign w:val="bottom"/>
            <w:hideMark/>
          </w:tcPr>
          <w:p w14:paraId="3E1DA163" w14:textId="77777777" w:rsidR="00F458CD" w:rsidRPr="000C58B8" w:rsidRDefault="00F458CD" w:rsidP="00F458CD">
            <w:pPr>
              <w:spacing w:after="0"/>
              <w:rPr>
                <w:color w:val="000000"/>
                <w:sz w:val="20"/>
                <w:szCs w:val="20"/>
              </w:rPr>
            </w:pPr>
            <w:r w:rsidRPr="000C58B8">
              <w:rPr>
                <w:color w:val="000000"/>
                <w:sz w:val="20"/>
                <w:szCs w:val="20"/>
              </w:rPr>
              <w:t>5.1.3 Jihovýchodní obchvat města Cheb silnicí II/214</w:t>
            </w:r>
          </w:p>
        </w:tc>
      </w:tr>
      <w:tr w:rsidR="00F458CD" w:rsidRPr="00F84373" w14:paraId="1D13C0BB" w14:textId="77777777" w:rsidTr="00F458CD">
        <w:trPr>
          <w:trHeight w:val="288"/>
        </w:trPr>
        <w:tc>
          <w:tcPr>
            <w:tcW w:w="232" w:type="pct"/>
            <w:shd w:val="clear" w:color="auto" w:fill="auto"/>
            <w:noWrap/>
            <w:vAlign w:val="bottom"/>
            <w:hideMark/>
          </w:tcPr>
          <w:p w14:paraId="53211A58"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37FC8E51" w14:textId="77777777" w:rsidR="00F458CD" w:rsidRPr="000C58B8" w:rsidRDefault="00F458CD" w:rsidP="00F458CD">
            <w:pPr>
              <w:spacing w:after="0"/>
              <w:rPr>
                <w:sz w:val="20"/>
                <w:szCs w:val="20"/>
              </w:rPr>
            </w:pPr>
          </w:p>
        </w:tc>
        <w:tc>
          <w:tcPr>
            <w:tcW w:w="234" w:type="pct"/>
            <w:shd w:val="clear" w:color="auto" w:fill="auto"/>
            <w:noWrap/>
            <w:vAlign w:val="bottom"/>
            <w:hideMark/>
          </w:tcPr>
          <w:p w14:paraId="6EEC85ED" w14:textId="77777777" w:rsidR="00F458CD" w:rsidRPr="000C58B8" w:rsidRDefault="00F458CD" w:rsidP="00F458CD">
            <w:pPr>
              <w:spacing w:after="0"/>
              <w:rPr>
                <w:sz w:val="20"/>
                <w:szCs w:val="20"/>
              </w:rPr>
            </w:pPr>
          </w:p>
        </w:tc>
        <w:tc>
          <w:tcPr>
            <w:tcW w:w="4299" w:type="pct"/>
            <w:shd w:val="clear" w:color="auto" w:fill="auto"/>
            <w:noWrap/>
            <w:vAlign w:val="bottom"/>
            <w:hideMark/>
          </w:tcPr>
          <w:p w14:paraId="02DAC066" w14:textId="77777777" w:rsidR="00F458CD" w:rsidRPr="000C58B8" w:rsidRDefault="00F458CD" w:rsidP="00F458CD">
            <w:pPr>
              <w:spacing w:after="0"/>
              <w:rPr>
                <w:color w:val="000000"/>
                <w:sz w:val="20"/>
                <w:szCs w:val="20"/>
              </w:rPr>
            </w:pPr>
            <w:r w:rsidRPr="000C58B8">
              <w:rPr>
                <w:color w:val="000000"/>
                <w:sz w:val="20"/>
                <w:szCs w:val="20"/>
              </w:rPr>
              <w:t>5.1.4 Zlepšení/zrychlení spojení Chebu s Plzní silnicí I/21</w:t>
            </w:r>
          </w:p>
        </w:tc>
      </w:tr>
      <w:tr w:rsidR="00F458CD" w:rsidRPr="00F84373" w14:paraId="3E682FEC" w14:textId="77777777" w:rsidTr="00F458CD">
        <w:trPr>
          <w:trHeight w:val="288"/>
        </w:trPr>
        <w:tc>
          <w:tcPr>
            <w:tcW w:w="232" w:type="pct"/>
            <w:shd w:val="clear" w:color="auto" w:fill="auto"/>
            <w:noWrap/>
            <w:vAlign w:val="bottom"/>
            <w:hideMark/>
          </w:tcPr>
          <w:p w14:paraId="19D577D7"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2D633C89" w14:textId="77777777" w:rsidR="00F458CD" w:rsidRPr="000C58B8" w:rsidRDefault="00F458CD" w:rsidP="00F458CD">
            <w:pPr>
              <w:spacing w:after="0"/>
              <w:rPr>
                <w:sz w:val="20"/>
                <w:szCs w:val="20"/>
              </w:rPr>
            </w:pPr>
          </w:p>
        </w:tc>
        <w:tc>
          <w:tcPr>
            <w:tcW w:w="234" w:type="pct"/>
            <w:shd w:val="clear" w:color="auto" w:fill="auto"/>
            <w:noWrap/>
            <w:vAlign w:val="bottom"/>
            <w:hideMark/>
          </w:tcPr>
          <w:p w14:paraId="53162DE8" w14:textId="77777777" w:rsidR="00F458CD" w:rsidRPr="000C58B8" w:rsidRDefault="00F458CD" w:rsidP="00F458CD">
            <w:pPr>
              <w:spacing w:after="0"/>
              <w:rPr>
                <w:sz w:val="20"/>
                <w:szCs w:val="20"/>
              </w:rPr>
            </w:pPr>
          </w:p>
        </w:tc>
        <w:tc>
          <w:tcPr>
            <w:tcW w:w="4299" w:type="pct"/>
            <w:shd w:val="clear" w:color="auto" w:fill="auto"/>
            <w:vAlign w:val="bottom"/>
            <w:hideMark/>
          </w:tcPr>
          <w:p w14:paraId="14EC0AD4" w14:textId="77777777" w:rsidR="00F458CD" w:rsidRPr="000C58B8" w:rsidRDefault="00F458CD" w:rsidP="00F458CD">
            <w:pPr>
              <w:spacing w:after="0"/>
              <w:rPr>
                <w:color w:val="000000"/>
                <w:sz w:val="20"/>
                <w:szCs w:val="20"/>
              </w:rPr>
            </w:pPr>
            <w:r w:rsidRPr="000C58B8">
              <w:rPr>
                <w:color w:val="000000"/>
                <w:sz w:val="20"/>
                <w:szCs w:val="20"/>
              </w:rPr>
              <w:t>5.1.5 Rozvoj napojení kraje veřejnou (zejména vlakovou) dopravou na vnější dopravní síť</w:t>
            </w:r>
          </w:p>
        </w:tc>
      </w:tr>
      <w:tr w:rsidR="00F458CD" w:rsidRPr="000C58B8" w14:paraId="3C6B3D19" w14:textId="77777777" w:rsidTr="00F458CD">
        <w:trPr>
          <w:trHeight w:val="288"/>
        </w:trPr>
        <w:tc>
          <w:tcPr>
            <w:tcW w:w="232" w:type="pct"/>
            <w:shd w:val="clear" w:color="auto" w:fill="auto"/>
            <w:noWrap/>
            <w:vAlign w:val="bottom"/>
            <w:hideMark/>
          </w:tcPr>
          <w:p w14:paraId="3E034075"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1DCCAC89" w14:textId="77777777" w:rsidR="00F458CD" w:rsidRPr="000C58B8" w:rsidRDefault="00F458CD" w:rsidP="00F458CD">
            <w:pPr>
              <w:spacing w:after="0"/>
              <w:rPr>
                <w:sz w:val="20"/>
                <w:szCs w:val="20"/>
              </w:rPr>
            </w:pPr>
          </w:p>
        </w:tc>
        <w:tc>
          <w:tcPr>
            <w:tcW w:w="4533" w:type="pct"/>
            <w:gridSpan w:val="2"/>
            <w:shd w:val="clear" w:color="auto" w:fill="auto"/>
            <w:noWrap/>
            <w:vAlign w:val="bottom"/>
            <w:hideMark/>
          </w:tcPr>
          <w:p w14:paraId="5003CA0D" w14:textId="77777777" w:rsidR="00F458CD" w:rsidRPr="000C58B8" w:rsidRDefault="00F458CD" w:rsidP="00F458CD">
            <w:pPr>
              <w:spacing w:after="0"/>
              <w:rPr>
                <w:b/>
                <w:bCs/>
                <w:i/>
                <w:iCs w:val="0"/>
                <w:color w:val="000000"/>
                <w:sz w:val="20"/>
                <w:szCs w:val="20"/>
              </w:rPr>
            </w:pPr>
            <w:r w:rsidRPr="000C58B8">
              <w:rPr>
                <w:b/>
                <w:bCs/>
                <w:i/>
                <w:color w:val="000000"/>
                <w:sz w:val="20"/>
                <w:szCs w:val="20"/>
              </w:rPr>
              <w:t>5.2: Kvalitní spojení mikroregionálních center a jádrové oblasti kraje</w:t>
            </w:r>
          </w:p>
        </w:tc>
      </w:tr>
      <w:tr w:rsidR="00F458CD" w:rsidRPr="00F84373" w14:paraId="046CEE10" w14:textId="77777777" w:rsidTr="00F458CD">
        <w:trPr>
          <w:trHeight w:val="576"/>
        </w:trPr>
        <w:tc>
          <w:tcPr>
            <w:tcW w:w="232" w:type="pct"/>
            <w:shd w:val="clear" w:color="auto" w:fill="auto"/>
            <w:noWrap/>
            <w:vAlign w:val="bottom"/>
            <w:hideMark/>
          </w:tcPr>
          <w:p w14:paraId="7913C2E4" w14:textId="77777777" w:rsidR="00F458CD" w:rsidRPr="000C58B8" w:rsidRDefault="00F458CD" w:rsidP="00F458CD">
            <w:pPr>
              <w:spacing w:after="0"/>
              <w:rPr>
                <w:b/>
                <w:bCs/>
                <w:i/>
                <w:iCs w:val="0"/>
                <w:color w:val="000000"/>
                <w:sz w:val="20"/>
                <w:szCs w:val="20"/>
              </w:rPr>
            </w:pPr>
          </w:p>
        </w:tc>
        <w:tc>
          <w:tcPr>
            <w:tcW w:w="235" w:type="pct"/>
            <w:shd w:val="clear" w:color="auto" w:fill="auto"/>
            <w:noWrap/>
            <w:vAlign w:val="bottom"/>
            <w:hideMark/>
          </w:tcPr>
          <w:p w14:paraId="0628AABB" w14:textId="77777777" w:rsidR="00F458CD" w:rsidRPr="000C58B8" w:rsidRDefault="00F458CD" w:rsidP="00F458CD">
            <w:pPr>
              <w:spacing w:after="0"/>
              <w:rPr>
                <w:sz w:val="20"/>
                <w:szCs w:val="20"/>
              </w:rPr>
            </w:pPr>
          </w:p>
        </w:tc>
        <w:tc>
          <w:tcPr>
            <w:tcW w:w="234" w:type="pct"/>
            <w:shd w:val="clear" w:color="auto" w:fill="auto"/>
            <w:noWrap/>
            <w:vAlign w:val="bottom"/>
            <w:hideMark/>
          </w:tcPr>
          <w:p w14:paraId="612A6BD3" w14:textId="77777777" w:rsidR="00F458CD" w:rsidRPr="000C58B8" w:rsidRDefault="00F458CD" w:rsidP="00F458CD">
            <w:pPr>
              <w:spacing w:after="0"/>
              <w:rPr>
                <w:sz w:val="20"/>
                <w:szCs w:val="20"/>
              </w:rPr>
            </w:pPr>
          </w:p>
        </w:tc>
        <w:tc>
          <w:tcPr>
            <w:tcW w:w="4299" w:type="pct"/>
            <w:shd w:val="clear" w:color="auto" w:fill="auto"/>
            <w:vAlign w:val="bottom"/>
            <w:hideMark/>
          </w:tcPr>
          <w:p w14:paraId="337757B8" w14:textId="77777777" w:rsidR="00F458CD" w:rsidRPr="000C58B8" w:rsidRDefault="00F458CD" w:rsidP="00F458CD">
            <w:pPr>
              <w:spacing w:after="0"/>
              <w:rPr>
                <w:color w:val="000000"/>
                <w:sz w:val="20"/>
                <w:szCs w:val="20"/>
              </w:rPr>
            </w:pPr>
            <w:r w:rsidRPr="000C58B8">
              <w:rPr>
                <w:color w:val="000000"/>
                <w:sz w:val="20"/>
                <w:szCs w:val="20"/>
              </w:rPr>
              <w:t>5.2.1 Zlepšení dopravně-technického stavu silnice II/210 mezi Sokolovem a Kraslicemi, výstavba západního obchvatu Sokolova</w:t>
            </w:r>
          </w:p>
        </w:tc>
      </w:tr>
      <w:tr w:rsidR="00F458CD" w:rsidRPr="00F84373" w14:paraId="77453403" w14:textId="77777777" w:rsidTr="00F458CD">
        <w:trPr>
          <w:trHeight w:val="270"/>
        </w:trPr>
        <w:tc>
          <w:tcPr>
            <w:tcW w:w="232" w:type="pct"/>
            <w:shd w:val="clear" w:color="auto" w:fill="auto"/>
            <w:noWrap/>
            <w:vAlign w:val="bottom"/>
            <w:hideMark/>
          </w:tcPr>
          <w:p w14:paraId="61F58279"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229B51AC" w14:textId="77777777" w:rsidR="00F458CD" w:rsidRPr="000C58B8" w:rsidRDefault="00F458CD" w:rsidP="00F458CD">
            <w:pPr>
              <w:spacing w:after="0"/>
              <w:rPr>
                <w:sz w:val="20"/>
                <w:szCs w:val="20"/>
              </w:rPr>
            </w:pPr>
          </w:p>
        </w:tc>
        <w:tc>
          <w:tcPr>
            <w:tcW w:w="234" w:type="pct"/>
            <w:shd w:val="clear" w:color="auto" w:fill="auto"/>
            <w:noWrap/>
            <w:vAlign w:val="bottom"/>
            <w:hideMark/>
          </w:tcPr>
          <w:p w14:paraId="3B98F4AC" w14:textId="77777777" w:rsidR="00F458CD" w:rsidRPr="000C58B8" w:rsidRDefault="00F458CD" w:rsidP="00F458CD">
            <w:pPr>
              <w:spacing w:after="0"/>
              <w:rPr>
                <w:sz w:val="20"/>
                <w:szCs w:val="20"/>
              </w:rPr>
            </w:pPr>
          </w:p>
        </w:tc>
        <w:tc>
          <w:tcPr>
            <w:tcW w:w="4299" w:type="pct"/>
            <w:shd w:val="clear" w:color="auto" w:fill="auto"/>
            <w:vAlign w:val="bottom"/>
            <w:hideMark/>
          </w:tcPr>
          <w:p w14:paraId="75EF455F" w14:textId="77777777" w:rsidR="00F458CD" w:rsidRPr="000C58B8" w:rsidRDefault="00F458CD" w:rsidP="00F458CD">
            <w:pPr>
              <w:spacing w:after="0"/>
              <w:rPr>
                <w:color w:val="000000"/>
                <w:sz w:val="20"/>
                <w:szCs w:val="20"/>
              </w:rPr>
            </w:pPr>
            <w:r w:rsidRPr="000C58B8">
              <w:rPr>
                <w:color w:val="000000"/>
                <w:sz w:val="20"/>
                <w:szCs w:val="20"/>
              </w:rPr>
              <w:t>5.2.2 Zlepšení dopravně-technického stavu silnice II/220 Karlovy Vary–Nejdek</w:t>
            </w:r>
          </w:p>
        </w:tc>
      </w:tr>
      <w:tr w:rsidR="00F458CD" w:rsidRPr="00F84373" w14:paraId="7947B674" w14:textId="77777777" w:rsidTr="00F458CD">
        <w:trPr>
          <w:trHeight w:val="285"/>
        </w:trPr>
        <w:tc>
          <w:tcPr>
            <w:tcW w:w="232" w:type="pct"/>
            <w:shd w:val="clear" w:color="auto" w:fill="auto"/>
            <w:noWrap/>
            <w:vAlign w:val="bottom"/>
            <w:hideMark/>
          </w:tcPr>
          <w:p w14:paraId="34E94383"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73CFCC22" w14:textId="77777777" w:rsidR="00F458CD" w:rsidRPr="000C58B8" w:rsidRDefault="00F458CD" w:rsidP="00F458CD">
            <w:pPr>
              <w:spacing w:after="0"/>
              <w:rPr>
                <w:sz w:val="20"/>
                <w:szCs w:val="20"/>
              </w:rPr>
            </w:pPr>
          </w:p>
        </w:tc>
        <w:tc>
          <w:tcPr>
            <w:tcW w:w="234" w:type="pct"/>
            <w:shd w:val="clear" w:color="auto" w:fill="auto"/>
            <w:noWrap/>
            <w:vAlign w:val="bottom"/>
            <w:hideMark/>
          </w:tcPr>
          <w:p w14:paraId="05D72280" w14:textId="77777777" w:rsidR="00F458CD" w:rsidRPr="000C58B8" w:rsidRDefault="00F458CD" w:rsidP="00F458CD">
            <w:pPr>
              <w:spacing w:after="0"/>
              <w:rPr>
                <w:sz w:val="20"/>
                <w:szCs w:val="20"/>
              </w:rPr>
            </w:pPr>
          </w:p>
        </w:tc>
        <w:tc>
          <w:tcPr>
            <w:tcW w:w="4299" w:type="pct"/>
            <w:shd w:val="clear" w:color="auto" w:fill="auto"/>
            <w:vAlign w:val="bottom"/>
            <w:hideMark/>
          </w:tcPr>
          <w:p w14:paraId="29533C94" w14:textId="77777777" w:rsidR="00F458CD" w:rsidRPr="000C58B8" w:rsidRDefault="00F458CD" w:rsidP="00F458CD">
            <w:pPr>
              <w:spacing w:after="0"/>
              <w:rPr>
                <w:color w:val="000000"/>
                <w:sz w:val="20"/>
                <w:szCs w:val="20"/>
              </w:rPr>
            </w:pPr>
            <w:r w:rsidRPr="000C58B8">
              <w:rPr>
                <w:color w:val="000000"/>
                <w:sz w:val="20"/>
                <w:szCs w:val="20"/>
              </w:rPr>
              <w:t>5.2.3 Zlepšení dopravně-technického stavu silnice II/221, obchvat obce Hroznětín</w:t>
            </w:r>
          </w:p>
        </w:tc>
      </w:tr>
      <w:tr w:rsidR="00F458CD" w:rsidRPr="00F84373" w14:paraId="1283552D" w14:textId="77777777" w:rsidTr="00F458CD">
        <w:trPr>
          <w:trHeight w:val="576"/>
        </w:trPr>
        <w:tc>
          <w:tcPr>
            <w:tcW w:w="232" w:type="pct"/>
            <w:shd w:val="clear" w:color="auto" w:fill="auto"/>
            <w:noWrap/>
            <w:vAlign w:val="bottom"/>
            <w:hideMark/>
          </w:tcPr>
          <w:p w14:paraId="4F2F854A"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6D19392D" w14:textId="77777777" w:rsidR="00F458CD" w:rsidRPr="000C58B8" w:rsidRDefault="00F458CD" w:rsidP="00F458CD">
            <w:pPr>
              <w:spacing w:after="0"/>
              <w:rPr>
                <w:sz w:val="20"/>
                <w:szCs w:val="20"/>
              </w:rPr>
            </w:pPr>
          </w:p>
        </w:tc>
        <w:tc>
          <w:tcPr>
            <w:tcW w:w="234" w:type="pct"/>
            <w:shd w:val="clear" w:color="auto" w:fill="auto"/>
            <w:noWrap/>
            <w:vAlign w:val="bottom"/>
            <w:hideMark/>
          </w:tcPr>
          <w:p w14:paraId="7BB3769E" w14:textId="77777777" w:rsidR="00F458CD" w:rsidRPr="000C58B8" w:rsidRDefault="00F458CD" w:rsidP="00F458CD">
            <w:pPr>
              <w:spacing w:after="0"/>
              <w:rPr>
                <w:sz w:val="20"/>
                <w:szCs w:val="20"/>
              </w:rPr>
            </w:pPr>
          </w:p>
        </w:tc>
        <w:tc>
          <w:tcPr>
            <w:tcW w:w="4299" w:type="pct"/>
            <w:shd w:val="clear" w:color="auto" w:fill="auto"/>
            <w:vAlign w:val="bottom"/>
            <w:hideMark/>
          </w:tcPr>
          <w:p w14:paraId="2EDA9498" w14:textId="77777777" w:rsidR="00F458CD" w:rsidRPr="000C58B8" w:rsidRDefault="00F458CD" w:rsidP="00F458CD">
            <w:pPr>
              <w:spacing w:after="0"/>
              <w:rPr>
                <w:color w:val="000000"/>
                <w:sz w:val="20"/>
                <w:szCs w:val="20"/>
              </w:rPr>
            </w:pPr>
            <w:r w:rsidRPr="000C58B8">
              <w:rPr>
                <w:color w:val="000000"/>
                <w:sz w:val="20"/>
                <w:szCs w:val="20"/>
              </w:rPr>
              <w:t>5.2.4 Přeložení silnice I/20 od Toužimi směrem na Bochov a dále v ose I/6 a zlepšení spojení oblastí Mariánskolázeňska a Tepelska na silnici I/6</w:t>
            </w:r>
          </w:p>
        </w:tc>
      </w:tr>
      <w:tr w:rsidR="00F458CD" w:rsidRPr="000C58B8" w14:paraId="2F707EB8" w14:textId="77777777" w:rsidTr="00F458CD">
        <w:trPr>
          <w:trHeight w:val="288"/>
        </w:trPr>
        <w:tc>
          <w:tcPr>
            <w:tcW w:w="232" w:type="pct"/>
            <w:shd w:val="clear" w:color="auto" w:fill="auto"/>
            <w:noWrap/>
            <w:vAlign w:val="bottom"/>
            <w:hideMark/>
          </w:tcPr>
          <w:p w14:paraId="53675D8A"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3F7C47D5" w14:textId="77777777" w:rsidR="00F458CD" w:rsidRPr="000C58B8" w:rsidRDefault="00F458CD" w:rsidP="00F458CD">
            <w:pPr>
              <w:spacing w:after="0"/>
              <w:rPr>
                <w:sz w:val="20"/>
                <w:szCs w:val="20"/>
              </w:rPr>
            </w:pPr>
          </w:p>
        </w:tc>
        <w:tc>
          <w:tcPr>
            <w:tcW w:w="4533" w:type="pct"/>
            <w:gridSpan w:val="2"/>
            <w:shd w:val="clear" w:color="auto" w:fill="auto"/>
            <w:noWrap/>
            <w:vAlign w:val="bottom"/>
            <w:hideMark/>
          </w:tcPr>
          <w:p w14:paraId="1DDC81E9" w14:textId="77777777" w:rsidR="00F458CD" w:rsidRPr="000C58B8" w:rsidRDefault="00F458CD" w:rsidP="00F458CD">
            <w:pPr>
              <w:spacing w:after="0"/>
              <w:rPr>
                <w:b/>
                <w:bCs/>
                <w:i/>
                <w:iCs w:val="0"/>
                <w:color w:val="000000"/>
                <w:sz w:val="20"/>
                <w:szCs w:val="20"/>
              </w:rPr>
            </w:pPr>
            <w:r w:rsidRPr="000C58B8">
              <w:rPr>
                <w:b/>
                <w:bCs/>
                <w:i/>
                <w:color w:val="000000"/>
                <w:sz w:val="20"/>
                <w:szCs w:val="20"/>
              </w:rPr>
              <w:t>5.3: Rozvoj potenciálu letiště Karlovy Vary</w:t>
            </w:r>
          </w:p>
        </w:tc>
      </w:tr>
      <w:tr w:rsidR="00F458CD" w:rsidRPr="00F84373" w14:paraId="04274038" w14:textId="77777777" w:rsidTr="00F458CD">
        <w:trPr>
          <w:trHeight w:val="496"/>
        </w:trPr>
        <w:tc>
          <w:tcPr>
            <w:tcW w:w="232" w:type="pct"/>
            <w:shd w:val="clear" w:color="auto" w:fill="auto"/>
            <w:noWrap/>
            <w:vAlign w:val="bottom"/>
            <w:hideMark/>
          </w:tcPr>
          <w:p w14:paraId="09BA1FBB" w14:textId="77777777" w:rsidR="00F458CD" w:rsidRPr="000C58B8" w:rsidRDefault="00F458CD" w:rsidP="00F458CD">
            <w:pPr>
              <w:spacing w:after="0"/>
              <w:rPr>
                <w:b/>
                <w:bCs/>
                <w:i/>
                <w:iCs w:val="0"/>
                <w:color w:val="000000"/>
                <w:sz w:val="20"/>
                <w:szCs w:val="20"/>
              </w:rPr>
            </w:pPr>
          </w:p>
        </w:tc>
        <w:tc>
          <w:tcPr>
            <w:tcW w:w="235" w:type="pct"/>
            <w:shd w:val="clear" w:color="auto" w:fill="auto"/>
            <w:noWrap/>
            <w:vAlign w:val="bottom"/>
            <w:hideMark/>
          </w:tcPr>
          <w:p w14:paraId="445FF5F7" w14:textId="77777777" w:rsidR="00F458CD" w:rsidRPr="000C58B8" w:rsidRDefault="00F458CD" w:rsidP="00F458CD">
            <w:pPr>
              <w:spacing w:after="0"/>
              <w:rPr>
                <w:sz w:val="20"/>
                <w:szCs w:val="20"/>
              </w:rPr>
            </w:pPr>
          </w:p>
        </w:tc>
        <w:tc>
          <w:tcPr>
            <w:tcW w:w="234" w:type="pct"/>
            <w:shd w:val="clear" w:color="auto" w:fill="auto"/>
            <w:noWrap/>
            <w:vAlign w:val="bottom"/>
            <w:hideMark/>
          </w:tcPr>
          <w:p w14:paraId="306BE4F1" w14:textId="77777777" w:rsidR="00F458CD" w:rsidRPr="000C58B8" w:rsidRDefault="00F458CD" w:rsidP="00F458CD">
            <w:pPr>
              <w:spacing w:after="0"/>
              <w:rPr>
                <w:sz w:val="20"/>
                <w:szCs w:val="20"/>
              </w:rPr>
            </w:pPr>
          </w:p>
        </w:tc>
        <w:tc>
          <w:tcPr>
            <w:tcW w:w="4299" w:type="pct"/>
            <w:shd w:val="clear" w:color="auto" w:fill="auto"/>
            <w:noWrap/>
            <w:vAlign w:val="bottom"/>
            <w:hideMark/>
          </w:tcPr>
          <w:p w14:paraId="363AADB8" w14:textId="77777777" w:rsidR="00F458CD" w:rsidRPr="000C58B8" w:rsidRDefault="00F458CD" w:rsidP="00F458CD">
            <w:pPr>
              <w:spacing w:after="0"/>
              <w:rPr>
                <w:color w:val="000000"/>
                <w:sz w:val="20"/>
                <w:szCs w:val="20"/>
              </w:rPr>
            </w:pPr>
            <w:r w:rsidRPr="000C58B8">
              <w:rPr>
                <w:color w:val="000000"/>
                <w:sz w:val="20"/>
                <w:szCs w:val="20"/>
              </w:rPr>
              <w:t>5.3.1 Založení „Sdružení pro rozvoj linek letiště Karlovy Vary“</w:t>
            </w:r>
          </w:p>
        </w:tc>
      </w:tr>
      <w:tr w:rsidR="00F458CD" w:rsidRPr="00F84373" w14:paraId="33ACE7D9" w14:textId="77777777" w:rsidTr="00F458CD">
        <w:trPr>
          <w:trHeight w:val="485"/>
        </w:trPr>
        <w:tc>
          <w:tcPr>
            <w:tcW w:w="232" w:type="pct"/>
            <w:shd w:val="clear" w:color="auto" w:fill="auto"/>
            <w:noWrap/>
            <w:vAlign w:val="bottom"/>
            <w:hideMark/>
          </w:tcPr>
          <w:p w14:paraId="70D745AF"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0D994443" w14:textId="77777777" w:rsidR="00F458CD" w:rsidRPr="000C58B8" w:rsidRDefault="00F458CD" w:rsidP="00F458CD">
            <w:pPr>
              <w:spacing w:after="0"/>
              <w:rPr>
                <w:sz w:val="20"/>
                <w:szCs w:val="20"/>
              </w:rPr>
            </w:pPr>
          </w:p>
        </w:tc>
        <w:tc>
          <w:tcPr>
            <w:tcW w:w="234" w:type="pct"/>
            <w:shd w:val="clear" w:color="auto" w:fill="auto"/>
            <w:noWrap/>
            <w:vAlign w:val="bottom"/>
            <w:hideMark/>
          </w:tcPr>
          <w:p w14:paraId="4BDC7137" w14:textId="77777777" w:rsidR="00F458CD" w:rsidRPr="000C58B8" w:rsidRDefault="00F458CD" w:rsidP="00F458CD">
            <w:pPr>
              <w:spacing w:after="0"/>
              <w:rPr>
                <w:sz w:val="20"/>
                <w:szCs w:val="20"/>
              </w:rPr>
            </w:pPr>
          </w:p>
        </w:tc>
        <w:tc>
          <w:tcPr>
            <w:tcW w:w="4299" w:type="pct"/>
            <w:shd w:val="clear" w:color="auto" w:fill="auto"/>
            <w:vAlign w:val="bottom"/>
            <w:hideMark/>
          </w:tcPr>
          <w:p w14:paraId="62F031A1" w14:textId="77777777" w:rsidR="00F458CD" w:rsidRPr="000C58B8" w:rsidRDefault="00F458CD" w:rsidP="00F458CD">
            <w:pPr>
              <w:spacing w:after="0"/>
              <w:rPr>
                <w:color w:val="000000"/>
                <w:sz w:val="20"/>
                <w:szCs w:val="20"/>
              </w:rPr>
            </w:pPr>
            <w:r w:rsidRPr="000C58B8">
              <w:rPr>
                <w:color w:val="000000"/>
                <w:sz w:val="20"/>
                <w:szCs w:val="20"/>
              </w:rPr>
              <w:t>5.3.2 Rozšíření a prodloužení vzletové a přistávací dráhy na letišti Karlovy Vary</w:t>
            </w:r>
          </w:p>
        </w:tc>
      </w:tr>
      <w:tr w:rsidR="00F458CD" w:rsidRPr="000C58B8" w14:paraId="46B19660" w14:textId="77777777" w:rsidTr="00F458CD">
        <w:trPr>
          <w:trHeight w:val="288"/>
        </w:trPr>
        <w:tc>
          <w:tcPr>
            <w:tcW w:w="5000" w:type="pct"/>
            <w:gridSpan w:val="4"/>
            <w:shd w:val="clear" w:color="000000" w:fill="D9D9D9"/>
            <w:noWrap/>
            <w:vAlign w:val="bottom"/>
            <w:hideMark/>
          </w:tcPr>
          <w:p w14:paraId="0B473B10" w14:textId="77777777" w:rsidR="00F458CD" w:rsidRPr="000C58B8" w:rsidRDefault="00F458CD" w:rsidP="00F458CD">
            <w:pPr>
              <w:spacing w:after="0"/>
              <w:rPr>
                <w:b/>
                <w:bCs/>
                <w:color w:val="000000"/>
                <w:sz w:val="20"/>
                <w:szCs w:val="20"/>
              </w:rPr>
            </w:pPr>
            <w:r w:rsidRPr="000C58B8">
              <w:rPr>
                <w:b/>
                <w:bCs/>
                <w:color w:val="000000"/>
                <w:sz w:val="20"/>
                <w:szCs w:val="20"/>
              </w:rPr>
              <w:t>6. Veřejná správa a systém řízení bezpečnosti</w:t>
            </w:r>
          </w:p>
        </w:tc>
      </w:tr>
      <w:tr w:rsidR="00F458CD" w:rsidRPr="000C58B8" w14:paraId="4178827C" w14:textId="77777777" w:rsidTr="00F458CD">
        <w:trPr>
          <w:trHeight w:val="288"/>
        </w:trPr>
        <w:tc>
          <w:tcPr>
            <w:tcW w:w="232" w:type="pct"/>
            <w:shd w:val="clear" w:color="auto" w:fill="auto"/>
            <w:noWrap/>
            <w:vAlign w:val="bottom"/>
            <w:hideMark/>
          </w:tcPr>
          <w:p w14:paraId="25E2B83E" w14:textId="77777777" w:rsidR="00F458CD" w:rsidRPr="000C58B8" w:rsidRDefault="00F458CD" w:rsidP="00F458CD">
            <w:pPr>
              <w:spacing w:after="0"/>
              <w:rPr>
                <w:b/>
                <w:bCs/>
                <w:color w:val="000000"/>
                <w:sz w:val="20"/>
                <w:szCs w:val="20"/>
              </w:rPr>
            </w:pPr>
          </w:p>
        </w:tc>
        <w:tc>
          <w:tcPr>
            <w:tcW w:w="235" w:type="pct"/>
            <w:shd w:val="clear" w:color="auto" w:fill="auto"/>
            <w:noWrap/>
            <w:vAlign w:val="bottom"/>
            <w:hideMark/>
          </w:tcPr>
          <w:p w14:paraId="05C2F46D" w14:textId="77777777" w:rsidR="00F458CD" w:rsidRPr="000C58B8" w:rsidRDefault="00F458CD" w:rsidP="00F458CD">
            <w:pPr>
              <w:spacing w:after="0"/>
              <w:rPr>
                <w:sz w:val="20"/>
                <w:szCs w:val="20"/>
              </w:rPr>
            </w:pPr>
          </w:p>
        </w:tc>
        <w:tc>
          <w:tcPr>
            <w:tcW w:w="4533" w:type="pct"/>
            <w:gridSpan w:val="2"/>
            <w:shd w:val="clear" w:color="auto" w:fill="auto"/>
            <w:noWrap/>
            <w:vAlign w:val="bottom"/>
            <w:hideMark/>
          </w:tcPr>
          <w:p w14:paraId="23279B2B" w14:textId="77777777" w:rsidR="00F458CD" w:rsidRPr="000C58B8" w:rsidRDefault="00F458CD" w:rsidP="00F458CD">
            <w:pPr>
              <w:spacing w:after="0"/>
              <w:rPr>
                <w:b/>
                <w:bCs/>
                <w:i/>
                <w:iCs w:val="0"/>
                <w:color w:val="000000"/>
                <w:sz w:val="20"/>
                <w:szCs w:val="20"/>
              </w:rPr>
            </w:pPr>
            <w:r w:rsidRPr="000C58B8">
              <w:rPr>
                <w:b/>
                <w:bCs/>
                <w:i/>
                <w:color w:val="000000"/>
                <w:sz w:val="20"/>
                <w:szCs w:val="20"/>
              </w:rPr>
              <w:t>6.1: Řízení v úz. samosprávě (kraj, obce), včetně dokončení informatizace ve veřejné správě</w:t>
            </w:r>
          </w:p>
        </w:tc>
      </w:tr>
      <w:tr w:rsidR="00F458CD" w:rsidRPr="00F84373" w14:paraId="7DD1FA2F" w14:textId="77777777" w:rsidTr="00F458CD">
        <w:trPr>
          <w:trHeight w:val="288"/>
        </w:trPr>
        <w:tc>
          <w:tcPr>
            <w:tcW w:w="232" w:type="pct"/>
            <w:shd w:val="clear" w:color="auto" w:fill="auto"/>
            <w:noWrap/>
            <w:vAlign w:val="bottom"/>
            <w:hideMark/>
          </w:tcPr>
          <w:p w14:paraId="47329BEC" w14:textId="77777777" w:rsidR="00F458CD" w:rsidRPr="000C58B8" w:rsidRDefault="00F458CD" w:rsidP="00F458CD">
            <w:pPr>
              <w:spacing w:after="0"/>
              <w:rPr>
                <w:b/>
                <w:bCs/>
                <w:i/>
                <w:iCs w:val="0"/>
                <w:color w:val="000000"/>
                <w:sz w:val="20"/>
                <w:szCs w:val="20"/>
              </w:rPr>
            </w:pPr>
          </w:p>
        </w:tc>
        <w:tc>
          <w:tcPr>
            <w:tcW w:w="235" w:type="pct"/>
            <w:shd w:val="clear" w:color="auto" w:fill="auto"/>
            <w:noWrap/>
            <w:vAlign w:val="bottom"/>
            <w:hideMark/>
          </w:tcPr>
          <w:p w14:paraId="7B949482" w14:textId="77777777" w:rsidR="00F458CD" w:rsidRPr="000C58B8" w:rsidRDefault="00F458CD" w:rsidP="00F458CD">
            <w:pPr>
              <w:spacing w:after="0"/>
              <w:rPr>
                <w:sz w:val="20"/>
                <w:szCs w:val="20"/>
              </w:rPr>
            </w:pPr>
          </w:p>
        </w:tc>
        <w:tc>
          <w:tcPr>
            <w:tcW w:w="234" w:type="pct"/>
            <w:shd w:val="clear" w:color="auto" w:fill="auto"/>
            <w:noWrap/>
            <w:vAlign w:val="bottom"/>
            <w:hideMark/>
          </w:tcPr>
          <w:p w14:paraId="0E122F06" w14:textId="77777777" w:rsidR="00F458CD" w:rsidRPr="000C58B8" w:rsidRDefault="00F458CD" w:rsidP="00F458CD">
            <w:pPr>
              <w:spacing w:after="0"/>
              <w:rPr>
                <w:sz w:val="20"/>
                <w:szCs w:val="20"/>
              </w:rPr>
            </w:pPr>
          </w:p>
        </w:tc>
        <w:tc>
          <w:tcPr>
            <w:tcW w:w="4299" w:type="pct"/>
            <w:shd w:val="clear" w:color="auto" w:fill="auto"/>
            <w:noWrap/>
            <w:vAlign w:val="bottom"/>
            <w:hideMark/>
          </w:tcPr>
          <w:p w14:paraId="6AA2ACF4" w14:textId="77777777" w:rsidR="00F458CD" w:rsidRPr="000C58B8" w:rsidRDefault="00F458CD" w:rsidP="00F458CD">
            <w:pPr>
              <w:spacing w:after="0"/>
              <w:rPr>
                <w:color w:val="000000"/>
                <w:sz w:val="20"/>
                <w:szCs w:val="20"/>
              </w:rPr>
            </w:pPr>
            <w:r w:rsidRPr="000C58B8">
              <w:rPr>
                <w:color w:val="000000"/>
                <w:sz w:val="20"/>
                <w:szCs w:val="20"/>
              </w:rPr>
              <w:t>6.1.1 Modernizace a zefektivnění chodu úřadů</w:t>
            </w:r>
          </w:p>
        </w:tc>
      </w:tr>
      <w:tr w:rsidR="00F458CD" w:rsidRPr="00F84373" w14:paraId="332C1F5D" w14:textId="77777777" w:rsidTr="00F458CD">
        <w:trPr>
          <w:trHeight w:val="288"/>
        </w:trPr>
        <w:tc>
          <w:tcPr>
            <w:tcW w:w="232" w:type="pct"/>
            <w:shd w:val="clear" w:color="auto" w:fill="auto"/>
            <w:noWrap/>
            <w:vAlign w:val="bottom"/>
            <w:hideMark/>
          </w:tcPr>
          <w:p w14:paraId="7B77CC57"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3DE71BC5" w14:textId="77777777" w:rsidR="00F458CD" w:rsidRPr="000C58B8" w:rsidRDefault="00F458CD" w:rsidP="00F458CD">
            <w:pPr>
              <w:spacing w:after="0"/>
              <w:rPr>
                <w:sz w:val="20"/>
                <w:szCs w:val="20"/>
              </w:rPr>
            </w:pPr>
          </w:p>
        </w:tc>
        <w:tc>
          <w:tcPr>
            <w:tcW w:w="234" w:type="pct"/>
            <w:shd w:val="clear" w:color="auto" w:fill="auto"/>
            <w:noWrap/>
            <w:vAlign w:val="bottom"/>
            <w:hideMark/>
          </w:tcPr>
          <w:p w14:paraId="66211946" w14:textId="77777777" w:rsidR="00F458CD" w:rsidRPr="000C58B8" w:rsidRDefault="00F458CD" w:rsidP="00F458CD">
            <w:pPr>
              <w:spacing w:after="0"/>
              <w:rPr>
                <w:sz w:val="20"/>
                <w:szCs w:val="20"/>
              </w:rPr>
            </w:pPr>
          </w:p>
        </w:tc>
        <w:tc>
          <w:tcPr>
            <w:tcW w:w="4299" w:type="pct"/>
            <w:shd w:val="clear" w:color="auto" w:fill="auto"/>
            <w:noWrap/>
            <w:vAlign w:val="bottom"/>
            <w:hideMark/>
          </w:tcPr>
          <w:p w14:paraId="1ED381ED" w14:textId="77777777" w:rsidR="00F458CD" w:rsidRPr="000C58B8" w:rsidRDefault="00F458CD" w:rsidP="00F458CD">
            <w:pPr>
              <w:spacing w:after="0"/>
              <w:rPr>
                <w:color w:val="000000"/>
                <w:sz w:val="20"/>
                <w:szCs w:val="20"/>
              </w:rPr>
            </w:pPr>
            <w:r w:rsidRPr="000C58B8">
              <w:rPr>
                <w:color w:val="000000"/>
                <w:sz w:val="20"/>
                <w:szCs w:val="20"/>
              </w:rPr>
              <w:t>6.1.2 Zefektivnění správních procesů</w:t>
            </w:r>
          </w:p>
        </w:tc>
      </w:tr>
      <w:tr w:rsidR="00F458CD" w:rsidRPr="000C58B8" w14:paraId="01F164D9" w14:textId="77777777" w:rsidTr="00F458CD">
        <w:trPr>
          <w:trHeight w:val="288"/>
        </w:trPr>
        <w:tc>
          <w:tcPr>
            <w:tcW w:w="232" w:type="pct"/>
            <w:shd w:val="clear" w:color="auto" w:fill="auto"/>
            <w:noWrap/>
            <w:vAlign w:val="bottom"/>
            <w:hideMark/>
          </w:tcPr>
          <w:p w14:paraId="3EBC0A74"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4EE9CB8C" w14:textId="77777777" w:rsidR="00F458CD" w:rsidRPr="000C58B8" w:rsidRDefault="00F458CD" w:rsidP="00F458CD">
            <w:pPr>
              <w:spacing w:after="0"/>
              <w:rPr>
                <w:sz w:val="20"/>
                <w:szCs w:val="20"/>
              </w:rPr>
            </w:pPr>
          </w:p>
        </w:tc>
        <w:tc>
          <w:tcPr>
            <w:tcW w:w="4533" w:type="pct"/>
            <w:gridSpan w:val="2"/>
            <w:shd w:val="clear" w:color="auto" w:fill="auto"/>
            <w:noWrap/>
            <w:vAlign w:val="bottom"/>
            <w:hideMark/>
          </w:tcPr>
          <w:p w14:paraId="7A3297AB" w14:textId="77777777" w:rsidR="00F458CD" w:rsidRPr="000C58B8" w:rsidRDefault="00F458CD" w:rsidP="00F458CD">
            <w:pPr>
              <w:spacing w:after="0"/>
              <w:rPr>
                <w:b/>
                <w:bCs/>
                <w:i/>
                <w:iCs w:val="0"/>
                <w:color w:val="000000"/>
                <w:sz w:val="20"/>
                <w:szCs w:val="20"/>
              </w:rPr>
            </w:pPr>
            <w:r w:rsidRPr="000C58B8">
              <w:rPr>
                <w:b/>
                <w:bCs/>
                <w:i/>
                <w:color w:val="000000"/>
                <w:sz w:val="20"/>
                <w:szCs w:val="20"/>
              </w:rPr>
              <w:t>6.2: Zvyšování efektivity a kvality poskytovaných služeb v oblasti veřejné správy</w:t>
            </w:r>
          </w:p>
        </w:tc>
      </w:tr>
      <w:tr w:rsidR="00F458CD" w:rsidRPr="00F84373" w14:paraId="532180B7" w14:textId="77777777" w:rsidTr="00F458CD">
        <w:trPr>
          <w:trHeight w:val="288"/>
        </w:trPr>
        <w:tc>
          <w:tcPr>
            <w:tcW w:w="232" w:type="pct"/>
            <w:shd w:val="clear" w:color="auto" w:fill="auto"/>
            <w:noWrap/>
            <w:vAlign w:val="bottom"/>
            <w:hideMark/>
          </w:tcPr>
          <w:p w14:paraId="24B697B3" w14:textId="77777777" w:rsidR="00F458CD" w:rsidRPr="000C58B8" w:rsidRDefault="00F458CD" w:rsidP="00F458CD">
            <w:pPr>
              <w:spacing w:after="0"/>
              <w:rPr>
                <w:b/>
                <w:bCs/>
                <w:i/>
                <w:iCs w:val="0"/>
                <w:color w:val="000000"/>
                <w:sz w:val="20"/>
                <w:szCs w:val="20"/>
              </w:rPr>
            </w:pPr>
          </w:p>
        </w:tc>
        <w:tc>
          <w:tcPr>
            <w:tcW w:w="235" w:type="pct"/>
            <w:shd w:val="clear" w:color="auto" w:fill="auto"/>
            <w:noWrap/>
            <w:vAlign w:val="bottom"/>
            <w:hideMark/>
          </w:tcPr>
          <w:p w14:paraId="0BE670B8" w14:textId="77777777" w:rsidR="00F458CD" w:rsidRPr="000C58B8" w:rsidRDefault="00F458CD" w:rsidP="00F458CD">
            <w:pPr>
              <w:spacing w:after="0"/>
              <w:rPr>
                <w:sz w:val="20"/>
                <w:szCs w:val="20"/>
              </w:rPr>
            </w:pPr>
          </w:p>
        </w:tc>
        <w:tc>
          <w:tcPr>
            <w:tcW w:w="234" w:type="pct"/>
            <w:shd w:val="clear" w:color="auto" w:fill="auto"/>
            <w:noWrap/>
            <w:vAlign w:val="bottom"/>
            <w:hideMark/>
          </w:tcPr>
          <w:p w14:paraId="227F0049" w14:textId="77777777" w:rsidR="00F458CD" w:rsidRPr="000C58B8" w:rsidRDefault="00F458CD" w:rsidP="00F458CD">
            <w:pPr>
              <w:spacing w:after="0"/>
              <w:rPr>
                <w:sz w:val="20"/>
                <w:szCs w:val="20"/>
              </w:rPr>
            </w:pPr>
          </w:p>
        </w:tc>
        <w:tc>
          <w:tcPr>
            <w:tcW w:w="4299" w:type="pct"/>
            <w:shd w:val="clear" w:color="auto" w:fill="auto"/>
            <w:vAlign w:val="bottom"/>
            <w:hideMark/>
          </w:tcPr>
          <w:p w14:paraId="7D3AC842" w14:textId="77777777" w:rsidR="00F458CD" w:rsidRPr="000C58B8" w:rsidRDefault="00F458CD" w:rsidP="00F458CD">
            <w:pPr>
              <w:spacing w:after="0"/>
              <w:rPr>
                <w:color w:val="000000"/>
                <w:sz w:val="20"/>
                <w:szCs w:val="20"/>
              </w:rPr>
            </w:pPr>
            <w:r w:rsidRPr="000C58B8">
              <w:rPr>
                <w:color w:val="000000"/>
                <w:sz w:val="20"/>
                <w:szCs w:val="20"/>
              </w:rPr>
              <w:t>6.2.1 Modernizace a zavádění efektivnějších služeb veřejné správy</w:t>
            </w:r>
          </w:p>
        </w:tc>
      </w:tr>
      <w:tr w:rsidR="00F458CD" w:rsidRPr="00F84373" w14:paraId="33C71584" w14:textId="77777777" w:rsidTr="00F458CD">
        <w:trPr>
          <w:trHeight w:val="576"/>
        </w:trPr>
        <w:tc>
          <w:tcPr>
            <w:tcW w:w="232" w:type="pct"/>
            <w:shd w:val="clear" w:color="auto" w:fill="auto"/>
            <w:noWrap/>
            <w:vAlign w:val="bottom"/>
            <w:hideMark/>
          </w:tcPr>
          <w:p w14:paraId="4753C652"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73EC0975" w14:textId="77777777" w:rsidR="00F458CD" w:rsidRPr="000C58B8" w:rsidRDefault="00F458CD" w:rsidP="00F458CD">
            <w:pPr>
              <w:spacing w:after="0"/>
              <w:rPr>
                <w:sz w:val="20"/>
                <w:szCs w:val="20"/>
              </w:rPr>
            </w:pPr>
          </w:p>
        </w:tc>
        <w:tc>
          <w:tcPr>
            <w:tcW w:w="234" w:type="pct"/>
            <w:shd w:val="clear" w:color="auto" w:fill="auto"/>
            <w:noWrap/>
            <w:vAlign w:val="bottom"/>
            <w:hideMark/>
          </w:tcPr>
          <w:p w14:paraId="4133CD42" w14:textId="77777777" w:rsidR="00F458CD" w:rsidRPr="000C58B8" w:rsidRDefault="00F458CD" w:rsidP="00F458CD">
            <w:pPr>
              <w:spacing w:after="0"/>
              <w:rPr>
                <w:sz w:val="20"/>
                <w:szCs w:val="20"/>
              </w:rPr>
            </w:pPr>
          </w:p>
        </w:tc>
        <w:tc>
          <w:tcPr>
            <w:tcW w:w="4299" w:type="pct"/>
            <w:shd w:val="clear" w:color="auto" w:fill="auto"/>
            <w:vAlign w:val="bottom"/>
            <w:hideMark/>
          </w:tcPr>
          <w:p w14:paraId="7B562B46" w14:textId="77777777" w:rsidR="00F458CD" w:rsidRPr="000C58B8" w:rsidRDefault="00F458CD" w:rsidP="00F458CD">
            <w:pPr>
              <w:spacing w:after="0"/>
              <w:rPr>
                <w:color w:val="000000"/>
                <w:sz w:val="20"/>
                <w:szCs w:val="20"/>
              </w:rPr>
            </w:pPr>
            <w:r w:rsidRPr="000C58B8">
              <w:rPr>
                <w:color w:val="000000"/>
                <w:sz w:val="20"/>
                <w:szCs w:val="20"/>
              </w:rPr>
              <w:t>6.2.2 Modernizace vybavení potřebného pro efektivnější veřejné služby a jejich lepší dostupnost</w:t>
            </w:r>
          </w:p>
        </w:tc>
      </w:tr>
      <w:tr w:rsidR="00F458CD" w:rsidRPr="000C58B8" w14:paraId="21FDB0A5" w14:textId="77777777" w:rsidTr="00F458CD">
        <w:trPr>
          <w:trHeight w:val="288"/>
        </w:trPr>
        <w:tc>
          <w:tcPr>
            <w:tcW w:w="232" w:type="pct"/>
            <w:shd w:val="clear" w:color="auto" w:fill="auto"/>
            <w:noWrap/>
            <w:vAlign w:val="bottom"/>
            <w:hideMark/>
          </w:tcPr>
          <w:p w14:paraId="779130CE"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180A5675" w14:textId="77777777" w:rsidR="00F458CD" w:rsidRPr="000C58B8" w:rsidRDefault="00F458CD" w:rsidP="00F458CD">
            <w:pPr>
              <w:spacing w:after="0"/>
              <w:rPr>
                <w:sz w:val="20"/>
                <w:szCs w:val="20"/>
              </w:rPr>
            </w:pPr>
          </w:p>
        </w:tc>
        <w:tc>
          <w:tcPr>
            <w:tcW w:w="4533" w:type="pct"/>
            <w:gridSpan w:val="2"/>
            <w:shd w:val="clear" w:color="auto" w:fill="auto"/>
            <w:noWrap/>
            <w:vAlign w:val="bottom"/>
            <w:hideMark/>
          </w:tcPr>
          <w:p w14:paraId="5FA397A6" w14:textId="77777777" w:rsidR="00F458CD" w:rsidRPr="000C58B8" w:rsidRDefault="00F458CD" w:rsidP="00F458CD">
            <w:pPr>
              <w:spacing w:after="0"/>
              <w:rPr>
                <w:b/>
                <w:bCs/>
                <w:i/>
                <w:iCs w:val="0"/>
                <w:color w:val="000000"/>
                <w:sz w:val="20"/>
                <w:szCs w:val="20"/>
              </w:rPr>
            </w:pPr>
            <w:r w:rsidRPr="000C58B8">
              <w:rPr>
                <w:b/>
                <w:bCs/>
                <w:i/>
                <w:color w:val="000000"/>
                <w:sz w:val="20"/>
                <w:szCs w:val="20"/>
              </w:rPr>
              <w:t>6.3: Systém řízení bezpečnosti</w:t>
            </w:r>
          </w:p>
        </w:tc>
      </w:tr>
      <w:tr w:rsidR="00F458CD" w:rsidRPr="00F84373" w14:paraId="1D661EED" w14:textId="77777777" w:rsidTr="00F458CD">
        <w:trPr>
          <w:trHeight w:val="288"/>
        </w:trPr>
        <w:tc>
          <w:tcPr>
            <w:tcW w:w="232" w:type="pct"/>
            <w:shd w:val="clear" w:color="auto" w:fill="auto"/>
            <w:noWrap/>
            <w:vAlign w:val="bottom"/>
            <w:hideMark/>
          </w:tcPr>
          <w:p w14:paraId="1C6E6EA7" w14:textId="77777777" w:rsidR="00F458CD" w:rsidRPr="000C58B8" w:rsidRDefault="00F458CD" w:rsidP="00F458CD">
            <w:pPr>
              <w:spacing w:after="0"/>
              <w:rPr>
                <w:b/>
                <w:bCs/>
                <w:i/>
                <w:iCs w:val="0"/>
                <w:color w:val="000000"/>
                <w:sz w:val="20"/>
                <w:szCs w:val="20"/>
              </w:rPr>
            </w:pPr>
          </w:p>
        </w:tc>
        <w:tc>
          <w:tcPr>
            <w:tcW w:w="235" w:type="pct"/>
            <w:shd w:val="clear" w:color="auto" w:fill="auto"/>
            <w:noWrap/>
            <w:vAlign w:val="bottom"/>
            <w:hideMark/>
          </w:tcPr>
          <w:p w14:paraId="5397C5CC" w14:textId="77777777" w:rsidR="00F458CD" w:rsidRPr="000C58B8" w:rsidRDefault="00F458CD" w:rsidP="00F458CD">
            <w:pPr>
              <w:spacing w:after="0"/>
              <w:rPr>
                <w:sz w:val="20"/>
                <w:szCs w:val="20"/>
              </w:rPr>
            </w:pPr>
          </w:p>
        </w:tc>
        <w:tc>
          <w:tcPr>
            <w:tcW w:w="234" w:type="pct"/>
            <w:shd w:val="clear" w:color="auto" w:fill="auto"/>
            <w:noWrap/>
            <w:vAlign w:val="bottom"/>
            <w:hideMark/>
          </w:tcPr>
          <w:p w14:paraId="008C07BE" w14:textId="77777777" w:rsidR="00F458CD" w:rsidRPr="000C58B8" w:rsidRDefault="00F458CD" w:rsidP="00F458CD">
            <w:pPr>
              <w:spacing w:after="0"/>
              <w:rPr>
                <w:sz w:val="20"/>
                <w:szCs w:val="20"/>
              </w:rPr>
            </w:pPr>
          </w:p>
        </w:tc>
        <w:tc>
          <w:tcPr>
            <w:tcW w:w="4299" w:type="pct"/>
            <w:shd w:val="clear" w:color="auto" w:fill="auto"/>
            <w:vAlign w:val="bottom"/>
            <w:hideMark/>
          </w:tcPr>
          <w:p w14:paraId="1711B554" w14:textId="77777777" w:rsidR="00F458CD" w:rsidRPr="000C58B8" w:rsidRDefault="00F458CD" w:rsidP="00F458CD">
            <w:pPr>
              <w:spacing w:after="0"/>
              <w:rPr>
                <w:color w:val="000000"/>
                <w:sz w:val="20"/>
                <w:szCs w:val="20"/>
              </w:rPr>
            </w:pPr>
            <w:r w:rsidRPr="000C58B8">
              <w:rPr>
                <w:color w:val="000000"/>
                <w:sz w:val="20"/>
                <w:szCs w:val="20"/>
              </w:rPr>
              <w:t>6.3.1 Zajištění a optimalizace fungování systému řízení bezpečnosti</w:t>
            </w:r>
          </w:p>
        </w:tc>
      </w:tr>
      <w:tr w:rsidR="00F458CD" w:rsidRPr="00F84373" w14:paraId="54A6FCBE" w14:textId="77777777" w:rsidTr="00F458CD">
        <w:trPr>
          <w:trHeight w:val="288"/>
        </w:trPr>
        <w:tc>
          <w:tcPr>
            <w:tcW w:w="232" w:type="pct"/>
            <w:shd w:val="clear" w:color="auto" w:fill="auto"/>
            <w:noWrap/>
            <w:vAlign w:val="bottom"/>
            <w:hideMark/>
          </w:tcPr>
          <w:p w14:paraId="71BD2D0B"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0175F75F" w14:textId="77777777" w:rsidR="00F458CD" w:rsidRPr="000C58B8" w:rsidRDefault="00F458CD" w:rsidP="00F458CD">
            <w:pPr>
              <w:spacing w:after="0"/>
              <w:rPr>
                <w:sz w:val="20"/>
                <w:szCs w:val="20"/>
              </w:rPr>
            </w:pPr>
          </w:p>
        </w:tc>
        <w:tc>
          <w:tcPr>
            <w:tcW w:w="234" w:type="pct"/>
            <w:shd w:val="clear" w:color="auto" w:fill="auto"/>
            <w:noWrap/>
            <w:vAlign w:val="bottom"/>
            <w:hideMark/>
          </w:tcPr>
          <w:p w14:paraId="259FB6D4" w14:textId="77777777" w:rsidR="00F458CD" w:rsidRPr="000C58B8" w:rsidRDefault="00F458CD" w:rsidP="00F458CD">
            <w:pPr>
              <w:spacing w:after="0"/>
              <w:rPr>
                <w:sz w:val="20"/>
                <w:szCs w:val="20"/>
              </w:rPr>
            </w:pPr>
          </w:p>
        </w:tc>
        <w:tc>
          <w:tcPr>
            <w:tcW w:w="4299" w:type="pct"/>
            <w:shd w:val="clear" w:color="auto" w:fill="auto"/>
            <w:vAlign w:val="bottom"/>
            <w:hideMark/>
          </w:tcPr>
          <w:p w14:paraId="7B35A925" w14:textId="77777777" w:rsidR="00F458CD" w:rsidRPr="000C58B8" w:rsidRDefault="00F458CD" w:rsidP="00F458CD">
            <w:pPr>
              <w:spacing w:after="0"/>
              <w:rPr>
                <w:color w:val="000000"/>
                <w:sz w:val="20"/>
                <w:szCs w:val="20"/>
              </w:rPr>
            </w:pPr>
            <w:r w:rsidRPr="000C58B8">
              <w:rPr>
                <w:color w:val="000000"/>
                <w:sz w:val="20"/>
                <w:szCs w:val="20"/>
              </w:rPr>
              <w:t>6.3.2 Zajištění adekvátní infrastrukturní a materiální vybavenosti bezpečnostního systému</w:t>
            </w:r>
          </w:p>
        </w:tc>
      </w:tr>
      <w:tr w:rsidR="00F458CD" w:rsidRPr="00F84373" w14:paraId="003C6235" w14:textId="77777777" w:rsidTr="00F458CD">
        <w:trPr>
          <w:trHeight w:val="576"/>
        </w:trPr>
        <w:tc>
          <w:tcPr>
            <w:tcW w:w="232" w:type="pct"/>
            <w:shd w:val="clear" w:color="auto" w:fill="auto"/>
            <w:noWrap/>
            <w:vAlign w:val="bottom"/>
            <w:hideMark/>
          </w:tcPr>
          <w:p w14:paraId="253AF6D7"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621C6C92" w14:textId="77777777" w:rsidR="00F458CD" w:rsidRPr="000C58B8" w:rsidRDefault="00F458CD" w:rsidP="00F458CD">
            <w:pPr>
              <w:spacing w:after="0"/>
              <w:rPr>
                <w:sz w:val="20"/>
                <w:szCs w:val="20"/>
              </w:rPr>
            </w:pPr>
          </w:p>
        </w:tc>
        <w:tc>
          <w:tcPr>
            <w:tcW w:w="234" w:type="pct"/>
            <w:shd w:val="clear" w:color="auto" w:fill="auto"/>
            <w:noWrap/>
            <w:vAlign w:val="bottom"/>
            <w:hideMark/>
          </w:tcPr>
          <w:p w14:paraId="777E0E67" w14:textId="77777777" w:rsidR="00F458CD" w:rsidRPr="000C58B8" w:rsidRDefault="00F458CD" w:rsidP="00F458CD">
            <w:pPr>
              <w:spacing w:after="0"/>
              <w:rPr>
                <w:sz w:val="20"/>
                <w:szCs w:val="20"/>
              </w:rPr>
            </w:pPr>
          </w:p>
        </w:tc>
        <w:tc>
          <w:tcPr>
            <w:tcW w:w="4299" w:type="pct"/>
            <w:shd w:val="clear" w:color="auto" w:fill="auto"/>
            <w:vAlign w:val="bottom"/>
            <w:hideMark/>
          </w:tcPr>
          <w:p w14:paraId="39FB7ECD" w14:textId="77777777" w:rsidR="00F458CD" w:rsidRPr="000C58B8" w:rsidRDefault="00F458CD" w:rsidP="00F458CD">
            <w:pPr>
              <w:spacing w:after="0"/>
              <w:rPr>
                <w:color w:val="000000"/>
                <w:sz w:val="20"/>
                <w:szCs w:val="20"/>
              </w:rPr>
            </w:pPr>
            <w:r w:rsidRPr="000C58B8">
              <w:rPr>
                <w:color w:val="000000"/>
                <w:sz w:val="20"/>
                <w:szCs w:val="20"/>
              </w:rPr>
              <w:t>6.3.3 Zajištění informování, vzdělávání, prevence a přípravy obyvatelstva v oblastech ochrany zdraví, životů, životního prostředí a majetku</w:t>
            </w:r>
          </w:p>
        </w:tc>
      </w:tr>
    </w:tbl>
    <w:p w14:paraId="62678D41" w14:textId="25B5707D" w:rsidR="00F458CD" w:rsidRDefault="00F458CD" w:rsidP="00F458CD"/>
    <w:p w14:paraId="3CA921A9" w14:textId="77777777" w:rsidR="00F458CD" w:rsidRDefault="00F458CD">
      <w:pPr>
        <w:spacing w:after="160" w:line="259" w:lineRule="auto"/>
        <w:jc w:val="left"/>
      </w:pPr>
      <w:r>
        <w:br w:type="page"/>
      </w:r>
    </w:p>
    <w:p w14:paraId="5557F3E1" w14:textId="0E3C055F" w:rsidR="00F458CD" w:rsidRDefault="00F458CD" w:rsidP="00F458CD">
      <w:pPr>
        <w:pStyle w:val="Titulek"/>
        <w:rPr>
          <w:b w:val="0"/>
          <w:i/>
          <w:szCs w:val="24"/>
        </w:rPr>
      </w:pPr>
      <w:bookmarkStart w:id="58" w:name="_Toc529956973"/>
      <w:r w:rsidRPr="00D75497">
        <w:rPr>
          <w:szCs w:val="24"/>
        </w:rPr>
        <w:t xml:space="preserve">Příloha </w:t>
      </w:r>
      <w:r w:rsidRPr="00AE0841">
        <w:rPr>
          <w:szCs w:val="24"/>
        </w:rPr>
        <w:fldChar w:fldCharType="begin"/>
      </w:r>
      <w:r w:rsidRPr="00D75497">
        <w:rPr>
          <w:szCs w:val="24"/>
        </w:rPr>
        <w:instrText xml:space="preserve"> SEQ Příloha \* ARABIC </w:instrText>
      </w:r>
      <w:r w:rsidRPr="00AE0841">
        <w:rPr>
          <w:szCs w:val="24"/>
        </w:rPr>
        <w:fldChar w:fldCharType="separate"/>
      </w:r>
      <w:r w:rsidR="00852C5C">
        <w:rPr>
          <w:noProof/>
          <w:szCs w:val="24"/>
        </w:rPr>
        <w:t>2</w:t>
      </w:r>
      <w:r w:rsidRPr="00AE0841">
        <w:rPr>
          <w:szCs w:val="24"/>
        </w:rPr>
        <w:fldChar w:fldCharType="end"/>
      </w:r>
      <w:r w:rsidRPr="00D75497">
        <w:rPr>
          <w:szCs w:val="24"/>
        </w:rPr>
        <w:t>: Přehled</w:t>
      </w:r>
      <w:r w:rsidRPr="000C58B8">
        <w:rPr>
          <w:szCs w:val="24"/>
        </w:rPr>
        <w:t xml:space="preserve"> priorit, specifických cílů a opatření </w:t>
      </w:r>
      <w:r>
        <w:rPr>
          <w:szCs w:val="24"/>
        </w:rPr>
        <w:t xml:space="preserve">v aktualizovaném </w:t>
      </w:r>
      <w:r w:rsidRPr="000C58B8">
        <w:rPr>
          <w:szCs w:val="24"/>
        </w:rPr>
        <w:t>PRKK</w:t>
      </w:r>
      <w:bookmarkEnd w:id="58"/>
    </w:p>
    <w:tbl>
      <w:tblPr>
        <w:tblW w:w="9161" w:type="dxa"/>
        <w:tblInd w:w="55" w:type="dxa"/>
        <w:tblCellMar>
          <w:left w:w="70" w:type="dxa"/>
          <w:right w:w="70" w:type="dxa"/>
        </w:tblCellMar>
        <w:tblLook w:val="04A0" w:firstRow="1" w:lastRow="0" w:firstColumn="1" w:lastColumn="0" w:noHBand="0" w:noVBand="1"/>
      </w:tblPr>
      <w:tblGrid>
        <w:gridCol w:w="649"/>
        <w:gridCol w:w="3119"/>
        <w:gridCol w:w="5393"/>
      </w:tblGrid>
      <w:tr w:rsidR="00F458CD" w:rsidRPr="00F84373" w14:paraId="34167FD2" w14:textId="77777777" w:rsidTr="00F458CD">
        <w:trPr>
          <w:trHeight w:val="300"/>
        </w:trPr>
        <w:tc>
          <w:tcPr>
            <w:tcW w:w="649" w:type="dxa"/>
            <w:tcBorders>
              <w:top w:val="single" w:sz="4" w:space="0" w:color="auto"/>
              <w:left w:val="single" w:sz="4" w:space="0" w:color="auto"/>
              <w:bottom w:val="single" w:sz="4" w:space="0" w:color="auto"/>
              <w:right w:val="single" w:sz="4" w:space="0" w:color="auto"/>
            </w:tcBorders>
            <w:shd w:val="clear" w:color="auto" w:fill="5B9BD5" w:themeFill="accent1"/>
            <w:noWrap/>
            <w:vAlign w:val="center"/>
            <w:hideMark/>
          </w:tcPr>
          <w:p w14:paraId="2A33DC07" w14:textId="77777777" w:rsidR="00F458CD" w:rsidRPr="00F84373" w:rsidRDefault="00F458CD" w:rsidP="00F458CD">
            <w:pPr>
              <w:spacing w:before="240"/>
              <w:jc w:val="center"/>
              <w:rPr>
                <w:b/>
                <w:bCs/>
                <w:color w:val="FFFFFF"/>
                <w:sz w:val="20"/>
                <w:szCs w:val="20"/>
              </w:rPr>
            </w:pPr>
            <w:r>
              <w:rPr>
                <w:b/>
                <w:bCs/>
                <w:color w:val="FFFFFF"/>
                <w:sz w:val="20"/>
                <w:szCs w:val="20"/>
              </w:rPr>
              <w:t>PO</w:t>
            </w:r>
          </w:p>
        </w:tc>
        <w:tc>
          <w:tcPr>
            <w:tcW w:w="3119" w:type="dxa"/>
            <w:tcBorders>
              <w:top w:val="single" w:sz="4" w:space="0" w:color="auto"/>
              <w:left w:val="nil"/>
              <w:bottom w:val="single" w:sz="4" w:space="0" w:color="auto"/>
              <w:right w:val="single" w:sz="4" w:space="0" w:color="auto"/>
            </w:tcBorders>
            <w:shd w:val="clear" w:color="auto" w:fill="5B9BD5" w:themeFill="accent1"/>
            <w:noWrap/>
            <w:vAlign w:val="center"/>
            <w:hideMark/>
          </w:tcPr>
          <w:p w14:paraId="228CB17E" w14:textId="77777777" w:rsidR="00F458CD" w:rsidRPr="00F84373" w:rsidRDefault="00F458CD" w:rsidP="00F458CD">
            <w:pPr>
              <w:tabs>
                <w:tab w:val="left" w:pos="638"/>
              </w:tabs>
              <w:spacing w:before="240"/>
              <w:ind w:left="638" w:hanging="425"/>
              <w:jc w:val="center"/>
              <w:rPr>
                <w:b/>
                <w:bCs/>
                <w:color w:val="FFFFFF"/>
                <w:sz w:val="20"/>
                <w:szCs w:val="20"/>
              </w:rPr>
            </w:pPr>
            <w:r w:rsidRPr="00F84373">
              <w:rPr>
                <w:b/>
                <w:bCs/>
                <w:color w:val="FFFFFF"/>
                <w:sz w:val="20"/>
                <w:szCs w:val="20"/>
              </w:rPr>
              <w:t>Specifické cíle priority</w:t>
            </w:r>
          </w:p>
        </w:tc>
        <w:tc>
          <w:tcPr>
            <w:tcW w:w="5393" w:type="dxa"/>
            <w:tcBorders>
              <w:top w:val="single" w:sz="4" w:space="0" w:color="auto"/>
              <w:left w:val="nil"/>
              <w:bottom w:val="single" w:sz="4" w:space="0" w:color="auto"/>
              <w:right w:val="single" w:sz="4" w:space="0" w:color="auto"/>
            </w:tcBorders>
            <w:shd w:val="clear" w:color="auto" w:fill="5B9BD5" w:themeFill="accent1"/>
            <w:noWrap/>
            <w:vAlign w:val="center"/>
            <w:hideMark/>
          </w:tcPr>
          <w:p w14:paraId="0A81E40D" w14:textId="77777777" w:rsidR="00F458CD" w:rsidRPr="00F84373" w:rsidRDefault="00F458CD" w:rsidP="00F458CD">
            <w:pPr>
              <w:spacing w:before="240"/>
              <w:ind w:left="80"/>
              <w:jc w:val="center"/>
              <w:rPr>
                <w:b/>
                <w:bCs/>
                <w:color w:val="FFFFFF"/>
                <w:sz w:val="20"/>
                <w:szCs w:val="20"/>
              </w:rPr>
            </w:pPr>
            <w:r w:rsidRPr="00F84373">
              <w:rPr>
                <w:b/>
                <w:bCs/>
                <w:color w:val="FFFFFF"/>
                <w:sz w:val="20"/>
                <w:szCs w:val="20"/>
              </w:rPr>
              <w:t>Opatření</w:t>
            </w:r>
          </w:p>
        </w:tc>
      </w:tr>
      <w:tr w:rsidR="00F458CD" w:rsidRPr="00F84373" w14:paraId="4AD7B002" w14:textId="77777777" w:rsidTr="00F458CD">
        <w:trPr>
          <w:trHeight w:val="1405"/>
        </w:trPr>
        <w:tc>
          <w:tcPr>
            <w:tcW w:w="64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E325E80" w14:textId="77777777" w:rsidR="00F458CD" w:rsidRPr="00F84373" w:rsidRDefault="00F458CD" w:rsidP="00F458CD">
            <w:pPr>
              <w:spacing w:before="120"/>
              <w:ind w:left="113" w:right="113"/>
              <w:jc w:val="center"/>
              <w:rPr>
                <w:b/>
                <w:bCs/>
                <w:sz w:val="20"/>
                <w:szCs w:val="20"/>
              </w:rPr>
            </w:pPr>
            <w:r w:rsidRPr="00F84373">
              <w:rPr>
                <w:b/>
                <w:bCs/>
                <w:sz w:val="20"/>
                <w:szCs w:val="20"/>
              </w:rPr>
              <w:t>1. Konkurenceschopnost</w:t>
            </w:r>
          </w:p>
        </w:tc>
        <w:tc>
          <w:tcPr>
            <w:tcW w:w="3119" w:type="dxa"/>
            <w:tcBorders>
              <w:top w:val="nil"/>
              <w:left w:val="nil"/>
              <w:bottom w:val="single" w:sz="4" w:space="0" w:color="auto"/>
              <w:right w:val="single" w:sz="4" w:space="0" w:color="auto"/>
            </w:tcBorders>
            <w:shd w:val="clear" w:color="auto" w:fill="auto"/>
            <w:vAlign w:val="center"/>
            <w:hideMark/>
          </w:tcPr>
          <w:p w14:paraId="4D602BB7" w14:textId="77777777" w:rsidR="00F458CD" w:rsidRPr="00F84373" w:rsidRDefault="00F458CD" w:rsidP="00F458CD">
            <w:pPr>
              <w:spacing w:before="120"/>
              <w:rPr>
                <w:b/>
                <w:bCs/>
                <w:sz w:val="20"/>
                <w:szCs w:val="20"/>
              </w:rPr>
            </w:pPr>
            <w:r w:rsidRPr="00F84373">
              <w:rPr>
                <w:b/>
                <w:bCs/>
                <w:sz w:val="20"/>
                <w:szCs w:val="20"/>
              </w:rPr>
              <w:t xml:space="preserve">1.1 Podpora rozvoje výzkumných, vývojových a inovačních aktivit v regionu </w:t>
            </w:r>
          </w:p>
        </w:tc>
        <w:tc>
          <w:tcPr>
            <w:tcW w:w="5393" w:type="dxa"/>
            <w:tcBorders>
              <w:top w:val="nil"/>
              <w:left w:val="nil"/>
              <w:bottom w:val="single" w:sz="4" w:space="0" w:color="auto"/>
              <w:right w:val="single" w:sz="4" w:space="0" w:color="auto"/>
            </w:tcBorders>
            <w:shd w:val="clear" w:color="auto" w:fill="auto"/>
            <w:vAlign w:val="center"/>
            <w:hideMark/>
          </w:tcPr>
          <w:p w14:paraId="7D79F5CD" w14:textId="77777777" w:rsidR="00F458CD" w:rsidRPr="00F84373" w:rsidRDefault="00F458CD" w:rsidP="00CA1914">
            <w:pPr>
              <w:spacing w:before="120"/>
              <w:ind w:left="80"/>
              <w:jc w:val="left"/>
              <w:rPr>
                <w:sz w:val="20"/>
                <w:szCs w:val="20"/>
              </w:rPr>
            </w:pPr>
            <w:r w:rsidRPr="00F84373">
              <w:rPr>
                <w:sz w:val="20"/>
                <w:szCs w:val="20"/>
              </w:rPr>
              <w:t xml:space="preserve">1.1.1 Kultura inovačního chování </w:t>
            </w:r>
            <w:r w:rsidRPr="00F84373">
              <w:rPr>
                <w:strike/>
                <w:sz w:val="20"/>
                <w:szCs w:val="20"/>
              </w:rPr>
              <w:br/>
            </w:r>
            <w:r w:rsidRPr="00F84373">
              <w:rPr>
                <w:sz w:val="20"/>
                <w:szCs w:val="20"/>
              </w:rPr>
              <w:t>1.1.2 Budování vědecko-výzkumných týmů zejména v oblasti balneologie</w:t>
            </w:r>
            <w:r w:rsidRPr="00F84373">
              <w:rPr>
                <w:sz w:val="20"/>
                <w:szCs w:val="20"/>
              </w:rPr>
              <w:br/>
              <w:t>1.1.3 Podpora transferu výsledků výzkumu do praxe</w:t>
            </w:r>
            <w:r w:rsidRPr="00F84373">
              <w:rPr>
                <w:sz w:val="20"/>
                <w:szCs w:val="20"/>
              </w:rPr>
              <w:br/>
              <w:t>1.1.4 Podpora budování infrastruktury VVI</w:t>
            </w:r>
          </w:p>
        </w:tc>
      </w:tr>
      <w:tr w:rsidR="00F458CD" w:rsidRPr="00F84373" w14:paraId="79D399BD" w14:textId="77777777" w:rsidTr="00F458CD">
        <w:trPr>
          <w:trHeight w:val="2319"/>
        </w:trPr>
        <w:tc>
          <w:tcPr>
            <w:tcW w:w="649" w:type="dxa"/>
            <w:vMerge/>
            <w:tcBorders>
              <w:top w:val="nil"/>
              <w:left w:val="single" w:sz="4" w:space="0" w:color="auto"/>
              <w:bottom w:val="single" w:sz="4" w:space="0" w:color="auto"/>
              <w:right w:val="single" w:sz="4" w:space="0" w:color="auto"/>
            </w:tcBorders>
            <w:vAlign w:val="center"/>
            <w:hideMark/>
          </w:tcPr>
          <w:p w14:paraId="4F88245A" w14:textId="77777777" w:rsidR="00F458CD" w:rsidRPr="00F84373" w:rsidRDefault="00F458CD" w:rsidP="00F458CD">
            <w:pPr>
              <w:spacing w:before="120"/>
              <w:jc w:val="center"/>
              <w:rPr>
                <w:b/>
                <w:bCs/>
                <w:sz w:val="20"/>
                <w:szCs w:val="20"/>
              </w:rPr>
            </w:pPr>
          </w:p>
        </w:tc>
        <w:tc>
          <w:tcPr>
            <w:tcW w:w="3119" w:type="dxa"/>
            <w:tcBorders>
              <w:top w:val="nil"/>
              <w:left w:val="nil"/>
              <w:bottom w:val="single" w:sz="4" w:space="0" w:color="auto"/>
              <w:right w:val="single" w:sz="4" w:space="0" w:color="auto"/>
            </w:tcBorders>
            <w:shd w:val="clear" w:color="auto" w:fill="auto"/>
            <w:vAlign w:val="center"/>
            <w:hideMark/>
          </w:tcPr>
          <w:p w14:paraId="34E7728D" w14:textId="77777777" w:rsidR="00F458CD" w:rsidRPr="00F84373" w:rsidRDefault="00F458CD" w:rsidP="00F458CD">
            <w:pPr>
              <w:tabs>
                <w:tab w:val="left" w:pos="638"/>
              </w:tabs>
              <w:spacing w:before="120"/>
              <w:rPr>
                <w:b/>
                <w:bCs/>
                <w:sz w:val="20"/>
                <w:szCs w:val="20"/>
              </w:rPr>
            </w:pPr>
            <w:r w:rsidRPr="00F84373">
              <w:rPr>
                <w:b/>
                <w:bCs/>
                <w:sz w:val="20"/>
                <w:szCs w:val="20"/>
              </w:rPr>
              <w:t>1.2: Kvalita a relevance vzdělávání vůči potřebám trhu práce</w:t>
            </w:r>
          </w:p>
        </w:tc>
        <w:tc>
          <w:tcPr>
            <w:tcW w:w="5393" w:type="dxa"/>
            <w:tcBorders>
              <w:top w:val="nil"/>
              <w:left w:val="nil"/>
              <w:bottom w:val="single" w:sz="4" w:space="0" w:color="auto"/>
              <w:right w:val="single" w:sz="4" w:space="0" w:color="auto"/>
            </w:tcBorders>
            <w:shd w:val="clear" w:color="auto" w:fill="auto"/>
            <w:vAlign w:val="center"/>
            <w:hideMark/>
          </w:tcPr>
          <w:p w14:paraId="2E226D9B" w14:textId="77777777" w:rsidR="00F458CD" w:rsidRPr="00F84373" w:rsidRDefault="00F458CD" w:rsidP="00CA1914">
            <w:pPr>
              <w:spacing w:before="120"/>
              <w:ind w:left="80"/>
              <w:jc w:val="left"/>
              <w:rPr>
                <w:sz w:val="20"/>
                <w:szCs w:val="20"/>
              </w:rPr>
            </w:pPr>
            <w:r w:rsidRPr="00F84373">
              <w:rPr>
                <w:sz w:val="20"/>
                <w:szCs w:val="20"/>
              </w:rPr>
              <w:t>1.2.1 Podpora spolupráce firem a škol</w:t>
            </w:r>
            <w:r w:rsidRPr="00F84373">
              <w:rPr>
                <w:sz w:val="20"/>
                <w:szCs w:val="20"/>
              </w:rPr>
              <w:br/>
              <w:t>1.2.2 Optimalizace sítě školských zařízení všech stupňů vzdělávacího systému</w:t>
            </w:r>
            <w:r w:rsidRPr="00F84373">
              <w:rPr>
                <w:sz w:val="20"/>
                <w:szCs w:val="20"/>
              </w:rPr>
              <w:br/>
              <w:t>1.2.3 Rozvoj vzdělávací infrastruktury</w:t>
            </w:r>
            <w:r w:rsidRPr="00F84373">
              <w:rPr>
                <w:sz w:val="20"/>
                <w:szCs w:val="20"/>
              </w:rPr>
              <w:br/>
              <w:t>1.2.4 Kvalita pedagogických pracovníků</w:t>
            </w:r>
            <w:r w:rsidRPr="00F84373">
              <w:rPr>
                <w:sz w:val="20"/>
                <w:szCs w:val="20"/>
              </w:rPr>
              <w:br/>
              <w:t>1.2.5 Kariérní poradenství</w:t>
            </w:r>
            <w:r w:rsidRPr="00F84373">
              <w:rPr>
                <w:sz w:val="20"/>
                <w:szCs w:val="20"/>
              </w:rPr>
              <w:br/>
              <w:t>1.2.6 Podpora celoživotního vzdělávání</w:t>
            </w:r>
            <w:r w:rsidRPr="00F84373">
              <w:rPr>
                <w:sz w:val="20"/>
                <w:szCs w:val="20"/>
              </w:rPr>
              <w:br/>
              <w:t>1.2.7 Identifikace a podpora talentů</w:t>
            </w:r>
            <w:r w:rsidRPr="00F84373">
              <w:rPr>
                <w:sz w:val="20"/>
                <w:szCs w:val="20"/>
              </w:rPr>
              <w:br/>
              <w:t>1.2.8 Podpora žáků a studentů ve vybraných oborech</w:t>
            </w:r>
          </w:p>
        </w:tc>
      </w:tr>
      <w:tr w:rsidR="00F458CD" w:rsidRPr="00F84373" w14:paraId="421B7A0B" w14:textId="77777777" w:rsidTr="00F458CD">
        <w:trPr>
          <w:trHeight w:val="695"/>
        </w:trPr>
        <w:tc>
          <w:tcPr>
            <w:tcW w:w="649" w:type="dxa"/>
            <w:vMerge/>
            <w:tcBorders>
              <w:top w:val="nil"/>
              <w:left w:val="single" w:sz="4" w:space="0" w:color="auto"/>
              <w:bottom w:val="single" w:sz="4" w:space="0" w:color="auto"/>
              <w:right w:val="single" w:sz="4" w:space="0" w:color="auto"/>
            </w:tcBorders>
            <w:vAlign w:val="center"/>
            <w:hideMark/>
          </w:tcPr>
          <w:p w14:paraId="45BDDDF9" w14:textId="77777777" w:rsidR="00F458CD" w:rsidRPr="00F84373" w:rsidRDefault="00F458CD" w:rsidP="00F458CD">
            <w:pPr>
              <w:spacing w:before="120"/>
              <w:jc w:val="center"/>
              <w:rPr>
                <w:b/>
                <w:bCs/>
                <w:sz w:val="20"/>
                <w:szCs w:val="20"/>
              </w:rPr>
            </w:pPr>
          </w:p>
        </w:tc>
        <w:tc>
          <w:tcPr>
            <w:tcW w:w="3119" w:type="dxa"/>
            <w:tcBorders>
              <w:top w:val="nil"/>
              <w:left w:val="nil"/>
              <w:bottom w:val="single" w:sz="4" w:space="0" w:color="auto"/>
              <w:right w:val="single" w:sz="4" w:space="0" w:color="auto"/>
            </w:tcBorders>
            <w:shd w:val="clear" w:color="auto" w:fill="auto"/>
            <w:vAlign w:val="center"/>
            <w:hideMark/>
          </w:tcPr>
          <w:p w14:paraId="1FF96C1B" w14:textId="77777777" w:rsidR="00F458CD" w:rsidRPr="00F84373" w:rsidRDefault="00F458CD" w:rsidP="00F458CD">
            <w:pPr>
              <w:tabs>
                <w:tab w:val="left" w:pos="638"/>
              </w:tabs>
              <w:spacing w:before="120"/>
              <w:rPr>
                <w:b/>
                <w:bCs/>
                <w:sz w:val="20"/>
                <w:szCs w:val="20"/>
              </w:rPr>
            </w:pPr>
            <w:r w:rsidRPr="00F84373">
              <w:rPr>
                <w:b/>
                <w:bCs/>
                <w:sz w:val="20"/>
                <w:szCs w:val="20"/>
              </w:rPr>
              <w:t xml:space="preserve">1.3: Rozvoj odvětví s vyšší přidanou hodnotou </w:t>
            </w:r>
          </w:p>
        </w:tc>
        <w:tc>
          <w:tcPr>
            <w:tcW w:w="5393" w:type="dxa"/>
            <w:tcBorders>
              <w:top w:val="nil"/>
              <w:left w:val="nil"/>
              <w:bottom w:val="single" w:sz="4" w:space="0" w:color="auto"/>
              <w:right w:val="single" w:sz="4" w:space="0" w:color="auto"/>
            </w:tcBorders>
            <w:shd w:val="clear" w:color="auto" w:fill="auto"/>
            <w:vAlign w:val="center"/>
            <w:hideMark/>
          </w:tcPr>
          <w:p w14:paraId="3EB508B2" w14:textId="77777777" w:rsidR="00F458CD" w:rsidRPr="00F84373" w:rsidRDefault="00F458CD" w:rsidP="00CA1914">
            <w:pPr>
              <w:spacing w:before="120"/>
              <w:ind w:left="80"/>
              <w:jc w:val="left"/>
              <w:rPr>
                <w:sz w:val="20"/>
                <w:szCs w:val="20"/>
              </w:rPr>
            </w:pPr>
            <w:r w:rsidRPr="00F84373">
              <w:rPr>
                <w:sz w:val="20"/>
                <w:szCs w:val="20"/>
              </w:rPr>
              <w:t xml:space="preserve">1.3.1 Specializace (klíčových oborů) ekonomiky kraje </w:t>
            </w:r>
            <w:r w:rsidRPr="00F84373">
              <w:rPr>
                <w:sz w:val="20"/>
                <w:szCs w:val="20"/>
              </w:rPr>
              <w:br/>
              <w:t>1.3.2 Vyšší míra aktivity v oblasti kreativních průmyslů</w:t>
            </w:r>
          </w:p>
        </w:tc>
      </w:tr>
      <w:tr w:rsidR="00F458CD" w:rsidRPr="00F84373" w14:paraId="4790FBD7" w14:textId="77777777" w:rsidTr="00F458CD">
        <w:trPr>
          <w:trHeight w:val="649"/>
        </w:trPr>
        <w:tc>
          <w:tcPr>
            <w:tcW w:w="649" w:type="dxa"/>
            <w:vMerge/>
            <w:tcBorders>
              <w:top w:val="nil"/>
              <w:left w:val="single" w:sz="4" w:space="0" w:color="auto"/>
              <w:bottom w:val="single" w:sz="4" w:space="0" w:color="auto"/>
              <w:right w:val="single" w:sz="4" w:space="0" w:color="auto"/>
            </w:tcBorders>
            <w:vAlign w:val="center"/>
            <w:hideMark/>
          </w:tcPr>
          <w:p w14:paraId="3325C89F" w14:textId="77777777" w:rsidR="00F458CD" w:rsidRPr="00F84373" w:rsidRDefault="00F458CD" w:rsidP="00F458CD">
            <w:pPr>
              <w:spacing w:before="120"/>
              <w:jc w:val="center"/>
              <w:rPr>
                <w:b/>
                <w:bCs/>
                <w:sz w:val="20"/>
                <w:szCs w:val="20"/>
              </w:rPr>
            </w:pPr>
          </w:p>
        </w:tc>
        <w:tc>
          <w:tcPr>
            <w:tcW w:w="3119" w:type="dxa"/>
            <w:tcBorders>
              <w:top w:val="nil"/>
              <w:left w:val="nil"/>
              <w:bottom w:val="single" w:sz="4" w:space="0" w:color="auto"/>
              <w:right w:val="single" w:sz="4" w:space="0" w:color="auto"/>
            </w:tcBorders>
            <w:shd w:val="clear" w:color="auto" w:fill="auto"/>
            <w:vAlign w:val="center"/>
            <w:hideMark/>
          </w:tcPr>
          <w:p w14:paraId="4B8E4052" w14:textId="77777777" w:rsidR="00F458CD" w:rsidRPr="00F84373" w:rsidRDefault="00F458CD" w:rsidP="00F458CD">
            <w:pPr>
              <w:tabs>
                <w:tab w:val="left" w:pos="638"/>
              </w:tabs>
              <w:spacing w:before="120"/>
              <w:rPr>
                <w:b/>
                <w:bCs/>
                <w:sz w:val="20"/>
                <w:szCs w:val="20"/>
              </w:rPr>
            </w:pPr>
            <w:r w:rsidRPr="00F84373">
              <w:rPr>
                <w:b/>
                <w:bCs/>
                <w:sz w:val="20"/>
                <w:szCs w:val="20"/>
              </w:rPr>
              <w:t xml:space="preserve">1.4: Strategické investice </w:t>
            </w:r>
          </w:p>
        </w:tc>
        <w:tc>
          <w:tcPr>
            <w:tcW w:w="5393" w:type="dxa"/>
            <w:tcBorders>
              <w:top w:val="nil"/>
              <w:left w:val="nil"/>
              <w:bottom w:val="single" w:sz="4" w:space="0" w:color="auto"/>
              <w:right w:val="single" w:sz="4" w:space="0" w:color="auto"/>
            </w:tcBorders>
            <w:shd w:val="clear" w:color="auto" w:fill="auto"/>
            <w:vAlign w:val="center"/>
            <w:hideMark/>
          </w:tcPr>
          <w:p w14:paraId="2B466B59" w14:textId="77777777" w:rsidR="00F458CD" w:rsidRPr="00F84373" w:rsidRDefault="00F458CD" w:rsidP="00CA1914">
            <w:pPr>
              <w:spacing w:before="120"/>
              <w:ind w:left="80"/>
              <w:jc w:val="left"/>
              <w:rPr>
                <w:sz w:val="20"/>
                <w:szCs w:val="20"/>
              </w:rPr>
            </w:pPr>
            <w:r w:rsidRPr="00F84373">
              <w:rPr>
                <w:sz w:val="20"/>
                <w:szCs w:val="20"/>
              </w:rPr>
              <w:t xml:space="preserve">1.4.1 Podpora rozvoje průmyslových zón </w:t>
            </w:r>
            <w:r w:rsidRPr="00F84373">
              <w:rPr>
                <w:sz w:val="20"/>
                <w:szCs w:val="20"/>
              </w:rPr>
              <w:br/>
              <w:t xml:space="preserve">1.4.2 Strategické „aftercare“ služby pro investory </w:t>
            </w:r>
          </w:p>
        </w:tc>
      </w:tr>
      <w:tr w:rsidR="00F458CD" w:rsidRPr="00F84373" w14:paraId="5843586B" w14:textId="77777777" w:rsidTr="00F458CD">
        <w:trPr>
          <w:trHeight w:val="901"/>
        </w:trPr>
        <w:tc>
          <w:tcPr>
            <w:tcW w:w="649" w:type="dxa"/>
            <w:vMerge/>
            <w:tcBorders>
              <w:top w:val="nil"/>
              <w:left w:val="single" w:sz="4" w:space="0" w:color="auto"/>
              <w:bottom w:val="single" w:sz="4" w:space="0" w:color="auto"/>
              <w:right w:val="single" w:sz="4" w:space="0" w:color="auto"/>
            </w:tcBorders>
            <w:vAlign w:val="center"/>
            <w:hideMark/>
          </w:tcPr>
          <w:p w14:paraId="201A3E06" w14:textId="77777777" w:rsidR="00F458CD" w:rsidRPr="00F84373" w:rsidRDefault="00F458CD" w:rsidP="00F458CD">
            <w:pPr>
              <w:spacing w:before="120"/>
              <w:jc w:val="center"/>
              <w:rPr>
                <w:b/>
                <w:bCs/>
                <w:sz w:val="20"/>
                <w:szCs w:val="20"/>
              </w:rPr>
            </w:pPr>
          </w:p>
        </w:tc>
        <w:tc>
          <w:tcPr>
            <w:tcW w:w="3119" w:type="dxa"/>
            <w:tcBorders>
              <w:top w:val="nil"/>
              <w:left w:val="nil"/>
              <w:bottom w:val="single" w:sz="4" w:space="0" w:color="auto"/>
              <w:right w:val="single" w:sz="4" w:space="0" w:color="auto"/>
            </w:tcBorders>
            <w:shd w:val="clear" w:color="auto" w:fill="auto"/>
            <w:vAlign w:val="center"/>
            <w:hideMark/>
          </w:tcPr>
          <w:p w14:paraId="29CA3AA2" w14:textId="77777777" w:rsidR="00F458CD" w:rsidRPr="00F84373" w:rsidRDefault="00F458CD" w:rsidP="00F458CD">
            <w:pPr>
              <w:tabs>
                <w:tab w:val="left" w:pos="638"/>
              </w:tabs>
              <w:spacing w:before="120"/>
              <w:rPr>
                <w:b/>
                <w:bCs/>
                <w:sz w:val="20"/>
                <w:szCs w:val="20"/>
              </w:rPr>
            </w:pPr>
            <w:r w:rsidRPr="00F84373">
              <w:rPr>
                <w:b/>
                <w:bCs/>
                <w:sz w:val="20"/>
                <w:szCs w:val="20"/>
              </w:rPr>
              <w:t>1.5: Podpora podnikavosti a podnikání</w:t>
            </w:r>
          </w:p>
        </w:tc>
        <w:tc>
          <w:tcPr>
            <w:tcW w:w="5393" w:type="dxa"/>
            <w:tcBorders>
              <w:top w:val="nil"/>
              <w:left w:val="nil"/>
              <w:bottom w:val="single" w:sz="4" w:space="0" w:color="auto"/>
              <w:right w:val="single" w:sz="4" w:space="0" w:color="auto"/>
            </w:tcBorders>
            <w:shd w:val="clear" w:color="auto" w:fill="auto"/>
            <w:vAlign w:val="center"/>
            <w:hideMark/>
          </w:tcPr>
          <w:p w14:paraId="4E381325" w14:textId="77777777" w:rsidR="00F458CD" w:rsidRPr="00F84373" w:rsidRDefault="00F458CD" w:rsidP="00CA1914">
            <w:pPr>
              <w:spacing w:before="120"/>
              <w:ind w:left="80"/>
              <w:jc w:val="left"/>
              <w:rPr>
                <w:sz w:val="20"/>
                <w:szCs w:val="20"/>
              </w:rPr>
            </w:pPr>
            <w:r w:rsidRPr="00F84373">
              <w:rPr>
                <w:sz w:val="20"/>
                <w:szCs w:val="20"/>
              </w:rPr>
              <w:t xml:space="preserve">1.5.1 Infrastruktura a služby pro rozvoj podnikání </w:t>
            </w:r>
            <w:r w:rsidRPr="00F84373">
              <w:rPr>
                <w:sz w:val="20"/>
                <w:szCs w:val="20"/>
              </w:rPr>
              <w:br/>
              <w:t>1.5.2 Revitalizace a využití brownfields</w:t>
            </w:r>
            <w:r w:rsidRPr="00F84373">
              <w:rPr>
                <w:sz w:val="20"/>
                <w:szCs w:val="20"/>
              </w:rPr>
              <w:br/>
              <w:t>1.5.3 Rozjezd podnikání/podnikavost</w:t>
            </w:r>
          </w:p>
        </w:tc>
      </w:tr>
      <w:tr w:rsidR="00F458CD" w:rsidRPr="00F84373" w14:paraId="61BED768" w14:textId="77777777" w:rsidTr="00F458CD">
        <w:trPr>
          <w:cantSplit/>
          <w:trHeight w:val="1134"/>
        </w:trPr>
        <w:tc>
          <w:tcPr>
            <w:tcW w:w="64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AA3E2E1" w14:textId="77777777" w:rsidR="00F458CD" w:rsidRPr="00F84373" w:rsidRDefault="00F458CD" w:rsidP="00F458CD">
            <w:pPr>
              <w:spacing w:before="120"/>
              <w:ind w:left="113" w:right="113"/>
              <w:jc w:val="center"/>
              <w:rPr>
                <w:b/>
                <w:bCs/>
                <w:sz w:val="20"/>
                <w:szCs w:val="20"/>
              </w:rPr>
            </w:pPr>
            <w:r w:rsidRPr="00F84373">
              <w:rPr>
                <w:b/>
                <w:bCs/>
                <w:sz w:val="20"/>
                <w:szCs w:val="20"/>
              </w:rPr>
              <w:t>2. Cestovní ruch</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39BB1" w14:textId="77777777" w:rsidR="00F458CD" w:rsidRPr="00F84373" w:rsidRDefault="00F458CD" w:rsidP="00F458CD">
            <w:pPr>
              <w:tabs>
                <w:tab w:val="left" w:pos="638"/>
              </w:tabs>
              <w:spacing w:before="120"/>
              <w:rPr>
                <w:b/>
                <w:bCs/>
                <w:sz w:val="20"/>
                <w:szCs w:val="20"/>
              </w:rPr>
            </w:pPr>
            <w:r w:rsidRPr="00F84373">
              <w:rPr>
                <w:b/>
                <w:bCs/>
                <w:sz w:val="20"/>
                <w:szCs w:val="20"/>
              </w:rPr>
              <w:t>2.1: Rozvoj potenciálu cestovního ruchu</w:t>
            </w:r>
          </w:p>
        </w:tc>
        <w:tc>
          <w:tcPr>
            <w:tcW w:w="5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8B9DA" w14:textId="77777777" w:rsidR="00F458CD" w:rsidRPr="00F84373" w:rsidRDefault="00F458CD" w:rsidP="00CA1914">
            <w:pPr>
              <w:spacing w:before="120"/>
              <w:ind w:left="80"/>
              <w:jc w:val="left"/>
              <w:rPr>
                <w:sz w:val="20"/>
                <w:szCs w:val="20"/>
              </w:rPr>
            </w:pPr>
            <w:r w:rsidRPr="00F84373">
              <w:rPr>
                <w:sz w:val="20"/>
                <w:szCs w:val="20"/>
              </w:rPr>
              <w:t>2.1.1 Podpora marketingu cestovního ruchu</w:t>
            </w:r>
            <w:r w:rsidRPr="00F84373">
              <w:rPr>
                <w:sz w:val="20"/>
                <w:szCs w:val="20"/>
              </w:rPr>
              <w:br/>
              <w:t>2.1.2 Rozvoj infrastruktury pro kongresovou a incentivní turistiku</w:t>
            </w:r>
            <w:r w:rsidRPr="00F84373">
              <w:rPr>
                <w:sz w:val="20"/>
                <w:szCs w:val="20"/>
              </w:rPr>
              <w:br/>
              <w:t>2.1.3 Spolupráce subjektů v oblasti cestovního ruchu</w:t>
            </w:r>
            <w:r w:rsidRPr="00F84373">
              <w:rPr>
                <w:sz w:val="20"/>
                <w:szCs w:val="20"/>
              </w:rPr>
              <w:br/>
              <w:t>2.1.4 Diverzifikace zdrojových zemí</w:t>
            </w:r>
            <w:r w:rsidRPr="00F84373">
              <w:rPr>
                <w:sz w:val="20"/>
                <w:szCs w:val="20"/>
              </w:rPr>
              <w:br/>
              <w:t>2.1.5 Zpracování a naplňování Koncepce cestovního ruchu Karlovarského kraje</w:t>
            </w:r>
            <w:r w:rsidRPr="00F84373">
              <w:rPr>
                <w:sz w:val="20"/>
                <w:szCs w:val="20"/>
              </w:rPr>
              <w:br/>
              <w:t>2.1.6 Chránit a rozvíjet kulturní dědictví kraje</w:t>
            </w:r>
            <w:r w:rsidRPr="00F84373">
              <w:rPr>
                <w:sz w:val="20"/>
                <w:szCs w:val="20"/>
              </w:rPr>
              <w:br/>
              <w:t>2.1.7 Podpora budování doprovodné infrastruktury pro aktivní formy udržitelné turistiky</w:t>
            </w:r>
            <w:r w:rsidRPr="00F84373">
              <w:rPr>
                <w:sz w:val="20"/>
                <w:szCs w:val="20"/>
              </w:rPr>
              <w:br/>
              <w:t>2.1.8 Podpora kulturních, sportovních aj. volnočasových aktivit</w:t>
            </w:r>
          </w:p>
        </w:tc>
      </w:tr>
      <w:tr w:rsidR="00F458CD" w:rsidRPr="00F84373" w14:paraId="711FA7A2" w14:textId="77777777" w:rsidTr="00F458CD">
        <w:trPr>
          <w:trHeight w:val="1875"/>
        </w:trPr>
        <w:tc>
          <w:tcPr>
            <w:tcW w:w="64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15A8A51" w14:textId="77777777" w:rsidR="00F458CD" w:rsidRPr="00F84373" w:rsidRDefault="00F458CD" w:rsidP="00F458CD">
            <w:pPr>
              <w:spacing w:before="120"/>
              <w:ind w:left="113" w:right="113"/>
              <w:jc w:val="center"/>
              <w:rPr>
                <w:b/>
                <w:bCs/>
                <w:sz w:val="20"/>
                <w:szCs w:val="20"/>
              </w:rPr>
            </w:pPr>
            <w:r w:rsidRPr="00F84373">
              <w:rPr>
                <w:b/>
                <w:bCs/>
                <w:sz w:val="20"/>
                <w:szCs w:val="20"/>
              </w:rPr>
              <w:t>3. Sociální oblast a zdravotnictví</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397947F4" w14:textId="77777777" w:rsidR="00F458CD" w:rsidRPr="00F84373" w:rsidRDefault="00F458CD" w:rsidP="00F458CD">
            <w:pPr>
              <w:tabs>
                <w:tab w:val="left" w:pos="638"/>
              </w:tabs>
              <w:spacing w:before="120"/>
              <w:rPr>
                <w:b/>
                <w:bCs/>
                <w:sz w:val="20"/>
                <w:szCs w:val="20"/>
              </w:rPr>
            </w:pPr>
            <w:r>
              <w:rPr>
                <w:b/>
                <w:bCs/>
                <w:sz w:val="20"/>
                <w:szCs w:val="20"/>
              </w:rPr>
              <w:t>3</w:t>
            </w:r>
            <w:r w:rsidRPr="00F84373">
              <w:rPr>
                <w:b/>
                <w:bCs/>
                <w:sz w:val="20"/>
                <w:szCs w:val="20"/>
              </w:rPr>
              <w:t>.1: Dostupnost poskytovaných sociálních služeb v kraji</w:t>
            </w:r>
          </w:p>
        </w:tc>
        <w:tc>
          <w:tcPr>
            <w:tcW w:w="5393" w:type="dxa"/>
            <w:tcBorders>
              <w:top w:val="single" w:sz="4" w:space="0" w:color="auto"/>
              <w:left w:val="nil"/>
              <w:bottom w:val="single" w:sz="4" w:space="0" w:color="auto"/>
              <w:right w:val="single" w:sz="4" w:space="0" w:color="auto"/>
            </w:tcBorders>
            <w:shd w:val="clear" w:color="auto" w:fill="auto"/>
            <w:vAlign w:val="center"/>
            <w:hideMark/>
          </w:tcPr>
          <w:p w14:paraId="7CCA1F4C" w14:textId="77777777" w:rsidR="00F458CD" w:rsidRPr="00F84373" w:rsidRDefault="00F458CD" w:rsidP="00CA1914">
            <w:pPr>
              <w:spacing w:before="120"/>
              <w:ind w:left="80"/>
              <w:jc w:val="left"/>
              <w:rPr>
                <w:sz w:val="20"/>
                <w:szCs w:val="20"/>
              </w:rPr>
            </w:pPr>
            <w:r w:rsidRPr="00F84373">
              <w:rPr>
                <w:sz w:val="20"/>
                <w:szCs w:val="20"/>
              </w:rPr>
              <w:t>3.1.1 Zajištění dostupnosti a územní rovnoměrnosti rozložení sítě sociálních služeb pro všechny cílové skupiny v souladu s definovanými potřebami</w:t>
            </w:r>
            <w:r w:rsidRPr="00F84373">
              <w:rPr>
                <w:sz w:val="20"/>
                <w:szCs w:val="20"/>
              </w:rPr>
              <w:br/>
              <w:t>3.1.2 Posilování proklientského přístupu v poskytování sociálních služeb</w:t>
            </w:r>
          </w:p>
        </w:tc>
      </w:tr>
      <w:tr w:rsidR="00F458CD" w:rsidRPr="00F84373" w14:paraId="371179DE" w14:textId="77777777" w:rsidTr="00F458CD">
        <w:trPr>
          <w:trHeight w:val="2010"/>
        </w:trPr>
        <w:tc>
          <w:tcPr>
            <w:tcW w:w="649" w:type="dxa"/>
            <w:vMerge/>
            <w:tcBorders>
              <w:top w:val="nil"/>
              <w:left w:val="single" w:sz="4" w:space="0" w:color="auto"/>
              <w:bottom w:val="single" w:sz="4" w:space="0" w:color="auto"/>
              <w:right w:val="single" w:sz="4" w:space="0" w:color="auto"/>
            </w:tcBorders>
            <w:vAlign w:val="center"/>
            <w:hideMark/>
          </w:tcPr>
          <w:p w14:paraId="666EE9F6" w14:textId="77777777" w:rsidR="00F458CD" w:rsidRPr="00F84373" w:rsidRDefault="00F458CD" w:rsidP="00F458CD">
            <w:pPr>
              <w:spacing w:before="120"/>
              <w:jc w:val="center"/>
              <w:rPr>
                <w:b/>
                <w:bCs/>
                <w:sz w:val="20"/>
                <w:szCs w:val="20"/>
              </w:rPr>
            </w:pPr>
          </w:p>
        </w:tc>
        <w:tc>
          <w:tcPr>
            <w:tcW w:w="3119" w:type="dxa"/>
            <w:tcBorders>
              <w:top w:val="nil"/>
              <w:left w:val="nil"/>
              <w:bottom w:val="single" w:sz="4" w:space="0" w:color="auto"/>
              <w:right w:val="single" w:sz="4" w:space="0" w:color="auto"/>
            </w:tcBorders>
            <w:shd w:val="clear" w:color="auto" w:fill="auto"/>
            <w:vAlign w:val="center"/>
            <w:hideMark/>
          </w:tcPr>
          <w:p w14:paraId="481262CD" w14:textId="77777777" w:rsidR="00F458CD" w:rsidRPr="00F84373" w:rsidRDefault="00F458CD" w:rsidP="00F458CD">
            <w:pPr>
              <w:tabs>
                <w:tab w:val="left" w:pos="638"/>
              </w:tabs>
              <w:spacing w:before="120"/>
              <w:rPr>
                <w:b/>
                <w:bCs/>
                <w:sz w:val="20"/>
                <w:szCs w:val="20"/>
              </w:rPr>
            </w:pPr>
            <w:r w:rsidRPr="00F84373">
              <w:rPr>
                <w:b/>
                <w:bCs/>
                <w:sz w:val="20"/>
                <w:szCs w:val="20"/>
              </w:rPr>
              <w:t xml:space="preserve">3.2: Rozvoj občanské společnosti a sociální soudržnosti </w:t>
            </w:r>
          </w:p>
        </w:tc>
        <w:tc>
          <w:tcPr>
            <w:tcW w:w="5393" w:type="dxa"/>
            <w:tcBorders>
              <w:top w:val="nil"/>
              <w:left w:val="nil"/>
              <w:bottom w:val="single" w:sz="4" w:space="0" w:color="auto"/>
              <w:right w:val="single" w:sz="4" w:space="0" w:color="auto"/>
            </w:tcBorders>
            <w:shd w:val="clear" w:color="auto" w:fill="auto"/>
            <w:vAlign w:val="center"/>
            <w:hideMark/>
          </w:tcPr>
          <w:p w14:paraId="0465238D" w14:textId="77777777" w:rsidR="00F458CD" w:rsidRPr="00F84373" w:rsidRDefault="00F458CD" w:rsidP="00CA1914">
            <w:pPr>
              <w:spacing w:before="120"/>
              <w:ind w:left="80"/>
              <w:jc w:val="left"/>
              <w:rPr>
                <w:sz w:val="20"/>
                <w:szCs w:val="20"/>
              </w:rPr>
            </w:pPr>
            <w:r w:rsidRPr="00F84373">
              <w:rPr>
                <w:sz w:val="20"/>
                <w:szCs w:val="20"/>
              </w:rPr>
              <w:t>3.2.1 Podpora sociální soudržnosti a regionální identity obyvatel</w:t>
            </w:r>
            <w:r w:rsidRPr="00F84373">
              <w:rPr>
                <w:sz w:val="20"/>
                <w:szCs w:val="20"/>
              </w:rPr>
              <w:br/>
              <w:t>3.2.2 Opatření vedoucí k eliminaci odlivu mozků</w:t>
            </w:r>
            <w:r w:rsidRPr="00F84373">
              <w:rPr>
                <w:sz w:val="20"/>
                <w:szCs w:val="20"/>
              </w:rPr>
              <w:br/>
              <w:t xml:space="preserve">3.2.3 Prevence vzniku a řešení nepříznivé situace sociálně vyloučených osob a osob sociálním vyloučením ohrožených na celém území kraje </w:t>
            </w:r>
            <w:r w:rsidRPr="00F84373">
              <w:rPr>
                <w:sz w:val="20"/>
                <w:szCs w:val="20"/>
              </w:rPr>
              <w:br/>
              <w:t>3.2.4 Prevence kriminality a sociálně patologických jevů</w:t>
            </w:r>
            <w:r w:rsidRPr="00F84373">
              <w:rPr>
                <w:sz w:val="20"/>
                <w:szCs w:val="20"/>
              </w:rPr>
              <w:br/>
              <w:t>3.2.5 Podpora bydlení jako nástroje sociální soudržnosti</w:t>
            </w:r>
          </w:p>
        </w:tc>
      </w:tr>
      <w:tr w:rsidR="00F458CD" w:rsidRPr="00F84373" w14:paraId="13342704" w14:textId="77777777" w:rsidTr="00F458CD">
        <w:trPr>
          <w:trHeight w:val="1658"/>
        </w:trPr>
        <w:tc>
          <w:tcPr>
            <w:tcW w:w="649" w:type="dxa"/>
            <w:vMerge/>
            <w:tcBorders>
              <w:top w:val="nil"/>
              <w:left w:val="single" w:sz="4" w:space="0" w:color="auto"/>
              <w:bottom w:val="single" w:sz="4" w:space="0" w:color="auto"/>
              <w:right w:val="single" w:sz="4" w:space="0" w:color="auto"/>
            </w:tcBorders>
            <w:vAlign w:val="center"/>
            <w:hideMark/>
          </w:tcPr>
          <w:p w14:paraId="347D027B" w14:textId="77777777" w:rsidR="00F458CD" w:rsidRPr="00F84373" w:rsidRDefault="00F458CD" w:rsidP="00F458CD">
            <w:pPr>
              <w:spacing w:before="120"/>
              <w:jc w:val="center"/>
              <w:rPr>
                <w:b/>
                <w:bCs/>
                <w:sz w:val="20"/>
                <w:szCs w:val="20"/>
              </w:rPr>
            </w:pPr>
          </w:p>
        </w:tc>
        <w:tc>
          <w:tcPr>
            <w:tcW w:w="3119" w:type="dxa"/>
            <w:tcBorders>
              <w:top w:val="nil"/>
              <w:left w:val="nil"/>
              <w:bottom w:val="single" w:sz="4" w:space="0" w:color="auto"/>
              <w:right w:val="single" w:sz="4" w:space="0" w:color="auto"/>
            </w:tcBorders>
            <w:shd w:val="clear" w:color="auto" w:fill="auto"/>
            <w:noWrap/>
            <w:vAlign w:val="center"/>
            <w:hideMark/>
          </w:tcPr>
          <w:p w14:paraId="3AD4F171" w14:textId="77777777" w:rsidR="00F458CD" w:rsidRPr="00F84373" w:rsidRDefault="00F458CD" w:rsidP="00F458CD">
            <w:pPr>
              <w:tabs>
                <w:tab w:val="left" w:pos="638"/>
              </w:tabs>
              <w:spacing w:before="120"/>
              <w:rPr>
                <w:b/>
                <w:bCs/>
                <w:sz w:val="20"/>
                <w:szCs w:val="20"/>
              </w:rPr>
            </w:pPr>
            <w:r w:rsidRPr="00F84373">
              <w:rPr>
                <w:b/>
                <w:bCs/>
                <w:sz w:val="20"/>
                <w:szCs w:val="20"/>
              </w:rPr>
              <w:t>3.3: Zlepšování dostupnosti a kvality zdravotní péče, podpora zdravého životního stylu</w:t>
            </w:r>
          </w:p>
        </w:tc>
        <w:tc>
          <w:tcPr>
            <w:tcW w:w="5393" w:type="dxa"/>
            <w:tcBorders>
              <w:top w:val="nil"/>
              <w:left w:val="nil"/>
              <w:bottom w:val="single" w:sz="4" w:space="0" w:color="auto"/>
              <w:right w:val="single" w:sz="4" w:space="0" w:color="auto"/>
            </w:tcBorders>
            <w:shd w:val="clear" w:color="auto" w:fill="auto"/>
            <w:vAlign w:val="center"/>
            <w:hideMark/>
          </w:tcPr>
          <w:p w14:paraId="163F3DD7" w14:textId="77777777" w:rsidR="00F458CD" w:rsidRPr="00F84373" w:rsidRDefault="00F458CD" w:rsidP="00CA1914">
            <w:pPr>
              <w:spacing w:before="120"/>
              <w:ind w:left="80"/>
              <w:jc w:val="left"/>
              <w:rPr>
                <w:sz w:val="20"/>
                <w:szCs w:val="20"/>
              </w:rPr>
            </w:pPr>
            <w:r w:rsidRPr="00F84373">
              <w:rPr>
                <w:sz w:val="20"/>
                <w:szCs w:val="20"/>
              </w:rPr>
              <w:t>3.3.1 Podpora vzdělávání pracovníků ve zdravotnictví</w:t>
            </w:r>
            <w:r w:rsidRPr="00F84373">
              <w:rPr>
                <w:sz w:val="20"/>
                <w:szCs w:val="20"/>
              </w:rPr>
              <w:br/>
              <w:t>3.3.2 Motivace lékařů a zdravotnického personálu pro práci ve zdravotnických zařízeních v kraji</w:t>
            </w:r>
            <w:r w:rsidRPr="00F84373">
              <w:rPr>
                <w:sz w:val="20"/>
                <w:szCs w:val="20"/>
              </w:rPr>
              <w:br/>
              <w:t xml:space="preserve">3.3.3 Zajištění dostatečné vybavenosti </w:t>
            </w:r>
            <w:r w:rsidRPr="00F84373">
              <w:rPr>
                <w:sz w:val="20"/>
                <w:szCs w:val="20"/>
              </w:rPr>
              <w:br/>
              <w:t>a dostupnosti zdravotnických zařízení</w:t>
            </w:r>
            <w:r w:rsidRPr="00F84373">
              <w:rPr>
                <w:sz w:val="20"/>
                <w:szCs w:val="20"/>
              </w:rPr>
              <w:br/>
              <w:t>3.3.4 Podpora zdravého životního stylu</w:t>
            </w:r>
            <w:r w:rsidRPr="00F84373">
              <w:rPr>
                <w:sz w:val="20"/>
                <w:szCs w:val="20"/>
              </w:rPr>
              <w:br/>
              <w:t>3.3.5 Propagace lázeňství jako součásti zdravotnictví</w:t>
            </w:r>
          </w:p>
        </w:tc>
      </w:tr>
      <w:tr w:rsidR="00F458CD" w:rsidRPr="00F84373" w14:paraId="75D0041D" w14:textId="77777777" w:rsidTr="00F458CD">
        <w:trPr>
          <w:trHeight w:val="558"/>
        </w:trPr>
        <w:tc>
          <w:tcPr>
            <w:tcW w:w="64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2C989FC" w14:textId="77777777" w:rsidR="00F458CD" w:rsidRPr="00F84373" w:rsidRDefault="00F458CD" w:rsidP="00F458CD">
            <w:pPr>
              <w:spacing w:before="120"/>
              <w:ind w:left="113" w:right="113"/>
              <w:jc w:val="center"/>
              <w:rPr>
                <w:b/>
                <w:bCs/>
                <w:sz w:val="20"/>
                <w:szCs w:val="20"/>
              </w:rPr>
            </w:pPr>
            <w:r w:rsidRPr="00F84373">
              <w:rPr>
                <w:b/>
                <w:bCs/>
                <w:sz w:val="20"/>
                <w:szCs w:val="20"/>
              </w:rPr>
              <w:t>4. Životní prostředí</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F77F8" w14:textId="77777777" w:rsidR="00F458CD" w:rsidRPr="00F84373" w:rsidRDefault="00F458CD" w:rsidP="00F458CD">
            <w:pPr>
              <w:tabs>
                <w:tab w:val="left" w:pos="638"/>
              </w:tabs>
              <w:spacing w:before="120"/>
              <w:rPr>
                <w:b/>
                <w:bCs/>
                <w:sz w:val="20"/>
                <w:szCs w:val="20"/>
              </w:rPr>
            </w:pPr>
            <w:r w:rsidRPr="00F84373">
              <w:rPr>
                <w:b/>
                <w:bCs/>
                <w:sz w:val="20"/>
                <w:szCs w:val="20"/>
              </w:rPr>
              <w:t xml:space="preserve">4.1: Zavedení energetického managementu kraje </w:t>
            </w:r>
          </w:p>
        </w:tc>
        <w:tc>
          <w:tcPr>
            <w:tcW w:w="5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A1C65" w14:textId="77777777" w:rsidR="00F458CD" w:rsidRPr="00F84373" w:rsidRDefault="00F458CD" w:rsidP="00CA1914">
            <w:pPr>
              <w:spacing w:before="120"/>
              <w:ind w:left="80"/>
              <w:jc w:val="left"/>
              <w:rPr>
                <w:sz w:val="20"/>
                <w:szCs w:val="20"/>
              </w:rPr>
            </w:pPr>
            <w:r w:rsidRPr="00F84373">
              <w:rPr>
                <w:sz w:val="20"/>
                <w:szCs w:val="20"/>
              </w:rPr>
              <w:t>4.1.1 Podpora využívání obnovitelných zdrojů pro výrobu tepla a elektrické energie</w:t>
            </w:r>
            <w:r w:rsidRPr="00F84373">
              <w:rPr>
                <w:sz w:val="20"/>
                <w:szCs w:val="20"/>
              </w:rPr>
              <w:br/>
              <w:t>4.1.2 Podpora úspor energií a snižování energetické náročnosti veřejných budov</w:t>
            </w:r>
            <w:r w:rsidRPr="00F84373">
              <w:rPr>
                <w:sz w:val="20"/>
                <w:szCs w:val="20"/>
              </w:rPr>
              <w:br/>
              <w:t xml:space="preserve">4.1.3 Zpracování a naplňování Energetické koncepce kraje </w:t>
            </w:r>
          </w:p>
        </w:tc>
      </w:tr>
      <w:tr w:rsidR="00F458CD" w:rsidRPr="00F84373" w14:paraId="6F225661" w14:textId="77777777" w:rsidTr="00F458CD">
        <w:trPr>
          <w:trHeight w:val="1800"/>
        </w:trPr>
        <w:tc>
          <w:tcPr>
            <w:tcW w:w="649" w:type="dxa"/>
            <w:vMerge/>
            <w:tcBorders>
              <w:top w:val="single" w:sz="4" w:space="0" w:color="auto"/>
              <w:left w:val="single" w:sz="4" w:space="0" w:color="auto"/>
              <w:bottom w:val="single" w:sz="4" w:space="0" w:color="auto"/>
              <w:right w:val="single" w:sz="4" w:space="0" w:color="auto"/>
            </w:tcBorders>
            <w:vAlign w:val="center"/>
            <w:hideMark/>
          </w:tcPr>
          <w:p w14:paraId="483AB9EE" w14:textId="77777777" w:rsidR="00F458CD" w:rsidRPr="00F84373" w:rsidRDefault="00F458CD" w:rsidP="00F458CD">
            <w:pPr>
              <w:spacing w:before="120"/>
              <w:jc w:val="center"/>
              <w:rPr>
                <w:b/>
                <w:bCs/>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BC0CC" w14:textId="77777777" w:rsidR="00F458CD" w:rsidRDefault="00F458CD" w:rsidP="00F458CD">
            <w:pPr>
              <w:tabs>
                <w:tab w:val="left" w:pos="638"/>
              </w:tabs>
              <w:spacing w:after="0"/>
              <w:rPr>
                <w:b/>
                <w:bCs/>
                <w:sz w:val="20"/>
                <w:szCs w:val="20"/>
              </w:rPr>
            </w:pPr>
            <w:r w:rsidRPr="00F84373">
              <w:rPr>
                <w:b/>
                <w:bCs/>
                <w:sz w:val="20"/>
                <w:szCs w:val="20"/>
              </w:rPr>
              <w:t>4.2: Snížení produkce odpadů a podpora jejich dalšího zpracování</w:t>
            </w:r>
          </w:p>
          <w:p w14:paraId="482003B6" w14:textId="77777777" w:rsidR="00F458CD" w:rsidRPr="00F84373" w:rsidRDefault="00F458CD" w:rsidP="00F458CD">
            <w:pPr>
              <w:tabs>
                <w:tab w:val="left" w:pos="638"/>
              </w:tabs>
              <w:spacing w:after="0"/>
              <w:rPr>
                <w:b/>
                <w:bCs/>
                <w:sz w:val="20"/>
                <w:szCs w:val="20"/>
              </w:rPr>
            </w:pPr>
            <w:r w:rsidRPr="00F84373">
              <w:rPr>
                <w:b/>
                <w:bCs/>
                <w:sz w:val="20"/>
                <w:szCs w:val="20"/>
              </w:rPr>
              <w:t>a využívání</w:t>
            </w:r>
          </w:p>
        </w:tc>
        <w:tc>
          <w:tcPr>
            <w:tcW w:w="5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B4067" w14:textId="77777777" w:rsidR="00F458CD" w:rsidRPr="00F84373" w:rsidRDefault="00F458CD" w:rsidP="00CA1914">
            <w:pPr>
              <w:spacing w:before="120"/>
              <w:ind w:left="80"/>
              <w:jc w:val="left"/>
              <w:rPr>
                <w:sz w:val="20"/>
                <w:szCs w:val="20"/>
              </w:rPr>
            </w:pPr>
            <w:r w:rsidRPr="00F84373">
              <w:rPr>
                <w:sz w:val="20"/>
                <w:szCs w:val="20"/>
              </w:rPr>
              <w:t>4.2.1 Snížení produkce komunálního odpadu a zvýšení jeho materiálního využití</w:t>
            </w:r>
            <w:r w:rsidRPr="00F84373">
              <w:rPr>
                <w:sz w:val="20"/>
                <w:szCs w:val="20"/>
              </w:rPr>
              <w:br/>
              <w:t>4.2.2 Podpora třídění komunálního odpadu a jeho dalšího využití</w:t>
            </w:r>
            <w:r w:rsidRPr="00F84373">
              <w:rPr>
                <w:sz w:val="20"/>
                <w:szCs w:val="20"/>
              </w:rPr>
              <w:br/>
              <w:t>4.2.3 Zajištění dostatečných kapacit zařízení na zpracování a využití odpadu, spalovny a bioplynové stanice</w:t>
            </w:r>
          </w:p>
        </w:tc>
      </w:tr>
      <w:tr w:rsidR="00F458CD" w:rsidRPr="00F84373" w14:paraId="13AB19ED" w14:textId="77777777" w:rsidTr="00F458CD">
        <w:trPr>
          <w:trHeight w:val="2896"/>
        </w:trPr>
        <w:tc>
          <w:tcPr>
            <w:tcW w:w="649" w:type="dxa"/>
            <w:vMerge/>
            <w:tcBorders>
              <w:top w:val="single" w:sz="4" w:space="0" w:color="auto"/>
              <w:left w:val="single" w:sz="4" w:space="0" w:color="auto"/>
              <w:bottom w:val="single" w:sz="4" w:space="0" w:color="auto"/>
              <w:right w:val="single" w:sz="4" w:space="0" w:color="auto"/>
            </w:tcBorders>
            <w:vAlign w:val="center"/>
            <w:hideMark/>
          </w:tcPr>
          <w:p w14:paraId="1358B277" w14:textId="77777777" w:rsidR="00F458CD" w:rsidRPr="00F84373" w:rsidRDefault="00F458CD" w:rsidP="00F458CD">
            <w:pPr>
              <w:spacing w:before="120"/>
              <w:jc w:val="center"/>
              <w:rPr>
                <w:b/>
                <w:bCs/>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33002" w14:textId="77777777" w:rsidR="00F458CD" w:rsidRPr="00F84373" w:rsidRDefault="00F458CD" w:rsidP="00F458CD">
            <w:pPr>
              <w:tabs>
                <w:tab w:val="left" w:pos="638"/>
              </w:tabs>
              <w:spacing w:before="120"/>
              <w:rPr>
                <w:b/>
                <w:bCs/>
                <w:sz w:val="20"/>
                <w:szCs w:val="20"/>
              </w:rPr>
            </w:pPr>
            <w:r w:rsidRPr="00F84373">
              <w:rPr>
                <w:b/>
                <w:bCs/>
                <w:sz w:val="20"/>
                <w:szCs w:val="20"/>
              </w:rPr>
              <w:t>4.3: Obnova/zachování přírodního prostředí a kulturní krajiny</w:t>
            </w:r>
          </w:p>
        </w:tc>
        <w:tc>
          <w:tcPr>
            <w:tcW w:w="5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5A014" w14:textId="77777777" w:rsidR="00F458CD" w:rsidRPr="00F84373" w:rsidRDefault="00F458CD" w:rsidP="00CA1914">
            <w:pPr>
              <w:spacing w:before="120"/>
              <w:ind w:left="80"/>
              <w:jc w:val="left"/>
              <w:rPr>
                <w:sz w:val="20"/>
                <w:szCs w:val="20"/>
              </w:rPr>
            </w:pPr>
            <w:r w:rsidRPr="00F84373">
              <w:rPr>
                <w:sz w:val="20"/>
                <w:szCs w:val="20"/>
              </w:rPr>
              <w:t xml:space="preserve">4.3.1 Zachování/obnova kulturní krajiny </w:t>
            </w:r>
            <w:r w:rsidRPr="00F84373">
              <w:rPr>
                <w:sz w:val="20"/>
                <w:szCs w:val="20"/>
              </w:rPr>
              <w:br/>
              <w:t>4.3.2 Ochrana přírodně cenných lokalit a biodiverzity území</w:t>
            </w:r>
            <w:r w:rsidRPr="00F84373">
              <w:rPr>
                <w:sz w:val="20"/>
                <w:szCs w:val="20"/>
              </w:rPr>
              <w:br/>
              <w:t>4.3.3 Ochrana jedinečného přírodního bohatství kraje (termominerální vody apod.)</w:t>
            </w:r>
            <w:r w:rsidRPr="00F84373">
              <w:rPr>
                <w:sz w:val="20"/>
                <w:szCs w:val="20"/>
              </w:rPr>
              <w:br/>
              <w:t>4.3.4 Sanace starých ekologických zátěží</w:t>
            </w:r>
            <w:r w:rsidRPr="00F84373">
              <w:rPr>
                <w:sz w:val="20"/>
                <w:szCs w:val="20"/>
              </w:rPr>
              <w:br/>
              <w:t>4.3.5 Rekultivace, revitalizace a resocializace krajiny po těžební činnosti</w:t>
            </w:r>
            <w:r w:rsidRPr="00F84373">
              <w:rPr>
                <w:sz w:val="20"/>
                <w:szCs w:val="20"/>
              </w:rPr>
              <w:br/>
              <w:t xml:space="preserve">4.3.6 Opatření k eliminaci svahových nestabilit </w:t>
            </w:r>
            <w:r w:rsidRPr="00F84373">
              <w:rPr>
                <w:sz w:val="20"/>
                <w:szCs w:val="20"/>
              </w:rPr>
              <w:br/>
              <w:t>4.3.7 Využívání a revitalizace brownfields</w:t>
            </w:r>
            <w:r w:rsidRPr="00F84373">
              <w:rPr>
                <w:sz w:val="20"/>
                <w:szCs w:val="20"/>
              </w:rPr>
              <w:br/>
              <w:t>4.3.8 Posílení preventivních opatření proti vzniku živelných pohrom a obnova území po vzniku živelných pohrom</w:t>
            </w:r>
          </w:p>
        </w:tc>
      </w:tr>
      <w:tr w:rsidR="00F458CD" w:rsidRPr="00F84373" w14:paraId="0C805691" w14:textId="77777777" w:rsidTr="00F458CD">
        <w:trPr>
          <w:trHeight w:val="850"/>
        </w:trPr>
        <w:tc>
          <w:tcPr>
            <w:tcW w:w="649" w:type="dxa"/>
            <w:vMerge/>
            <w:tcBorders>
              <w:top w:val="single" w:sz="4" w:space="0" w:color="auto"/>
              <w:left w:val="single" w:sz="4" w:space="0" w:color="auto"/>
              <w:bottom w:val="single" w:sz="4" w:space="0" w:color="auto"/>
              <w:right w:val="single" w:sz="4" w:space="0" w:color="auto"/>
            </w:tcBorders>
            <w:vAlign w:val="center"/>
            <w:hideMark/>
          </w:tcPr>
          <w:p w14:paraId="260E59EA" w14:textId="77777777" w:rsidR="00F458CD" w:rsidRPr="00F84373" w:rsidRDefault="00F458CD" w:rsidP="00F458CD">
            <w:pPr>
              <w:spacing w:before="120"/>
              <w:jc w:val="center"/>
              <w:rPr>
                <w:b/>
                <w:bCs/>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C1E0F" w14:textId="77777777" w:rsidR="00F458CD" w:rsidRPr="00F84373" w:rsidRDefault="00F458CD" w:rsidP="00F458CD">
            <w:pPr>
              <w:tabs>
                <w:tab w:val="left" w:pos="638"/>
              </w:tabs>
              <w:spacing w:before="120"/>
              <w:rPr>
                <w:b/>
                <w:bCs/>
                <w:sz w:val="20"/>
                <w:szCs w:val="20"/>
              </w:rPr>
            </w:pPr>
            <w:r w:rsidRPr="00F84373">
              <w:rPr>
                <w:b/>
                <w:bCs/>
                <w:sz w:val="20"/>
                <w:szCs w:val="20"/>
              </w:rPr>
              <w:t>4.4: Environmentální vzdělávání, výchova a osvěta</w:t>
            </w:r>
          </w:p>
        </w:tc>
        <w:tc>
          <w:tcPr>
            <w:tcW w:w="5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9D3D4" w14:textId="77777777" w:rsidR="00F458CD" w:rsidRPr="00F84373" w:rsidRDefault="00F458CD" w:rsidP="00CA1914">
            <w:pPr>
              <w:spacing w:before="120"/>
              <w:ind w:left="80"/>
              <w:jc w:val="left"/>
              <w:rPr>
                <w:sz w:val="20"/>
                <w:szCs w:val="20"/>
              </w:rPr>
            </w:pPr>
            <w:r w:rsidRPr="00F84373">
              <w:rPr>
                <w:sz w:val="20"/>
                <w:szCs w:val="20"/>
              </w:rPr>
              <w:t>4.4.1 Environmentální vzdělávání, výchova a osvěta</w:t>
            </w:r>
          </w:p>
        </w:tc>
      </w:tr>
      <w:tr w:rsidR="00F458CD" w:rsidRPr="00F84373" w14:paraId="6EBCAF2E" w14:textId="77777777" w:rsidTr="00F458CD">
        <w:trPr>
          <w:trHeight w:val="1474"/>
        </w:trPr>
        <w:tc>
          <w:tcPr>
            <w:tcW w:w="649" w:type="dxa"/>
            <w:vMerge/>
            <w:tcBorders>
              <w:top w:val="single" w:sz="4" w:space="0" w:color="auto"/>
              <w:left w:val="single" w:sz="4" w:space="0" w:color="auto"/>
              <w:bottom w:val="single" w:sz="4" w:space="0" w:color="auto"/>
              <w:right w:val="single" w:sz="4" w:space="0" w:color="auto"/>
            </w:tcBorders>
            <w:vAlign w:val="center"/>
            <w:hideMark/>
          </w:tcPr>
          <w:p w14:paraId="3285B78B" w14:textId="77777777" w:rsidR="00F458CD" w:rsidRPr="00F84373" w:rsidRDefault="00F458CD" w:rsidP="00F458CD">
            <w:pPr>
              <w:spacing w:before="120"/>
              <w:jc w:val="center"/>
              <w:rPr>
                <w:b/>
                <w:bCs/>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F122F" w14:textId="77777777" w:rsidR="00F458CD" w:rsidRPr="00F84373" w:rsidRDefault="00F458CD" w:rsidP="00F458CD">
            <w:pPr>
              <w:tabs>
                <w:tab w:val="left" w:pos="638"/>
              </w:tabs>
              <w:spacing w:before="120"/>
              <w:rPr>
                <w:b/>
                <w:bCs/>
                <w:sz w:val="20"/>
                <w:szCs w:val="20"/>
              </w:rPr>
            </w:pPr>
            <w:r w:rsidRPr="00F84373">
              <w:rPr>
                <w:b/>
                <w:bCs/>
                <w:sz w:val="20"/>
                <w:szCs w:val="20"/>
              </w:rPr>
              <w:t xml:space="preserve">4.5: Zlepšování hospodaření s vodou </w:t>
            </w:r>
          </w:p>
        </w:tc>
        <w:tc>
          <w:tcPr>
            <w:tcW w:w="5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961E0" w14:textId="77777777" w:rsidR="00F458CD" w:rsidRPr="00F84373" w:rsidRDefault="00F458CD" w:rsidP="00CA1914">
            <w:pPr>
              <w:spacing w:before="120"/>
              <w:ind w:left="80"/>
              <w:jc w:val="left"/>
              <w:rPr>
                <w:sz w:val="20"/>
                <w:szCs w:val="20"/>
              </w:rPr>
            </w:pPr>
            <w:r w:rsidRPr="00F84373">
              <w:rPr>
                <w:sz w:val="20"/>
                <w:szCs w:val="20"/>
              </w:rPr>
              <w:t xml:space="preserve">4.5.1 Snížení znečištění vod </w:t>
            </w:r>
            <w:r w:rsidRPr="00F84373">
              <w:rPr>
                <w:sz w:val="20"/>
                <w:szCs w:val="20"/>
              </w:rPr>
              <w:br/>
              <w:t xml:space="preserve">4.5.2 Zlepšení jakosti pitné vody </w:t>
            </w:r>
            <w:r w:rsidRPr="00F84373">
              <w:rPr>
                <w:sz w:val="20"/>
                <w:szCs w:val="20"/>
              </w:rPr>
              <w:br/>
              <w:t>4.5.3 Omezování rizika povodní a jejich následků</w:t>
            </w:r>
            <w:r w:rsidRPr="00F84373">
              <w:rPr>
                <w:sz w:val="20"/>
                <w:szCs w:val="20"/>
              </w:rPr>
              <w:br/>
              <w:t>4.5.4 Zajištění dostatečných zásob vody a eliminace jejich ohrožení</w:t>
            </w:r>
            <w:r w:rsidRPr="00F84373">
              <w:rPr>
                <w:sz w:val="20"/>
                <w:szCs w:val="20"/>
              </w:rPr>
              <w:br/>
              <w:t>4.5.5 Zvýšení retenční schopnosti krajiny</w:t>
            </w:r>
            <w:r w:rsidRPr="00F84373">
              <w:rPr>
                <w:sz w:val="20"/>
                <w:szCs w:val="20"/>
              </w:rPr>
              <w:br/>
              <w:t xml:space="preserve">4.5.6 Deregulace vodních toků v krajině </w:t>
            </w:r>
          </w:p>
        </w:tc>
      </w:tr>
      <w:tr w:rsidR="00F458CD" w:rsidRPr="00F84373" w14:paraId="111C6BD0" w14:textId="77777777" w:rsidTr="00F458CD">
        <w:trPr>
          <w:trHeight w:val="978"/>
        </w:trPr>
        <w:tc>
          <w:tcPr>
            <w:tcW w:w="649" w:type="dxa"/>
            <w:vMerge/>
            <w:tcBorders>
              <w:top w:val="single" w:sz="4" w:space="0" w:color="auto"/>
              <w:left w:val="single" w:sz="4" w:space="0" w:color="auto"/>
              <w:bottom w:val="single" w:sz="4" w:space="0" w:color="auto"/>
              <w:right w:val="single" w:sz="4" w:space="0" w:color="auto"/>
            </w:tcBorders>
            <w:vAlign w:val="center"/>
            <w:hideMark/>
          </w:tcPr>
          <w:p w14:paraId="57996BA0" w14:textId="77777777" w:rsidR="00F458CD" w:rsidRPr="00F84373" w:rsidRDefault="00F458CD" w:rsidP="00F458CD">
            <w:pPr>
              <w:spacing w:before="120"/>
              <w:jc w:val="center"/>
              <w:rPr>
                <w:b/>
                <w:bCs/>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2B2F7" w14:textId="77777777" w:rsidR="00F458CD" w:rsidRPr="00F84373" w:rsidRDefault="00F458CD" w:rsidP="00F458CD">
            <w:pPr>
              <w:tabs>
                <w:tab w:val="left" w:pos="638"/>
              </w:tabs>
              <w:spacing w:before="120"/>
              <w:rPr>
                <w:b/>
                <w:bCs/>
                <w:sz w:val="20"/>
                <w:szCs w:val="20"/>
              </w:rPr>
            </w:pPr>
            <w:r w:rsidRPr="00F84373">
              <w:rPr>
                <w:b/>
                <w:bCs/>
                <w:sz w:val="20"/>
                <w:szCs w:val="20"/>
              </w:rPr>
              <w:t>4.6 Omezování negativních vlivů zdrojů znečišťování na obyvatele a krajinu</w:t>
            </w:r>
          </w:p>
        </w:tc>
        <w:tc>
          <w:tcPr>
            <w:tcW w:w="5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87F67" w14:textId="77777777" w:rsidR="00F458CD" w:rsidRPr="00F84373" w:rsidRDefault="00F458CD" w:rsidP="00CA1914">
            <w:pPr>
              <w:spacing w:before="120"/>
              <w:ind w:left="80"/>
              <w:jc w:val="left"/>
              <w:rPr>
                <w:sz w:val="20"/>
                <w:szCs w:val="20"/>
              </w:rPr>
            </w:pPr>
            <w:r w:rsidRPr="00F84373">
              <w:rPr>
                <w:sz w:val="20"/>
                <w:szCs w:val="20"/>
              </w:rPr>
              <w:t>4.6.1 Opatření ke snižování primární a sekundární prašnosti</w:t>
            </w:r>
            <w:r w:rsidRPr="00F84373">
              <w:rPr>
                <w:sz w:val="20"/>
                <w:szCs w:val="20"/>
              </w:rPr>
              <w:br/>
              <w:t>4.6.2 Zlepšení systému centrálního zásobování teplem</w:t>
            </w:r>
            <w:r w:rsidRPr="00F84373">
              <w:rPr>
                <w:sz w:val="20"/>
                <w:szCs w:val="20"/>
              </w:rPr>
              <w:br/>
              <w:t>4.6.3 Snižování emisí</w:t>
            </w:r>
          </w:p>
        </w:tc>
      </w:tr>
      <w:tr w:rsidR="00F458CD" w:rsidRPr="00F84373" w14:paraId="3992325E" w14:textId="77777777" w:rsidTr="00F458CD">
        <w:trPr>
          <w:trHeight w:val="1725"/>
        </w:trPr>
        <w:tc>
          <w:tcPr>
            <w:tcW w:w="64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A60B26E" w14:textId="77777777" w:rsidR="00F458CD" w:rsidRPr="00F84373" w:rsidRDefault="00F458CD" w:rsidP="00F458CD">
            <w:pPr>
              <w:spacing w:before="120"/>
              <w:ind w:left="113" w:right="113"/>
              <w:jc w:val="center"/>
              <w:rPr>
                <w:b/>
                <w:bCs/>
                <w:sz w:val="20"/>
                <w:szCs w:val="20"/>
              </w:rPr>
            </w:pPr>
            <w:r w:rsidRPr="00F84373">
              <w:rPr>
                <w:b/>
                <w:bCs/>
                <w:sz w:val="20"/>
                <w:szCs w:val="20"/>
              </w:rPr>
              <w:t>5. Doprava</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A9CB5A" w14:textId="77777777" w:rsidR="00F458CD" w:rsidRPr="00F84373" w:rsidRDefault="00F458CD" w:rsidP="00F458CD">
            <w:pPr>
              <w:tabs>
                <w:tab w:val="left" w:pos="638"/>
              </w:tabs>
              <w:spacing w:before="120"/>
              <w:rPr>
                <w:b/>
                <w:bCs/>
                <w:sz w:val="20"/>
                <w:szCs w:val="20"/>
              </w:rPr>
            </w:pPr>
            <w:r>
              <w:rPr>
                <w:b/>
                <w:bCs/>
                <w:sz w:val="20"/>
                <w:szCs w:val="20"/>
              </w:rPr>
              <w:t>5</w:t>
            </w:r>
            <w:r w:rsidRPr="00F84373">
              <w:rPr>
                <w:b/>
                <w:bCs/>
                <w:sz w:val="20"/>
                <w:szCs w:val="20"/>
              </w:rPr>
              <w:t>.1: Zlepšení napojení kraje na vnější nadřazenou dopravní síť a vnitřní dopravní prostupnosti kraje</w:t>
            </w:r>
          </w:p>
        </w:tc>
        <w:tc>
          <w:tcPr>
            <w:tcW w:w="53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EB07AD" w14:textId="77777777" w:rsidR="00F458CD" w:rsidRPr="00F84373" w:rsidRDefault="00F458CD" w:rsidP="00CA1914">
            <w:pPr>
              <w:spacing w:before="120"/>
              <w:ind w:left="80"/>
              <w:jc w:val="left"/>
              <w:rPr>
                <w:sz w:val="20"/>
                <w:szCs w:val="20"/>
              </w:rPr>
            </w:pPr>
            <w:r w:rsidRPr="00F84373">
              <w:rPr>
                <w:sz w:val="20"/>
                <w:szCs w:val="20"/>
              </w:rPr>
              <w:t>5.1.1 Dořešení silničního napojení kraje na evropskou dálniční síť</w:t>
            </w:r>
            <w:r w:rsidRPr="00F84373">
              <w:rPr>
                <w:sz w:val="20"/>
                <w:szCs w:val="20"/>
              </w:rPr>
              <w:br/>
              <w:t>5.1.2 Zlepšení kvality místních komunikací na území kraje</w:t>
            </w:r>
            <w:r w:rsidRPr="00F84373">
              <w:rPr>
                <w:sz w:val="20"/>
                <w:szCs w:val="20"/>
              </w:rPr>
              <w:br/>
              <w:t>5.1.3 Zvýšení propustnosti silniční sítě prostřednictvím zlepšení stavebně-technického stavu komunikací</w:t>
            </w:r>
            <w:r w:rsidRPr="00F84373">
              <w:rPr>
                <w:sz w:val="20"/>
                <w:szCs w:val="20"/>
              </w:rPr>
              <w:br/>
              <w:t xml:space="preserve">5.1.4 Rozvoj napojení kraje veřejnou dopravou na vnější dopravní síť </w:t>
            </w:r>
            <w:r w:rsidRPr="00F84373">
              <w:rPr>
                <w:sz w:val="20"/>
                <w:szCs w:val="20"/>
              </w:rPr>
              <w:br/>
              <w:t>5.1.5 Optimalizace využití infrastruktury železniční dopravy</w:t>
            </w:r>
          </w:p>
        </w:tc>
      </w:tr>
      <w:tr w:rsidR="00F458CD" w:rsidRPr="00F84373" w14:paraId="3B072725" w14:textId="77777777" w:rsidTr="00F458CD">
        <w:trPr>
          <w:trHeight w:val="488"/>
        </w:trPr>
        <w:tc>
          <w:tcPr>
            <w:tcW w:w="649" w:type="dxa"/>
            <w:vMerge/>
            <w:tcBorders>
              <w:top w:val="single" w:sz="4" w:space="0" w:color="auto"/>
              <w:left w:val="single" w:sz="4" w:space="0" w:color="auto"/>
              <w:bottom w:val="single" w:sz="4" w:space="0" w:color="auto"/>
              <w:right w:val="single" w:sz="4" w:space="0" w:color="auto"/>
            </w:tcBorders>
            <w:vAlign w:val="center"/>
            <w:hideMark/>
          </w:tcPr>
          <w:p w14:paraId="38A314AB" w14:textId="77777777" w:rsidR="00F458CD" w:rsidRPr="00F84373" w:rsidRDefault="00F458CD" w:rsidP="00F458CD">
            <w:pPr>
              <w:spacing w:before="120"/>
              <w:jc w:val="center"/>
              <w:rPr>
                <w:b/>
                <w:bCs/>
                <w:sz w:val="20"/>
                <w:szCs w:val="20"/>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635CB9C3" w14:textId="77777777" w:rsidR="00F458CD" w:rsidRPr="00F84373" w:rsidRDefault="00F458CD" w:rsidP="00F458CD">
            <w:pPr>
              <w:tabs>
                <w:tab w:val="left" w:pos="638"/>
              </w:tabs>
              <w:spacing w:before="120"/>
              <w:ind w:left="638" w:hanging="425"/>
              <w:rPr>
                <w:b/>
                <w:bCs/>
                <w:sz w:val="20"/>
                <w:szCs w:val="20"/>
              </w:rPr>
            </w:pPr>
          </w:p>
        </w:tc>
        <w:tc>
          <w:tcPr>
            <w:tcW w:w="5393" w:type="dxa"/>
            <w:vMerge/>
            <w:tcBorders>
              <w:top w:val="single" w:sz="4" w:space="0" w:color="auto"/>
              <w:left w:val="single" w:sz="4" w:space="0" w:color="auto"/>
              <w:bottom w:val="single" w:sz="4" w:space="0" w:color="auto"/>
              <w:right w:val="single" w:sz="4" w:space="0" w:color="auto"/>
            </w:tcBorders>
            <w:vAlign w:val="center"/>
            <w:hideMark/>
          </w:tcPr>
          <w:p w14:paraId="774F5F47" w14:textId="77777777" w:rsidR="00F458CD" w:rsidRPr="00F84373" w:rsidRDefault="00F458CD" w:rsidP="00CA1914">
            <w:pPr>
              <w:spacing w:before="120"/>
              <w:ind w:left="80"/>
              <w:jc w:val="left"/>
              <w:rPr>
                <w:sz w:val="20"/>
                <w:szCs w:val="20"/>
              </w:rPr>
            </w:pPr>
          </w:p>
        </w:tc>
      </w:tr>
      <w:tr w:rsidR="00F458CD" w:rsidRPr="00F84373" w14:paraId="09C9BCD3" w14:textId="77777777" w:rsidTr="00F458CD">
        <w:trPr>
          <w:trHeight w:val="1151"/>
        </w:trPr>
        <w:tc>
          <w:tcPr>
            <w:tcW w:w="649" w:type="dxa"/>
            <w:vMerge/>
            <w:tcBorders>
              <w:top w:val="single" w:sz="4" w:space="0" w:color="auto"/>
              <w:left w:val="single" w:sz="4" w:space="0" w:color="auto"/>
              <w:bottom w:val="single" w:sz="4" w:space="0" w:color="auto"/>
              <w:right w:val="single" w:sz="4" w:space="0" w:color="auto"/>
            </w:tcBorders>
            <w:vAlign w:val="center"/>
            <w:hideMark/>
          </w:tcPr>
          <w:p w14:paraId="1C759621" w14:textId="77777777" w:rsidR="00F458CD" w:rsidRPr="00F84373" w:rsidRDefault="00F458CD" w:rsidP="00F458CD">
            <w:pPr>
              <w:spacing w:before="120"/>
              <w:jc w:val="center"/>
              <w:rPr>
                <w:b/>
                <w:bCs/>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D21BD" w14:textId="77777777" w:rsidR="00F458CD" w:rsidRPr="00F84373" w:rsidRDefault="00F458CD" w:rsidP="00F458CD">
            <w:pPr>
              <w:tabs>
                <w:tab w:val="left" w:pos="638"/>
              </w:tabs>
              <w:spacing w:before="120"/>
              <w:rPr>
                <w:b/>
                <w:bCs/>
                <w:sz w:val="20"/>
                <w:szCs w:val="20"/>
              </w:rPr>
            </w:pPr>
            <w:r w:rsidRPr="00F84373">
              <w:rPr>
                <w:b/>
                <w:bCs/>
                <w:sz w:val="20"/>
                <w:szCs w:val="20"/>
              </w:rPr>
              <w:t xml:space="preserve">5.2: Rozvoj potenciálu letecké dopravy </w:t>
            </w:r>
          </w:p>
        </w:tc>
        <w:tc>
          <w:tcPr>
            <w:tcW w:w="5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440E1" w14:textId="77777777" w:rsidR="00F458CD" w:rsidRPr="00F84373" w:rsidRDefault="00F458CD" w:rsidP="00CA1914">
            <w:pPr>
              <w:spacing w:before="120"/>
              <w:ind w:left="80"/>
              <w:jc w:val="left"/>
              <w:rPr>
                <w:sz w:val="20"/>
                <w:szCs w:val="20"/>
              </w:rPr>
            </w:pPr>
            <w:r w:rsidRPr="00F84373">
              <w:rPr>
                <w:sz w:val="20"/>
                <w:szCs w:val="20"/>
              </w:rPr>
              <w:t xml:space="preserve">5.2.1 Rozvoj technické infrastruktury letecké dopravy letiště Karlovy Vary </w:t>
            </w:r>
            <w:r w:rsidRPr="00F84373">
              <w:rPr>
                <w:sz w:val="20"/>
                <w:szCs w:val="20"/>
              </w:rPr>
              <w:br/>
              <w:t>5.2.2 Rozvoj potenciálu letecké dopravy letiště Karlovy Vary prostřednictvím spolupráce zainteresovaných subjektů</w:t>
            </w:r>
          </w:p>
        </w:tc>
      </w:tr>
      <w:tr w:rsidR="00F458CD" w:rsidRPr="00F84373" w14:paraId="531025CE" w14:textId="77777777" w:rsidTr="00F458CD">
        <w:trPr>
          <w:trHeight w:val="2033"/>
        </w:trPr>
        <w:tc>
          <w:tcPr>
            <w:tcW w:w="649" w:type="dxa"/>
            <w:vMerge/>
            <w:tcBorders>
              <w:top w:val="single" w:sz="4" w:space="0" w:color="auto"/>
              <w:left w:val="single" w:sz="4" w:space="0" w:color="auto"/>
              <w:bottom w:val="single" w:sz="4" w:space="0" w:color="auto"/>
              <w:right w:val="single" w:sz="4" w:space="0" w:color="auto"/>
            </w:tcBorders>
            <w:vAlign w:val="center"/>
            <w:hideMark/>
          </w:tcPr>
          <w:p w14:paraId="1B5DB043" w14:textId="77777777" w:rsidR="00F458CD" w:rsidRPr="00F84373" w:rsidRDefault="00F458CD" w:rsidP="00F458CD">
            <w:pPr>
              <w:spacing w:before="120"/>
              <w:jc w:val="center"/>
              <w:rPr>
                <w:b/>
                <w:bCs/>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FCA5C" w14:textId="77777777" w:rsidR="00F458CD" w:rsidRDefault="00F458CD" w:rsidP="00F458CD">
            <w:pPr>
              <w:tabs>
                <w:tab w:val="left" w:pos="638"/>
              </w:tabs>
              <w:spacing w:after="0"/>
              <w:rPr>
                <w:b/>
                <w:bCs/>
                <w:sz w:val="20"/>
                <w:szCs w:val="20"/>
              </w:rPr>
            </w:pPr>
            <w:r w:rsidRPr="00F84373">
              <w:rPr>
                <w:b/>
                <w:bCs/>
                <w:sz w:val="20"/>
                <w:szCs w:val="20"/>
              </w:rPr>
              <w:t>5.3: Zajištění veřejné dopravy</w:t>
            </w:r>
          </w:p>
          <w:p w14:paraId="4E432B53" w14:textId="77777777" w:rsidR="00F458CD" w:rsidRPr="00F84373" w:rsidRDefault="00F458CD" w:rsidP="00F458CD">
            <w:pPr>
              <w:tabs>
                <w:tab w:val="left" w:pos="638"/>
              </w:tabs>
              <w:spacing w:after="0"/>
              <w:rPr>
                <w:b/>
                <w:bCs/>
                <w:sz w:val="20"/>
                <w:szCs w:val="20"/>
              </w:rPr>
            </w:pPr>
            <w:r w:rsidRPr="00F84373">
              <w:rPr>
                <w:b/>
                <w:bCs/>
                <w:sz w:val="20"/>
                <w:szCs w:val="20"/>
              </w:rPr>
              <w:t>a snížení deficitů veřejné dopravy</w:t>
            </w:r>
          </w:p>
        </w:tc>
        <w:tc>
          <w:tcPr>
            <w:tcW w:w="5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1EB65" w14:textId="77777777" w:rsidR="00F458CD" w:rsidRPr="00F84373" w:rsidRDefault="00F458CD" w:rsidP="00CA1914">
            <w:pPr>
              <w:spacing w:before="120"/>
              <w:ind w:left="80"/>
              <w:jc w:val="left"/>
              <w:rPr>
                <w:sz w:val="20"/>
                <w:szCs w:val="20"/>
              </w:rPr>
            </w:pPr>
            <w:r w:rsidRPr="00F84373">
              <w:rPr>
                <w:sz w:val="20"/>
                <w:szCs w:val="20"/>
              </w:rPr>
              <w:t>5.3.1 Zvýšení intenzity přepravy cestujících (silniční i železniční dopravou) v kraji</w:t>
            </w:r>
            <w:r w:rsidRPr="00F84373">
              <w:rPr>
                <w:sz w:val="20"/>
                <w:szCs w:val="20"/>
              </w:rPr>
              <w:br/>
              <w:t xml:space="preserve">5.3.2 Dokončení integrace veřejné dopravy </w:t>
            </w:r>
            <w:r w:rsidRPr="00F84373">
              <w:rPr>
                <w:sz w:val="20"/>
                <w:szCs w:val="20"/>
              </w:rPr>
              <w:br/>
              <w:t>5.3.3 Výstavba infrastruktury umožňující využívání veřejné dopravy (např. P+R, Bike + R, přestupní terminály, cyklostojany)</w:t>
            </w:r>
            <w:r w:rsidRPr="00F84373">
              <w:rPr>
                <w:sz w:val="20"/>
                <w:szCs w:val="20"/>
              </w:rPr>
              <w:br/>
              <w:t>5.3.4 Zajištění dlouhodobého smluvního vztahu s poskytovateli veřejné dopravy</w:t>
            </w:r>
          </w:p>
        </w:tc>
      </w:tr>
      <w:tr w:rsidR="00F458CD" w:rsidRPr="00F84373" w14:paraId="28788998" w14:textId="77777777" w:rsidTr="00F458CD">
        <w:trPr>
          <w:trHeight w:val="789"/>
        </w:trPr>
        <w:tc>
          <w:tcPr>
            <w:tcW w:w="649" w:type="dxa"/>
            <w:vMerge/>
            <w:tcBorders>
              <w:top w:val="single" w:sz="4" w:space="0" w:color="auto"/>
              <w:left w:val="single" w:sz="4" w:space="0" w:color="auto"/>
              <w:bottom w:val="single" w:sz="4" w:space="0" w:color="auto"/>
              <w:right w:val="single" w:sz="4" w:space="0" w:color="auto"/>
            </w:tcBorders>
            <w:vAlign w:val="center"/>
            <w:hideMark/>
          </w:tcPr>
          <w:p w14:paraId="2D873ECF" w14:textId="77777777" w:rsidR="00F458CD" w:rsidRPr="00F84373" w:rsidRDefault="00F458CD" w:rsidP="00F458CD">
            <w:pPr>
              <w:spacing w:before="120"/>
              <w:jc w:val="center"/>
              <w:rPr>
                <w:b/>
                <w:bCs/>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1560E" w14:textId="77777777" w:rsidR="00F458CD" w:rsidRPr="00F84373" w:rsidRDefault="00F458CD" w:rsidP="00F458CD">
            <w:pPr>
              <w:tabs>
                <w:tab w:val="left" w:pos="638"/>
              </w:tabs>
              <w:spacing w:before="120"/>
              <w:rPr>
                <w:b/>
                <w:bCs/>
                <w:sz w:val="20"/>
                <w:szCs w:val="20"/>
              </w:rPr>
            </w:pPr>
            <w:r w:rsidRPr="00F84373">
              <w:rPr>
                <w:b/>
                <w:bCs/>
                <w:sz w:val="20"/>
                <w:szCs w:val="20"/>
              </w:rPr>
              <w:t>5.4: Dostatečně využitý potenciál udržitelných forem dopravy</w:t>
            </w:r>
          </w:p>
        </w:tc>
        <w:tc>
          <w:tcPr>
            <w:tcW w:w="5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F1C2B" w14:textId="77777777" w:rsidR="00F458CD" w:rsidRPr="00F84373" w:rsidRDefault="00F458CD" w:rsidP="00CA1914">
            <w:pPr>
              <w:spacing w:before="120"/>
              <w:ind w:left="80"/>
              <w:jc w:val="left"/>
              <w:rPr>
                <w:sz w:val="20"/>
                <w:szCs w:val="20"/>
              </w:rPr>
            </w:pPr>
            <w:r w:rsidRPr="00F84373">
              <w:rPr>
                <w:sz w:val="20"/>
                <w:szCs w:val="20"/>
              </w:rPr>
              <w:t>5.4.1 Podpora budování a údržby sítě cyklostezek a cyklotras</w:t>
            </w:r>
            <w:r w:rsidRPr="00F84373">
              <w:rPr>
                <w:sz w:val="20"/>
                <w:szCs w:val="20"/>
              </w:rPr>
              <w:br/>
              <w:t>5.4.2 Popularizace udržitelných forem dopravy</w:t>
            </w:r>
          </w:p>
        </w:tc>
      </w:tr>
      <w:tr w:rsidR="00F458CD" w:rsidRPr="00F84373" w14:paraId="657C749B" w14:textId="77777777" w:rsidTr="00F458CD">
        <w:trPr>
          <w:trHeight w:val="701"/>
        </w:trPr>
        <w:tc>
          <w:tcPr>
            <w:tcW w:w="64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3435C3E" w14:textId="77777777" w:rsidR="00F458CD" w:rsidRPr="00F84373" w:rsidRDefault="00F458CD" w:rsidP="00F458CD">
            <w:pPr>
              <w:spacing w:before="120"/>
              <w:ind w:left="113" w:right="113"/>
              <w:jc w:val="center"/>
              <w:rPr>
                <w:b/>
                <w:bCs/>
                <w:sz w:val="20"/>
                <w:szCs w:val="20"/>
              </w:rPr>
            </w:pPr>
            <w:r w:rsidRPr="00F84373">
              <w:rPr>
                <w:b/>
                <w:bCs/>
                <w:sz w:val="20"/>
                <w:szCs w:val="20"/>
              </w:rPr>
              <w:t>6. Veřejná správa a systém řízení bezpečnosti</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69010" w14:textId="77777777" w:rsidR="00F458CD" w:rsidRDefault="00F458CD" w:rsidP="00F458CD">
            <w:pPr>
              <w:tabs>
                <w:tab w:val="left" w:pos="638"/>
              </w:tabs>
              <w:spacing w:after="0"/>
              <w:rPr>
                <w:b/>
                <w:bCs/>
                <w:sz w:val="20"/>
                <w:szCs w:val="20"/>
              </w:rPr>
            </w:pPr>
            <w:r w:rsidRPr="00F84373">
              <w:rPr>
                <w:b/>
                <w:bCs/>
                <w:sz w:val="20"/>
                <w:szCs w:val="20"/>
              </w:rPr>
              <w:t xml:space="preserve">6.1: Řízení v územní samosprávě </w:t>
            </w:r>
          </w:p>
          <w:p w14:paraId="5A4191F9" w14:textId="77777777" w:rsidR="00F458CD" w:rsidRPr="00F84373" w:rsidRDefault="00F458CD" w:rsidP="00F458CD">
            <w:pPr>
              <w:tabs>
                <w:tab w:val="left" w:pos="638"/>
              </w:tabs>
              <w:spacing w:after="0"/>
              <w:rPr>
                <w:b/>
                <w:bCs/>
                <w:sz w:val="20"/>
                <w:szCs w:val="20"/>
              </w:rPr>
            </w:pPr>
            <w:r w:rsidRPr="00F84373">
              <w:rPr>
                <w:b/>
                <w:bCs/>
                <w:sz w:val="20"/>
                <w:szCs w:val="20"/>
              </w:rPr>
              <w:t>(kraj, obce)</w:t>
            </w:r>
          </w:p>
        </w:tc>
        <w:tc>
          <w:tcPr>
            <w:tcW w:w="5393" w:type="dxa"/>
            <w:tcBorders>
              <w:top w:val="single" w:sz="4" w:space="0" w:color="auto"/>
              <w:left w:val="nil"/>
              <w:bottom w:val="single" w:sz="4" w:space="0" w:color="auto"/>
              <w:right w:val="single" w:sz="4" w:space="0" w:color="auto"/>
            </w:tcBorders>
            <w:shd w:val="clear" w:color="auto" w:fill="auto"/>
            <w:vAlign w:val="center"/>
            <w:hideMark/>
          </w:tcPr>
          <w:p w14:paraId="2089E755" w14:textId="77777777" w:rsidR="00F458CD" w:rsidRPr="00F84373" w:rsidRDefault="00F458CD" w:rsidP="00CA1914">
            <w:pPr>
              <w:spacing w:before="120"/>
              <w:ind w:left="80"/>
              <w:jc w:val="left"/>
              <w:rPr>
                <w:sz w:val="20"/>
                <w:szCs w:val="20"/>
              </w:rPr>
            </w:pPr>
            <w:r w:rsidRPr="00F84373">
              <w:rPr>
                <w:sz w:val="20"/>
                <w:szCs w:val="20"/>
              </w:rPr>
              <w:t>6.1.1 Modernizace a zefektivnění chodu úřadů</w:t>
            </w:r>
            <w:r w:rsidRPr="00F84373">
              <w:rPr>
                <w:sz w:val="20"/>
                <w:szCs w:val="20"/>
              </w:rPr>
              <w:br/>
              <w:t>6.1.2 Zefektivnění správních procesů</w:t>
            </w:r>
          </w:p>
        </w:tc>
      </w:tr>
      <w:tr w:rsidR="00F458CD" w:rsidRPr="00F84373" w14:paraId="5E3DC428" w14:textId="77777777" w:rsidTr="00F458CD">
        <w:trPr>
          <w:trHeight w:val="1095"/>
        </w:trPr>
        <w:tc>
          <w:tcPr>
            <w:tcW w:w="649" w:type="dxa"/>
            <w:vMerge/>
            <w:tcBorders>
              <w:top w:val="single" w:sz="4" w:space="0" w:color="auto"/>
              <w:left w:val="single" w:sz="4" w:space="0" w:color="auto"/>
              <w:bottom w:val="single" w:sz="4" w:space="0" w:color="auto"/>
              <w:right w:val="single" w:sz="4" w:space="0" w:color="auto"/>
            </w:tcBorders>
            <w:vAlign w:val="center"/>
            <w:hideMark/>
          </w:tcPr>
          <w:p w14:paraId="72923825" w14:textId="77777777" w:rsidR="00F458CD" w:rsidRPr="00F84373" w:rsidRDefault="00F458CD" w:rsidP="00F458CD">
            <w:pPr>
              <w:spacing w:before="120"/>
              <w:jc w:val="center"/>
              <w:rPr>
                <w:b/>
                <w:bCs/>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0DB79" w14:textId="77777777" w:rsidR="00F458CD" w:rsidRPr="00F84373" w:rsidRDefault="00F458CD" w:rsidP="00F458CD">
            <w:pPr>
              <w:tabs>
                <w:tab w:val="left" w:pos="638"/>
              </w:tabs>
              <w:spacing w:before="120"/>
              <w:rPr>
                <w:b/>
                <w:bCs/>
                <w:sz w:val="20"/>
                <w:szCs w:val="20"/>
              </w:rPr>
            </w:pPr>
            <w:r>
              <w:rPr>
                <w:b/>
                <w:bCs/>
                <w:sz w:val="20"/>
                <w:szCs w:val="20"/>
              </w:rPr>
              <w:t>6</w:t>
            </w:r>
            <w:r w:rsidRPr="00F84373">
              <w:rPr>
                <w:b/>
                <w:bCs/>
                <w:sz w:val="20"/>
                <w:szCs w:val="20"/>
              </w:rPr>
              <w:t>.2: Zvyšování efektivity a kvality poskytovaných služeb v oblasti veřejné správy</w:t>
            </w:r>
          </w:p>
        </w:tc>
        <w:tc>
          <w:tcPr>
            <w:tcW w:w="5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0B0DC" w14:textId="77777777" w:rsidR="00F458CD" w:rsidRPr="00F84373" w:rsidRDefault="00F458CD" w:rsidP="00CA1914">
            <w:pPr>
              <w:spacing w:before="120"/>
              <w:ind w:left="80"/>
              <w:jc w:val="left"/>
              <w:rPr>
                <w:sz w:val="20"/>
                <w:szCs w:val="20"/>
              </w:rPr>
            </w:pPr>
            <w:r w:rsidRPr="00F84373">
              <w:rPr>
                <w:sz w:val="20"/>
                <w:szCs w:val="20"/>
              </w:rPr>
              <w:t>6.2.1 Modernizace a zavádění efektivnějších služeb veřejné správy</w:t>
            </w:r>
            <w:r w:rsidRPr="00F84373">
              <w:rPr>
                <w:sz w:val="20"/>
                <w:szCs w:val="20"/>
              </w:rPr>
              <w:br/>
              <w:t>6.2.2 Modernizace vybavení potřebného pro efektivnější veřejné služby a jejich lepší dostupnost</w:t>
            </w:r>
          </w:p>
        </w:tc>
      </w:tr>
      <w:tr w:rsidR="00F458CD" w:rsidRPr="00F84373" w14:paraId="1FAFF6B6" w14:textId="77777777" w:rsidTr="00F458CD">
        <w:trPr>
          <w:trHeight w:val="1395"/>
        </w:trPr>
        <w:tc>
          <w:tcPr>
            <w:tcW w:w="649" w:type="dxa"/>
            <w:vMerge/>
            <w:tcBorders>
              <w:top w:val="single" w:sz="4" w:space="0" w:color="auto"/>
              <w:left w:val="single" w:sz="4" w:space="0" w:color="auto"/>
              <w:bottom w:val="single" w:sz="4" w:space="0" w:color="auto"/>
              <w:right w:val="single" w:sz="4" w:space="0" w:color="auto"/>
            </w:tcBorders>
            <w:vAlign w:val="center"/>
            <w:hideMark/>
          </w:tcPr>
          <w:p w14:paraId="029B2361" w14:textId="77777777" w:rsidR="00F458CD" w:rsidRPr="00F84373" w:rsidRDefault="00F458CD" w:rsidP="00F458CD">
            <w:pPr>
              <w:spacing w:before="120"/>
              <w:jc w:val="center"/>
              <w:rPr>
                <w:b/>
                <w:bCs/>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8E27C" w14:textId="77777777" w:rsidR="00F458CD" w:rsidRPr="00F84373" w:rsidRDefault="00F458CD" w:rsidP="00F458CD">
            <w:pPr>
              <w:tabs>
                <w:tab w:val="left" w:pos="638"/>
              </w:tabs>
              <w:spacing w:before="120"/>
              <w:rPr>
                <w:b/>
                <w:bCs/>
                <w:sz w:val="20"/>
                <w:szCs w:val="20"/>
              </w:rPr>
            </w:pPr>
            <w:r w:rsidRPr="00F84373">
              <w:rPr>
                <w:b/>
                <w:bCs/>
                <w:sz w:val="20"/>
                <w:szCs w:val="20"/>
              </w:rPr>
              <w:t>6.3: Systém řízení bezpečnosti</w:t>
            </w:r>
          </w:p>
        </w:tc>
        <w:tc>
          <w:tcPr>
            <w:tcW w:w="5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562E7" w14:textId="77777777" w:rsidR="00F458CD" w:rsidRPr="00F84373" w:rsidRDefault="00F458CD" w:rsidP="00CA1914">
            <w:pPr>
              <w:spacing w:before="120"/>
              <w:ind w:left="80"/>
              <w:jc w:val="left"/>
              <w:rPr>
                <w:sz w:val="20"/>
                <w:szCs w:val="20"/>
              </w:rPr>
            </w:pPr>
            <w:r w:rsidRPr="00F84373">
              <w:rPr>
                <w:sz w:val="20"/>
                <w:szCs w:val="20"/>
              </w:rPr>
              <w:t>6.3.1 Zajištění a optimalizace fungování systému řízení bezpečnosti</w:t>
            </w:r>
            <w:r w:rsidRPr="00F84373">
              <w:rPr>
                <w:sz w:val="20"/>
                <w:szCs w:val="20"/>
              </w:rPr>
              <w:br/>
              <w:t>6.3.2 Zajištění adekvátní infrastrukturní a materiální vybavenosti bezpečnostního systému</w:t>
            </w:r>
            <w:r w:rsidRPr="00F84373">
              <w:rPr>
                <w:sz w:val="20"/>
                <w:szCs w:val="20"/>
              </w:rPr>
              <w:br/>
              <w:t>6.3.3 Zajištění informování, vzdělávání, prevence a přípravy obyvatelstva v oblastech ochrany zdraví, životů, životního prostředí a majetku</w:t>
            </w:r>
            <w:r w:rsidRPr="00F84373">
              <w:rPr>
                <w:sz w:val="20"/>
                <w:szCs w:val="20"/>
              </w:rPr>
              <w:br/>
              <w:t xml:space="preserve">6.3.4 Zajištění kyberbezpečnosti </w:t>
            </w:r>
            <w:r w:rsidRPr="00F84373">
              <w:rPr>
                <w:sz w:val="20"/>
                <w:szCs w:val="20"/>
              </w:rPr>
              <w:br/>
              <w:t xml:space="preserve">6.3.5 Opatření vedoucí ke zvýšení bezpečnosti silničního provozu (BESIP) </w:t>
            </w:r>
          </w:p>
        </w:tc>
      </w:tr>
    </w:tbl>
    <w:p w14:paraId="3CA165AA" w14:textId="4B6AB7CC" w:rsidR="00F458CD" w:rsidRDefault="00F458CD">
      <w:pPr>
        <w:spacing w:after="160" w:line="259" w:lineRule="auto"/>
        <w:jc w:val="left"/>
      </w:pPr>
    </w:p>
    <w:p w14:paraId="12519BCD" w14:textId="77777777" w:rsidR="00057B2E" w:rsidRDefault="00057B2E">
      <w:pPr>
        <w:spacing w:after="160" w:line="259" w:lineRule="auto"/>
        <w:jc w:val="left"/>
        <w:sectPr w:rsidR="00057B2E" w:rsidSect="00F86E07">
          <w:footerReference w:type="default" r:id="rId28"/>
          <w:pgSz w:w="11906" w:h="16838"/>
          <w:pgMar w:top="1418" w:right="1418" w:bottom="1418" w:left="1418" w:header="709" w:footer="709" w:gutter="0"/>
          <w:cols w:space="708"/>
          <w:titlePg/>
          <w:docGrid w:linePitch="360"/>
        </w:sectPr>
      </w:pPr>
    </w:p>
    <w:p w14:paraId="412DAAFF" w14:textId="758646D9" w:rsidR="00F458CD" w:rsidRDefault="00F458CD" w:rsidP="00F458CD">
      <w:pPr>
        <w:pStyle w:val="Titulek"/>
        <w:rPr>
          <w:b w:val="0"/>
          <w:i/>
          <w:szCs w:val="24"/>
        </w:rPr>
      </w:pPr>
      <w:bookmarkStart w:id="59" w:name="_Toc529956974"/>
      <w:r w:rsidRPr="00F84373">
        <w:rPr>
          <w:szCs w:val="24"/>
        </w:rPr>
        <w:t xml:space="preserve">Příloha </w:t>
      </w:r>
      <w:r w:rsidRPr="00F84373">
        <w:rPr>
          <w:b w:val="0"/>
          <w:i/>
          <w:szCs w:val="24"/>
        </w:rPr>
        <w:fldChar w:fldCharType="begin"/>
      </w:r>
      <w:r w:rsidRPr="00F84373">
        <w:rPr>
          <w:szCs w:val="24"/>
        </w:rPr>
        <w:instrText xml:space="preserve"> SEQ Příloha \* ARABIC </w:instrText>
      </w:r>
      <w:r w:rsidRPr="00F84373">
        <w:rPr>
          <w:b w:val="0"/>
          <w:i/>
          <w:szCs w:val="24"/>
        </w:rPr>
        <w:fldChar w:fldCharType="separate"/>
      </w:r>
      <w:r w:rsidR="00852C5C">
        <w:rPr>
          <w:noProof/>
          <w:szCs w:val="24"/>
        </w:rPr>
        <w:t>3</w:t>
      </w:r>
      <w:r w:rsidRPr="00F84373">
        <w:rPr>
          <w:b w:val="0"/>
          <w:i/>
          <w:szCs w:val="24"/>
        </w:rPr>
        <w:fldChar w:fldCharType="end"/>
      </w:r>
      <w:r>
        <w:rPr>
          <w:szCs w:val="24"/>
        </w:rPr>
        <w:t xml:space="preserve">: </w:t>
      </w:r>
      <w:r w:rsidRPr="000C58B8">
        <w:rPr>
          <w:szCs w:val="24"/>
        </w:rPr>
        <w:t xml:space="preserve">Přehled priorit, specifických cílů a opatření </w:t>
      </w:r>
      <w:r>
        <w:rPr>
          <w:szCs w:val="24"/>
        </w:rPr>
        <w:t xml:space="preserve">v původním </w:t>
      </w:r>
      <w:r w:rsidRPr="000C58B8">
        <w:rPr>
          <w:szCs w:val="24"/>
        </w:rPr>
        <w:t>PRKK</w:t>
      </w:r>
      <w:r>
        <w:rPr>
          <w:szCs w:val="24"/>
        </w:rPr>
        <w:t xml:space="preserve"> vč. MI</w:t>
      </w:r>
      <w:bookmarkEnd w:id="5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8"/>
        <w:gridCol w:w="285"/>
        <w:gridCol w:w="425"/>
        <w:gridCol w:w="3828"/>
        <w:gridCol w:w="4536"/>
        <w:gridCol w:w="2678"/>
        <w:gridCol w:w="1962"/>
      </w:tblGrid>
      <w:tr w:rsidR="00F458CD" w:rsidRPr="00057B2E" w14:paraId="4362A43E" w14:textId="77777777" w:rsidTr="009B1713">
        <w:trPr>
          <w:trHeight w:val="360"/>
          <w:jc w:val="center"/>
        </w:trPr>
        <w:tc>
          <w:tcPr>
            <w:tcW w:w="201" w:type="pct"/>
            <w:gridSpan w:val="2"/>
            <w:shd w:val="clear" w:color="000000" w:fill="5B9BD5"/>
            <w:noWrap/>
            <w:vAlign w:val="center"/>
            <w:hideMark/>
          </w:tcPr>
          <w:p w14:paraId="1005C9CA" w14:textId="77777777" w:rsidR="00F458CD" w:rsidRPr="00057B2E" w:rsidRDefault="00F458CD" w:rsidP="00057B2E">
            <w:pPr>
              <w:spacing w:after="0"/>
              <w:jc w:val="center"/>
              <w:rPr>
                <w:b/>
                <w:bCs/>
                <w:sz w:val="20"/>
                <w:szCs w:val="20"/>
              </w:rPr>
            </w:pPr>
            <w:r w:rsidRPr="00057B2E">
              <w:rPr>
                <w:b/>
                <w:bCs/>
                <w:sz w:val="20"/>
                <w:szCs w:val="20"/>
              </w:rPr>
              <w:t>PO</w:t>
            </w:r>
          </w:p>
        </w:tc>
        <w:tc>
          <w:tcPr>
            <w:tcW w:w="152" w:type="pct"/>
            <w:shd w:val="clear" w:color="000000" w:fill="5B9BD5"/>
            <w:noWrap/>
            <w:vAlign w:val="center"/>
            <w:hideMark/>
          </w:tcPr>
          <w:p w14:paraId="491AF2FE" w14:textId="77777777" w:rsidR="00F458CD" w:rsidRPr="00057B2E" w:rsidRDefault="00F458CD" w:rsidP="00057B2E">
            <w:pPr>
              <w:spacing w:after="0"/>
              <w:jc w:val="center"/>
              <w:rPr>
                <w:b/>
                <w:bCs/>
                <w:sz w:val="20"/>
                <w:szCs w:val="20"/>
              </w:rPr>
            </w:pPr>
            <w:r w:rsidRPr="00057B2E">
              <w:rPr>
                <w:b/>
                <w:bCs/>
                <w:sz w:val="20"/>
                <w:szCs w:val="20"/>
              </w:rPr>
              <w:t>SC</w:t>
            </w:r>
          </w:p>
        </w:tc>
        <w:tc>
          <w:tcPr>
            <w:tcW w:w="1368" w:type="pct"/>
            <w:shd w:val="clear" w:color="000000" w:fill="5B9BD5"/>
            <w:vAlign w:val="center"/>
            <w:hideMark/>
          </w:tcPr>
          <w:p w14:paraId="29E8E559" w14:textId="77777777" w:rsidR="00F458CD" w:rsidRPr="00057B2E" w:rsidRDefault="00F458CD" w:rsidP="00057B2E">
            <w:pPr>
              <w:spacing w:after="0"/>
              <w:jc w:val="center"/>
              <w:rPr>
                <w:b/>
                <w:bCs/>
                <w:sz w:val="20"/>
                <w:szCs w:val="20"/>
              </w:rPr>
            </w:pPr>
            <w:r w:rsidRPr="00057B2E">
              <w:rPr>
                <w:b/>
                <w:bCs/>
                <w:sz w:val="20"/>
                <w:szCs w:val="20"/>
              </w:rPr>
              <w:t>Opatření</w:t>
            </w:r>
          </w:p>
        </w:tc>
        <w:tc>
          <w:tcPr>
            <w:tcW w:w="1621" w:type="pct"/>
            <w:shd w:val="clear" w:color="000000" w:fill="5B9BD5"/>
            <w:vAlign w:val="center"/>
            <w:hideMark/>
          </w:tcPr>
          <w:p w14:paraId="66B35076" w14:textId="77777777" w:rsidR="00F458CD" w:rsidRPr="00057B2E" w:rsidRDefault="00F458CD" w:rsidP="00057B2E">
            <w:pPr>
              <w:spacing w:after="0"/>
              <w:jc w:val="center"/>
              <w:rPr>
                <w:b/>
                <w:bCs/>
                <w:sz w:val="20"/>
                <w:szCs w:val="20"/>
              </w:rPr>
            </w:pPr>
            <w:r w:rsidRPr="00057B2E">
              <w:rPr>
                <w:b/>
                <w:bCs/>
                <w:sz w:val="20"/>
                <w:szCs w:val="20"/>
              </w:rPr>
              <w:t>MI 1</w:t>
            </w:r>
          </w:p>
        </w:tc>
        <w:tc>
          <w:tcPr>
            <w:tcW w:w="957" w:type="pct"/>
            <w:shd w:val="clear" w:color="000000" w:fill="5B9BD5"/>
            <w:vAlign w:val="center"/>
            <w:hideMark/>
          </w:tcPr>
          <w:p w14:paraId="0822A380" w14:textId="77777777" w:rsidR="00F458CD" w:rsidRPr="00057B2E" w:rsidRDefault="00F458CD" w:rsidP="00057B2E">
            <w:pPr>
              <w:spacing w:after="0"/>
              <w:jc w:val="center"/>
              <w:rPr>
                <w:b/>
                <w:bCs/>
                <w:sz w:val="20"/>
                <w:szCs w:val="20"/>
              </w:rPr>
            </w:pPr>
            <w:r w:rsidRPr="00057B2E">
              <w:rPr>
                <w:b/>
                <w:bCs/>
                <w:sz w:val="20"/>
                <w:szCs w:val="20"/>
              </w:rPr>
              <w:t>MI 2</w:t>
            </w:r>
          </w:p>
        </w:tc>
        <w:tc>
          <w:tcPr>
            <w:tcW w:w="701" w:type="pct"/>
            <w:shd w:val="clear" w:color="000000" w:fill="5B9BD5"/>
            <w:vAlign w:val="center"/>
            <w:hideMark/>
          </w:tcPr>
          <w:p w14:paraId="33E716CE" w14:textId="77777777" w:rsidR="00F458CD" w:rsidRPr="00057B2E" w:rsidRDefault="00F458CD" w:rsidP="00057B2E">
            <w:pPr>
              <w:spacing w:after="0"/>
              <w:jc w:val="center"/>
              <w:rPr>
                <w:b/>
                <w:bCs/>
                <w:sz w:val="20"/>
                <w:szCs w:val="20"/>
              </w:rPr>
            </w:pPr>
            <w:r w:rsidRPr="00057B2E">
              <w:rPr>
                <w:b/>
                <w:bCs/>
                <w:sz w:val="20"/>
                <w:szCs w:val="20"/>
              </w:rPr>
              <w:t>MI 3</w:t>
            </w:r>
          </w:p>
        </w:tc>
      </w:tr>
      <w:tr w:rsidR="00F458CD" w:rsidRPr="00057B2E" w14:paraId="539CF29A" w14:textId="77777777" w:rsidTr="00057B2E">
        <w:trPr>
          <w:trHeight w:val="276"/>
          <w:jc w:val="center"/>
        </w:trPr>
        <w:tc>
          <w:tcPr>
            <w:tcW w:w="5000" w:type="pct"/>
            <w:gridSpan w:val="7"/>
            <w:shd w:val="clear" w:color="000000" w:fill="D9D9D9"/>
            <w:noWrap/>
            <w:vAlign w:val="bottom"/>
            <w:hideMark/>
          </w:tcPr>
          <w:p w14:paraId="3A43BC56" w14:textId="77777777" w:rsidR="00F458CD" w:rsidRPr="00057B2E" w:rsidRDefault="00F458CD" w:rsidP="00F458CD">
            <w:pPr>
              <w:spacing w:after="0"/>
              <w:rPr>
                <w:b/>
                <w:bCs/>
                <w:sz w:val="20"/>
                <w:szCs w:val="20"/>
              </w:rPr>
            </w:pPr>
            <w:r w:rsidRPr="00057B2E">
              <w:rPr>
                <w:b/>
                <w:bCs/>
                <w:sz w:val="20"/>
                <w:szCs w:val="20"/>
              </w:rPr>
              <w:t>1. Konkurenceschopnost</w:t>
            </w:r>
          </w:p>
        </w:tc>
      </w:tr>
      <w:tr w:rsidR="00F458CD" w:rsidRPr="00057B2E" w14:paraId="4237D42E" w14:textId="77777777" w:rsidTr="00057B2E">
        <w:trPr>
          <w:trHeight w:val="300"/>
          <w:jc w:val="center"/>
        </w:trPr>
        <w:tc>
          <w:tcPr>
            <w:tcW w:w="99" w:type="pct"/>
            <w:shd w:val="clear" w:color="auto" w:fill="auto"/>
            <w:noWrap/>
            <w:vAlign w:val="bottom"/>
            <w:hideMark/>
          </w:tcPr>
          <w:p w14:paraId="4713E319" w14:textId="77777777" w:rsidR="00F458CD" w:rsidRPr="00057B2E" w:rsidRDefault="00F458CD" w:rsidP="00057B2E">
            <w:pPr>
              <w:spacing w:after="0"/>
              <w:jc w:val="left"/>
              <w:rPr>
                <w:b/>
                <w:bCs/>
                <w:sz w:val="20"/>
                <w:szCs w:val="20"/>
              </w:rPr>
            </w:pPr>
            <w:r w:rsidRPr="00057B2E">
              <w:rPr>
                <w:b/>
                <w:bCs/>
                <w:sz w:val="20"/>
                <w:szCs w:val="20"/>
              </w:rPr>
              <w:t> </w:t>
            </w:r>
          </w:p>
        </w:tc>
        <w:tc>
          <w:tcPr>
            <w:tcW w:w="4901" w:type="pct"/>
            <w:gridSpan w:val="6"/>
            <w:shd w:val="clear" w:color="000000" w:fill="F2F2F2"/>
            <w:noWrap/>
            <w:vAlign w:val="bottom"/>
            <w:hideMark/>
          </w:tcPr>
          <w:p w14:paraId="60FC1829" w14:textId="77777777" w:rsidR="00F458CD" w:rsidRPr="00057B2E" w:rsidRDefault="00F458CD" w:rsidP="00057B2E">
            <w:pPr>
              <w:spacing w:after="0"/>
              <w:jc w:val="left"/>
              <w:rPr>
                <w:b/>
                <w:bCs/>
                <w:sz w:val="20"/>
                <w:szCs w:val="20"/>
              </w:rPr>
            </w:pPr>
            <w:r w:rsidRPr="00057B2E">
              <w:rPr>
                <w:b/>
                <w:bCs/>
                <w:sz w:val="20"/>
                <w:szCs w:val="20"/>
              </w:rPr>
              <w:t>Pilíř 1.A. Regionální inovační systém</w:t>
            </w:r>
          </w:p>
        </w:tc>
      </w:tr>
      <w:tr w:rsidR="00F458CD" w:rsidRPr="00057B2E" w14:paraId="1CC681F1" w14:textId="77777777" w:rsidTr="00057B2E">
        <w:trPr>
          <w:trHeight w:val="270"/>
          <w:jc w:val="center"/>
        </w:trPr>
        <w:tc>
          <w:tcPr>
            <w:tcW w:w="99" w:type="pct"/>
            <w:shd w:val="clear" w:color="auto" w:fill="auto"/>
            <w:noWrap/>
            <w:vAlign w:val="bottom"/>
            <w:hideMark/>
          </w:tcPr>
          <w:p w14:paraId="72D3C924"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41D86184" w14:textId="77777777" w:rsidR="00F458CD" w:rsidRPr="00057B2E" w:rsidRDefault="00F458CD" w:rsidP="00057B2E">
            <w:pPr>
              <w:spacing w:after="0"/>
              <w:jc w:val="left"/>
              <w:rPr>
                <w:b/>
                <w:bCs/>
                <w:sz w:val="20"/>
                <w:szCs w:val="20"/>
              </w:rPr>
            </w:pPr>
            <w:r w:rsidRPr="00057B2E">
              <w:rPr>
                <w:b/>
                <w:bCs/>
                <w:sz w:val="20"/>
                <w:szCs w:val="20"/>
              </w:rPr>
              <w:t> </w:t>
            </w:r>
          </w:p>
        </w:tc>
        <w:tc>
          <w:tcPr>
            <w:tcW w:w="4799" w:type="pct"/>
            <w:gridSpan w:val="5"/>
            <w:shd w:val="clear" w:color="auto" w:fill="auto"/>
            <w:noWrap/>
            <w:vAlign w:val="bottom"/>
            <w:hideMark/>
          </w:tcPr>
          <w:p w14:paraId="2521CD1C" w14:textId="77777777" w:rsidR="00F458CD" w:rsidRPr="00057B2E" w:rsidRDefault="00F458CD" w:rsidP="00057B2E">
            <w:pPr>
              <w:spacing w:after="0"/>
              <w:jc w:val="left"/>
              <w:rPr>
                <w:b/>
                <w:bCs/>
                <w:i/>
                <w:iCs w:val="0"/>
                <w:sz w:val="20"/>
                <w:szCs w:val="20"/>
              </w:rPr>
            </w:pPr>
            <w:r w:rsidRPr="00057B2E">
              <w:rPr>
                <w:b/>
                <w:bCs/>
                <w:i/>
                <w:sz w:val="20"/>
                <w:szCs w:val="20"/>
              </w:rPr>
              <w:t>A.1: Rozvoj výzkumných a vývojových kapacit firem</w:t>
            </w:r>
          </w:p>
        </w:tc>
      </w:tr>
      <w:tr w:rsidR="00F458CD" w:rsidRPr="00057B2E" w14:paraId="3B49259A" w14:textId="77777777" w:rsidTr="009B1713">
        <w:trPr>
          <w:trHeight w:val="191"/>
          <w:jc w:val="center"/>
        </w:trPr>
        <w:tc>
          <w:tcPr>
            <w:tcW w:w="99" w:type="pct"/>
            <w:shd w:val="clear" w:color="auto" w:fill="auto"/>
            <w:noWrap/>
            <w:vAlign w:val="bottom"/>
            <w:hideMark/>
          </w:tcPr>
          <w:p w14:paraId="0673BB11"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20DC3DB7"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noWrap/>
            <w:vAlign w:val="bottom"/>
            <w:hideMark/>
          </w:tcPr>
          <w:p w14:paraId="3C385459"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58089D04" w14:textId="77777777" w:rsidR="00F458CD" w:rsidRPr="00057B2E" w:rsidRDefault="00F458CD" w:rsidP="00057B2E">
            <w:pPr>
              <w:spacing w:after="0"/>
              <w:jc w:val="left"/>
              <w:rPr>
                <w:sz w:val="20"/>
                <w:szCs w:val="20"/>
              </w:rPr>
            </w:pPr>
            <w:r w:rsidRPr="00057B2E">
              <w:rPr>
                <w:sz w:val="20"/>
                <w:szCs w:val="20"/>
              </w:rPr>
              <w:t>A.1.1 Mapování regionálního potenciálu VaV a inovací</w:t>
            </w:r>
          </w:p>
        </w:tc>
        <w:tc>
          <w:tcPr>
            <w:tcW w:w="1621" w:type="pct"/>
            <w:shd w:val="clear" w:color="auto" w:fill="auto"/>
            <w:hideMark/>
          </w:tcPr>
          <w:p w14:paraId="5D7C959E" w14:textId="77777777" w:rsidR="00F458CD" w:rsidRPr="00057B2E" w:rsidRDefault="00F458CD" w:rsidP="00057B2E">
            <w:pPr>
              <w:spacing w:after="0"/>
              <w:jc w:val="left"/>
              <w:rPr>
                <w:sz w:val="20"/>
                <w:szCs w:val="20"/>
              </w:rPr>
            </w:pPr>
            <w:r w:rsidRPr="00057B2E">
              <w:rPr>
                <w:sz w:val="20"/>
                <w:szCs w:val="20"/>
              </w:rPr>
              <w:t>Počet výzkumníků (FTE) v podnik. sektoru</w:t>
            </w:r>
          </w:p>
        </w:tc>
        <w:tc>
          <w:tcPr>
            <w:tcW w:w="957" w:type="pct"/>
            <w:shd w:val="clear" w:color="auto" w:fill="auto"/>
            <w:hideMark/>
          </w:tcPr>
          <w:p w14:paraId="0F84AF36" w14:textId="77777777" w:rsidR="00F458CD" w:rsidRPr="00057B2E" w:rsidRDefault="00F458CD" w:rsidP="00057B2E">
            <w:pPr>
              <w:spacing w:after="0"/>
              <w:jc w:val="left"/>
              <w:rPr>
                <w:sz w:val="20"/>
                <w:szCs w:val="20"/>
              </w:rPr>
            </w:pPr>
            <w:r w:rsidRPr="00057B2E">
              <w:rPr>
                <w:sz w:val="20"/>
                <w:szCs w:val="20"/>
              </w:rPr>
              <w:t> </w:t>
            </w:r>
          </w:p>
        </w:tc>
        <w:tc>
          <w:tcPr>
            <w:tcW w:w="701" w:type="pct"/>
            <w:shd w:val="clear" w:color="auto" w:fill="auto"/>
            <w:hideMark/>
          </w:tcPr>
          <w:p w14:paraId="704251CD"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77FF407D" w14:textId="77777777" w:rsidTr="009B1713">
        <w:trPr>
          <w:trHeight w:val="1006"/>
          <w:jc w:val="center"/>
        </w:trPr>
        <w:tc>
          <w:tcPr>
            <w:tcW w:w="99" w:type="pct"/>
            <w:shd w:val="clear" w:color="auto" w:fill="auto"/>
            <w:noWrap/>
            <w:vAlign w:val="bottom"/>
            <w:hideMark/>
          </w:tcPr>
          <w:p w14:paraId="00344FCE"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71E6308E"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noWrap/>
            <w:vAlign w:val="bottom"/>
            <w:hideMark/>
          </w:tcPr>
          <w:p w14:paraId="26E1A390"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394C836F" w14:textId="77777777" w:rsidR="00F458CD" w:rsidRPr="00057B2E" w:rsidRDefault="00F458CD" w:rsidP="00057B2E">
            <w:pPr>
              <w:spacing w:after="0"/>
              <w:jc w:val="left"/>
              <w:rPr>
                <w:sz w:val="20"/>
                <w:szCs w:val="20"/>
              </w:rPr>
            </w:pPr>
            <w:r w:rsidRPr="00057B2E">
              <w:rPr>
                <w:sz w:val="20"/>
                <w:szCs w:val="20"/>
              </w:rPr>
              <w:t>A.1.2 Absorpční kapacita firem pro financování inovací</w:t>
            </w:r>
          </w:p>
        </w:tc>
        <w:tc>
          <w:tcPr>
            <w:tcW w:w="1621" w:type="pct"/>
            <w:shd w:val="clear" w:color="auto" w:fill="auto"/>
            <w:hideMark/>
          </w:tcPr>
          <w:p w14:paraId="475B1509" w14:textId="77777777" w:rsidR="00F458CD" w:rsidRPr="00057B2E" w:rsidRDefault="00F458CD" w:rsidP="00057B2E">
            <w:pPr>
              <w:spacing w:after="0"/>
              <w:jc w:val="left"/>
              <w:rPr>
                <w:sz w:val="20"/>
                <w:szCs w:val="20"/>
              </w:rPr>
            </w:pPr>
            <w:r w:rsidRPr="00057B2E">
              <w:rPr>
                <w:sz w:val="20"/>
                <w:szCs w:val="20"/>
              </w:rPr>
              <w:t>Počet (manažerů) firem s inovačním potenciálem, které získaly certifikaci o absolvování programu/školení/koučingu k zavádádění inovací, zvyšování produktivity a konkurenceschopnosti na základě aktivit KARP</w:t>
            </w:r>
          </w:p>
        </w:tc>
        <w:tc>
          <w:tcPr>
            <w:tcW w:w="957" w:type="pct"/>
            <w:shd w:val="clear" w:color="auto" w:fill="auto"/>
            <w:hideMark/>
          </w:tcPr>
          <w:p w14:paraId="0C42E0B3" w14:textId="77777777" w:rsidR="00F458CD" w:rsidRPr="00057B2E" w:rsidRDefault="00F458CD" w:rsidP="00057B2E">
            <w:pPr>
              <w:spacing w:after="0"/>
              <w:jc w:val="left"/>
              <w:rPr>
                <w:sz w:val="20"/>
                <w:szCs w:val="20"/>
              </w:rPr>
            </w:pPr>
            <w:r w:rsidRPr="00057B2E">
              <w:rPr>
                <w:sz w:val="20"/>
                <w:szCs w:val="20"/>
              </w:rPr>
              <w:t> </w:t>
            </w:r>
          </w:p>
        </w:tc>
        <w:tc>
          <w:tcPr>
            <w:tcW w:w="701" w:type="pct"/>
            <w:shd w:val="clear" w:color="auto" w:fill="auto"/>
            <w:hideMark/>
          </w:tcPr>
          <w:p w14:paraId="7CB2F21D"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74C3B257" w14:textId="77777777" w:rsidTr="009B1713">
        <w:trPr>
          <w:trHeight w:val="276"/>
          <w:jc w:val="center"/>
        </w:trPr>
        <w:tc>
          <w:tcPr>
            <w:tcW w:w="99" w:type="pct"/>
            <w:shd w:val="clear" w:color="auto" w:fill="auto"/>
            <w:noWrap/>
            <w:vAlign w:val="bottom"/>
            <w:hideMark/>
          </w:tcPr>
          <w:p w14:paraId="1659E24A"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114AF37F" w14:textId="77777777" w:rsidR="00F458CD" w:rsidRPr="00057B2E" w:rsidRDefault="00F458CD" w:rsidP="00057B2E">
            <w:pPr>
              <w:spacing w:after="0"/>
              <w:jc w:val="left"/>
              <w:rPr>
                <w:b/>
                <w:bCs/>
                <w:sz w:val="20"/>
                <w:szCs w:val="20"/>
              </w:rPr>
            </w:pPr>
            <w:r w:rsidRPr="00057B2E">
              <w:rPr>
                <w:b/>
                <w:bCs/>
                <w:sz w:val="20"/>
                <w:szCs w:val="20"/>
              </w:rPr>
              <w:t> </w:t>
            </w:r>
          </w:p>
        </w:tc>
        <w:tc>
          <w:tcPr>
            <w:tcW w:w="3141" w:type="pct"/>
            <w:gridSpan w:val="3"/>
            <w:shd w:val="clear" w:color="auto" w:fill="auto"/>
            <w:noWrap/>
            <w:hideMark/>
          </w:tcPr>
          <w:p w14:paraId="036C14F9" w14:textId="77777777" w:rsidR="00F458CD" w:rsidRPr="00057B2E" w:rsidRDefault="00F458CD" w:rsidP="00057B2E">
            <w:pPr>
              <w:spacing w:after="0"/>
              <w:jc w:val="left"/>
              <w:rPr>
                <w:b/>
                <w:bCs/>
                <w:i/>
                <w:iCs w:val="0"/>
                <w:sz w:val="20"/>
                <w:szCs w:val="20"/>
              </w:rPr>
            </w:pPr>
            <w:r w:rsidRPr="00057B2E">
              <w:rPr>
                <w:b/>
                <w:bCs/>
                <w:i/>
                <w:sz w:val="20"/>
                <w:szCs w:val="20"/>
              </w:rPr>
              <w:t>A.2: Kultura inovačního podnikání</w:t>
            </w:r>
          </w:p>
        </w:tc>
        <w:tc>
          <w:tcPr>
            <w:tcW w:w="957" w:type="pct"/>
            <w:shd w:val="clear" w:color="auto" w:fill="auto"/>
            <w:hideMark/>
          </w:tcPr>
          <w:p w14:paraId="646D5305" w14:textId="77777777" w:rsidR="00F458CD" w:rsidRPr="00057B2E" w:rsidRDefault="00F458CD" w:rsidP="00057B2E">
            <w:pPr>
              <w:spacing w:after="0"/>
              <w:jc w:val="left"/>
              <w:rPr>
                <w:sz w:val="20"/>
                <w:szCs w:val="20"/>
              </w:rPr>
            </w:pPr>
            <w:r w:rsidRPr="00057B2E">
              <w:rPr>
                <w:sz w:val="20"/>
                <w:szCs w:val="20"/>
              </w:rPr>
              <w:t> </w:t>
            </w:r>
          </w:p>
        </w:tc>
        <w:tc>
          <w:tcPr>
            <w:tcW w:w="701" w:type="pct"/>
            <w:shd w:val="clear" w:color="auto" w:fill="auto"/>
            <w:hideMark/>
          </w:tcPr>
          <w:p w14:paraId="5116DA5B"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0157FDA6" w14:textId="77777777" w:rsidTr="009B1713">
        <w:trPr>
          <w:trHeight w:val="544"/>
          <w:jc w:val="center"/>
        </w:trPr>
        <w:tc>
          <w:tcPr>
            <w:tcW w:w="99" w:type="pct"/>
            <w:shd w:val="clear" w:color="auto" w:fill="auto"/>
            <w:noWrap/>
            <w:vAlign w:val="bottom"/>
            <w:hideMark/>
          </w:tcPr>
          <w:p w14:paraId="129DB948"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47D9B46E"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noWrap/>
            <w:vAlign w:val="bottom"/>
            <w:hideMark/>
          </w:tcPr>
          <w:p w14:paraId="05EBBF6C"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401B5572" w14:textId="77777777" w:rsidR="00F458CD" w:rsidRPr="00057B2E" w:rsidRDefault="00F458CD" w:rsidP="00057B2E">
            <w:pPr>
              <w:spacing w:after="0"/>
              <w:jc w:val="left"/>
              <w:rPr>
                <w:sz w:val="20"/>
                <w:szCs w:val="20"/>
              </w:rPr>
            </w:pPr>
            <w:r w:rsidRPr="00057B2E">
              <w:rPr>
                <w:sz w:val="20"/>
                <w:szCs w:val="20"/>
              </w:rPr>
              <w:t>A.2.1 Regionální inovační síť</w:t>
            </w:r>
          </w:p>
        </w:tc>
        <w:tc>
          <w:tcPr>
            <w:tcW w:w="1621" w:type="pct"/>
            <w:shd w:val="clear" w:color="auto" w:fill="auto"/>
            <w:hideMark/>
          </w:tcPr>
          <w:p w14:paraId="73A9CDA1" w14:textId="77777777" w:rsidR="00F458CD" w:rsidRPr="00057B2E" w:rsidRDefault="00F458CD" w:rsidP="00057B2E">
            <w:pPr>
              <w:spacing w:after="0"/>
              <w:jc w:val="left"/>
              <w:rPr>
                <w:sz w:val="20"/>
                <w:szCs w:val="20"/>
              </w:rPr>
            </w:pPr>
            <w:r w:rsidRPr="00057B2E">
              <w:rPr>
                <w:sz w:val="20"/>
                <w:szCs w:val="20"/>
              </w:rPr>
              <w:t>Vytvoření a spravování webové databáze inovačních firem a cílených služeb a produktů pro tyto firmy</w:t>
            </w:r>
          </w:p>
        </w:tc>
        <w:tc>
          <w:tcPr>
            <w:tcW w:w="957" w:type="pct"/>
            <w:shd w:val="clear" w:color="auto" w:fill="auto"/>
            <w:hideMark/>
          </w:tcPr>
          <w:p w14:paraId="544283D0" w14:textId="77777777" w:rsidR="00F458CD" w:rsidRPr="00057B2E" w:rsidRDefault="00F458CD" w:rsidP="00057B2E">
            <w:pPr>
              <w:spacing w:after="0"/>
              <w:jc w:val="left"/>
              <w:rPr>
                <w:sz w:val="20"/>
                <w:szCs w:val="20"/>
              </w:rPr>
            </w:pPr>
            <w:r w:rsidRPr="00057B2E">
              <w:rPr>
                <w:sz w:val="20"/>
                <w:szCs w:val="20"/>
              </w:rPr>
              <w:t> </w:t>
            </w:r>
          </w:p>
        </w:tc>
        <w:tc>
          <w:tcPr>
            <w:tcW w:w="701" w:type="pct"/>
            <w:shd w:val="clear" w:color="auto" w:fill="auto"/>
            <w:hideMark/>
          </w:tcPr>
          <w:p w14:paraId="16C792D0"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45DB2804" w14:textId="77777777" w:rsidTr="009B1713">
        <w:trPr>
          <w:trHeight w:val="740"/>
          <w:jc w:val="center"/>
        </w:trPr>
        <w:tc>
          <w:tcPr>
            <w:tcW w:w="99" w:type="pct"/>
            <w:shd w:val="clear" w:color="auto" w:fill="auto"/>
            <w:noWrap/>
            <w:vAlign w:val="bottom"/>
            <w:hideMark/>
          </w:tcPr>
          <w:p w14:paraId="27AA72BE"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5100A7A9"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noWrap/>
            <w:vAlign w:val="bottom"/>
            <w:hideMark/>
          </w:tcPr>
          <w:p w14:paraId="212CCC0F"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4E9D2C85" w14:textId="77777777" w:rsidR="00F458CD" w:rsidRPr="00057B2E" w:rsidRDefault="00F458CD" w:rsidP="00057B2E">
            <w:pPr>
              <w:spacing w:after="0"/>
              <w:jc w:val="left"/>
              <w:rPr>
                <w:sz w:val="20"/>
                <w:szCs w:val="20"/>
              </w:rPr>
            </w:pPr>
            <w:r w:rsidRPr="00057B2E">
              <w:rPr>
                <w:sz w:val="20"/>
                <w:szCs w:val="20"/>
              </w:rPr>
              <w:t>A.2.2 Karlovarský inovační svět</w:t>
            </w:r>
          </w:p>
        </w:tc>
        <w:tc>
          <w:tcPr>
            <w:tcW w:w="1621" w:type="pct"/>
            <w:shd w:val="clear" w:color="auto" w:fill="auto"/>
            <w:hideMark/>
          </w:tcPr>
          <w:p w14:paraId="7EC1D8AF" w14:textId="77777777" w:rsidR="00F458CD" w:rsidRPr="00057B2E" w:rsidRDefault="00F458CD" w:rsidP="00057B2E">
            <w:pPr>
              <w:spacing w:after="0"/>
              <w:jc w:val="left"/>
              <w:rPr>
                <w:sz w:val="20"/>
                <w:szCs w:val="20"/>
              </w:rPr>
            </w:pPr>
            <w:r w:rsidRPr="00057B2E">
              <w:rPr>
                <w:sz w:val="20"/>
                <w:szCs w:val="20"/>
              </w:rPr>
              <w:t>Počet účastníků odborných přednášek/seminářů pro manažery a majitele firem na téma inovace VaV ve firmách (spolu)pořádaných KARP</w:t>
            </w:r>
          </w:p>
        </w:tc>
        <w:tc>
          <w:tcPr>
            <w:tcW w:w="957" w:type="pct"/>
            <w:shd w:val="clear" w:color="auto" w:fill="auto"/>
            <w:hideMark/>
          </w:tcPr>
          <w:p w14:paraId="6DA2A0C4" w14:textId="77777777" w:rsidR="00F458CD" w:rsidRPr="00057B2E" w:rsidRDefault="00F458CD" w:rsidP="00057B2E">
            <w:pPr>
              <w:spacing w:after="0"/>
              <w:jc w:val="left"/>
              <w:rPr>
                <w:sz w:val="20"/>
                <w:szCs w:val="20"/>
              </w:rPr>
            </w:pPr>
            <w:r w:rsidRPr="00057B2E">
              <w:rPr>
                <w:sz w:val="20"/>
                <w:szCs w:val="20"/>
              </w:rPr>
              <w:t> </w:t>
            </w:r>
          </w:p>
        </w:tc>
        <w:tc>
          <w:tcPr>
            <w:tcW w:w="701" w:type="pct"/>
            <w:shd w:val="clear" w:color="auto" w:fill="auto"/>
            <w:hideMark/>
          </w:tcPr>
          <w:p w14:paraId="12FE6E53"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6F40769F" w14:textId="77777777" w:rsidTr="009B1713">
        <w:trPr>
          <w:trHeight w:val="276"/>
          <w:jc w:val="center"/>
        </w:trPr>
        <w:tc>
          <w:tcPr>
            <w:tcW w:w="99" w:type="pct"/>
            <w:shd w:val="clear" w:color="auto" w:fill="auto"/>
            <w:noWrap/>
            <w:vAlign w:val="bottom"/>
            <w:hideMark/>
          </w:tcPr>
          <w:p w14:paraId="039AEE55"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69B5F44A" w14:textId="77777777" w:rsidR="00F458CD" w:rsidRPr="00057B2E" w:rsidRDefault="00F458CD" w:rsidP="00057B2E">
            <w:pPr>
              <w:spacing w:after="0"/>
              <w:jc w:val="left"/>
              <w:rPr>
                <w:b/>
                <w:bCs/>
                <w:sz w:val="20"/>
                <w:szCs w:val="20"/>
              </w:rPr>
            </w:pPr>
            <w:r w:rsidRPr="00057B2E">
              <w:rPr>
                <w:b/>
                <w:bCs/>
                <w:sz w:val="20"/>
                <w:szCs w:val="20"/>
              </w:rPr>
              <w:t> </w:t>
            </w:r>
          </w:p>
        </w:tc>
        <w:tc>
          <w:tcPr>
            <w:tcW w:w="3141" w:type="pct"/>
            <w:gridSpan w:val="3"/>
            <w:shd w:val="clear" w:color="auto" w:fill="auto"/>
            <w:noWrap/>
            <w:hideMark/>
          </w:tcPr>
          <w:p w14:paraId="0469AAAE" w14:textId="77777777" w:rsidR="00F458CD" w:rsidRPr="00057B2E" w:rsidRDefault="00F458CD" w:rsidP="00057B2E">
            <w:pPr>
              <w:spacing w:after="0"/>
              <w:jc w:val="left"/>
              <w:rPr>
                <w:b/>
                <w:bCs/>
                <w:i/>
                <w:iCs w:val="0"/>
                <w:sz w:val="20"/>
                <w:szCs w:val="20"/>
              </w:rPr>
            </w:pPr>
            <w:r w:rsidRPr="00057B2E">
              <w:rPr>
                <w:b/>
                <w:bCs/>
                <w:i/>
                <w:sz w:val="20"/>
                <w:szCs w:val="20"/>
              </w:rPr>
              <w:t>A.3: Regionální inovační infrastruktura</w:t>
            </w:r>
          </w:p>
        </w:tc>
        <w:tc>
          <w:tcPr>
            <w:tcW w:w="957" w:type="pct"/>
            <w:shd w:val="clear" w:color="auto" w:fill="auto"/>
            <w:hideMark/>
          </w:tcPr>
          <w:p w14:paraId="64C588FC" w14:textId="77777777" w:rsidR="00F458CD" w:rsidRPr="00057B2E" w:rsidRDefault="00F458CD" w:rsidP="00057B2E">
            <w:pPr>
              <w:spacing w:after="0"/>
              <w:jc w:val="left"/>
              <w:rPr>
                <w:sz w:val="20"/>
                <w:szCs w:val="20"/>
              </w:rPr>
            </w:pPr>
            <w:r w:rsidRPr="00057B2E">
              <w:rPr>
                <w:sz w:val="20"/>
                <w:szCs w:val="20"/>
              </w:rPr>
              <w:t> </w:t>
            </w:r>
          </w:p>
        </w:tc>
        <w:tc>
          <w:tcPr>
            <w:tcW w:w="701" w:type="pct"/>
            <w:shd w:val="clear" w:color="auto" w:fill="auto"/>
            <w:hideMark/>
          </w:tcPr>
          <w:p w14:paraId="09251919"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4B011F40" w14:textId="77777777" w:rsidTr="009B1713">
        <w:trPr>
          <w:trHeight w:val="699"/>
          <w:jc w:val="center"/>
        </w:trPr>
        <w:tc>
          <w:tcPr>
            <w:tcW w:w="99" w:type="pct"/>
            <w:shd w:val="clear" w:color="auto" w:fill="auto"/>
            <w:noWrap/>
            <w:vAlign w:val="bottom"/>
            <w:hideMark/>
          </w:tcPr>
          <w:p w14:paraId="1713A7DA"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681B13DC"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noWrap/>
            <w:vAlign w:val="bottom"/>
            <w:hideMark/>
          </w:tcPr>
          <w:p w14:paraId="71D5CB91"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31EF620D" w14:textId="77777777" w:rsidR="00F458CD" w:rsidRPr="00057B2E" w:rsidRDefault="00F458CD" w:rsidP="00057B2E">
            <w:pPr>
              <w:spacing w:after="0"/>
              <w:jc w:val="left"/>
              <w:rPr>
                <w:sz w:val="20"/>
                <w:szCs w:val="20"/>
              </w:rPr>
            </w:pPr>
            <w:r w:rsidRPr="00057B2E">
              <w:rPr>
                <w:sz w:val="20"/>
                <w:szCs w:val="20"/>
              </w:rPr>
              <w:t>A.3.1 Inovační/podnikatelský inkubátor</w:t>
            </w:r>
          </w:p>
        </w:tc>
        <w:tc>
          <w:tcPr>
            <w:tcW w:w="1621" w:type="pct"/>
            <w:shd w:val="clear" w:color="auto" w:fill="auto"/>
            <w:hideMark/>
          </w:tcPr>
          <w:p w14:paraId="4791679C" w14:textId="77777777" w:rsidR="00F458CD" w:rsidRPr="00057B2E" w:rsidRDefault="00F458CD" w:rsidP="00057B2E">
            <w:pPr>
              <w:spacing w:after="0"/>
              <w:jc w:val="left"/>
              <w:rPr>
                <w:sz w:val="20"/>
                <w:szCs w:val="20"/>
              </w:rPr>
            </w:pPr>
            <w:r w:rsidRPr="00057B2E">
              <w:rPr>
                <w:sz w:val="20"/>
                <w:szCs w:val="20"/>
              </w:rPr>
              <w:t>Počet inovačních/technologických firem (splňující určitá daná kritéria) usídlených v inovačních inkubátorech v kraji</w:t>
            </w:r>
          </w:p>
        </w:tc>
        <w:tc>
          <w:tcPr>
            <w:tcW w:w="957" w:type="pct"/>
            <w:shd w:val="clear" w:color="auto" w:fill="auto"/>
            <w:hideMark/>
          </w:tcPr>
          <w:p w14:paraId="3040B22D" w14:textId="77777777" w:rsidR="00F458CD" w:rsidRPr="00057B2E" w:rsidRDefault="00F458CD" w:rsidP="00057B2E">
            <w:pPr>
              <w:spacing w:after="0"/>
              <w:jc w:val="left"/>
              <w:rPr>
                <w:sz w:val="20"/>
                <w:szCs w:val="20"/>
              </w:rPr>
            </w:pPr>
            <w:r w:rsidRPr="00057B2E">
              <w:rPr>
                <w:sz w:val="20"/>
                <w:szCs w:val="20"/>
              </w:rPr>
              <w:t> </w:t>
            </w:r>
          </w:p>
        </w:tc>
        <w:tc>
          <w:tcPr>
            <w:tcW w:w="701" w:type="pct"/>
            <w:shd w:val="clear" w:color="auto" w:fill="auto"/>
            <w:hideMark/>
          </w:tcPr>
          <w:p w14:paraId="3D002E68"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4FF0489B" w14:textId="77777777" w:rsidTr="009B1713">
        <w:trPr>
          <w:trHeight w:val="790"/>
          <w:jc w:val="center"/>
        </w:trPr>
        <w:tc>
          <w:tcPr>
            <w:tcW w:w="99" w:type="pct"/>
            <w:shd w:val="clear" w:color="auto" w:fill="auto"/>
            <w:noWrap/>
            <w:vAlign w:val="bottom"/>
            <w:hideMark/>
          </w:tcPr>
          <w:p w14:paraId="0518C16E"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21C15102"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noWrap/>
            <w:vAlign w:val="bottom"/>
            <w:hideMark/>
          </w:tcPr>
          <w:p w14:paraId="104D8E79"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0A5F7C25" w14:textId="77777777" w:rsidR="00F458CD" w:rsidRPr="00057B2E" w:rsidRDefault="00F458CD" w:rsidP="00057B2E">
            <w:pPr>
              <w:spacing w:after="0"/>
              <w:jc w:val="left"/>
              <w:rPr>
                <w:sz w:val="20"/>
                <w:szCs w:val="20"/>
              </w:rPr>
            </w:pPr>
            <w:r w:rsidRPr="00057B2E">
              <w:rPr>
                <w:sz w:val="20"/>
                <w:szCs w:val="20"/>
              </w:rPr>
              <w:t>A.3.2 Vědeckotechnický park Karlovarského kraje (VTP)</w:t>
            </w:r>
          </w:p>
        </w:tc>
        <w:tc>
          <w:tcPr>
            <w:tcW w:w="1621" w:type="pct"/>
            <w:shd w:val="clear" w:color="auto" w:fill="auto"/>
            <w:hideMark/>
          </w:tcPr>
          <w:p w14:paraId="0C2A5629" w14:textId="77777777" w:rsidR="00F458CD" w:rsidRPr="00057B2E" w:rsidRDefault="00F458CD" w:rsidP="00057B2E">
            <w:pPr>
              <w:spacing w:after="0"/>
              <w:jc w:val="left"/>
              <w:rPr>
                <w:sz w:val="20"/>
                <w:szCs w:val="20"/>
              </w:rPr>
            </w:pPr>
            <w:r w:rsidRPr="00057B2E">
              <w:rPr>
                <w:sz w:val="20"/>
                <w:szCs w:val="20"/>
              </w:rPr>
              <w:t>Počet usídlených technologických/inovačních firem ve vědecko-technickém parku Karlovy Vary</w:t>
            </w:r>
          </w:p>
        </w:tc>
        <w:tc>
          <w:tcPr>
            <w:tcW w:w="957" w:type="pct"/>
            <w:shd w:val="clear" w:color="auto" w:fill="auto"/>
            <w:hideMark/>
          </w:tcPr>
          <w:p w14:paraId="4F3817A5" w14:textId="77777777" w:rsidR="00F458CD" w:rsidRPr="00057B2E" w:rsidRDefault="00F458CD" w:rsidP="00057B2E">
            <w:pPr>
              <w:spacing w:after="0"/>
              <w:jc w:val="left"/>
              <w:rPr>
                <w:sz w:val="20"/>
                <w:szCs w:val="20"/>
              </w:rPr>
            </w:pPr>
            <w:r w:rsidRPr="00057B2E">
              <w:rPr>
                <w:sz w:val="20"/>
                <w:szCs w:val="20"/>
              </w:rPr>
              <w:t>Počet realizovaných spoluprací mezi firmami a VŠ či VaV institucemi v rámci služeb VTP v Karlových Varech</w:t>
            </w:r>
          </w:p>
        </w:tc>
        <w:tc>
          <w:tcPr>
            <w:tcW w:w="701" w:type="pct"/>
            <w:shd w:val="clear" w:color="auto" w:fill="auto"/>
            <w:hideMark/>
          </w:tcPr>
          <w:p w14:paraId="35EFE9FC"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0712E05E" w14:textId="77777777" w:rsidTr="009B1713">
        <w:trPr>
          <w:trHeight w:val="276"/>
          <w:jc w:val="center"/>
        </w:trPr>
        <w:tc>
          <w:tcPr>
            <w:tcW w:w="99" w:type="pct"/>
            <w:shd w:val="clear" w:color="auto" w:fill="auto"/>
            <w:noWrap/>
            <w:vAlign w:val="bottom"/>
            <w:hideMark/>
          </w:tcPr>
          <w:p w14:paraId="501E36E7" w14:textId="77777777" w:rsidR="00F458CD" w:rsidRPr="00057B2E" w:rsidRDefault="00F458CD" w:rsidP="00057B2E">
            <w:pPr>
              <w:spacing w:after="0"/>
              <w:jc w:val="left"/>
              <w:rPr>
                <w:b/>
                <w:bCs/>
                <w:sz w:val="20"/>
                <w:szCs w:val="20"/>
              </w:rPr>
            </w:pPr>
            <w:r w:rsidRPr="00057B2E">
              <w:rPr>
                <w:b/>
                <w:bCs/>
                <w:sz w:val="20"/>
                <w:szCs w:val="20"/>
              </w:rPr>
              <w:t> </w:t>
            </w:r>
          </w:p>
        </w:tc>
        <w:tc>
          <w:tcPr>
            <w:tcW w:w="4901" w:type="pct"/>
            <w:gridSpan w:val="6"/>
            <w:shd w:val="clear" w:color="000000" w:fill="F2F2F2"/>
            <w:noWrap/>
            <w:hideMark/>
          </w:tcPr>
          <w:p w14:paraId="322D1888" w14:textId="77777777" w:rsidR="00F458CD" w:rsidRPr="00057B2E" w:rsidRDefault="00F458CD" w:rsidP="00057B2E">
            <w:pPr>
              <w:spacing w:after="0"/>
              <w:jc w:val="left"/>
              <w:rPr>
                <w:b/>
                <w:bCs/>
                <w:sz w:val="20"/>
                <w:szCs w:val="20"/>
              </w:rPr>
            </w:pPr>
            <w:r w:rsidRPr="00057B2E">
              <w:rPr>
                <w:b/>
                <w:bCs/>
                <w:sz w:val="20"/>
                <w:szCs w:val="20"/>
              </w:rPr>
              <w:t>Pilíř 1.B. Lidské zdroje a vzdělávání pro konkurenceschopnost</w:t>
            </w:r>
          </w:p>
        </w:tc>
      </w:tr>
      <w:tr w:rsidR="00F458CD" w:rsidRPr="00057B2E" w14:paraId="6FBA1D03" w14:textId="77777777" w:rsidTr="009B1713">
        <w:trPr>
          <w:trHeight w:val="276"/>
          <w:jc w:val="center"/>
        </w:trPr>
        <w:tc>
          <w:tcPr>
            <w:tcW w:w="99" w:type="pct"/>
            <w:shd w:val="clear" w:color="auto" w:fill="auto"/>
            <w:noWrap/>
            <w:vAlign w:val="bottom"/>
            <w:hideMark/>
          </w:tcPr>
          <w:p w14:paraId="7A362A25"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0AFBCFE5" w14:textId="77777777" w:rsidR="00F458CD" w:rsidRPr="00057B2E" w:rsidRDefault="00F458CD" w:rsidP="00057B2E">
            <w:pPr>
              <w:spacing w:after="0"/>
              <w:jc w:val="left"/>
              <w:rPr>
                <w:b/>
                <w:bCs/>
                <w:sz w:val="20"/>
                <w:szCs w:val="20"/>
              </w:rPr>
            </w:pPr>
            <w:r w:rsidRPr="00057B2E">
              <w:rPr>
                <w:b/>
                <w:bCs/>
                <w:sz w:val="20"/>
                <w:szCs w:val="20"/>
              </w:rPr>
              <w:t> </w:t>
            </w:r>
          </w:p>
        </w:tc>
        <w:tc>
          <w:tcPr>
            <w:tcW w:w="4799" w:type="pct"/>
            <w:gridSpan w:val="5"/>
            <w:shd w:val="clear" w:color="auto" w:fill="auto"/>
            <w:noWrap/>
            <w:hideMark/>
          </w:tcPr>
          <w:p w14:paraId="796340CE" w14:textId="77777777" w:rsidR="00F458CD" w:rsidRPr="00057B2E" w:rsidRDefault="00F458CD" w:rsidP="00057B2E">
            <w:pPr>
              <w:spacing w:after="0"/>
              <w:jc w:val="left"/>
              <w:rPr>
                <w:b/>
                <w:bCs/>
                <w:i/>
                <w:iCs w:val="0"/>
                <w:sz w:val="20"/>
                <w:szCs w:val="20"/>
              </w:rPr>
            </w:pPr>
            <w:r w:rsidRPr="00057B2E">
              <w:rPr>
                <w:b/>
                <w:bCs/>
                <w:i/>
                <w:sz w:val="20"/>
                <w:szCs w:val="20"/>
              </w:rPr>
              <w:t>B.1: Spolupráce v oblasti rozvoje lidských zdrojů</w:t>
            </w:r>
          </w:p>
        </w:tc>
      </w:tr>
      <w:tr w:rsidR="00F458CD" w:rsidRPr="00057B2E" w14:paraId="260E1D46" w14:textId="77777777" w:rsidTr="009B1713">
        <w:trPr>
          <w:trHeight w:val="429"/>
          <w:jc w:val="center"/>
        </w:trPr>
        <w:tc>
          <w:tcPr>
            <w:tcW w:w="99" w:type="pct"/>
            <w:shd w:val="clear" w:color="auto" w:fill="auto"/>
            <w:noWrap/>
            <w:vAlign w:val="bottom"/>
            <w:hideMark/>
          </w:tcPr>
          <w:p w14:paraId="51F7F7CC"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30EA22C1"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noWrap/>
            <w:vAlign w:val="bottom"/>
            <w:hideMark/>
          </w:tcPr>
          <w:p w14:paraId="21441132"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4B545ECA" w14:textId="77777777" w:rsidR="00F458CD" w:rsidRPr="00057B2E" w:rsidRDefault="00F458CD" w:rsidP="00057B2E">
            <w:pPr>
              <w:spacing w:after="0"/>
              <w:jc w:val="left"/>
              <w:rPr>
                <w:sz w:val="20"/>
                <w:szCs w:val="20"/>
              </w:rPr>
            </w:pPr>
            <w:r w:rsidRPr="00057B2E">
              <w:rPr>
                <w:sz w:val="20"/>
                <w:szCs w:val="20"/>
              </w:rPr>
              <w:t>B.1.1 „Specialisté“</w:t>
            </w:r>
          </w:p>
        </w:tc>
        <w:tc>
          <w:tcPr>
            <w:tcW w:w="1621" w:type="pct"/>
            <w:shd w:val="clear" w:color="auto" w:fill="auto"/>
            <w:hideMark/>
          </w:tcPr>
          <w:p w14:paraId="7EC54AFD" w14:textId="77777777" w:rsidR="00F458CD" w:rsidRPr="00057B2E" w:rsidRDefault="00F458CD" w:rsidP="00057B2E">
            <w:pPr>
              <w:spacing w:after="0"/>
              <w:jc w:val="left"/>
              <w:rPr>
                <w:sz w:val="20"/>
                <w:szCs w:val="20"/>
              </w:rPr>
            </w:pPr>
            <w:r w:rsidRPr="00057B2E">
              <w:rPr>
                <w:sz w:val="20"/>
                <w:szCs w:val="20"/>
              </w:rPr>
              <w:t>Počet studentů VŠ, kteří navázali spolupráci s podniky v kraji na základě intervencí SRKKK</w:t>
            </w:r>
          </w:p>
        </w:tc>
        <w:tc>
          <w:tcPr>
            <w:tcW w:w="957" w:type="pct"/>
            <w:shd w:val="clear" w:color="auto" w:fill="auto"/>
            <w:hideMark/>
          </w:tcPr>
          <w:p w14:paraId="71DAC36B" w14:textId="77777777" w:rsidR="00F458CD" w:rsidRPr="00057B2E" w:rsidRDefault="00F458CD" w:rsidP="00057B2E">
            <w:pPr>
              <w:spacing w:after="0"/>
              <w:jc w:val="left"/>
              <w:rPr>
                <w:sz w:val="20"/>
                <w:szCs w:val="20"/>
              </w:rPr>
            </w:pPr>
            <w:r w:rsidRPr="00057B2E">
              <w:rPr>
                <w:sz w:val="20"/>
                <w:szCs w:val="20"/>
              </w:rPr>
              <w:t> </w:t>
            </w:r>
          </w:p>
        </w:tc>
        <w:tc>
          <w:tcPr>
            <w:tcW w:w="701" w:type="pct"/>
            <w:shd w:val="clear" w:color="auto" w:fill="auto"/>
            <w:hideMark/>
          </w:tcPr>
          <w:p w14:paraId="7087D548"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6F5C9436" w14:textId="77777777" w:rsidTr="009B1713">
        <w:trPr>
          <w:trHeight w:val="551"/>
          <w:jc w:val="center"/>
        </w:trPr>
        <w:tc>
          <w:tcPr>
            <w:tcW w:w="99" w:type="pct"/>
            <w:shd w:val="clear" w:color="auto" w:fill="auto"/>
            <w:noWrap/>
            <w:vAlign w:val="bottom"/>
            <w:hideMark/>
          </w:tcPr>
          <w:p w14:paraId="0685D27C"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56E8A088"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noWrap/>
            <w:vAlign w:val="bottom"/>
            <w:hideMark/>
          </w:tcPr>
          <w:p w14:paraId="3563782B"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4405DFA4" w14:textId="77777777" w:rsidR="00F458CD" w:rsidRPr="00057B2E" w:rsidRDefault="00F458CD" w:rsidP="00057B2E">
            <w:pPr>
              <w:spacing w:after="0"/>
              <w:jc w:val="left"/>
              <w:rPr>
                <w:sz w:val="20"/>
                <w:szCs w:val="20"/>
              </w:rPr>
            </w:pPr>
            <w:r w:rsidRPr="00057B2E">
              <w:rPr>
                <w:sz w:val="20"/>
                <w:szCs w:val="20"/>
              </w:rPr>
              <w:t>B.1.2 „Výzkumníci“</w:t>
            </w:r>
          </w:p>
        </w:tc>
        <w:tc>
          <w:tcPr>
            <w:tcW w:w="1621" w:type="pct"/>
            <w:shd w:val="clear" w:color="auto" w:fill="auto"/>
            <w:hideMark/>
          </w:tcPr>
          <w:p w14:paraId="30615E23" w14:textId="77777777" w:rsidR="00F458CD" w:rsidRPr="00057B2E" w:rsidRDefault="00F458CD" w:rsidP="00057B2E">
            <w:pPr>
              <w:spacing w:after="0"/>
              <w:jc w:val="left"/>
              <w:rPr>
                <w:sz w:val="20"/>
                <w:szCs w:val="20"/>
              </w:rPr>
            </w:pPr>
            <w:r w:rsidRPr="00057B2E">
              <w:rPr>
                <w:sz w:val="20"/>
                <w:szCs w:val="20"/>
              </w:rPr>
              <w:t>Počet výzkumníků/studentů doktorských programů spolupracujících s firmami v KK kraji na VaV, podpořených z Fondu vzdělaností společnosti KVK</w:t>
            </w:r>
          </w:p>
        </w:tc>
        <w:tc>
          <w:tcPr>
            <w:tcW w:w="957" w:type="pct"/>
            <w:shd w:val="clear" w:color="auto" w:fill="auto"/>
            <w:hideMark/>
          </w:tcPr>
          <w:p w14:paraId="22652A1A" w14:textId="77777777" w:rsidR="00F458CD" w:rsidRPr="00057B2E" w:rsidRDefault="00F458CD" w:rsidP="00057B2E">
            <w:pPr>
              <w:spacing w:after="0"/>
              <w:jc w:val="left"/>
              <w:rPr>
                <w:sz w:val="20"/>
                <w:szCs w:val="20"/>
              </w:rPr>
            </w:pPr>
            <w:r w:rsidRPr="00057B2E">
              <w:rPr>
                <w:sz w:val="20"/>
                <w:szCs w:val="20"/>
              </w:rPr>
              <w:t> </w:t>
            </w:r>
          </w:p>
        </w:tc>
        <w:tc>
          <w:tcPr>
            <w:tcW w:w="701" w:type="pct"/>
            <w:shd w:val="clear" w:color="auto" w:fill="auto"/>
            <w:hideMark/>
          </w:tcPr>
          <w:p w14:paraId="1E0CE291"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6979E2D5" w14:textId="77777777" w:rsidTr="009B1713">
        <w:trPr>
          <w:trHeight w:val="540"/>
          <w:jc w:val="center"/>
        </w:trPr>
        <w:tc>
          <w:tcPr>
            <w:tcW w:w="99" w:type="pct"/>
            <w:shd w:val="clear" w:color="auto" w:fill="auto"/>
            <w:noWrap/>
            <w:vAlign w:val="bottom"/>
            <w:hideMark/>
          </w:tcPr>
          <w:p w14:paraId="4DAEDD05"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4861D6F7"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noWrap/>
            <w:vAlign w:val="bottom"/>
            <w:hideMark/>
          </w:tcPr>
          <w:p w14:paraId="6C80ACE0"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1F7503D7" w14:textId="77777777" w:rsidR="00F458CD" w:rsidRPr="00057B2E" w:rsidRDefault="00F458CD" w:rsidP="00057B2E">
            <w:pPr>
              <w:spacing w:after="0"/>
              <w:jc w:val="left"/>
              <w:rPr>
                <w:sz w:val="20"/>
                <w:szCs w:val="20"/>
              </w:rPr>
            </w:pPr>
            <w:r w:rsidRPr="00057B2E">
              <w:rPr>
                <w:sz w:val="20"/>
                <w:szCs w:val="20"/>
              </w:rPr>
              <w:t>B.1.3 Spolupráce firmy-školy (SŠ i VŠ)</w:t>
            </w:r>
          </w:p>
        </w:tc>
        <w:tc>
          <w:tcPr>
            <w:tcW w:w="1621" w:type="pct"/>
            <w:shd w:val="clear" w:color="auto" w:fill="auto"/>
            <w:hideMark/>
          </w:tcPr>
          <w:p w14:paraId="67210953" w14:textId="77777777" w:rsidR="00F458CD" w:rsidRPr="00057B2E" w:rsidRDefault="00F458CD" w:rsidP="00057B2E">
            <w:pPr>
              <w:spacing w:after="0"/>
              <w:jc w:val="left"/>
              <w:rPr>
                <w:sz w:val="20"/>
                <w:szCs w:val="20"/>
              </w:rPr>
            </w:pPr>
            <w:r w:rsidRPr="00057B2E">
              <w:rPr>
                <w:sz w:val="20"/>
                <w:szCs w:val="20"/>
              </w:rPr>
              <w:t>Počet studentů/žáků, kteří se zapojili do absolventských praxí (traineeprogram)</w:t>
            </w:r>
          </w:p>
        </w:tc>
        <w:tc>
          <w:tcPr>
            <w:tcW w:w="957" w:type="pct"/>
            <w:shd w:val="clear" w:color="auto" w:fill="auto"/>
            <w:hideMark/>
          </w:tcPr>
          <w:p w14:paraId="796F9429" w14:textId="77777777" w:rsidR="00F458CD" w:rsidRPr="00057B2E" w:rsidRDefault="00F458CD" w:rsidP="00057B2E">
            <w:pPr>
              <w:spacing w:after="0"/>
              <w:jc w:val="left"/>
              <w:rPr>
                <w:sz w:val="20"/>
                <w:szCs w:val="20"/>
              </w:rPr>
            </w:pPr>
            <w:r w:rsidRPr="00057B2E">
              <w:rPr>
                <w:sz w:val="20"/>
                <w:szCs w:val="20"/>
              </w:rPr>
              <w:t> </w:t>
            </w:r>
          </w:p>
        </w:tc>
        <w:tc>
          <w:tcPr>
            <w:tcW w:w="701" w:type="pct"/>
            <w:shd w:val="clear" w:color="auto" w:fill="auto"/>
            <w:hideMark/>
          </w:tcPr>
          <w:p w14:paraId="4893CF06"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11150114" w14:textId="77777777" w:rsidTr="009B1713">
        <w:trPr>
          <w:trHeight w:val="276"/>
          <w:jc w:val="center"/>
        </w:trPr>
        <w:tc>
          <w:tcPr>
            <w:tcW w:w="99" w:type="pct"/>
            <w:shd w:val="clear" w:color="auto" w:fill="auto"/>
            <w:noWrap/>
            <w:vAlign w:val="bottom"/>
            <w:hideMark/>
          </w:tcPr>
          <w:p w14:paraId="03FFF46D"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0D50B46B" w14:textId="77777777" w:rsidR="00F458CD" w:rsidRPr="00057B2E" w:rsidRDefault="00F458CD" w:rsidP="00057B2E">
            <w:pPr>
              <w:spacing w:after="0"/>
              <w:jc w:val="left"/>
              <w:rPr>
                <w:b/>
                <w:bCs/>
                <w:sz w:val="20"/>
                <w:szCs w:val="20"/>
              </w:rPr>
            </w:pPr>
            <w:r w:rsidRPr="00057B2E">
              <w:rPr>
                <w:b/>
                <w:bCs/>
                <w:sz w:val="20"/>
                <w:szCs w:val="20"/>
              </w:rPr>
              <w:t> </w:t>
            </w:r>
          </w:p>
        </w:tc>
        <w:tc>
          <w:tcPr>
            <w:tcW w:w="4799" w:type="pct"/>
            <w:gridSpan w:val="5"/>
            <w:shd w:val="clear" w:color="auto" w:fill="auto"/>
            <w:noWrap/>
            <w:hideMark/>
          </w:tcPr>
          <w:p w14:paraId="6C2636E6" w14:textId="77777777" w:rsidR="00F458CD" w:rsidRPr="00057B2E" w:rsidRDefault="00F458CD" w:rsidP="00057B2E">
            <w:pPr>
              <w:spacing w:after="0"/>
              <w:jc w:val="left"/>
              <w:rPr>
                <w:b/>
                <w:bCs/>
                <w:i/>
                <w:iCs w:val="0"/>
                <w:sz w:val="20"/>
                <w:szCs w:val="20"/>
              </w:rPr>
            </w:pPr>
            <w:r w:rsidRPr="00057B2E">
              <w:rPr>
                <w:b/>
                <w:bCs/>
                <w:i/>
                <w:sz w:val="20"/>
                <w:szCs w:val="20"/>
              </w:rPr>
              <w:t>B.2: Kvalita a relevance ve vzdělávání</w:t>
            </w:r>
          </w:p>
        </w:tc>
      </w:tr>
      <w:tr w:rsidR="00F458CD" w:rsidRPr="00057B2E" w14:paraId="23706D57" w14:textId="77777777" w:rsidTr="009B1713">
        <w:trPr>
          <w:trHeight w:val="563"/>
          <w:jc w:val="center"/>
        </w:trPr>
        <w:tc>
          <w:tcPr>
            <w:tcW w:w="99" w:type="pct"/>
            <w:shd w:val="clear" w:color="auto" w:fill="auto"/>
            <w:noWrap/>
            <w:vAlign w:val="bottom"/>
            <w:hideMark/>
          </w:tcPr>
          <w:p w14:paraId="6DD728EA"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7249923D"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noWrap/>
            <w:vAlign w:val="bottom"/>
            <w:hideMark/>
          </w:tcPr>
          <w:p w14:paraId="0B7C2A78"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3575FE42" w14:textId="77777777" w:rsidR="00F458CD" w:rsidRPr="00057B2E" w:rsidRDefault="00F458CD" w:rsidP="00057B2E">
            <w:pPr>
              <w:spacing w:after="0"/>
              <w:jc w:val="left"/>
              <w:rPr>
                <w:sz w:val="20"/>
                <w:szCs w:val="20"/>
              </w:rPr>
            </w:pPr>
            <w:r w:rsidRPr="00057B2E">
              <w:rPr>
                <w:sz w:val="20"/>
                <w:szCs w:val="20"/>
              </w:rPr>
              <w:t>B.2.1 Posílení kvality SŠ vzdělávání odpovídající potřebám místního trhu práce</w:t>
            </w:r>
          </w:p>
        </w:tc>
        <w:tc>
          <w:tcPr>
            <w:tcW w:w="1621" w:type="pct"/>
            <w:shd w:val="clear" w:color="auto" w:fill="auto"/>
            <w:hideMark/>
          </w:tcPr>
          <w:p w14:paraId="0AA7FA74" w14:textId="77777777" w:rsidR="00F458CD" w:rsidRPr="00057B2E" w:rsidRDefault="00F458CD" w:rsidP="00057B2E">
            <w:pPr>
              <w:spacing w:after="0"/>
              <w:jc w:val="left"/>
              <w:rPr>
                <w:sz w:val="20"/>
                <w:szCs w:val="20"/>
              </w:rPr>
            </w:pPr>
            <w:r w:rsidRPr="00057B2E">
              <w:rPr>
                <w:sz w:val="20"/>
                <w:szCs w:val="20"/>
              </w:rPr>
              <w:t>Míra nezaměstnanosti čerstvých absolventů SŠ</w:t>
            </w:r>
          </w:p>
        </w:tc>
        <w:tc>
          <w:tcPr>
            <w:tcW w:w="957" w:type="pct"/>
            <w:shd w:val="clear" w:color="auto" w:fill="auto"/>
            <w:hideMark/>
          </w:tcPr>
          <w:p w14:paraId="693FEAC3" w14:textId="77777777" w:rsidR="00F458CD" w:rsidRPr="00057B2E" w:rsidRDefault="00F458CD" w:rsidP="00057B2E">
            <w:pPr>
              <w:spacing w:after="0"/>
              <w:jc w:val="left"/>
              <w:rPr>
                <w:sz w:val="20"/>
                <w:szCs w:val="20"/>
              </w:rPr>
            </w:pPr>
            <w:r w:rsidRPr="00057B2E">
              <w:rPr>
                <w:sz w:val="20"/>
                <w:szCs w:val="20"/>
              </w:rPr>
              <w:t> </w:t>
            </w:r>
          </w:p>
        </w:tc>
        <w:tc>
          <w:tcPr>
            <w:tcW w:w="701" w:type="pct"/>
            <w:shd w:val="clear" w:color="auto" w:fill="auto"/>
            <w:hideMark/>
          </w:tcPr>
          <w:p w14:paraId="541E24A3"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16F0DEE7" w14:textId="77777777" w:rsidTr="009B1713">
        <w:trPr>
          <w:trHeight w:val="750"/>
          <w:jc w:val="center"/>
        </w:trPr>
        <w:tc>
          <w:tcPr>
            <w:tcW w:w="99" w:type="pct"/>
            <w:shd w:val="clear" w:color="auto" w:fill="auto"/>
            <w:noWrap/>
            <w:vAlign w:val="bottom"/>
            <w:hideMark/>
          </w:tcPr>
          <w:p w14:paraId="2B1F5A34"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6CD44E2F"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noWrap/>
            <w:vAlign w:val="bottom"/>
            <w:hideMark/>
          </w:tcPr>
          <w:p w14:paraId="27C8645A"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4DBE8D29" w14:textId="77777777" w:rsidR="00F458CD" w:rsidRPr="00057B2E" w:rsidRDefault="00F458CD" w:rsidP="00057B2E">
            <w:pPr>
              <w:spacing w:after="0"/>
              <w:jc w:val="left"/>
              <w:rPr>
                <w:sz w:val="20"/>
                <w:szCs w:val="20"/>
              </w:rPr>
            </w:pPr>
            <w:r w:rsidRPr="00057B2E">
              <w:rPr>
                <w:sz w:val="20"/>
                <w:szCs w:val="20"/>
              </w:rPr>
              <w:t>B.2.2 Rozvoj pedagogických dovedností učitelů, motivací a předpokladů žáků</w:t>
            </w:r>
          </w:p>
        </w:tc>
        <w:tc>
          <w:tcPr>
            <w:tcW w:w="1621" w:type="pct"/>
            <w:shd w:val="clear" w:color="auto" w:fill="auto"/>
            <w:hideMark/>
          </w:tcPr>
          <w:p w14:paraId="223A4E24" w14:textId="77777777" w:rsidR="00F458CD" w:rsidRPr="00057B2E" w:rsidRDefault="00F458CD" w:rsidP="00057B2E">
            <w:pPr>
              <w:spacing w:after="0"/>
              <w:jc w:val="left"/>
              <w:rPr>
                <w:sz w:val="20"/>
                <w:szCs w:val="20"/>
              </w:rPr>
            </w:pPr>
            <w:r w:rsidRPr="00057B2E">
              <w:rPr>
                <w:sz w:val="20"/>
                <w:szCs w:val="20"/>
              </w:rPr>
              <w:t>Míra nezaměstnanosti čerstvých absolventů SŠ</w:t>
            </w:r>
          </w:p>
        </w:tc>
        <w:tc>
          <w:tcPr>
            <w:tcW w:w="957" w:type="pct"/>
            <w:shd w:val="clear" w:color="auto" w:fill="auto"/>
            <w:hideMark/>
          </w:tcPr>
          <w:p w14:paraId="31D4724D" w14:textId="77777777" w:rsidR="00F458CD" w:rsidRPr="00057B2E" w:rsidRDefault="00F458CD" w:rsidP="00057B2E">
            <w:pPr>
              <w:spacing w:after="0"/>
              <w:jc w:val="left"/>
              <w:rPr>
                <w:sz w:val="20"/>
                <w:szCs w:val="20"/>
              </w:rPr>
            </w:pPr>
            <w:r w:rsidRPr="00057B2E">
              <w:rPr>
                <w:sz w:val="20"/>
                <w:szCs w:val="20"/>
              </w:rPr>
              <w:t>Podíl absolventů technických oborů SŠ a VOŠ na celkovém počtu absolventů středních škol (bez absolventů gymnázií)</w:t>
            </w:r>
          </w:p>
        </w:tc>
        <w:tc>
          <w:tcPr>
            <w:tcW w:w="701" w:type="pct"/>
            <w:shd w:val="clear" w:color="auto" w:fill="auto"/>
            <w:hideMark/>
          </w:tcPr>
          <w:p w14:paraId="3E31C8CB" w14:textId="77777777" w:rsidR="00F458CD" w:rsidRPr="00057B2E" w:rsidRDefault="00F458CD" w:rsidP="00057B2E">
            <w:pPr>
              <w:spacing w:after="0"/>
              <w:jc w:val="left"/>
              <w:rPr>
                <w:sz w:val="20"/>
                <w:szCs w:val="20"/>
              </w:rPr>
            </w:pPr>
            <w:r w:rsidRPr="00057B2E">
              <w:rPr>
                <w:sz w:val="20"/>
                <w:szCs w:val="20"/>
              </w:rPr>
              <w:t>Počet pedagogů technických SŠ, kteří absolvovali dlouhodobější praxi/stáž ve firmách v KV kraji</w:t>
            </w:r>
          </w:p>
        </w:tc>
      </w:tr>
      <w:tr w:rsidR="00F458CD" w:rsidRPr="00057B2E" w14:paraId="400CCF63" w14:textId="77777777" w:rsidTr="009B1713">
        <w:trPr>
          <w:trHeight w:val="276"/>
          <w:jc w:val="center"/>
        </w:trPr>
        <w:tc>
          <w:tcPr>
            <w:tcW w:w="99" w:type="pct"/>
            <w:shd w:val="clear" w:color="auto" w:fill="auto"/>
            <w:noWrap/>
            <w:vAlign w:val="bottom"/>
            <w:hideMark/>
          </w:tcPr>
          <w:p w14:paraId="31A3FE83"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7B67C313"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noWrap/>
            <w:vAlign w:val="bottom"/>
            <w:hideMark/>
          </w:tcPr>
          <w:p w14:paraId="56B3A7C9"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4538BBD6" w14:textId="77777777" w:rsidR="00F458CD" w:rsidRPr="00057B2E" w:rsidRDefault="00F458CD" w:rsidP="00057B2E">
            <w:pPr>
              <w:spacing w:after="0"/>
              <w:jc w:val="left"/>
              <w:rPr>
                <w:sz w:val="20"/>
                <w:szCs w:val="20"/>
              </w:rPr>
            </w:pPr>
            <w:r w:rsidRPr="00057B2E">
              <w:rPr>
                <w:sz w:val="20"/>
                <w:szCs w:val="20"/>
              </w:rPr>
              <w:t>B.2.3 Moderní vybavení škol</w:t>
            </w:r>
          </w:p>
        </w:tc>
        <w:tc>
          <w:tcPr>
            <w:tcW w:w="1621" w:type="pct"/>
            <w:shd w:val="clear" w:color="auto" w:fill="auto"/>
            <w:hideMark/>
          </w:tcPr>
          <w:p w14:paraId="2C8AD736" w14:textId="77777777" w:rsidR="00F458CD" w:rsidRPr="00057B2E" w:rsidRDefault="00F458CD" w:rsidP="00057B2E">
            <w:pPr>
              <w:spacing w:after="0"/>
              <w:jc w:val="left"/>
              <w:rPr>
                <w:sz w:val="20"/>
                <w:szCs w:val="20"/>
              </w:rPr>
            </w:pPr>
            <w:r w:rsidRPr="00057B2E">
              <w:rPr>
                <w:sz w:val="20"/>
                <w:szCs w:val="20"/>
              </w:rPr>
              <w:t>x</w:t>
            </w:r>
          </w:p>
        </w:tc>
        <w:tc>
          <w:tcPr>
            <w:tcW w:w="957" w:type="pct"/>
            <w:shd w:val="clear" w:color="auto" w:fill="auto"/>
            <w:hideMark/>
          </w:tcPr>
          <w:p w14:paraId="656EFD9E" w14:textId="77777777" w:rsidR="00F458CD" w:rsidRPr="00057B2E" w:rsidRDefault="00F458CD" w:rsidP="00057B2E">
            <w:pPr>
              <w:spacing w:after="0"/>
              <w:jc w:val="left"/>
              <w:rPr>
                <w:sz w:val="20"/>
                <w:szCs w:val="20"/>
              </w:rPr>
            </w:pPr>
            <w:r w:rsidRPr="00057B2E">
              <w:rPr>
                <w:sz w:val="20"/>
                <w:szCs w:val="20"/>
              </w:rPr>
              <w:t> </w:t>
            </w:r>
          </w:p>
        </w:tc>
        <w:tc>
          <w:tcPr>
            <w:tcW w:w="701" w:type="pct"/>
            <w:shd w:val="clear" w:color="auto" w:fill="auto"/>
            <w:hideMark/>
          </w:tcPr>
          <w:p w14:paraId="6E048FC8"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53D3014A" w14:textId="77777777" w:rsidTr="009B1713">
        <w:trPr>
          <w:trHeight w:val="276"/>
          <w:jc w:val="center"/>
        </w:trPr>
        <w:tc>
          <w:tcPr>
            <w:tcW w:w="99" w:type="pct"/>
            <w:shd w:val="clear" w:color="auto" w:fill="auto"/>
            <w:noWrap/>
            <w:vAlign w:val="bottom"/>
            <w:hideMark/>
          </w:tcPr>
          <w:p w14:paraId="467CD9D0"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3EBCDA07" w14:textId="77777777" w:rsidR="00F458CD" w:rsidRPr="00057B2E" w:rsidRDefault="00F458CD" w:rsidP="00057B2E">
            <w:pPr>
              <w:spacing w:after="0"/>
              <w:jc w:val="left"/>
              <w:rPr>
                <w:b/>
                <w:bCs/>
                <w:sz w:val="20"/>
                <w:szCs w:val="20"/>
              </w:rPr>
            </w:pPr>
            <w:r w:rsidRPr="00057B2E">
              <w:rPr>
                <w:b/>
                <w:bCs/>
                <w:sz w:val="20"/>
                <w:szCs w:val="20"/>
              </w:rPr>
              <w:t> </w:t>
            </w:r>
          </w:p>
        </w:tc>
        <w:tc>
          <w:tcPr>
            <w:tcW w:w="4799" w:type="pct"/>
            <w:gridSpan w:val="5"/>
            <w:shd w:val="clear" w:color="auto" w:fill="auto"/>
            <w:noWrap/>
            <w:hideMark/>
          </w:tcPr>
          <w:p w14:paraId="6E0513BC" w14:textId="77777777" w:rsidR="00F458CD" w:rsidRPr="00057B2E" w:rsidRDefault="00F458CD" w:rsidP="00057B2E">
            <w:pPr>
              <w:spacing w:after="0"/>
              <w:jc w:val="left"/>
              <w:rPr>
                <w:b/>
                <w:bCs/>
                <w:i/>
                <w:iCs w:val="0"/>
                <w:sz w:val="20"/>
                <w:szCs w:val="20"/>
              </w:rPr>
            </w:pPr>
            <w:r w:rsidRPr="00057B2E">
              <w:rPr>
                <w:b/>
                <w:bCs/>
                <w:i/>
                <w:sz w:val="20"/>
                <w:szCs w:val="20"/>
              </w:rPr>
              <w:t>B.3: Rozvoj vzdělávacích kapacit kraje</w:t>
            </w:r>
          </w:p>
        </w:tc>
      </w:tr>
      <w:tr w:rsidR="00F458CD" w:rsidRPr="00057B2E" w14:paraId="658FFE0E" w14:textId="77777777" w:rsidTr="009B1713">
        <w:trPr>
          <w:trHeight w:val="528"/>
          <w:jc w:val="center"/>
        </w:trPr>
        <w:tc>
          <w:tcPr>
            <w:tcW w:w="99" w:type="pct"/>
            <w:shd w:val="clear" w:color="auto" w:fill="auto"/>
            <w:noWrap/>
            <w:vAlign w:val="bottom"/>
            <w:hideMark/>
          </w:tcPr>
          <w:p w14:paraId="60E56699"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5B9DD8F1"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noWrap/>
            <w:vAlign w:val="bottom"/>
            <w:hideMark/>
          </w:tcPr>
          <w:p w14:paraId="51987BD4"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61D34B88" w14:textId="77777777" w:rsidR="00F458CD" w:rsidRPr="00057B2E" w:rsidRDefault="00F458CD" w:rsidP="00057B2E">
            <w:pPr>
              <w:spacing w:after="0"/>
              <w:jc w:val="left"/>
              <w:rPr>
                <w:sz w:val="20"/>
                <w:szCs w:val="20"/>
              </w:rPr>
            </w:pPr>
            <w:r w:rsidRPr="00057B2E">
              <w:rPr>
                <w:sz w:val="20"/>
                <w:szCs w:val="20"/>
              </w:rPr>
              <w:t>B.3.1 Síť následného a celoživotního vzdělávání v kraji</w:t>
            </w:r>
          </w:p>
        </w:tc>
        <w:tc>
          <w:tcPr>
            <w:tcW w:w="1621" w:type="pct"/>
            <w:shd w:val="clear" w:color="auto" w:fill="auto"/>
            <w:hideMark/>
          </w:tcPr>
          <w:p w14:paraId="0205803E" w14:textId="77777777" w:rsidR="00F458CD" w:rsidRPr="00057B2E" w:rsidRDefault="00F458CD" w:rsidP="00057B2E">
            <w:pPr>
              <w:spacing w:after="0"/>
              <w:jc w:val="left"/>
              <w:rPr>
                <w:sz w:val="20"/>
                <w:szCs w:val="20"/>
              </w:rPr>
            </w:pPr>
            <w:r w:rsidRPr="00057B2E">
              <w:rPr>
                <w:sz w:val="20"/>
                <w:szCs w:val="20"/>
              </w:rPr>
              <w:t> </w:t>
            </w:r>
          </w:p>
        </w:tc>
        <w:tc>
          <w:tcPr>
            <w:tcW w:w="957" w:type="pct"/>
            <w:shd w:val="clear" w:color="auto" w:fill="auto"/>
            <w:hideMark/>
          </w:tcPr>
          <w:p w14:paraId="28158A37" w14:textId="77777777" w:rsidR="00F458CD" w:rsidRPr="00057B2E" w:rsidRDefault="00F458CD" w:rsidP="00057B2E">
            <w:pPr>
              <w:spacing w:after="0"/>
              <w:jc w:val="left"/>
              <w:rPr>
                <w:sz w:val="20"/>
                <w:szCs w:val="20"/>
              </w:rPr>
            </w:pPr>
            <w:r w:rsidRPr="00057B2E">
              <w:rPr>
                <w:sz w:val="20"/>
                <w:szCs w:val="20"/>
              </w:rPr>
              <w:t> </w:t>
            </w:r>
          </w:p>
        </w:tc>
        <w:tc>
          <w:tcPr>
            <w:tcW w:w="701" w:type="pct"/>
            <w:shd w:val="clear" w:color="auto" w:fill="auto"/>
            <w:hideMark/>
          </w:tcPr>
          <w:p w14:paraId="5D642298"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347388FA" w14:textId="77777777" w:rsidTr="009B1713">
        <w:trPr>
          <w:trHeight w:val="323"/>
          <w:jc w:val="center"/>
        </w:trPr>
        <w:tc>
          <w:tcPr>
            <w:tcW w:w="99" w:type="pct"/>
            <w:shd w:val="clear" w:color="auto" w:fill="auto"/>
            <w:noWrap/>
            <w:vAlign w:val="bottom"/>
            <w:hideMark/>
          </w:tcPr>
          <w:p w14:paraId="60123AF2"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366C4A47"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noWrap/>
            <w:vAlign w:val="bottom"/>
            <w:hideMark/>
          </w:tcPr>
          <w:p w14:paraId="736A6300"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5364F5B4" w14:textId="77777777" w:rsidR="00F458CD" w:rsidRPr="00057B2E" w:rsidRDefault="00F458CD" w:rsidP="00057B2E">
            <w:pPr>
              <w:spacing w:after="0"/>
              <w:jc w:val="left"/>
              <w:rPr>
                <w:sz w:val="20"/>
                <w:szCs w:val="20"/>
              </w:rPr>
            </w:pPr>
            <w:r w:rsidRPr="00057B2E">
              <w:rPr>
                <w:sz w:val="20"/>
                <w:szCs w:val="20"/>
              </w:rPr>
              <w:t>B.3.2 Infrastruktura pro terciérní vzdělávání</w:t>
            </w:r>
          </w:p>
        </w:tc>
        <w:tc>
          <w:tcPr>
            <w:tcW w:w="1621" w:type="pct"/>
            <w:shd w:val="clear" w:color="auto" w:fill="auto"/>
            <w:hideMark/>
          </w:tcPr>
          <w:p w14:paraId="6332DA39" w14:textId="77777777" w:rsidR="00F458CD" w:rsidRPr="00057B2E" w:rsidRDefault="00F458CD" w:rsidP="00057B2E">
            <w:pPr>
              <w:spacing w:after="0"/>
              <w:jc w:val="left"/>
              <w:rPr>
                <w:sz w:val="20"/>
                <w:szCs w:val="20"/>
              </w:rPr>
            </w:pPr>
            <w:r w:rsidRPr="00057B2E">
              <w:rPr>
                <w:sz w:val="20"/>
                <w:szCs w:val="20"/>
              </w:rPr>
              <w:t>Vzrůst počtu úspěšných absolventů poboček VŠ v KK</w:t>
            </w:r>
          </w:p>
        </w:tc>
        <w:tc>
          <w:tcPr>
            <w:tcW w:w="957" w:type="pct"/>
            <w:shd w:val="clear" w:color="auto" w:fill="auto"/>
            <w:hideMark/>
          </w:tcPr>
          <w:p w14:paraId="30EAA2C3" w14:textId="77777777" w:rsidR="00F458CD" w:rsidRPr="00057B2E" w:rsidRDefault="00F458CD" w:rsidP="00057B2E">
            <w:pPr>
              <w:spacing w:after="0"/>
              <w:jc w:val="left"/>
              <w:rPr>
                <w:sz w:val="20"/>
                <w:szCs w:val="20"/>
              </w:rPr>
            </w:pPr>
            <w:r w:rsidRPr="00057B2E">
              <w:rPr>
                <w:sz w:val="20"/>
                <w:szCs w:val="20"/>
              </w:rPr>
              <w:t> </w:t>
            </w:r>
          </w:p>
        </w:tc>
        <w:tc>
          <w:tcPr>
            <w:tcW w:w="701" w:type="pct"/>
            <w:shd w:val="clear" w:color="auto" w:fill="auto"/>
            <w:hideMark/>
          </w:tcPr>
          <w:p w14:paraId="3472D574"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655CBE5D" w14:textId="77777777" w:rsidTr="009B1713">
        <w:trPr>
          <w:trHeight w:val="276"/>
          <w:jc w:val="center"/>
        </w:trPr>
        <w:tc>
          <w:tcPr>
            <w:tcW w:w="99" w:type="pct"/>
            <w:shd w:val="clear" w:color="auto" w:fill="auto"/>
            <w:noWrap/>
            <w:vAlign w:val="bottom"/>
            <w:hideMark/>
          </w:tcPr>
          <w:p w14:paraId="4F5A9D63" w14:textId="77777777" w:rsidR="00F458CD" w:rsidRPr="00057B2E" w:rsidRDefault="00F458CD" w:rsidP="00057B2E">
            <w:pPr>
              <w:spacing w:after="0"/>
              <w:jc w:val="left"/>
              <w:rPr>
                <w:b/>
                <w:bCs/>
                <w:sz w:val="20"/>
                <w:szCs w:val="20"/>
              </w:rPr>
            </w:pPr>
            <w:r w:rsidRPr="00057B2E">
              <w:rPr>
                <w:b/>
                <w:bCs/>
                <w:sz w:val="20"/>
                <w:szCs w:val="20"/>
              </w:rPr>
              <w:t> </w:t>
            </w:r>
          </w:p>
        </w:tc>
        <w:tc>
          <w:tcPr>
            <w:tcW w:w="4901" w:type="pct"/>
            <w:gridSpan w:val="6"/>
            <w:shd w:val="clear" w:color="000000" w:fill="F2F2F2"/>
            <w:noWrap/>
            <w:hideMark/>
          </w:tcPr>
          <w:p w14:paraId="6254AC24" w14:textId="77777777" w:rsidR="00F458CD" w:rsidRPr="00057B2E" w:rsidRDefault="00F458CD" w:rsidP="00057B2E">
            <w:pPr>
              <w:spacing w:after="0"/>
              <w:jc w:val="left"/>
              <w:rPr>
                <w:b/>
                <w:bCs/>
                <w:sz w:val="20"/>
                <w:szCs w:val="20"/>
              </w:rPr>
            </w:pPr>
            <w:r w:rsidRPr="00057B2E">
              <w:rPr>
                <w:b/>
                <w:bCs/>
                <w:sz w:val="20"/>
                <w:szCs w:val="20"/>
              </w:rPr>
              <w:t>Pilíř 1.C. Kvalitní podnikatelské prostředí</w:t>
            </w:r>
          </w:p>
        </w:tc>
      </w:tr>
      <w:tr w:rsidR="00F458CD" w:rsidRPr="00057B2E" w14:paraId="3C042887" w14:textId="77777777" w:rsidTr="009B1713">
        <w:trPr>
          <w:trHeight w:val="276"/>
          <w:jc w:val="center"/>
        </w:trPr>
        <w:tc>
          <w:tcPr>
            <w:tcW w:w="99" w:type="pct"/>
            <w:shd w:val="clear" w:color="auto" w:fill="auto"/>
            <w:noWrap/>
            <w:vAlign w:val="bottom"/>
            <w:hideMark/>
          </w:tcPr>
          <w:p w14:paraId="31FFD518"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3E9ED55B" w14:textId="77777777" w:rsidR="00F458CD" w:rsidRPr="00057B2E" w:rsidRDefault="00F458CD" w:rsidP="00057B2E">
            <w:pPr>
              <w:spacing w:after="0"/>
              <w:jc w:val="left"/>
              <w:rPr>
                <w:b/>
                <w:bCs/>
                <w:sz w:val="20"/>
                <w:szCs w:val="20"/>
              </w:rPr>
            </w:pPr>
            <w:r w:rsidRPr="00057B2E">
              <w:rPr>
                <w:b/>
                <w:bCs/>
                <w:sz w:val="20"/>
                <w:szCs w:val="20"/>
              </w:rPr>
              <w:t> </w:t>
            </w:r>
          </w:p>
        </w:tc>
        <w:tc>
          <w:tcPr>
            <w:tcW w:w="4799" w:type="pct"/>
            <w:gridSpan w:val="5"/>
            <w:shd w:val="clear" w:color="auto" w:fill="auto"/>
            <w:noWrap/>
            <w:hideMark/>
          </w:tcPr>
          <w:p w14:paraId="6E6BE384" w14:textId="77777777" w:rsidR="00F458CD" w:rsidRPr="00057B2E" w:rsidRDefault="00F458CD" w:rsidP="00057B2E">
            <w:pPr>
              <w:spacing w:after="0"/>
              <w:jc w:val="left"/>
              <w:rPr>
                <w:b/>
                <w:bCs/>
                <w:i/>
                <w:iCs w:val="0"/>
                <w:sz w:val="20"/>
                <w:szCs w:val="20"/>
              </w:rPr>
            </w:pPr>
            <w:r w:rsidRPr="00057B2E">
              <w:rPr>
                <w:b/>
                <w:bCs/>
                <w:i/>
                <w:sz w:val="20"/>
                <w:szCs w:val="20"/>
              </w:rPr>
              <w:t>C.1: Rozvoj firem v klíčových hodnotových řetězcích</w:t>
            </w:r>
          </w:p>
        </w:tc>
      </w:tr>
      <w:tr w:rsidR="00F458CD" w:rsidRPr="00057B2E" w14:paraId="1C60D290" w14:textId="77777777" w:rsidTr="009B1713">
        <w:trPr>
          <w:trHeight w:val="540"/>
          <w:jc w:val="center"/>
        </w:trPr>
        <w:tc>
          <w:tcPr>
            <w:tcW w:w="99" w:type="pct"/>
            <w:shd w:val="clear" w:color="auto" w:fill="auto"/>
            <w:noWrap/>
            <w:vAlign w:val="bottom"/>
            <w:hideMark/>
          </w:tcPr>
          <w:p w14:paraId="06939A57"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6794A02B"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noWrap/>
            <w:vAlign w:val="bottom"/>
            <w:hideMark/>
          </w:tcPr>
          <w:p w14:paraId="4BD18409"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3FC3351F" w14:textId="77777777" w:rsidR="00F458CD" w:rsidRPr="00057B2E" w:rsidRDefault="00F458CD" w:rsidP="00057B2E">
            <w:pPr>
              <w:spacing w:after="0"/>
              <w:jc w:val="left"/>
              <w:rPr>
                <w:sz w:val="20"/>
                <w:szCs w:val="20"/>
              </w:rPr>
            </w:pPr>
            <w:r w:rsidRPr="00057B2E">
              <w:rPr>
                <w:sz w:val="20"/>
                <w:szCs w:val="20"/>
              </w:rPr>
              <w:t>C.1.1 Rozjezd podnikání/podnikavost</w:t>
            </w:r>
          </w:p>
        </w:tc>
        <w:tc>
          <w:tcPr>
            <w:tcW w:w="1621" w:type="pct"/>
            <w:shd w:val="clear" w:color="auto" w:fill="auto"/>
            <w:hideMark/>
          </w:tcPr>
          <w:p w14:paraId="3ED9B6A9" w14:textId="77777777" w:rsidR="00F458CD" w:rsidRPr="00057B2E" w:rsidRDefault="00F458CD" w:rsidP="00057B2E">
            <w:pPr>
              <w:spacing w:after="0"/>
              <w:jc w:val="left"/>
              <w:rPr>
                <w:sz w:val="20"/>
                <w:szCs w:val="20"/>
              </w:rPr>
            </w:pPr>
            <w:r w:rsidRPr="00057B2E">
              <w:rPr>
                <w:sz w:val="20"/>
                <w:szCs w:val="20"/>
              </w:rPr>
              <w:t>Počet nově vzniklých ekonomických subjektů (všechny právní formy) v KK</w:t>
            </w:r>
          </w:p>
        </w:tc>
        <w:tc>
          <w:tcPr>
            <w:tcW w:w="957" w:type="pct"/>
            <w:shd w:val="clear" w:color="auto" w:fill="auto"/>
            <w:hideMark/>
          </w:tcPr>
          <w:p w14:paraId="4141476A" w14:textId="77777777" w:rsidR="00F458CD" w:rsidRPr="00057B2E" w:rsidRDefault="00F458CD" w:rsidP="00057B2E">
            <w:pPr>
              <w:spacing w:after="0"/>
              <w:jc w:val="left"/>
              <w:rPr>
                <w:sz w:val="20"/>
                <w:szCs w:val="20"/>
              </w:rPr>
            </w:pPr>
            <w:r w:rsidRPr="00057B2E">
              <w:rPr>
                <w:sz w:val="20"/>
                <w:szCs w:val="20"/>
              </w:rPr>
              <w:t> </w:t>
            </w:r>
          </w:p>
        </w:tc>
        <w:tc>
          <w:tcPr>
            <w:tcW w:w="701" w:type="pct"/>
            <w:shd w:val="clear" w:color="auto" w:fill="auto"/>
            <w:hideMark/>
          </w:tcPr>
          <w:p w14:paraId="005D7512"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316B5429" w14:textId="77777777" w:rsidTr="009B1713">
        <w:trPr>
          <w:trHeight w:val="570"/>
          <w:jc w:val="center"/>
        </w:trPr>
        <w:tc>
          <w:tcPr>
            <w:tcW w:w="99" w:type="pct"/>
            <w:shd w:val="clear" w:color="auto" w:fill="auto"/>
            <w:noWrap/>
            <w:vAlign w:val="bottom"/>
            <w:hideMark/>
          </w:tcPr>
          <w:p w14:paraId="497A996F"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7F5D053F"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noWrap/>
            <w:vAlign w:val="bottom"/>
            <w:hideMark/>
          </w:tcPr>
          <w:p w14:paraId="2E9F3E7E"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2E2D4450" w14:textId="77777777" w:rsidR="00F458CD" w:rsidRPr="00057B2E" w:rsidRDefault="00F458CD" w:rsidP="00057B2E">
            <w:pPr>
              <w:spacing w:after="0"/>
              <w:jc w:val="left"/>
              <w:rPr>
                <w:sz w:val="20"/>
                <w:szCs w:val="20"/>
              </w:rPr>
            </w:pPr>
            <w:r w:rsidRPr="00057B2E">
              <w:rPr>
                <w:sz w:val="20"/>
                <w:szCs w:val="20"/>
              </w:rPr>
              <w:t>C.1.2 Specializace (klíčová odvětví) ekonomiky kraje</w:t>
            </w:r>
          </w:p>
        </w:tc>
        <w:tc>
          <w:tcPr>
            <w:tcW w:w="1621" w:type="pct"/>
            <w:shd w:val="clear" w:color="auto" w:fill="auto"/>
            <w:hideMark/>
          </w:tcPr>
          <w:p w14:paraId="19A2710E" w14:textId="77777777" w:rsidR="00F458CD" w:rsidRPr="00057B2E" w:rsidRDefault="00F458CD" w:rsidP="00057B2E">
            <w:pPr>
              <w:spacing w:after="0"/>
              <w:jc w:val="left"/>
              <w:rPr>
                <w:sz w:val="20"/>
                <w:szCs w:val="20"/>
              </w:rPr>
            </w:pPr>
            <w:r w:rsidRPr="00057B2E">
              <w:rPr>
                <w:sz w:val="20"/>
                <w:szCs w:val="20"/>
              </w:rPr>
              <w:t>x</w:t>
            </w:r>
          </w:p>
        </w:tc>
        <w:tc>
          <w:tcPr>
            <w:tcW w:w="957" w:type="pct"/>
            <w:shd w:val="clear" w:color="auto" w:fill="auto"/>
            <w:hideMark/>
          </w:tcPr>
          <w:p w14:paraId="07D7DE36" w14:textId="77777777" w:rsidR="00F458CD" w:rsidRPr="00057B2E" w:rsidRDefault="00F458CD" w:rsidP="00057B2E">
            <w:pPr>
              <w:spacing w:after="0"/>
              <w:jc w:val="left"/>
              <w:rPr>
                <w:sz w:val="20"/>
                <w:szCs w:val="20"/>
              </w:rPr>
            </w:pPr>
            <w:r w:rsidRPr="00057B2E">
              <w:rPr>
                <w:sz w:val="20"/>
                <w:szCs w:val="20"/>
              </w:rPr>
              <w:t> </w:t>
            </w:r>
          </w:p>
        </w:tc>
        <w:tc>
          <w:tcPr>
            <w:tcW w:w="701" w:type="pct"/>
            <w:shd w:val="clear" w:color="auto" w:fill="auto"/>
            <w:hideMark/>
          </w:tcPr>
          <w:p w14:paraId="7F7472F6"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6AD4E0E7" w14:textId="77777777" w:rsidTr="009B1713">
        <w:trPr>
          <w:trHeight w:val="276"/>
          <w:jc w:val="center"/>
        </w:trPr>
        <w:tc>
          <w:tcPr>
            <w:tcW w:w="99" w:type="pct"/>
            <w:shd w:val="clear" w:color="auto" w:fill="auto"/>
            <w:noWrap/>
            <w:vAlign w:val="bottom"/>
            <w:hideMark/>
          </w:tcPr>
          <w:p w14:paraId="7D88680E"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750CE601" w14:textId="77777777" w:rsidR="00F458CD" w:rsidRPr="00057B2E" w:rsidRDefault="00F458CD" w:rsidP="00057B2E">
            <w:pPr>
              <w:spacing w:after="0"/>
              <w:jc w:val="left"/>
              <w:rPr>
                <w:b/>
                <w:bCs/>
                <w:sz w:val="20"/>
                <w:szCs w:val="20"/>
              </w:rPr>
            </w:pPr>
            <w:r w:rsidRPr="00057B2E">
              <w:rPr>
                <w:b/>
                <w:bCs/>
                <w:sz w:val="20"/>
                <w:szCs w:val="20"/>
              </w:rPr>
              <w:t> </w:t>
            </w:r>
          </w:p>
        </w:tc>
        <w:tc>
          <w:tcPr>
            <w:tcW w:w="4799" w:type="pct"/>
            <w:gridSpan w:val="5"/>
            <w:shd w:val="clear" w:color="auto" w:fill="auto"/>
            <w:noWrap/>
            <w:hideMark/>
          </w:tcPr>
          <w:p w14:paraId="0AE0BD90" w14:textId="77777777" w:rsidR="00F458CD" w:rsidRPr="00057B2E" w:rsidRDefault="00F458CD" w:rsidP="00057B2E">
            <w:pPr>
              <w:spacing w:after="0"/>
              <w:jc w:val="left"/>
              <w:rPr>
                <w:b/>
                <w:bCs/>
                <w:i/>
                <w:iCs w:val="0"/>
                <w:sz w:val="20"/>
                <w:szCs w:val="20"/>
              </w:rPr>
            </w:pPr>
            <w:r w:rsidRPr="00057B2E">
              <w:rPr>
                <w:b/>
                <w:bCs/>
                <w:i/>
                <w:sz w:val="20"/>
                <w:szCs w:val="20"/>
              </w:rPr>
              <w:t>C.2: Strategické zahraniční investice</w:t>
            </w:r>
          </w:p>
        </w:tc>
      </w:tr>
      <w:tr w:rsidR="00F458CD" w:rsidRPr="00057B2E" w14:paraId="41E226D6" w14:textId="77777777" w:rsidTr="009B1713">
        <w:trPr>
          <w:trHeight w:val="540"/>
          <w:jc w:val="center"/>
        </w:trPr>
        <w:tc>
          <w:tcPr>
            <w:tcW w:w="99" w:type="pct"/>
            <w:shd w:val="clear" w:color="auto" w:fill="auto"/>
            <w:noWrap/>
            <w:vAlign w:val="bottom"/>
            <w:hideMark/>
          </w:tcPr>
          <w:p w14:paraId="03C4E27A"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33310CCE"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noWrap/>
            <w:vAlign w:val="bottom"/>
            <w:hideMark/>
          </w:tcPr>
          <w:p w14:paraId="7BC5144C"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52A8A32A" w14:textId="77777777" w:rsidR="00F458CD" w:rsidRPr="00057B2E" w:rsidRDefault="00F458CD" w:rsidP="00057B2E">
            <w:pPr>
              <w:spacing w:after="0"/>
              <w:jc w:val="left"/>
              <w:rPr>
                <w:sz w:val="20"/>
                <w:szCs w:val="20"/>
              </w:rPr>
            </w:pPr>
            <w:r w:rsidRPr="00057B2E">
              <w:rPr>
                <w:sz w:val="20"/>
                <w:szCs w:val="20"/>
              </w:rPr>
              <w:t>C.2.1 Strategické „aftercare“ služby pro investory</w:t>
            </w:r>
          </w:p>
        </w:tc>
        <w:tc>
          <w:tcPr>
            <w:tcW w:w="1621" w:type="pct"/>
            <w:shd w:val="clear" w:color="auto" w:fill="auto"/>
            <w:hideMark/>
          </w:tcPr>
          <w:p w14:paraId="2A887054" w14:textId="77777777" w:rsidR="00F458CD" w:rsidRPr="00057B2E" w:rsidRDefault="00F458CD" w:rsidP="00057B2E">
            <w:pPr>
              <w:spacing w:after="0"/>
              <w:jc w:val="left"/>
              <w:rPr>
                <w:sz w:val="20"/>
                <w:szCs w:val="20"/>
              </w:rPr>
            </w:pPr>
            <w:r w:rsidRPr="00057B2E">
              <w:rPr>
                <w:sz w:val="20"/>
                <w:szCs w:val="20"/>
              </w:rPr>
              <w:t>Stav přímých zahraničních investic (mil. CZK)</w:t>
            </w:r>
          </w:p>
        </w:tc>
        <w:tc>
          <w:tcPr>
            <w:tcW w:w="957" w:type="pct"/>
            <w:shd w:val="clear" w:color="auto" w:fill="auto"/>
            <w:hideMark/>
          </w:tcPr>
          <w:p w14:paraId="4F4A19D6" w14:textId="77777777" w:rsidR="00F458CD" w:rsidRPr="00057B2E" w:rsidRDefault="00F458CD" w:rsidP="00057B2E">
            <w:pPr>
              <w:spacing w:after="0"/>
              <w:jc w:val="left"/>
              <w:rPr>
                <w:sz w:val="20"/>
                <w:szCs w:val="20"/>
              </w:rPr>
            </w:pPr>
            <w:r w:rsidRPr="00057B2E">
              <w:rPr>
                <w:sz w:val="20"/>
                <w:szCs w:val="20"/>
              </w:rPr>
              <w:t> </w:t>
            </w:r>
          </w:p>
        </w:tc>
        <w:tc>
          <w:tcPr>
            <w:tcW w:w="701" w:type="pct"/>
            <w:shd w:val="clear" w:color="auto" w:fill="auto"/>
            <w:hideMark/>
          </w:tcPr>
          <w:p w14:paraId="68CDFFFB"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2F55B1A1" w14:textId="77777777" w:rsidTr="009B1713">
        <w:trPr>
          <w:trHeight w:val="718"/>
          <w:jc w:val="center"/>
        </w:trPr>
        <w:tc>
          <w:tcPr>
            <w:tcW w:w="99" w:type="pct"/>
            <w:shd w:val="clear" w:color="auto" w:fill="auto"/>
            <w:noWrap/>
            <w:vAlign w:val="bottom"/>
            <w:hideMark/>
          </w:tcPr>
          <w:p w14:paraId="1BF8B3BD"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2F1424E4"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noWrap/>
            <w:vAlign w:val="bottom"/>
            <w:hideMark/>
          </w:tcPr>
          <w:p w14:paraId="32D80064"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2393D3B2" w14:textId="77777777" w:rsidR="00F458CD" w:rsidRPr="00057B2E" w:rsidRDefault="00F458CD" w:rsidP="00057B2E">
            <w:pPr>
              <w:spacing w:after="0"/>
              <w:jc w:val="left"/>
              <w:rPr>
                <w:sz w:val="20"/>
                <w:szCs w:val="20"/>
              </w:rPr>
            </w:pPr>
            <w:r w:rsidRPr="00057B2E">
              <w:rPr>
                <w:sz w:val="20"/>
                <w:szCs w:val="20"/>
              </w:rPr>
              <w:t>C.2.2 Strategické přímé zahraniční investice</w:t>
            </w:r>
          </w:p>
        </w:tc>
        <w:tc>
          <w:tcPr>
            <w:tcW w:w="1621" w:type="pct"/>
            <w:shd w:val="clear" w:color="auto" w:fill="auto"/>
            <w:hideMark/>
          </w:tcPr>
          <w:p w14:paraId="792D258F" w14:textId="77777777" w:rsidR="00F458CD" w:rsidRPr="00057B2E" w:rsidRDefault="00F458CD" w:rsidP="00057B2E">
            <w:pPr>
              <w:spacing w:after="0"/>
              <w:jc w:val="left"/>
              <w:rPr>
                <w:sz w:val="20"/>
                <w:szCs w:val="20"/>
              </w:rPr>
            </w:pPr>
            <w:r w:rsidRPr="00057B2E">
              <w:rPr>
                <w:sz w:val="20"/>
                <w:szCs w:val="20"/>
              </w:rPr>
              <w:t>Počet firem, kterým jsou poskytovány strategické "aftercare"služby (CzechInvest, KARP, kraj, města, HK)</w:t>
            </w:r>
          </w:p>
        </w:tc>
        <w:tc>
          <w:tcPr>
            <w:tcW w:w="957" w:type="pct"/>
            <w:shd w:val="clear" w:color="auto" w:fill="auto"/>
            <w:hideMark/>
          </w:tcPr>
          <w:p w14:paraId="5406CD3E" w14:textId="77777777" w:rsidR="00F458CD" w:rsidRPr="00057B2E" w:rsidRDefault="00F458CD" w:rsidP="00057B2E">
            <w:pPr>
              <w:spacing w:after="0"/>
              <w:jc w:val="left"/>
              <w:rPr>
                <w:sz w:val="20"/>
                <w:szCs w:val="20"/>
              </w:rPr>
            </w:pPr>
            <w:r w:rsidRPr="00057B2E">
              <w:rPr>
                <w:sz w:val="20"/>
                <w:szCs w:val="20"/>
              </w:rPr>
              <w:t> </w:t>
            </w:r>
          </w:p>
        </w:tc>
        <w:tc>
          <w:tcPr>
            <w:tcW w:w="701" w:type="pct"/>
            <w:shd w:val="clear" w:color="auto" w:fill="auto"/>
            <w:hideMark/>
          </w:tcPr>
          <w:p w14:paraId="23FCABC0"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10B21E38" w14:textId="77777777" w:rsidTr="009B1713">
        <w:trPr>
          <w:trHeight w:val="276"/>
          <w:jc w:val="center"/>
        </w:trPr>
        <w:tc>
          <w:tcPr>
            <w:tcW w:w="99" w:type="pct"/>
            <w:shd w:val="clear" w:color="auto" w:fill="auto"/>
            <w:noWrap/>
            <w:vAlign w:val="bottom"/>
            <w:hideMark/>
          </w:tcPr>
          <w:p w14:paraId="058C2EE8"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6DF01D58" w14:textId="77777777" w:rsidR="00F458CD" w:rsidRPr="00057B2E" w:rsidRDefault="00F458CD" w:rsidP="00057B2E">
            <w:pPr>
              <w:spacing w:after="0"/>
              <w:jc w:val="left"/>
              <w:rPr>
                <w:b/>
                <w:bCs/>
                <w:sz w:val="20"/>
                <w:szCs w:val="20"/>
              </w:rPr>
            </w:pPr>
            <w:r w:rsidRPr="00057B2E">
              <w:rPr>
                <w:b/>
                <w:bCs/>
                <w:sz w:val="20"/>
                <w:szCs w:val="20"/>
              </w:rPr>
              <w:t> </w:t>
            </w:r>
          </w:p>
        </w:tc>
        <w:tc>
          <w:tcPr>
            <w:tcW w:w="4799" w:type="pct"/>
            <w:gridSpan w:val="5"/>
            <w:shd w:val="clear" w:color="auto" w:fill="auto"/>
            <w:noWrap/>
            <w:hideMark/>
          </w:tcPr>
          <w:p w14:paraId="2FA2B979" w14:textId="77777777" w:rsidR="00F458CD" w:rsidRPr="00057B2E" w:rsidRDefault="00F458CD" w:rsidP="00057B2E">
            <w:pPr>
              <w:spacing w:after="0"/>
              <w:jc w:val="left"/>
              <w:rPr>
                <w:b/>
                <w:bCs/>
                <w:i/>
                <w:iCs w:val="0"/>
                <w:sz w:val="20"/>
                <w:szCs w:val="20"/>
              </w:rPr>
            </w:pPr>
            <w:r w:rsidRPr="00057B2E">
              <w:rPr>
                <w:b/>
                <w:bCs/>
                <w:i/>
                <w:sz w:val="20"/>
                <w:szCs w:val="20"/>
              </w:rPr>
              <w:t>C.3: Infrastruktura pro podnikání</w:t>
            </w:r>
          </w:p>
        </w:tc>
      </w:tr>
      <w:tr w:rsidR="00F458CD" w:rsidRPr="00057B2E" w14:paraId="5B815E10" w14:textId="77777777" w:rsidTr="009B1713">
        <w:trPr>
          <w:trHeight w:val="510"/>
          <w:jc w:val="center"/>
        </w:trPr>
        <w:tc>
          <w:tcPr>
            <w:tcW w:w="99" w:type="pct"/>
            <w:shd w:val="clear" w:color="auto" w:fill="auto"/>
            <w:noWrap/>
            <w:vAlign w:val="bottom"/>
            <w:hideMark/>
          </w:tcPr>
          <w:p w14:paraId="1C3DF3DB"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0FC0E42A"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noWrap/>
            <w:vAlign w:val="bottom"/>
            <w:hideMark/>
          </w:tcPr>
          <w:p w14:paraId="75FDDD4C"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271F95BC" w14:textId="77777777" w:rsidR="00F458CD" w:rsidRPr="00057B2E" w:rsidRDefault="00F458CD" w:rsidP="00057B2E">
            <w:pPr>
              <w:spacing w:after="0"/>
              <w:jc w:val="left"/>
              <w:rPr>
                <w:sz w:val="20"/>
                <w:szCs w:val="20"/>
              </w:rPr>
            </w:pPr>
            <w:r w:rsidRPr="00057B2E">
              <w:rPr>
                <w:sz w:val="20"/>
                <w:szCs w:val="20"/>
              </w:rPr>
              <w:t>C.3.1 Strategická průmyslová zóna nad-regionálního významu</w:t>
            </w:r>
          </w:p>
        </w:tc>
        <w:tc>
          <w:tcPr>
            <w:tcW w:w="1621" w:type="pct"/>
            <w:shd w:val="clear" w:color="auto" w:fill="auto"/>
            <w:hideMark/>
          </w:tcPr>
          <w:p w14:paraId="01C02125" w14:textId="77777777" w:rsidR="00F458CD" w:rsidRPr="00057B2E" w:rsidRDefault="00F458CD" w:rsidP="00057B2E">
            <w:pPr>
              <w:spacing w:after="0"/>
              <w:jc w:val="left"/>
              <w:rPr>
                <w:sz w:val="20"/>
                <w:szCs w:val="20"/>
              </w:rPr>
            </w:pPr>
            <w:r w:rsidRPr="00057B2E">
              <w:rPr>
                <w:sz w:val="20"/>
                <w:szCs w:val="20"/>
              </w:rPr>
              <w:t>x</w:t>
            </w:r>
          </w:p>
        </w:tc>
        <w:tc>
          <w:tcPr>
            <w:tcW w:w="957" w:type="pct"/>
            <w:shd w:val="clear" w:color="auto" w:fill="auto"/>
            <w:hideMark/>
          </w:tcPr>
          <w:p w14:paraId="42C445BC" w14:textId="77777777" w:rsidR="00F458CD" w:rsidRPr="00057B2E" w:rsidRDefault="00F458CD" w:rsidP="00057B2E">
            <w:pPr>
              <w:spacing w:after="0"/>
              <w:jc w:val="left"/>
              <w:rPr>
                <w:sz w:val="20"/>
                <w:szCs w:val="20"/>
              </w:rPr>
            </w:pPr>
            <w:r w:rsidRPr="00057B2E">
              <w:rPr>
                <w:sz w:val="20"/>
                <w:szCs w:val="20"/>
              </w:rPr>
              <w:t> </w:t>
            </w:r>
          </w:p>
        </w:tc>
        <w:tc>
          <w:tcPr>
            <w:tcW w:w="701" w:type="pct"/>
            <w:shd w:val="clear" w:color="auto" w:fill="auto"/>
            <w:hideMark/>
          </w:tcPr>
          <w:p w14:paraId="7EB4071A"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148C25C7" w14:textId="77777777" w:rsidTr="009B1713">
        <w:trPr>
          <w:trHeight w:val="835"/>
          <w:jc w:val="center"/>
        </w:trPr>
        <w:tc>
          <w:tcPr>
            <w:tcW w:w="99" w:type="pct"/>
            <w:shd w:val="clear" w:color="auto" w:fill="auto"/>
            <w:noWrap/>
            <w:vAlign w:val="bottom"/>
            <w:hideMark/>
          </w:tcPr>
          <w:p w14:paraId="0D028221"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3446D832"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noWrap/>
            <w:vAlign w:val="bottom"/>
            <w:hideMark/>
          </w:tcPr>
          <w:p w14:paraId="1CE0D673"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788FBCE9" w14:textId="77777777" w:rsidR="00F458CD" w:rsidRPr="00057B2E" w:rsidRDefault="00F458CD" w:rsidP="00057B2E">
            <w:pPr>
              <w:spacing w:after="0"/>
              <w:jc w:val="left"/>
              <w:rPr>
                <w:sz w:val="20"/>
                <w:szCs w:val="20"/>
              </w:rPr>
            </w:pPr>
            <w:r w:rsidRPr="00057B2E">
              <w:rPr>
                <w:sz w:val="20"/>
                <w:szCs w:val="20"/>
              </w:rPr>
              <w:t>C.3.2 Průmyslové zóny/podnikatelské parky regionálního významu</w:t>
            </w:r>
          </w:p>
        </w:tc>
        <w:tc>
          <w:tcPr>
            <w:tcW w:w="1621" w:type="pct"/>
            <w:shd w:val="clear" w:color="auto" w:fill="auto"/>
            <w:hideMark/>
          </w:tcPr>
          <w:p w14:paraId="3D4F2D42" w14:textId="77777777" w:rsidR="00F458CD" w:rsidRPr="00057B2E" w:rsidRDefault="00F458CD" w:rsidP="00057B2E">
            <w:pPr>
              <w:spacing w:after="0"/>
              <w:jc w:val="left"/>
              <w:rPr>
                <w:sz w:val="20"/>
                <w:szCs w:val="20"/>
              </w:rPr>
            </w:pPr>
            <w:r w:rsidRPr="00057B2E">
              <w:rPr>
                <w:sz w:val="20"/>
                <w:szCs w:val="20"/>
              </w:rPr>
              <w:t>Rozloha investičně připravených ploch pro podnikání (nových, případně vzniklých regenerací brownfields) - průmyslové/podnikatelské zóny (ha)</w:t>
            </w:r>
          </w:p>
        </w:tc>
        <w:tc>
          <w:tcPr>
            <w:tcW w:w="957" w:type="pct"/>
            <w:shd w:val="clear" w:color="auto" w:fill="auto"/>
            <w:hideMark/>
          </w:tcPr>
          <w:p w14:paraId="21880522" w14:textId="77777777" w:rsidR="00F458CD" w:rsidRPr="00057B2E" w:rsidRDefault="00F458CD" w:rsidP="00057B2E">
            <w:pPr>
              <w:spacing w:after="0"/>
              <w:jc w:val="left"/>
              <w:rPr>
                <w:sz w:val="20"/>
                <w:szCs w:val="20"/>
              </w:rPr>
            </w:pPr>
            <w:r w:rsidRPr="00057B2E">
              <w:rPr>
                <w:sz w:val="20"/>
                <w:szCs w:val="20"/>
              </w:rPr>
              <w:t> </w:t>
            </w:r>
          </w:p>
        </w:tc>
        <w:tc>
          <w:tcPr>
            <w:tcW w:w="701" w:type="pct"/>
            <w:shd w:val="clear" w:color="auto" w:fill="auto"/>
            <w:hideMark/>
          </w:tcPr>
          <w:p w14:paraId="7A39C01E"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491C542F" w14:textId="77777777" w:rsidTr="009B1713">
        <w:trPr>
          <w:trHeight w:val="326"/>
          <w:jc w:val="center"/>
        </w:trPr>
        <w:tc>
          <w:tcPr>
            <w:tcW w:w="99" w:type="pct"/>
            <w:shd w:val="clear" w:color="auto" w:fill="auto"/>
            <w:noWrap/>
            <w:vAlign w:val="bottom"/>
            <w:hideMark/>
          </w:tcPr>
          <w:p w14:paraId="5F9205E7"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7FF95B1C"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noWrap/>
            <w:vAlign w:val="bottom"/>
            <w:hideMark/>
          </w:tcPr>
          <w:p w14:paraId="1C294C77"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77673E7A" w14:textId="77777777" w:rsidR="00F458CD" w:rsidRPr="00057B2E" w:rsidRDefault="00F458CD" w:rsidP="00057B2E">
            <w:pPr>
              <w:spacing w:after="0"/>
              <w:jc w:val="left"/>
              <w:rPr>
                <w:sz w:val="20"/>
                <w:szCs w:val="20"/>
              </w:rPr>
            </w:pPr>
            <w:r w:rsidRPr="00057B2E">
              <w:rPr>
                <w:sz w:val="20"/>
                <w:szCs w:val="20"/>
              </w:rPr>
              <w:t>C.3.3 Brownfields</w:t>
            </w:r>
          </w:p>
        </w:tc>
        <w:tc>
          <w:tcPr>
            <w:tcW w:w="1621" w:type="pct"/>
            <w:shd w:val="clear" w:color="auto" w:fill="auto"/>
            <w:hideMark/>
          </w:tcPr>
          <w:p w14:paraId="4ED4D8F0" w14:textId="77777777" w:rsidR="00F458CD" w:rsidRPr="00057B2E" w:rsidRDefault="00F458CD" w:rsidP="00057B2E">
            <w:pPr>
              <w:spacing w:after="0"/>
              <w:jc w:val="left"/>
              <w:rPr>
                <w:sz w:val="20"/>
                <w:szCs w:val="20"/>
              </w:rPr>
            </w:pPr>
            <w:r w:rsidRPr="00057B2E">
              <w:rPr>
                <w:sz w:val="20"/>
                <w:szCs w:val="20"/>
              </w:rPr>
              <w:t>Vzrůst počtu úspěšných absolventů poboček VŠ v KK</w:t>
            </w:r>
          </w:p>
        </w:tc>
        <w:tc>
          <w:tcPr>
            <w:tcW w:w="957" w:type="pct"/>
            <w:shd w:val="clear" w:color="auto" w:fill="auto"/>
            <w:hideMark/>
          </w:tcPr>
          <w:p w14:paraId="56934A86" w14:textId="77777777" w:rsidR="00F458CD" w:rsidRPr="00057B2E" w:rsidRDefault="00F458CD" w:rsidP="00057B2E">
            <w:pPr>
              <w:spacing w:after="0"/>
              <w:jc w:val="left"/>
              <w:rPr>
                <w:sz w:val="20"/>
                <w:szCs w:val="20"/>
              </w:rPr>
            </w:pPr>
            <w:r w:rsidRPr="00057B2E">
              <w:rPr>
                <w:sz w:val="20"/>
                <w:szCs w:val="20"/>
              </w:rPr>
              <w:t> </w:t>
            </w:r>
          </w:p>
        </w:tc>
        <w:tc>
          <w:tcPr>
            <w:tcW w:w="701" w:type="pct"/>
            <w:shd w:val="clear" w:color="auto" w:fill="auto"/>
            <w:hideMark/>
          </w:tcPr>
          <w:p w14:paraId="6B9EE0A0"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53E1CE84" w14:textId="77777777" w:rsidTr="009B1713">
        <w:trPr>
          <w:trHeight w:val="540"/>
          <w:jc w:val="center"/>
        </w:trPr>
        <w:tc>
          <w:tcPr>
            <w:tcW w:w="99" w:type="pct"/>
            <w:shd w:val="clear" w:color="auto" w:fill="auto"/>
            <w:noWrap/>
            <w:vAlign w:val="bottom"/>
            <w:hideMark/>
          </w:tcPr>
          <w:p w14:paraId="5ED664DE"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61E871A9"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noWrap/>
            <w:vAlign w:val="bottom"/>
            <w:hideMark/>
          </w:tcPr>
          <w:p w14:paraId="2D5D5882"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71192D38" w14:textId="77777777" w:rsidR="00F458CD" w:rsidRPr="00057B2E" w:rsidRDefault="00F458CD" w:rsidP="00057B2E">
            <w:pPr>
              <w:spacing w:after="0"/>
              <w:jc w:val="left"/>
              <w:rPr>
                <w:sz w:val="20"/>
                <w:szCs w:val="20"/>
              </w:rPr>
            </w:pPr>
            <w:r w:rsidRPr="00057B2E">
              <w:rPr>
                <w:sz w:val="20"/>
                <w:szCs w:val="20"/>
              </w:rPr>
              <w:t>C.3.4 Rozvoj infrastruktury pro využití moderních ICT</w:t>
            </w:r>
          </w:p>
        </w:tc>
        <w:tc>
          <w:tcPr>
            <w:tcW w:w="1621" w:type="pct"/>
            <w:shd w:val="clear" w:color="auto" w:fill="auto"/>
            <w:hideMark/>
          </w:tcPr>
          <w:p w14:paraId="6DE8ADCF" w14:textId="77777777" w:rsidR="00F458CD" w:rsidRPr="00057B2E" w:rsidRDefault="00F458CD" w:rsidP="00057B2E">
            <w:pPr>
              <w:spacing w:after="0"/>
              <w:jc w:val="left"/>
              <w:rPr>
                <w:sz w:val="20"/>
                <w:szCs w:val="20"/>
              </w:rPr>
            </w:pPr>
            <w:r w:rsidRPr="00057B2E">
              <w:rPr>
                <w:sz w:val="20"/>
                <w:szCs w:val="20"/>
              </w:rPr>
              <w:t>x</w:t>
            </w:r>
          </w:p>
        </w:tc>
        <w:tc>
          <w:tcPr>
            <w:tcW w:w="957" w:type="pct"/>
            <w:shd w:val="clear" w:color="auto" w:fill="auto"/>
            <w:hideMark/>
          </w:tcPr>
          <w:p w14:paraId="1260D0C5" w14:textId="77777777" w:rsidR="00F458CD" w:rsidRPr="00057B2E" w:rsidRDefault="00F458CD" w:rsidP="00057B2E">
            <w:pPr>
              <w:spacing w:after="0"/>
              <w:jc w:val="left"/>
              <w:rPr>
                <w:sz w:val="20"/>
                <w:szCs w:val="20"/>
              </w:rPr>
            </w:pPr>
            <w:r w:rsidRPr="00057B2E">
              <w:rPr>
                <w:sz w:val="20"/>
                <w:szCs w:val="20"/>
              </w:rPr>
              <w:t> </w:t>
            </w:r>
          </w:p>
        </w:tc>
        <w:tc>
          <w:tcPr>
            <w:tcW w:w="701" w:type="pct"/>
            <w:shd w:val="clear" w:color="auto" w:fill="auto"/>
            <w:hideMark/>
          </w:tcPr>
          <w:p w14:paraId="2735BEB4"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103884D6" w14:textId="77777777" w:rsidTr="009B1713">
        <w:trPr>
          <w:trHeight w:val="391"/>
          <w:jc w:val="center"/>
        </w:trPr>
        <w:tc>
          <w:tcPr>
            <w:tcW w:w="5000" w:type="pct"/>
            <w:gridSpan w:val="7"/>
            <w:shd w:val="clear" w:color="000000" w:fill="D9D9D9"/>
            <w:noWrap/>
            <w:hideMark/>
          </w:tcPr>
          <w:p w14:paraId="18BC709A" w14:textId="77777777" w:rsidR="00F458CD" w:rsidRPr="00057B2E" w:rsidRDefault="00F458CD" w:rsidP="00057B2E">
            <w:pPr>
              <w:spacing w:after="0"/>
              <w:jc w:val="left"/>
              <w:rPr>
                <w:b/>
                <w:bCs/>
                <w:sz w:val="20"/>
                <w:szCs w:val="20"/>
              </w:rPr>
            </w:pPr>
            <w:r w:rsidRPr="00057B2E">
              <w:rPr>
                <w:b/>
                <w:bCs/>
                <w:sz w:val="20"/>
                <w:szCs w:val="20"/>
              </w:rPr>
              <w:t>2. Cestovní ruch a lázeňství</w:t>
            </w:r>
          </w:p>
        </w:tc>
      </w:tr>
      <w:tr w:rsidR="00F458CD" w:rsidRPr="00057B2E" w14:paraId="7C70D8EB" w14:textId="77777777" w:rsidTr="009B1713">
        <w:trPr>
          <w:trHeight w:val="276"/>
          <w:jc w:val="center"/>
        </w:trPr>
        <w:tc>
          <w:tcPr>
            <w:tcW w:w="99" w:type="pct"/>
            <w:shd w:val="clear" w:color="auto" w:fill="auto"/>
            <w:noWrap/>
            <w:vAlign w:val="bottom"/>
            <w:hideMark/>
          </w:tcPr>
          <w:p w14:paraId="634CC4C1"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1325171A" w14:textId="77777777" w:rsidR="00F458CD" w:rsidRPr="00057B2E" w:rsidRDefault="00F458CD" w:rsidP="00057B2E">
            <w:pPr>
              <w:spacing w:after="0"/>
              <w:jc w:val="left"/>
              <w:rPr>
                <w:b/>
                <w:bCs/>
                <w:sz w:val="20"/>
                <w:szCs w:val="20"/>
              </w:rPr>
            </w:pPr>
            <w:r w:rsidRPr="00057B2E">
              <w:rPr>
                <w:b/>
                <w:bCs/>
                <w:sz w:val="20"/>
                <w:szCs w:val="20"/>
              </w:rPr>
              <w:t> </w:t>
            </w:r>
          </w:p>
        </w:tc>
        <w:tc>
          <w:tcPr>
            <w:tcW w:w="4799" w:type="pct"/>
            <w:gridSpan w:val="5"/>
            <w:shd w:val="clear" w:color="auto" w:fill="auto"/>
            <w:noWrap/>
            <w:hideMark/>
          </w:tcPr>
          <w:p w14:paraId="10F40502" w14:textId="77777777" w:rsidR="00F458CD" w:rsidRPr="00057B2E" w:rsidRDefault="00F458CD" w:rsidP="00057B2E">
            <w:pPr>
              <w:spacing w:after="0"/>
              <w:jc w:val="left"/>
              <w:rPr>
                <w:b/>
                <w:bCs/>
                <w:i/>
                <w:iCs w:val="0"/>
                <w:sz w:val="20"/>
                <w:szCs w:val="20"/>
              </w:rPr>
            </w:pPr>
            <w:r w:rsidRPr="00057B2E">
              <w:rPr>
                <w:b/>
                <w:bCs/>
                <w:i/>
                <w:sz w:val="20"/>
                <w:szCs w:val="20"/>
              </w:rPr>
              <w:t>2.1: Vyvíjet aktivity destinačního managementu</w:t>
            </w:r>
          </w:p>
        </w:tc>
      </w:tr>
      <w:tr w:rsidR="00F458CD" w:rsidRPr="00057B2E" w14:paraId="310E4B55" w14:textId="77777777" w:rsidTr="009B1713">
        <w:trPr>
          <w:trHeight w:val="930"/>
          <w:jc w:val="center"/>
        </w:trPr>
        <w:tc>
          <w:tcPr>
            <w:tcW w:w="99" w:type="pct"/>
            <w:shd w:val="clear" w:color="auto" w:fill="auto"/>
            <w:noWrap/>
            <w:vAlign w:val="center"/>
            <w:hideMark/>
          </w:tcPr>
          <w:p w14:paraId="103E9C3F"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center"/>
            <w:hideMark/>
          </w:tcPr>
          <w:p w14:paraId="4CFCCD84"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noWrap/>
            <w:vAlign w:val="center"/>
            <w:hideMark/>
          </w:tcPr>
          <w:p w14:paraId="19651660"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5618170C" w14:textId="77777777" w:rsidR="00F458CD" w:rsidRPr="00057B2E" w:rsidRDefault="00F458CD" w:rsidP="00057B2E">
            <w:pPr>
              <w:spacing w:after="0"/>
              <w:jc w:val="left"/>
              <w:rPr>
                <w:sz w:val="20"/>
                <w:szCs w:val="20"/>
              </w:rPr>
            </w:pPr>
            <w:r w:rsidRPr="00057B2E">
              <w:rPr>
                <w:sz w:val="20"/>
                <w:szCs w:val="20"/>
              </w:rPr>
              <w:t>2.1.1 Aktivní propagace Karlovarského kraje jako atraktivní turistické destinace</w:t>
            </w:r>
          </w:p>
        </w:tc>
        <w:tc>
          <w:tcPr>
            <w:tcW w:w="1621" w:type="pct"/>
            <w:shd w:val="clear" w:color="auto" w:fill="auto"/>
            <w:hideMark/>
          </w:tcPr>
          <w:p w14:paraId="75390DB5" w14:textId="77777777" w:rsidR="00F458CD" w:rsidRPr="00057B2E" w:rsidRDefault="00F458CD" w:rsidP="00057B2E">
            <w:pPr>
              <w:spacing w:after="0"/>
              <w:jc w:val="left"/>
              <w:rPr>
                <w:sz w:val="20"/>
                <w:szCs w:val="20"/>
              </w:rPr>
            </w:pPr>
            <w:r w:rsidRPr="00057B2E">
              <w:rPr>
                <w:sz w:val="20"/>
                <w:szCs w:val="20"/>
              </w:rPr>
              <w:t>Průměrný měsíční počet návštěv společného webového turistického portálu KK (průměr za celý rok)</w:t>
            </w:r>
          </w:p>
        </w:tc>
        <w:tc>
          <w:tcPr>
            <w:tcW w:w="957" w:type="pct"/>
            <w:shd w:val="clear" w:color="auto" w:fill="auto"/>
            <w:hideMark/>
          </w:tcPr>
          <w:p w14:paraId="28CFDD9A" w14:textId="77777777" w:rsidR="00F458CD" w:rsidRPr="00057B2E" w:rsidRDefault="00F458CD" w:rsidP="00057B2E">
            <w:pPr>
              <w:spacing w:after="0"/>
              <w:jc w:val="left"/>
              <w:rPr>
                <w:sz w:val="20"/>
                <w:szCs w:val="20"/>
              </w:rPr>
            </w:pPr>
            <w:r w:rsidRPr="00057B2E">
              <w:rPr>
                <w:sz w:val="20"/>
                <w:szCs w:val="20"/>
              </w:rPr>
              <w:t>Trhy (země, regiony) na kterých se bude společně KK a hlavní aktéři v oblasti CR propagovat</w:t>
            </w:r>
          </w:p>
        </w:tc>
        <w:tc>
          <w:tcPr>
            <w:tcW w:w="701" w:type="pct"/>
            <w:shd w:val="clear" w:color="auto" w:fill="auto"/>
            <w:hideMark/>
          </w:tcPr>
          <w:p w14:paraId="497538BB" w14:textId="77777777" w:rsidR="00F458CD" w:rsidRPr="00057B2E" w:rsidRDefault="00F458CD" w:rsidP="00057B2E">
            <w:pPr>
              <w:spacing w:after="0"/>
              <w:jc w:val="left"/>
              <w:rPr>
                <w:sz w:val="20"/>
                <w:szCs w:val="20"/>
              </w:rPr>
            </w:pPr>
            <w:r w:rsidRPr="00057B2E">
              <w:rPr>
                <w:sz w:val="20"/>
                <w:szCs w:val="20"/>
              </w:rPr>
              <w:t>Společná propagace subjektů v KK (cílená několikaměsíční kampaň) zaměřená na rozšíření mnošství návštěvníků ze stávajících trhu a získání nových</w:t>
            </w:r>
          </w:p>
        </w:tc>
      </w:tr>
      <w:tr w:rsidR="00F458CD" w:rsidRPr="00057B2E" w14:paraId="7B97312D" w14:textId="77777777" w:rsidTr="009B1713">
        <w:trPr>
          <w:trHeight w:val="612"/>
          <w:jc w:val="center"/>
        </w:trPr>
        <w:tc>
          <w:tcPr>
            <w:tcW w:w="99" w:type="pct"/>
            <w:shd w:val="clear" w:color="auto" w:fill="auto"/>
            <w:noWrap/>
            <w:vAlign w:val="center"/>
            <w:hideMark/>
          </w:tcPr>
          <w:p w14:paraId="0C6CB6DA"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center"/>
            <w:hideMark/>
          </w:tcPr>
          <w:p w14:paraId="41AF7ACC"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noWrap/>
            <w:vAlign w:val="center"/>
            <w:hideMark/>
          </w:tcPr>
          <w:p w14:paraId="0406C765"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131C14A8" w14:textId="77777777" w:rsidR="00F458CD" w:rsidRPr="00057B2E" w:rsidRDefault="00F458CD" w:rsidP="00057B2E">
            <w:pPr>
              <w:spacing w:after="0"/>
              <w:jc w:val="left"/>
              <w:rPr>
                <w:sz w:val="20"/>
                <w:szCs w:val="20"/>
              </w:rPr>
            </w:pPr>
            <w:r w:rsidRPr="00057B2E">
              <w:rPr>
                <w:sz w:val="20"/>
                <w:szCs w:val="20"/>
              </w:rPr>
              <w:t>2.1.2 Integrace jednotlivých forem cestovního ruchu v kraji</w:t>
            </w:r>
          </w:p>
        </w:tc>
        <w:tc>
          <w:tcPr>
            <w:tcW w:w="1621" w:type="pct"/>
            <w:shd w:val="clear" w:color="auto" w:fill="auto"/>
            <w:hideMark/>
          </w:tcPr>
          <w:p w14:paraId="375135E4" w14:textId="77777777" w:rsidR="00F458CD" w:rsidRPr="00057B2E" w:rsidRDefault="00F458CD" w:rsidP="00057B2E">
            <w:pPr>
              <w:spacing w:after="0"/>
              <w:jc w:val="left"/>
              <w:rPr>
                <w:sz w:val="20"/>
                <w:szCs w:val="20"/>
              </w:rPr>
            </w:pPr>
            <w:r w:rsidRPr="00057B2E">
              <w:rPr>
                <w:sz w:val="20"/>
                <w:szCs w:val="20"/>
              </w:rPr>
              <w:t>Nově vzniklé a na trhu nabízené produktové balíčky obsahující více služeb v oblasti CR</w:t>
            </w:r>
          </w:p>
        </w:tc>
        <w:tc>
          <w:tcPr>
            <w:tcW w:w="957" w:type="pct"/>
            <w:shd w:val="clear" w:color="auto" w:fill="auto"/>
            <w:hideMark/>
          </w:tcPr>
          <w:p w14:paraId="418D42E5" w14:textId="77777777" w:rsidR="00F458CD" w:rsidRPr="00057B2E" w:rsidRDefault="00F458CD" w:rsidP="00057B2E">
            <w:pPr>
              <w:spacing w:after="0"/>
              <w:jc w:val="left"/>
              <w:rPr>
                <w:i/>
                <w:iCs w:val="0"/>
                <w:sz w:val="20"/>
                <w:szCs w:val="20"/>
              </w:rPr>
            </w:pPr>
            <w:r w:rsidRPr="00057B2E">
              <w:rPr>
                <w:i/>
                <w:sz w:val="20"/>
                <w:szCs w:val="20"/>
              </w:rPr>
              <w:t>Počet návštěvníků KK (z toho podíl lázeňských hostů) - obecně k 2. prioritě</w:t>
            </w:r>
          </w:p>
        </w:tc>
        <w:tc>
          <w:tcPr>
            <w:tcW w:w="701" w:type="pct"/>
            <w:shd w:val="clear" w:color="auto" w:fill="auto"/>
            <w:hideMark/>
          </w:tcPr>
          <w:p w14:paraId="634C2793" w14:textId="77777777" w:rsidR="00F458CD" w:rsidRPr="00057B2E" w:rsidRDefault="00F458CD" w:rsidP="00057B2E">
            <w:pPr>
              <w:spacing w:after="0"/>
              <w:jc w:val="left"/>
              <w:rPr>
                <w:i/>
                <w:iCs w:val="0"/>
                <w:sz w:val="20"/>
                <w:szCs w:val="20"/>
              </w:rPr>
            </w:pPr>
            <w:r w:rsidRPr="00057B2E">
              <w:rPr>
                <w:i/>
                <w:sz w:val="20"/>
                <w:szCs w:val="20"/>
              </w:rPr>
              <w:t>Podíl (zahraničních) návštěvníků ze zemí mimo Německo a Rusko na celkovém počtu zahraničních návštěvníků kraje - obecně k 2. prioritě</w:t>
            </w:r>
          </w:p>
        </w:tc>
      </w:tr>
      <w:tr w:rsidR="00F458CD" w:rsidRPr="00057B2E" w14:paraId="7A93BEB2" w14:textId="77777777" w:rsidTr="009B1713">
        <w:trPr>
          <w:trHeight w:val="1299"/>
          <w:jc w:val="center"/>
        </w:trPr>
        <w:tc>
          <w:tcPr>
            <w:tcW w:w="99" w:type="pct"/>
            <w:shd w:val="clear" w:color="auto" w:fill="auto"/>
            <w:noWrap/>
            <w:vAlign w:val="bottom"/>
            <w:hideMark/>
          </w:tcPr>
          <w:p w14:paraId="7246986F"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1952DBBA"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noWrap/>
            <w:vAlign w:val="bottom"/>
            <w:hideMark/>
          </w:tcPr>
          <w:p w14:paraId="1AC43CB9"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755A49FD" w14:textId="77777777" w:rsidR="00F458CD" w:rsidRPr="00057B2E" w:rsidRDefault="00F458CD" w:rsidP="00057B2E">
            <w:pPr>
              <w:spacing w:after="0"/>
              <w:jc w:val="left"/>
              <w:rPr>
                <w:sz w:val="20"/>
                <w:szCs w:val="20"/>
              </w:rPr>
            </w:pPr>
            <w:r w:rsidRPr="00057B2E">
              <w:rPr>
                <w:sz w:val="20"/>
                <w:szCs w:val="20"/>
              </w:rPr>
              <w:t>2.1.3 Zajištění kvalitativních standardů poskytovaných služeb v oblasti CR</w:t>
            </w:r>
          </w:p>
        </w:tc>
        <w:tc>
          <w:tcPr>
            <w:tcW w:w="1621" w:type="pct"/>
            <w:shd w:val="clear" w:color="auto" w:fill="auto"/>
            <w:hideMark/>
          </w:tcPr>
          <w:p w14:paraId="23D56560" w14:textId="77777777" w:rsidR="00F458CD" w:rsidRPr="00057B2E" w:rsidRDefault="00F458CD" w:rsidP="00057B2E">
            <w:pPr>
              <w:spacing w:after="0"/>
              <w:jc w:val="left"/>
              <w:rPr>
                <w:sz w:val="20"/>
                <w:szCs w:val="20"/>
              </w:rPr>
            </w:pPr>
            <w:r w:rsidRPr="00057B2E">
              <w:rPr>
                <w:sz w:val="20"/>
                <w:szCs w:val="20"/>
              </w:rPr>
              <w:t>Počet subjektů podnikajících v CR vlastnící mezinárodně uznávanou a či regionálně specifickou certifikační značku kvality</w:t>
            </w:r>
          </w:p>
        </w:tc>
        <w:tc>
          <w:tcPr>
            <w:tcW w:w="957" w:type="pct"/>
            <w:shd w:val="clear" w:color="auto" w:fill="auto"/>
            <w:hideMark/>
          </w:tcPr>
          <w:p w14:paraId="4C9ECE18" w14:textId="77777777" w:rsidR="00F458CD" w:rsidRPr="00057B2E" w:rsidRDefault="00F458CD" w:rsidP="00057B2E">
            <w:pPr>
              <w:spacing w:after="0"/>
              <w:jc w:val="left"/>
              <w:rPr>
                <w:sz w:val="20"/>
                <w:szCs w:val="20"/>
              </w:rPr>
            </w:pPr>
            <w:r w:rsidRPr="00057B2E">
              <w:rPr>
                <w:sz w:val="20"/>
                <w:szCs w:val="20"/>
              </w:rPr>
              <w:t> </w:t>
            </w:r>
          </w:p>
        </w:tc>
        <w:tc>
          <w:tcPr>
            <w:tcW w:w="701" w:type="pct"/>
            <w:shd w:val="clear" w:color="auto" w:fill="auto"/>
            <w:hideMark/>
          </w:tcPr>
          <w:p w14:paraId="03554DBB"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65129442" w14:textId="77777777" w:rsidTr="009B1713">
        <w:trPr>
          <w:trHeight w:val="276"/>
          <w:jc w:val="center"/>
        </w:trPr>
        <w:tc>
          <w:tcPr>
            <w:tcW w:w="99" w:type="pct"/>
            <w:shd w:val="clear" w:color="auto" w:fill="auto"/>
            <w:noWrap/>
            <w:vAlign w:val="bottom"/>
            <w:hideMark/>
          </w:tcPr>
          <w:p w14:paraId="1107A29D"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6CF61376" w14:textId="77777777" w:rsidR="00F458CD" w:rsidRPr="00057B2E" w:rsidRDefault="00F458CD" w:rsidP="00057B2E">
            <w:pPr>
              <w:spacing w:after="0"/>
              <w:jc w:val="left"/>
              <w:rPr>
                <w:b/>
                <w:bCs/>
                <w:sz w:val="20"/>
                <w:szCs w:val="20"/>
              </w:rPr>
            </w:pPr>
            <w:r w:rsidRPr="00057B2E">
              <w:rPr>
                <w:b/>
                <w:bCs/>
                <w:sz w:val="20"/>
                <w:szCs w:val="20"/>
              </w:rPr>
              <w:t> </w:t>
            </w:r>
          </w:p>
        </w:tc>
        <w:tc>
          <w:tcPr>
            <w:tcW w:w="4799" w:type="pct"/>
            <w:gridSpan w:val="5"/>
            <w:shd w:val="clear" w:color="auto" w:fill="auto"/>
            <w:noWrap/>
            <w:hideMark/>
          </w:tcPr>
          <w:p w14:paraId="37557913" w14:textId="77777777" w:rsidR="00F458CD" w:rsidRPr="00057B2E" w:rsidRDefault="00F458CD" w:rsidP="00057B2E">
            <w:pPr>
              <w:spacing w:after="0"/>
              <w:jc w:val="left"/>
              <w:rPr>
                <w:b/>
                <w:bCs/>
                <w:i/>
                <w:iCs w:val="0"/>
                <w:sz w:val="20"/>
                <w:szCs w:val="20"/>
              </w:rPr>
            </w:pPr>
            <w:r w:rsidRPr="00057B2E">
              <w:rPr>
                <w:b/>
                <w:bCs/>
                <w:i/>
                <w:sz w:val="20"/>
                <w:szCs w:val="20"/>
              </w:rPr>
              <w:t>2.2: Zvýšit kvalitu lidských zdrojů v cestovním ruchu</w:t>
            </w:r>
          </w:p>
        </w:tc>
      </w:tr>
      <w:tr w:rsidR="00F458CD" w:rsidRPr="00057B2E" w14:paraId="51032F7B" w14:textId="77777777" w:rsidTr="009B1713">
        <w:trPr>
          <w:trHeight w:val="563"/>
          <w:jc w:val="center"/>
        </w:trPr>
        <w:tc>
          <w:tcPr>
            <w:tcW w:w="99" w:type="pct"/>
            <w:shd w:val="clear" w:color="auto" w:fill="auto"/>
            <w:noWrap/>
            <w:vAlign w:val="bottom"/>
            <w:hideMark/>
          </w:tcPr>
          <w:p w14:paraId="14CE9753"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548FFB7B"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noWrap/>
            <w:vAlign w:val="bottom"/>
            <w:hideMark/>
          </w:tcPr>
          <w:p w14:paraId="32AF7D98"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1171F6E1" w14:textId="77777777" w:rsidR="00F458CD" w:rsidRPr="00057B2E" w:rsidRDefault="00F458CD" w:rsidP="00057B2E">
            <w:pPr>
              <w:spacing w:after="0"/>
              <w:jc w:val="left"/>
              <w:rPr>
                <w:sz w:val="20"/>
                <w:szCs w:val="20"/>
              </w:rPr>
            </w:pPr>
            <w:r w:rsidRPr="00057B2E">
              <w:rPr>
                <w:sz w:val="20"/>
                <w:szCs w:val="20"/>
              </w:rPr>
              <w:t>2.2.1 Zvýšení kvality SŠ vzdělání v oblasti CR a jeho propojení s potřebami trhu</w:t>
            </w:r>
          </w:p>
        </w:tc>
        <w:tc>
          <w:tcPr>
            <w:tcW w:w="1621" w:type="pct"/>
            <w:shd w:val="clear" w:color="auto" w:fill="auto"/>
            <w:hideMark/>
          </w:tcPr>
          <w:p w14:paraId="5C18D43A" w14:textId="77777777" w:rsidR="00F458CD" w:rsidRPr="00057B2E" w:rsidRDefault="00F458CD" w:rsidP="00057B2E">
            <w:pPr>
              <w:spacing w:after="0"/>
              <w:jc w:val="left"/>
              <w:rPr>
                <w:sz w:val="20"/>
                <w:szCs w:val="20"/>
              </w:rPr>
            </w:pPr>
            <w:r w:rsidRPr="00057B2E">
              <w:rPr>
                <w:sz w:val="20"/>
                <w:szCs w:val="20"/>
              </w:rPr>
              <w:t>Míra nezaměstnanosti absolventů SŠ oborů zaměřených na CR</w:t>
            </w:r>
          </w:p>
        </w:tc>
        <w:tc>
          <w:tcPr>
            <w:tcW w:w="957" w:type="pct"/>
            <w:shd w:val="clear" w:color="auto" w:fill="auto"/>
            <w:hideMark/>
          </w:tcPr>
          <w:p w14:paraId="3F92A1A4" w14:textId="77777777" w:rsidR="00F458CD" w:rsidRPr="00057B2E" w:rsidRDefault="00F458CD" w:rsidP="00057B2E">
            <w:pPr>
              <w:spacing w:after="0"/>
              <w:jc w:val="left"/>
              <w:rPr>
                <w:sz w:val="20"/>
                <w:szCs w:val="20"/>
              </w:rPr>
            </w:pPr>
            <w:r w:rsidRPr="00057B2E">
              <w:rPr>
                <w:sz w:val="20"/>
                <w:szCs w:val="20"/>
              </w:rPr>
              <w:t> </w:t>
            </w:r>
          </w:p>
        </w:tc>
        <w:tc>
          <w:tcPr>
            <w:tcW w:w="701" w:type="pct"/>
            <w:shd w:val="clear" w:color="auto" w:fill="auto"/>
            <w:hideMark/>
          </w:tcPr>
          <w:p w14:paraId="774FF1FB"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7CD5F224" w14:textId="77777777" w:rsidTr="009B1713">
        <w:trPr>
          <w:trHeight w:val="600"/>
          <w:jc w:val="center"/>
        </w:trPr>
        <w:tc>
          <w:tcPr>
            <w:tcW w:w="99" w:type="pct"/>
            <w:shd w:val="clear" w:color="auto" w:fill="auto"/>
            <w:noWrap/>
            <w:vAlign w:val="bottom"/>
            <w:hideMark/>
          </w:tcPr>
          <w:p w14:paraId="024160EC"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212FEC0B"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noWrap/>
            <w:vAlign w:val="bottom"/>
            <w:hideMark/>
          </w:tcPr>
          <w:p w14:paraId="467F1F37"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15DD5AD3" w14:textId="77777777" w:rsidR="00F458CD" w:rsidRPr="00057B2E" w:rsidRDefault="00F458CD" w:rsidP="00057B2E">
            <w:pPr>
              <w:spacing w:after="0"/>
              <w:jc w:val="left"/>
              <w:rPr>
                <w:sz w:val="20"/>
                <w:szCs w:val="20"/>
              </w:rPr>
            </w:pPr>
            <w:r w:rsidRPr="00057B2E">
              <w:rPr>
                <w:sz w:val="20"/>
                <w:szCs w:val="20"/>
              </w:rPr>
              <w:t>2.2.2 Zavedení kvalitního celoživotního vzdělávání v oblasti služeb v CR</w:t>
            </w:r>
          </w:p>
        </w:tc>
        <w:tc>
          <w:tcPr>
            <w:tcW w:w="1621" w:type="pct"/>
            <w:shd w:val="clear" w:color="auto" w:fill="auto"/>
            <w:hideMark/>
          </w:tcPr>
          <w:p w14:paraId="67F1FBF5" w14:textId="77777777" w:rsidR="00F458CD" w:rsidRPr="00057B2E" w:rsidRDefault="00F458CD" w:rsidP="00057B2E">
            <w:pPr>
              <w:spacing w:after="0"/>
              <w:jc w:val="left"/>
              <w:rPr>
                <w:sz w:val="20"/>
                <w:szCs w:val="20"/>
              </w:rPr>
            </w:pPr>
            <w:r w:rsidRPr="00057B2E">
              <w:rPr>
                <w:sz w:val="20"/>
                <w:szCs w:val="20"/>
              </w:rPr>
              <w:t>Počet pracovníků, kteří úspěšně absolvovali odborné/jazykové kurzy CŽV v oblasti CR v KK</w:t>
            </w:r>
          </w:p>
        </w:tc>
        <w:tc>
          <w:tcPr>
            <w:tcW w:w="957" w:type="pct"/>
            <w:shd w:val="clear" w:color="auto" w:fill="auto"/>
            <w:hideMark/>
          </w:tcPr>
          <w:p w14:paraId="495BE5C2" w14:textId="77777777" w:rsidR="00F458CD" w:rsidRPr="00057B2E" w:rsidRDefault="00F458CD" w:rsidP="00057B2E">
            <w:pPr>
              <w:spacing w:after="0"/>
              <w:jc w:val="left"/>
              <w:rPr>
                <w:sz w:val="20"/>
                <w:szCs w:val="20"/>
              </w:rPr>
            </w:pPr>
            <w:r w:rsidRPr="00057B2E">
              <w:rPr>
                <w:sz w:val="20"/>
                <w:szCs w:val="20"/>
              </w:rPr>
              <w:t>Míra nezaměstnanosti absolventů odborných/jazykových kurzů v oblasti CR</w:t>
            </w:r>
          </w:p>
        </w:tc>
        <w:tc>
          <w:tcPr>
            <w:tcW w:w="701" w:type="pct"/>
            <w:shd w:val="clear" w:color="auto" w:fill="auto"/>
            <w:hideMark/>
          </w:tcPr>
          <w:p w14:paraId="658A11B3"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32141562" w14:textId="77777777" w:rsidTr="009B1713">
        <w:trPr>
          <w:trHeight w:val="410"/>
          <w:jc w:val="center"/>
        </w:trPr>
        <w:tc>
          <w:tcPr>
            <w:tcW w:w="5000" w:type="pct"/>
            <w:gridSpan w:val="7"/>
            <w:shd w:val="clear" w:color="000000" w:fill="D9D9D9"/>
            <w:noWrap/>
            <w:hideMark/>
          </w:tcPr>
          <w:p w14:paraId="4BDE8152" w14:textId="77777777" w:rsidR="00F458CD" w:rsidRPr="00057B2E" w:rsidRDefault="00F458CD" w:rsidP="00057B2E">
            <w:pPr>
              <w:spacing w:after="0"/>
              <w:jc w:val="left"/>
              <w:rPr>
                <w:b/>
                <w:bCs/>
                <w:sz w:val="20"/>
                <w:szCs w:val="20"/>
              </w:rPr>
            </w:pPr>
            <w:r w:rsidRPr="00057B2E">
              <w:rPr>
                <w:b/>
                <w:bCs/>
                <w:sz w:val="20"/>
                <w:szCs w:val="20"/>
              </w:rPr>
              <w:t>3. Sociální oblast a zdravotnictví</w:t>
            </w:r>
          </w:p>
        </w:tc>
      </w:tr>
      <w:tr w:rsidR="00F458CD" w:rsidRPr="00057B2E" w14:paraId="3792A25A" w14:textId="77777777" w:rsidTr="009B1713">
        <w:trPr>
          <w:trHeight w:val="416"/>
          <w:jc w:val="center"/>
        </w:trPr>
        <w:tc>
          <w:tcPr>
            <w:tcW w:w="99" w:type="pct"/>
            <w:shd w:val="clear" w:color="auto" w:fill="auto"/>
            <w:noWrap/>
            <w:vAlign w:val="bottom"/>
            <w:hideMark/>
          </w:tcPr>
          <w:p w14:paraId="47852E56"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5B4F7BFF" w14:textId="77777777" w:rsidR="00F458CD" w:rsidRPr="00057B2E" w:rsidRDefault="00F458CD" w:rsidP="00057B2E">
            <w:pPr>
              <w:spacing w:after="0"/>
              <w:jc w:val="left"/>
              <w:rPr>
                <w:b/>
                <w:bCs/>
                <w:sz w:val="20"/>
                <w:szCs w:val="20"/>
              </w:rPr>
            </w:pPr>
            <w:r w:rsidRPr="00057B2E">
              <w:rPr>
                <w:b/>
                <w:bCs/>
                <w:sz w:val="20"/>
                <w:szCs w:val="20"/>
              </w:rPr>
              <w:t> </w:t>
            </w:r>
          </w:p>
        </w:tc>
        <w:tc>
          <w:tcPr>
            <w:tcW w:w="4799" w:type="pct"/>
            <w:gridSpan w:val="5"/>
            <w:shd w:val="clear" w:color="auto" w:fill="auto"/>
            <w:noWrap/>
            <w:hideMark/>
          </w:tcPr>
          <w:p w14:paraId="1354CEEA" w14:textId="77777777" w:rsidR="00F458CD" w:rsidRPr="00057B2E" w:rsidRDefault="00F458CD" w:rsidP="00057B2E">
            <w:pPr>
              <w:spacing w:after="0"/>
              <w:jc w:val="left"/>
              <w:rPr>
                <w:b/>
                <w:bCs/>
                <w:i/>
                <w:iCs w:val="0"/>
                <w:sz w:val="20"/>
                <w:szCs w:val="20"/>
              </w:rPr>
            </w:pPr>
            <w:r w:rsidRPr="00057B2E">
              <w:rPr>
                <w:b/>
                <w:bCs/>
                <w:i/>
                <w:sz w:val="20"/>
                <w:szCs w:val="20"/>
              </w:rPr>
              <w:t>3.1: Kvalitativně i kvantitativně dostačující nabídka poskytovaných sociálních služeb v kraji</w:t>
            </w:r>
          </w:p>
        </w:tc>
      </w:tr>
      <w:tr w:rsidR="00F458CD" w:rsidRPr="00057B2E" w14:paraId="4ACCCD2E" w14:textId="77777777" w:rsidTr="009B1713">
        <w:trPr>
          <w:trHeight w:val="828"/>
          <w:jc w:val="center"/>
        </w:trPr>
        <w:tc>
          <w:tcPr>
            <w:tcW w:w="99" w:type="pct"/>
            <w:shd w:val="clear" w:color="auto" w:fill="auto"/>
            <w:noWrap/>
            <w:vAlign w:val="bottom"/>
            <w:hideMark/>
          </w:tcPr>
          <w:p w14:paraId="0F6B2B25"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1D62D2C1"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noWrap/>
            <w:vAlign w:val="bottom"/>
            <w:hideMark/>
          </w:tcPr>
          <w:p w14:paraId="733C054F"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60A4A7AD" w14:textId="77777777" w:rsidR="00F458CD" w:rsidRPr="00057B2E" w:rsidRDefault="00F458CD" w:rsidP="00057B2E">
            <w:pPr>
              <w:spacing w:after="0"/>
              <w:jc w:val="left"/>
              <w:rPr>
                <w:sz w:val="20"/>
                <w:szCs w:val="20"/>
              </w:rPr>
            </w:pPr>
            <w:r w:rsidRPr="00057B2E">
              <w:rPr>
                <w:sz w:val="20"/>
                <w:szCs w:val="20"/>
              </w:rPr>
              <w:t>3.1.1 Zkvalitnění a rozšíření sítě potřebných sociálních služeb pro seniory</w:t>
            </w:r>
          </w:p>
        </w:tc>
        <w:tc>
          <w:tcPr>
            <w:tcW w:w="1621" w:type="pct"/>
            <w:shd w:val="clear" w:color="auto" w:fill="auto"/>
            <w:hideMark/>
          </w:tcPr>
          <w:p w14:paraId="27C17AFB" w14:textId="77777777" w:rsidR="00F458CD" w:rsidRPr="00057B2E" w:rsidRDefault="00F458CD" w:rsidP="00057B2E">
            <w:pPr>
              <w:spacing w:after="0"/>
              <w:jc w:val="left"/>
              <w:rPr>
                <w:sz w:val="20"/>
                <w:szCs w:val="20"/>
              </w:rPr>
            </w:pPr>
            <w:r w:rsidRPr="00057B2E">
              <w:rPr>
                <w:sz w:val="20"/>
                <w:szCs w:val="20"/>
              </w:rPr>
              <w:t>Zvýšit podíl seniorů, kteří využívají terénní a ambulantní sociální služby (pečovatelská služba, osobní asistenci v místě bydliště, denní centra a stacionáře)</w:t>
            </w:r>
          </w:p>
        </w:tc>
        <w:tc>
          <w:tcPr>
            <w:tcW w:w="957" w:type="pct"/>
            <w:shd w:val="clear" w:color="auto" w:fill="auto"/>
            <w:hideMark/>
          </w:tcPr>
          <w:p w14:paraId="4497AE93" w14:textId="77777777" w:rsidR="00F458CD" w:rsidRPr="00057B2E" w:rsidRDefault="00F458CD" w:rsidP="00057B2E">
            <w:pPr>
              <w:spacing w:after="0"/>
              <w:jc w:val="left"/>
              <w:rPr>
                <w:sz w:val="20"/>
                <w:szCs w:val="20"/>
              </w:rPr>
            </w:pPr>
            <w:r w:rsidRPr="00057B2E">
              <w:rPr>
                <w:sz w:val="20"/>
                <w:szCs w:val="20"/>
              </w:rPr>
              <w:t>Zvýšit podíl seniorů (nad70/75 let) žijících v přirozeném domácím prostředí</w:t>
            </w:r>
          </w:p>
        </w:tc>
        <w:tc>
          <w:tcPr>
            <w:tcW w:w="701" w:type="pct"/>
            <w:shd w:val="clear" w:color="auto" w:fill="auto"/>
            <w:hideMark/>
          </w:tcPr>
          <w:p w14:paraId="0A110A82"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2A77B522" w14:textId="77777777" w:rsidTr="009B1713">
        <w:trPr>
          <w:trHeight w:val="1104"/>
          <w:jc w:val="center"/>
        </w:trPr>
        <w:tc>
          <w:tcPr>
            <w:tcW w:w="99" w:type="pct"/>
            <w:shd w:val="clear" w:color="auto" w:fill="auto"/>
            <w:noWrap/>
            <w:vAlign w:val="bottom"/>
            <w:hideMark/>
          </w:tcPr>
          <w:p w14:paraId="2DE84124"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4217DD57"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noWrap/>
            <w:vAlign w:val="bottom"/>
            <w:hideMark/>
          </w:tcPr>
          <w:p w14:paraId="28933596"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327B934F" w14:textId="77777777" w:rsidR="00F458CD" w:rsidRPr="00057B2E" w:rsidRDefault="00F458CD" w:rsidP="00057B2E">
            <w:pPr>
              <w:spacing w:after="0"/>
              <w:jc w:val="left"/>
              <w:rPr>
                <w:sz w:val="20"/>
                <w:szCs w:val="20"/>
              </w:rPr>
            </w:pPr>
            <w:r w:rsidRPr="00057B2E">
              <w:rPr>
                <w:sz w:val="20"/>
                <w:szCs w:val="20"/>
              </w:rPr>
              <w:t>3.1.2 Vyvážená, dostupná síť poskytovatelů sociálních služeb pro vybrané cílové skupiny</w:t>
            </w:r>
          </w:p>
        </w:tc>
        <w:tc>
          <w:tcPr>
            <w:tcW w:w="1621" w:type="pct"/>
            <w:shd w:val="clear" w:color="auto" w:fill="auto"/>
            <w:hideMark/>
          </w:tcPr>
          <w:p w14:paraId="49CF130B" w14:textId="77777777" w:rsidR="00F458CD" w:rsidRPr="00057B2E" w:rsidRDefault="00F458CD" w:rsidP="00057B2E">
            <w:pPr>
              <w:spacing w:after="0"/>
              <w:jc w:val="left"/>
              <w:rPr>
                <w:sz w:val="20"/>
                <w:szCs w:val="20"/>
              </w:rPr>
            </w:pPr>
            <w:r w:rsidRPr="00057B2E">
              <w:rPr>
                <w:sz w:val="20"/>
                <w:szCs w:val="20"/>
              </w:rPr>
              <w:t>Zvýšení počtu zařízení poskytující terénní a ambulantní služby pro zdravotně a mentálně handicapované obyvatele</w:t>
            </w:r>
          </w:p>
        </w:tc>
        <w:tc>
          <w:tcPr>
            <w:tcW w:w="957" w:type="pct"/>
            <w:shd w:val="clear" w:color="auto" w:fill="auto"/>
            <w:hideMark/>
          </w:tcPr>
          <w:p w14:paraId="281A6291" w14:textId="77777777" w:rsidR="00F458CD" w:rsidRPr="00057B2E" w:rsidRDefault="00F458CD" w:rsidP="00057B2E">
            <w:pPr>
              <w:spacing w:after="0"/>
              <w:jc w:val="left"/>
              <w:rPr>
                <w:sz w:val="20"/>
                <w:szCs w:val="20"/>
              </w:rPr>
            </w:pPr>
            <w:r w:rsidRPr="00057B2E">
              <w:rPr>
                <w:sz w:val="20"/>
                <w:szCs w:val="20"/>
              </w:rPr>
              <w:t>Zvýšit počet mentálně/zdravotně handicapovaných obyvatel se zaměstnáním (částečným)</w:t>
            </w:r>
          </w:p>
        </w:tc>
        <w:tc>
          <w:tcPr>
            <w:tcW w:w="701" w:type="pct"/>
            <w:shd w:val="clear" w:color="auto" w:fill="auto"/>
            <w:hideMark/>
          </w:tcPr>
          <w:p w14:paraId="174418CA" w14:textId="77777777" w:rsidR="00F458CD" w:rsidRPr="00057B2E" w:rsidRDefault="00F458CD" w:rsidP="00057B2E">
            <w:pPr>
              <w:spacing w:after="0"/>
              <w:jc w:val="left"/>
              <w:rPr>
                <w:sz w:val="20"/>
                <w:szCs w:val="20"/>
              </w:rPr>
            </w:pPr>
            <w:r w:rsidRPr="00057B2E">
              <w:rPr>
                <w:sz w:val="20"/>
                <w:szCs w:val="20"/>
              </w:rPr>
              <w:t>Větší pokrytí periferních území KK službami mobilní sociální a hospicové péče - podíl obcí, kde jsou tyto služby dostupné (%)</w:t>
            </w:r>
          </w:p>
        </w:tc>
      </w:tr>
      <w:tr w:rsidR="00F458CD" w:rsidRPr="00057B2E" w14:paraId="2DB5C943" w14:textId="77777777" w:rsidTr="009B1713">
        <w:trPr>
          <w:trHeight w:val="810"/>
          <w:jc w:val="center"/>
        </w:trPr>
        <w:tc>
          <w:tcPr>
            <w:tcW w:w="99" w:type="pct"/>
            <w:shd w:val="clear" w:color="auto" w:fill="auto"/>
            <w:noWrap/>
            <w:vAlign w:val="bottom"/>
            <w:hideMark/>
          </w:tcPr>
          <w:p w14:paraId="4D6C9239"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59326960"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noWrap/>
            <w:vAlign w:val="bottom"/>
            <w:hideMark/>
          </w:tcPr>
          <w:p w14:paraId="7E016B74"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17842A58" w14:textId="77777777" w:rsidR="00F458CD" w:rsidRPr="00057B2E" w:rsidRDefault="00F458CD" w:rsidP="00057B2E">
            <w:pPr>
              <w:spacing w:after="0"/>
              <w:jc w:val="left"/>
              <w:rPr>
                <w:sz w:val="20"/>
                <w:szCs w:val="20"/>
              </w:rPr>
            </w:pPr>
            <w:r w:rsidRPr="00057B2E">
              <w:rPr>
                <w:sz w:val="20"/>
                <w:szCs w:val="20"/>
              </w:rPr>
              <w:t>3.1.3 Vytvoření dostatečné a kvalitně fungující sítě sociálních služeb pro osoby sociálně vyloučené nebo sociálním vyloučením ohrožené na celém území kraje</w:t>
            </w:r>
          </w:p>
        </w:tc>
        <w:tc>
          <w:tcPr>
            <w:tcW w:w="1621" w:type="pct"/>
            <w:shd w:val="clear" w:color="auto" w:fill="auto"/>
            <w:hideMark/>
          </w:tcPr>
          <w:p w14:paraId="44592658" w14:textId="77777777" w:rsidR="00F458CD" w:rsidRPr="00057B2E" w:rsidRDefault="00F458CD" w:rsidP="00057B2E">
            <w:pPr>
              <w:spacing w:after="0"/>
              <w:jc w:val="left"/>
              <w:rPr>
                <w:sz w:val="20"/>
                <w:szCs w:val="20"/>
              </w:rPr>
            </w:pPr>
            <w:r w:rsidRPr="00057B2E">
              <w:rPr>
                <w:sz w:val="20"/>
                <w:szCs w:val="20"/>
              </w:rPr>
              <w:t>Zvýšení počtu/kvality zařízení poskytujících kvalitní služby, které připravují/usnadňují začlenění osob sociálně vyloučených ohrožením) na trh práce</w:t>
            </w:r>
          </w:p>
        </w:tc>
        <w:tc>
          <w:tcPr>
            <w:tcW w:w="957" w:type="pct"/>
            <w:shd w:val="clear" w:color="auto" w:fill="auto"/>
            <w:hideMark/>
          </w:tcPr>
          <w:p w14:paraId="2B20D689" w14:textId="77777777" w:rsidR="00F458CD" w:rsidRPr="00057B2E" w:rsidRDefault="00F458CD" w:rsidP="00057B2E">
            <w:pPr>
              <w:spacing w:after="0"/>
              <w:jc w:val="left"/>
              <w:rPr>
                <w:sz w:val="20"/>
                <w:szCs w:val="20"/>
              </w:rPr>
            </w:pPr>
            <w:r w:rsidRPr="00057B2E">
              <w:rPr>
                <w:sz w:val="20"/>
                <w:szCs w:val="20"/>
              </w:rPr>
              <w:t> </w:t>
            </w:r>
          </w:p>
        </w:tc>
        <w:tc>
          <w:tcPr>
            <w:tcW w:w="701" w:type="pct"/>
            <w:shd w:val="clear" w:color="auto" w:fill="auto"/>
            <w:hideMark/>
          </w:tcPr>
          <w:p w14:paraId="25D31412"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778A88D5" w14:textId="77777777" w:rsidTr="009B1713">
        <w:trPr>
          <w:trHeight w:val="325"/>
          <w:jc w:val="center"/>
        </w:trPr>
        <w:tc>
          <w:tcPr>
            <w:tcW w:w="99" w:type="pct"/>
            <w:shd w:val="clear" w:color="auto" w:fill="auto"/>
            <w:noWrap/>
            <w:vAlign w:val="bottom"/>
            <w:hideMark/>
          </w:tcPr>
          <w:p w14:paraId="31F6D732"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65AA7A6B" w14:textId="77777777" w:rsidR="00F458CD" w:rsidRPr="00057B2E" w:rsidRDefault="00F458CD" w:rsidP="00057B2E">
            <w:pPr>
              <w:spacing w:after="0"/>
              <w:jc w:val="left"/>
              <w:rPr>
                <w:b/>
                <w:bCs/>
                <w:sz w:val="20"/>
                <w:szCs w:val="20"/>
              </w:rPr>
            </w:pPr>
            <w:r w:rsidRPr="00057B2E">
              <w:rPr>
                <w:b/>
                <w:bCs/>
                <w:sz w:val="20"/>
                <w:szCs w:val="20"/>
              </w:rPr>
              <w:t> </w:t>
            </w:r>
          </w:p>
        </w:tc>
        <w:tc>
          <w:tcPr>
            <w:tcW w:w="4799" w:type="pct"/>
            <w:gridSpan w:val="5"/>
            <w:shd w:val="clear" w:color="auto" w:fill="auto"/>
            <w:noWrap/>
            <w:hideMark/>
          </w:tcPr>
          <w:p w14:paraId="5827523B" w14:textId="77777777" w:rsidR="00F458CD" w:rsidRPr="00057B2E" w:rsidRDefault="00F458CD" w:rsidP="00057B2E">
            <w:pPr>
              <w:spacing w:after="0"/>
              <w:jc w:val="left"/>
              <w:rPr>
                <w:b/>
                <w:bCs/>
                <w:i/>
                <w:iCs w:val="0"/>
                <w:sz w:val="20"/>
                <w:szCs w:val="20"/>
              </w:rPr>
            </w:pPr>
            <w:r w:rsidRPr="00057B2E">
              <w:rPr>
                <w:b/>
                <w:bCs/>
                <w:i/>
                <w:sz w:val="20"/>
                <w:szCs w:val="20"/>
              </w:rPr>
              <w:t>3.2: Zlepšování dostupnosti a kvality zdravotní péče, podpora zdravého životního stylu</w:t>
            </w:r>
          </w:p>
        </w:tc>
      </w:tr>
      <w:tr w:rsidR="00F458CD" w:rsidRPr="00057B2E" w14:paraId="7E4174E0" w14:textId="77777777" w:rsidTr="009B1713">
        <w:trPr>
          <w:trHeight w:val="636"/>
          <w:jc w:val="center"/>
        </w:trPr>
        <w:tc>
          <w:tcPr>
            <w:tcW w:w="99" w:type="pct"/>
            <w:shd w:val="clear" w:color="auto" w:fill="auto"/>
            <w:noWrap/>
            <w:vAlign w:val="bottom"/>
            <w:hideMark/>
          </w:tcPr>
          <w:p w14:paraId="18B046B2"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3D94E31F"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noWrap/>
            <w:vAlign w:val="bottom"/>
            <w:hideMark/>
          </w:tcPr>
          <w:p w14:paraId="13D9E88B"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29BACC87" w14:textId="77777777" w:rsidR="00F458CD" w:rsidRPr="00057B2E" w:rsidRDefault="00F458CD" w:rsidP="00057B2E">
            <w:pPr>
              <w:spacing w:after="0"/>
              <w:jc w:val="left"/>
              <w:rPr>
                <w:sz w:val="20"/>
                <w:szCs w:val="20"/>
              </w:rPr>
            </w:pPr>
            <w:r w:rsidRPr="00057B2E">
              <w:rPr>
                <w:sz w:val="20"/>
                <w:szCs w:val="20"/>
              </w:rPr>
              <w:t>3.2.1 Vzdělávání pracovníků ve zdravotnictví</w:t>
            </w:r>
          </w:p>
        </w:tc>
        <w:tc>
          <w:tcPr>
            <w:tcW w:w="1621" w:type="pct"/>
            <w:shd w:val="clear" w:color="auto" w:fill="auto"/>
            <w:hideMark/>
          </w:tcPr>
          <w:p w14:paraId="7E451B13" w14:textId="77777777" w:rsidR="00F458CD" w:rsidRPr="00057B2E" w:rsidRDefault="00F458CD" w:rsidP="00057B2E">
            <w:pPr>
              <w:spacing w:after="0"/>
              <w:jc w:val="left"/>
              <w:rPr>
                <w:sz w:val="20"/>
                <w:szCs w:val="20"/>
              </w:rPr>
            </w:pPr>
            <w:r w:rsidRPr="00057B2E">
              <w:rPr>
                <w:sz w:val="20"/>
                <w:szCs w:val="20"/>
              </w:rPr>
              <w:t>Podíl vyššího zdravotnického personálu, který získal certifikaci v oblasti rozvoje odborných zdravotnických znalostí a dovedností</w:t>
            </w:r>
          </w:p>
        </w:tc>
        <w:tc>
          <w:tcPr>
            <w:tcW w:w="957" w:type="pct"/>
            <w:shd w:val="clear" w:color="auto" w:fill="auto"/>
            <w:hideMark/>
          </w:tcPr>
          <w:p w14:paraId="3C2CA568" w14:textId="77777777" w:rsidR="00F458CD" w:rsidRPr="00057B2E" w:rsidRDefault="00F458CD" w:rsidP="00057B2E">
            <w:pPr>
              <w:spacing w:after="0"/>
              <w:jc w:val="left"/>
              <w:rPr>
                <w:sz w:val="20"/>
                <w:szCs w:val="20"/>
              </w:rPr>
            </w:pPr>
            <w:r w:rsidRPr="00057B2E">
              <w:rPr>
                <w:sz w:val="20"/>
                <w:szCs w:val="20"/>
              </w:rPr>
              <w:t>Podíl vyššího zdravotnického personálu, který získal certifikaci v oblasti nezdravotních kompetencí</w:t>
            </w:r>
          </w:p>
        </w:tc>
        <w:tc>
          <w:tcPr>
            <w:tcW w:w="701" w:type="pct"/>
            <w:shd w:val="clear" w:color="auto" w:fill="auto"/>
            <w:hideMark/>
          </w:tcPr>
          <w:p w14:paraId="17D26A37"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2745E752" w14:textId="77777777" w:rsidTr="009B1713">
        <w:trPr>
          <w:trHeight w:val="1104"/>
          <w:jc w:val="center"/>
        </w:trPr>
        <w:tc>
          <w:tcPr>
            <w:tcW w:w="99" w:type="pct"/>
            <w:shd w:val="clear" w:color="auto" w:fill="auto"/>
            <w:noWrap/>
            <w:vAlign w:val="bottom"/>
            <w:hideMark/>
          </w:tcPr>
          <w:p w14:paraId="302DBEB8"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65FA70BC"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noWrap/>
            <w:vAlign w:val="bottom"/>
            <w:hideMark/>
          </w:tcPr>
          <w:p w14:paraId="53C3B89C"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168E0A1F" w14:textId="77777777" w:rsidR="00F458CD" w:rsidRPr="00057B2E" w:rsidRDefault="00F458CD" w:rsidP="00057B2E">
            <w:pPr>
              <w:spacing w:after="0"/>
              <w:jc w:val="left"/>
              <w:rPr>
                <w:sz w:val="20"/>
                <w:szCs w:val="20"/>
              </w:rPr>
            </w:pPr>
            <w:r w:rsidRPr="00057B2E">
              <w:rPr>
                <w:sz w:val="20"/>
                <w:szCs w:val="20"/>
              </w:rPr>
              <w:t>3.2.2 Motivace mladých absolventů oboru lékařství pro práci ve zdravotnických zařízeních v kraji</w:t>
            </w:r>
          </w:p>
        </w:tc>
        <w:tc>
          <w:tcPr>
            <w:tcW w:w="1621" w:type="pct"/>
            <w:shd w:val="clear" w:color="auto" w:fill="auto"/>
            <w:hideMark/>
          </w:tcPr>
          <w:p w14:paraId="62270BBF" w14:textId="77777777" w:rsidR="00F458CD" w:rsidRPr="00057B2E" w:rsidRDefault="00F458CD" w:rsidP="00057B2E">
            <w:pPr>
              <w:spacing w:after="0"/>
              <w:jc w:val="left"/>
              <w:rPr>
                <w:sz w:val="20"/>
                <w:szCs w:val="20"/>
              </w:rPr>
            </w:pPr>
            <w:r w:rsidRPr="00057B2E">
              <w:rPr>
                <w:sz w:val="20"/>
                <w:szCs w:val="20"/>
              </w:rPr>
              <w:t>Snížit průměrný věk odborného zdravotnického personálu v KK</w:t>
            </w:r>
          </w:p>
        </w:tc>
        <w:tc>
          <w:tcPr>
            <w:tcW w:w="957" w:type="pct"/>
            <w:shd w:val="clear" w:color="auto" w:fill="auto"/>
            <w:hideMark/>
          </w:tcPr>
          <w:p w14:paraId="0EFA78FA" w14:textId="77777777" w:rsidR="00F458CD" w:rsidRPr="00057B2E" w:rsidRDefault="00F458CD" w:rsidP="00057B2E">
            <w:pPr>
              <w:spacing w:after="0"/>
              <w:jc w:val="left"/>
              <w:rPr>
                <w:sz w:val="20"/>
                <w:szCs w:val="20"/>
              </w:rPr>
            </w:pPr>
            <w:r w:rsidRPr="00057B2E">
              <w:rPr>
                <w:sz w:val="20"/>
                <w:szCs w:val="20"/>
              </w:rPr>
              <w:t>Počet lékařů, kteří získali odbornou atestaci ve zdravotnických zařízení v KK</w:t>
            </w:r>
          </w:p>
        </w:tc>
        <w:tc>
          <w:tcPr>
            <w:tcW w:w="701" w:type="pct"/>
            <w:shd w:val="clear" w:color="auto" w:fill="auto"/>
            <w:hideMark/>
          </w:tcPr>
          <w:p w14:paraId="39FFD973"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253B72F7" w14:textId="77777777" w:rsidTr="009B1713">
        <w:trPr>
          <w:trHeight w:val="2257"/>
          <w:jc w:val="center"/>
        </w:trPr>
        <w:tc>
          <w:tcPr>
            <w:tcW w:w="99" w:type="pct"/>
            <w:shd w:val="clear" w:color="auto" w:fill="auto"/>
            <w:noWrap/>
            <w:vAlign w:val="bottom"/>
            <w:hideMark/>
          </w:tcPr>
          <w:p w14:paraId="3FC806C3"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77B835BC"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noWrap/>
            <w:vAlign w:val="bottom"/>
            <w:hideMark/>
          </w:tcPr>
          <w:p w14:paraId="70F277C3"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20E96775" w14:textId="77777777" w:rsidR="00F458CD" w:rsidRPr="00057B2E" w:rsidRDefault="00F458CD" w:rsidP="00057B2E">
            <w:pPr>
              <w:spacing w:after="0"/>
              <w:jc w:val="left"/>
              <w:rPr>
                <w:sz w:val="20"/>
                <w:szCs w:val="20"/>
              </w:rPr>
            </w:pPr>
            <w:r w:rsidRPr="00057B2E">
              <w:rPr>
                <w:sz w:val="20"/>
                <w:szCs w:val="20"/>
              </w:rPr>
              <w:t>3.2.3 Zvýšit dostupnost preventivních služeb zdravotní péče v periferních lokalitách kraje a podpora zdravého životního stylu</w:t>
            </w:r>
          </w:p>
        </w:tc>
        <w:tc>
          <w:tcPr>
            <w:tcW w:w="1621" w:type="pct"/>
            <w:shd w:val="clear" w:color="auto" w:fill="auto"/>
            <w:hideMark/>
          </w:tcPr>
          <w:p w14:paraId="3532B178" w14:textId="77777777" w:rsidR="00F458CD" w:rsidRPr="00057B2E" w:rsidRDefault="00F458CD" w:rsidP="00057B2E">
            <w:pPr>
              <w:spacing w:after="0"/>
              <w:jc w:val="left"/>
              <w:rPr>
                <w:sz w:val="20"/>
                <w:szCs w:val="20"/>
              </w:rPr>
            </w:pPr>
            <w:r w:rsidRPr="00057B2E">
              <w:rPr>
                <w:sz w:val="20"/>
                <w:szCs w:val="20"/>
              </w:rPr>
              <w:t>Počet nově fungujících mobilních praxí poskytujících preventivní služby zdravotní péče v KK</w:t>
            </w:r>
          </w:p>
        </w:tc>
        <w:tc>
          <w:tcPr>
            <w:tcW w:w="957" w:type="pct"/>
            <w:shd w:val="clear" w:color="auto" w:fill="auto"/>
            <w:hideMark/>
          </w:tcPr>
          <w:p w14:paraId="74CF2ABF" w14:textId="77777777" w:rsidR="00F458CD" w:rsidRPr="00057B2E" w:rsidRDefault="00F458CD" w:rsidP="00057B2E">
            <w:pPr>
              <w:spacing w:after="0"/>
              <w:jc w:val="left"/>
              <w:rPr>
                <w:sz w:val="20"/>
                <w:szCs w:val="20"/>
              </w:rPr>
            </w:pPr>
            <w:r w:rsidRPr="00057B2E">
              <w:rPr>
                <w:sz w:val="20"/>
                <w:szCs w:val="20"/>
              </w:rPr>
              <w:t>Zlepšení dostupnosti preventivních služeb zdravotní péče ve venkovských/periferních oblastech KK</w:t>
            </w:r>
          </w:p>
        </w:tc>
        <w:tc>
          <w:tcPr>
            <w:tcW w:w="701" w:type="pct"/>
            <w:shd w:val="clear" w:color="auto" w:fill="auto"/>
            <w:hideMark/>
          </w:tcPr>
          <w:p w14:paraId="4AA7DFA4"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4A2376DB" w14:textId="77777777" w:rsidTr="009B1713">
        <w:trPr>
          <w:trHeight w:val="495"/>
          <w:jc w:val="center"/>
        </w:trPr>
        <w:tc>
          <w:tcPr>
            <w:tcW w:w="5000" w:type="pct"/>
            <w:gridSpan w:val="7"/>
            <w:shd w:val="clear" w:color="000000" w:fill="D9D9D9"/>
            <w:noWrap/>
            <w:hideMark/>
          </w:tcPr>
          <w:p w14:paraId="5D02A93D" w14:textId="77777777" w:rsidR="00F458CD" w:rsidRPr="00057B2E" w:rsidRDefault="00F458CD" w:rsidP="00057B2E">
            <w:pPr>
              <w:spacing w:after="0"/>
              <w:jc w:val="left"/>
              <w:rPr>
                <w:b/>
                <w:bCs/>
                <w:sz w:val="20"/>
                <w:szCs w:val="20"/>
              </w:rPr>
            </w:pPr>
            <w:r w:rsidRPr="00057B2E">
              <w:rPr>
                <w:b/>
                <w:bCs/>
                <w:sz w:val="20"/>
                <w:szCs w:val="20"/>
              </w:rPr>
              <w:t>4. Životní prostředí</w:t>
            </w:r>
          </w:p>
        </w:tc>
      </w:tr>
      <w:tr w:rsidR="00F458CD" w:rsidRPr="00057B2E" w14:paraId="208C127C" w14:textId="77777777" w:rsidTr="009B1713">
        <w:trPr>
          <w:trHeight w:val="420"/>
          <w:jc w:val="center"/>
        </w:trPr>
        <w:tc>
          <w:tcPr>
            <w:tcW w:w="99" w:type="pct"/>
            <w:shd w:val="clear" w:color="auto" w:fill="auto"/>
            <w:noWrap/>
            <w:vAlign w:val="bottom"/>
            <w:hideMark/>
          </w:tcPr>
          <w:p w14:paraId="4D938666"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2F97E4E7" w14:textId="77777777" w:rsidR="00F458CD" w:rsidRPr="00057B2E" w:rsidRDefault="00F458CD" w:rsidP="00057B2E">
            <w:pPr>
              <w:spacing w:after="0"/>
              <w:jc w:val="left"/>
              <w:rPr>
                <w:b/>
                <w:bCs/>
                <w:sz w:val="20"/>
                <w:szCs w:val="20"/>
              </w:rPr>
            </w:pPr>
            <w:r w:rsidRPr="00057B2E">
              <w:rPr>
                <w:b/>
                <w:bCs/>
                <w:sz w:val="20"/>
                <w:szCs w:val="20"/>
              </w:rPr>
              <w:t> </w:t>
            </w:r>
          </w:p>
        </w:tc>
        <w:tc>
          <w:tcPr>
            <w:tcW w:w="4799" w:type="pct"/>
            <w:gridSpan w:val="5"/>
            <w:shd w:val="clear" w:color="auto" w:fill="auto"/>
            <w:noWrap/>
            <w:hideMark/>
          </w:tcPr>
          <w:p w14:paraId="71353055" w14:textId="77777777" w:rsidR="00F458CD" w:rsidRPr="00057B2E" w:rsidRDefault="00F458CD" w:rsidP="00057B2E">
            <w:pPr>
              <w:spacing w:after="0"/>
              <w:jc w:val="left"/>
              <w:rPr>
                <w:b/>
                <w:bCs/>
                <w:i/>
                <w:iCs w:val="0"/>
                <w:sz w:val="20"/>
                <w:szCs w:val="20"/>
              </w:rPr>
            </w:pPr>
            <w:r w:rsidRPr="00057B2E">
              <w:rPr>
                <w:b/>
                <w:bCs/>
                <w:i/>
                <w:sz w:val="20"/>
                <w:szCs w:val="20"/>
              </w:rPr>
              <w:t>4.1: Energie – zvýšit podíl obnovitelných zdrojů na výrobě energie a tepla a snížit energetickou náročnost budov</w:t>
            </w:r>
          </w:p>
        </w:tc>
      </w:tr>
      <w:tr w:rsidR="00F458CD" w:rsidRPr="00057B2E" w14:paraId="54F94390" w14:textId="77777777" w:rsidTr="009B1713">
        <w:trPr>
          <w:trHeight w:val="828"/>
          <w:jc w:val="center"/>
        </w:trPr>
        <w:tc>
          <w:tcPr>
            <w:tcW w:w="99" w:type="pct"/>
            <w:shd w:val="clear" w:color="auto" w:fill="auto"/>
            <w:noWrap/>
            <w:vAlign w:val="bottom"/>
            <w:hideMark/>
          </w:tcPr>
          <w:p w14:paraId="38ADDE36"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01329C2E"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noWrap/>
            <w:vAlign w:val="bottom"/>
            <w:hideMark/>
          </w:tcPr>
          <w:p w14:paraId="0D9E4D08"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0CFDE7DA" w14:textId="77777777" w:rsidR="00F458CD" w:rsidRPr="00057B2E" w:rsidRDefault="00F458CD" w:rsidP="00057B2E">
            <w:pPr>
              <w:spacing w:after="0"/>
              <w:jc w:val="left"/>
              <w:rPr>
                <w:sz w:val="20"/>
                <w:szCs w:val="20"/>
              </w:rPr>
            </w:pPr>
            <w:r w:rsidRPr="00057B2E">
              <w:rPr>
                <w:sz w:val="20"/>
                <w:szCs w:val="20"/>
              </w:rPr>
              <w:t>4.1.1 Podpora využívání obnovitelných zdrojů pro výrobu tepla a el. energie</w:t>
            </w:r>
          </w:p>
        </w:tc>
        <w:tc>
          <w:tcPr>
            <w:tcW w:w="1621" w:type="pct"/>
            <w:shd w:val="clear" w:color="auto" w:fill="auto"/>
            <w:hideMark/>
          </w:tcPr>
          <w:p w14:paraId="03B4612A" w14:textId="77777777" w:rsidR="00F458CD" w:rsidRPr="00057B2E" w:rsidRDefault="00F458CD" w:rsidP="00057B2E">
            <w:pPr>
              <w:spacing w:after="0"/>
              <w:jc w:val="left"/>
              <w:rPr>
                <w:sz w:val="20"/>
                <w:szCs w:val="20"/>
              </w:rPr>
            </w:pPr>
            <w:r w:rsidRPr="00057B2E">
              <w:rPr>
                <w:sz w:val="20"/>
                <w:szCs w:val="20"/>
              </w:rPr>
              <w:t>Počet komunálních zdrojů tepla/el. energie využívající biomasu</w:t>
            </w:r>
          </w:p>
        </w:tc>
        <w:tc>
          <w:tcPr>
            <w:tcW w:w="957" w:type="pct"/>
            <w:shd w:val="clear" w:color="auto" w:fill="auto"/>
            <w:hideMark/>
          </w:tcPr>
          <w:p w14:paraId="3A00449D" w14:textId="77777777" w:rsidR="00F458CD" w:rsidRPr="00057B2E" w:rsidRDefault="00F458CD" w:rsidP="00057B2E">
            <w:pPr>
              <w:spacing w:after="0"/>
              <w:jc w:val="left"/>
              <w:rPr>
                <w:sz w:val="20"/>
                <w:szCs w:val="20"/>
              </w:rPr>
            </w:pPr>
            <w:r w:rsidRPr="00057B2E">
              <w:rPr>
                <w:sz w:val="20"/>
                <w:szCs w:val="20"/>
              </w:rPr>
              <w:t>Zvýšení účinnosti již existujících zařízení využívajících OZE (v %)</w:t>
            </w:r>
          </w:p>
        </w:tc>
        <w:tc>
          <w:tcPr>
            <w:tcW w:w="701" w:type="pct"/>
            <w:shd w:val="clear" w:color="auto" w:fill="auto"/>
            <w:hideMark/>
          </w:tcPr>
          <w:p w14:paraId="37550DA5"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7D4EEAE2" w14:textId="77777777" w:rsidTr="009B1713">
        <w:trPr>
          <w:trHeight w:val="552"/>
          <w:jc w:val="center"/>
        </w:trPr>
        <w:tc>
          <w:tcPr>
            <w:tcW w:w="99" w:type="pct"/>
            <w:shd w:val="clear" w:color="auto" w:fill="auto"/>
            <w:noWrap/>
            <w:vAlign w:val="bottom"/>
            <w:hideMark/>
          </w:tcPr>
          <w:p w14:paraId="79A1D63B"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50A49D5A"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noWrap/>
            <w:vAlign w:val="bottom"/>
            <w:hideMark/>
          </w:tcPr>
          <w:p w14:paraId="563572B7"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5B7EBB55" w14:textId="77777777" w:rsidR="00F458CD" w:rsidRPr="00057B2E" w:rsidRDefault="00F458CD" w:rsidP="00057B2E">
            <w:pPr>
              <w:spacing w:after="0"/>
              <w:jc w:val="left"/>
              <w:rPr>
                <w:sz w:val="20"/>
                <w:szCs w:val="20"/>
              </w:rPr>
            </w:pPr>
            <w:r w:rsidRPr="00057B2E">
              <w:rPr>
                <w:sz w:val="20"/>
                <w:szCs w:val="20"/>
              </w:rPr>
              <w:t>4.1.2 Snižování energetické náročnosti veřejných budov</w:t>
            </w:r>
          </w:p>
        </w:tc>
        <w:tc>
          <w:tcPr>
            <w:tcW w:w="1621" w:type="pct"/>
            <w:shd w:val="clear" w:color="auto" w:fill="auto"/>
            <w:hideMark/>
          </w:tcPr>
          <w:p w14:paraId="27E59874" w14:textId="77777777" w:rsidR="00F458CD" w:rsidRPr="00057B2E" w:rsidRDefault="00F458CD" w:rsidP="00057B2E">
            <w:pPr>
              <w:spacing w:after="0"/>
              <w:jc w:val="left"/>
              <w:rPr>
                <w:sz w:val="20"/>
                <w:szCs w:val="20"/>
              </w:rPr>
            </w:pPr>
            <w:r w:rsidRPr="00057B2E">
              <w:rPr>
                <w:sz w:val="20"/>
                <w:szCs w:val="20"/>
              </w:rPr>
              <w:t>Snížení provozních nákladů budov organizací zřizovaných KK (podpořené budovy - o x%</w:t>
            </w:r>
          </w:p>
        </w:tc>
        <w:tc>
          <w:tcPr>
            <w:tcW w:w="957" w:type="pct"/>
            <w:shd w:val="clear" w:color="auto" w:fill="auto"/>
            <w:hideMark/>
          </w:tcPr>
          <w:p w14:paraId="2E16552F" w14:textId="77777777" w:rsidR="00F458CD" w:rsidRPr="00057B2E" w:rsidRDefault="00F458CD" w:rsidP="00057B2E">
            <w:pPr>
              <w:spacing w:after="0"/>
              <w:jc w:val="left"/>
              <w:rPr>
                <w:sz w:val="20"/>
                <w:szCs w:val="20"/>
              </w:rPr>
            </w:pPr>
            <w:r w:rsidRPr="00057B2E">
              <w:rPr>
                <w:sz w:val="20"/>
                <w:szCs w:val="20"/>
              </w:rPr>
              <w:t> </w:t>
            </w:r>
          </w:p>
        </w:tc>
        <w:tc>
          <w:tcPr>
            <w:tcW w:w="701" w:type="pct"/>
            <w:shd w:val="clear" w:color="auto" w:fill="auto"/>
            <w:hideMark/>
          </w:tcPr>
          <w:p w14:paraId="29CECB03"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039D362C" w14:textId="77777777" w:rsidTr="009B1713">
        <w:trPr>
          <w:trHeight w:val="276"/>
          <w:jc w:val="center"/>
        </w:trPr>
        <w:tc>
          <w:tcPr>
            <w:tcW w:w="99" w:type="pct"/>
            <w:shd w:val="clear" w:color="auto" w:fill="auto"/>
            <w:noWrap/>
            <w:vAlign w:val="bottom"/>
            <w:hideMark/>
          </w:tcPr>
          <w:p w14:paraId="5795D42A"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29F93709" w14:textId="77777777" w:rsidR="00F458CD" w:rsidRPr="00057B2E" w:rsidRDefault="00F458CD" w:rsidP="00057B2E">
            <w:pPr>
              <w:spacing w:after="0"/>
              <w:jc w:val="left"/>
              <w:rPr>
                <w:b/>
                <w:bCs/>
                <w:sz w:val="20"/>
                <w:szCs w:val="20"/>
              </w:rPr>
            </w:pPr>
            <w:r w:rsidRPr="00057B2E">
              <w:rPr>
                <w:b/>
                <w:bCs/>
                <w:sz w:val="20"/>
                <w:szCs w:val="20"/>
              </w:rPr>
              <w:t> </w:t>
            </w:r>
          </w:p>
        </w:tc>
        <w:tc>
          <w:tcPr>
            <w:tcW w:w="4799" w:type="pct"/>
            <w:gridSpan w:val="5"/>
            <w:shd w:val="clear" w:color="auto" w:fill="auto"/>
            <w:noWrap/>
            <w:hideMark/>
          </w:tcPr>
          <w:p w14:paraId="58C11DB3" w14:textId="77777777" w:rsidR="00F458CD" w:rsidRPr="00057B2E" w:rsidRDefault="00F458CD" w:rsidP="00057B2E">
            <w:pPr>
              <w:spacing w:after="0"/>
              <w:jc w:val="left"/>
              <w:rPr>
                <w:b/>
                <w:bCs/>
                <w:i/>
                <w:iCs w:val="0"/>
                <w:sz w:val="20"/>
                <w:szCs w:val="20"/>
              </w:rPr>
            </w:pPr>
            <w:r w:rsidRPr="00057B2E">
              <w:rPr>
                <w:b/>
                <w:bCs/>
                <w:i/>
                <w:sz w:val="20"/>
                <w:szCs w:val="20"/>
              </w:rPr>
              <w:t>4.2: Zvýšit podíl tříděného odpadu a jeho dalšího využívání</w:t>
            </w:r>
          </w:p>
        </w:tc>
      </w:tr>
      <w:tr w:rsidR="00F458CD" w:rsidRPr="00057B2E" w14:paraId="56FE8C3B" w14:textId="77777777" w:rsidTr="009B1713">
        <w:trPr>
          <w:trHeight w:val="828"/>
          <w:jc w:val="center"/>
        </w:trPr>
        <w:tc>
          <w:tcPr>
            <w:tcW w:w="99" w:type="pct"/>
            <w:shd w:val="clear" w:color="auto" w:fill="auto"/>
            <w:noWrap/>
            <w:vAlign w:val="bottom"/>
            <w:hideMark/>
          </w:tcPr>
          <w:p w14:paraId="4133D6CE"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7CC465BD"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noWrap/>
            <w:vAlign w:val="bottom"/>
            <w:hideMark/>
          </w:tcPr>
          <w:p w14:paraId="157FF9C0"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699CF86A" w14:textId="77777777" w:rsidR="00F458CD" w:rsidRPr="00057B2E" w:rsidRDefault="00F458CD" w:rsidP="00057B2E">
            <w:pPr>
              <w:spacing w:after="0"/>
              <w:jc w:val="left"/>
              <w:rPr>
                <w:sz w:val="20"/>
                <w:szCs w:val="20"/>
              </w:rPr>
            </w:pPr>
            <w:r w:rsidRPr="00057B2E">
              <w:rPr>
                <w:sz w:val="20"/>
                <w:szCs w:val="20"/>
              </w:rPr>
              <w:t>4.2.1 Podpora třídění komunálního odpadu a jeho dalšího využití</w:t>
            </w:r>
          </w:p>
        </w:tc>
        <w:tc>
          <w:tcPr>
            <w:tcW w:w="1621" w:type="pct"/>
            <w:shd w:val="clear" w:color="auto" w:fill="auto"/>
            <w:hideMark/>
          </w:tcPr>
          <w:p w14:paraId="45F2E727" w14:textId="77777777" w:rsidR="00F458CD" w:rsidRPr="00057B2E" w:rsidRDefault="00F458CD" w:rsidP="00057B2E">
            <w:pPr>
              <w:spacing w:after="0"/>
              <w:jc w:val="left"/>
              <w:rPr>
                <w:sz w:val="20"/>
                <w:szCs w:val="20"/>
              </w:rPr>
            </w:pPr>
            <w:r w:rsidRPr="00057B2E">
              <w:rPr>
                <w:sz w:val="20"/>
                <w:szCs w:val="20"/>
              </w:rPr>
              <w:t>Zvýšení podílu tříděného odpadu</w:t>
            </w:r>
          </w:p>
        </w:tc>
        <w:tc>
          <w:tcPr>
            <w:tcW w:w="957" w:type="pct"/>
            <w:shd w:val="clear" w:color="auto" w:fill="auto"/>
            <w:hideMark/>
          </w:tcPr>
          <w:p w14:paraId="129AAB8C" w14:textId="77777777" w:rsidR="00F458CD" w:rsidRPr="00057B2E" w:rsidRDefault="00F458CD" w:rsidP="00057B2E">
            <w:pPr>
              <w:spacing w:after="0"/>
              <w:jc w:val="left"/>
              <w:rPr>
                <w:sz w:val="20"/>
                <w:szCs w:val="20"/>
              </w:rPr>
            </w:pPr>
            <w:r w:rsidRPr="00057B2E">
              <w:rPr>
                <w:sz w:val="20"/>
                <w:szCs w:val="20"/>
              </w:rPr>
              <w:t>Zlepšení pokrytí území KK sběrnými dvory (např. musí být ve vzdálenosti do 10 km od každé obce)</w:t>
            </w:r>
          </w:p>
        </w:tc>
        <w:tc>
          <w:tcPr>
            <w:tcW w:w="701" w:type="pct"/>
            <w:shd w:val="clear" w:color="auto" w:fill="auto"/>
            <w:hideMark/>
          </w:tcPr>
          <w:p w14:paraId="52B3CE4F" w14:textId="77777777" w:rsidR="00F458CD" w:rsidRPr="00057B2E" w:rsidRDefault="00F458CD" w:rsidP="00057B2E">
            <w:pPr>
              <w:spacing w:after="0"/>
              <w:jc w:val="left"/>
              <w:rPr>
                <w:sz w:val="20"/>
                <w:szCs w:val="20"/>
              </w:rPr>
            </w:pPr>
            <w:r w:rsidRPr="00057B2E">
              <w:rPr>
                <w:sz w:val="20"/>
                <w:szCs w:val="20"/>
              </w:rPr>
              <w:t>Zvýšení druhotného využití tříděného odpadu</w:t>
            </w:r>
          </w:p>
        </w:tc>
      </w:tr>
      <w:tr w:rsidR="00F458CD" w:rsidRPr="00057B2E" w14:paraId="0C447B48" w14:textId="77777777" w:rsidTr="009B1713">
        <w:trPr>
          <w:trHeight w:val="276"/>
          <w:jc w:val="center"/>
        </w:trPr>
        <w:tc>
          <w:tcPr>
            <w:tcW w:w="99" w:type="pct"/>
            <w:shd w:val="clear" w:color="auto" w:fill="auto"/>
            <w:noWrap/>
            <w:vAlign w:val="bottom"/>
            <w:hideMark/>
          </w:tcPr>
          <w:p w14:paraId="7E56A3F9"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5CDD80EA" w14:textId="77777777" w:rsidR="00F458CD" w:rsidRPr="00057B2E" w:rsidRDefault="00F458CD" w:rsidP="00057B2E">
            <w:pPr>
              <w:spacing w:after="0"/>
              <w:jc w:val="left"/>
              <w:rPr>
                <w:b/>
                <w:bCs/>
                <w:sz w:val="20"/>
                <w:szCs w:val="20"/>
              </w:rPr>
            </w:pPr>
            <w:r w:rsidRPr="00057B2E">
              <w:rPr>
                <w:b/>
                <w:bCs/>
                <w:sz w:val="20"/>
                <w:szCs w:val="20"/>
              </w:rPr>
              <w:t> </w:t>
            </w:r>
          </w:p>
        </w:tc>
        <w:tc>
          <w:tcPr>
            <w:tcW w:w="4799" w:type="pct"/>
            <w:gridSpan w:val="5"/>
            <w:shd w:val="clear" w:color="auto" w:fill="auto"/>
            <w:noWrap/>
            <w:hideMark/>
          </w:tcPr>
          <w:p w14:paraId="38A77BC8" w14:textId="77777777" w:rsidR="00F458CD" w:rsidRPr="00057B2E" w:rsidRDefault="00F458CD" w:rsidP="00057B2E">
            <w:pPr>
              <w:spacing w:after="0"/>
              <w:jc w:val="left"/>
              <w:rPr>
                <w:b/>
                <w:bCs/>
                <w:i/>
                <w:iCs w:val="0"/>
                <w:sz w:val="20"/>
                <w:szCs w:val="20"/>
              </w:rPr>
            </w:pPr>
            <w:r w:rsidRPr="00057B2E">
              <w:rPr>
                <w:b/>
                <w:bCs/>
                <w:i/>
                <w:sz w:val="20"/>
                <w:szCs w:val="20"/>
              </w:rPr>
              <w:t>4.3: Obnova/zachování přírodního prostředí a kulturní krajiny</w:t>
            </w:r>
          </w:p>
        </w:tc>
      </w:tr>
      <w:tr w:rsidR="00F458CD" w:rsidRPr="00057B2E" w14:paraId="726BDC13" w14:textId="77777777" w:rsidTr="009B1713">
        <w:trPr>
          <w:trHeight w:val="535"/>
          <w:jc w:val="center"/>
        </w:trPr>
        <w:tc>
          <w:tcPr>
            <w:tcW w:w="99" w:type="pct"/>
            <w:shd w:val="clear" w:color="auto" w:fill="auto"/>
            <w:noWrap/>
            <w:vAlign w:val="bottom"/>
            <w:hideMark/>
          </w:tcPr>
          <w:p w14:paraId="3A3A218B"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6325A7A9"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noWrap/>
            <w:vAlign w:val="bottom"/>
            <w:hideMark/>
          </w:tcPr>
          <w:p w14:paraId="369DFA40"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65964CC1" w14:textId="77777777" w:rsidR="00F458CD" w:rsidRPr="00057B2E" w:rsidRDefault="00F458CD" w:rsidP="00057B2E">
            <w:pPr>
              <w:spacing w:after="0"/>
              <w:jc w:val="left"/>
              <w:rPr>
                <w:sz w:val="20"/>
                <w:szCs w:val="20"/>
              </w:rPr>
            </w:pPr>
            <w:r w:rsidRPr="00057B2E">
              <w:rPr>
                <w:sz w:val="20"/>
                <w:szCs w:val="20"/>
              </w:rPr>
              <w:t>4.3.1 Zachování/obnova kulturní krajiny ve venkovských lokalitách</w:t>
            </w:r>
          </w:p>
        </w:tc>
        <w:tc>
          <w:tcPr>
            <w:tcW w:w="1621" w:type="pct"/>
            <w:shd w:val="clear" w:color="auto" w:fill="auto"/>
            <w:hideMark/>
          </w:tcPr>
          <w:p w14:paraId="520B6A58" w14:textId="77777777" w:rsidR="00F458CD" w:rsidRPr="00057B2E" w:rsidRDefault="00F458CD" w:rsidP="00057B2E">
            <w:pPr>
              <w:spacing w:after="0"/>
              <w:jc w:val="left"/>
              <w:rPr>
                <w:sz w:val="20"/>
                <w:szCs w:val="20"/>
              </w:rPr>
            </w:pPr>
            <w:r w:rsidRPr="00057B2E">
              <w:rPr>
                <w:sz w:val="20"/>
                <w:szCs w:val="20"/>
              </w:rPr>
              <w:t>Snížení podílu neobhospodařované zemědělské půdy</w:t>
            </w:r>
          </w:p>
        </w:tc>
        <w:tc>
          <w:tcPr>
            <w:tcW w:w="957" w:type="pct"/>
            <w:shd w:val="clear" w:color="auto" w:fill="auto"/>
            <w:hideMark/>
          </w:tcPr>
          <w:p w14:paraId="1AFB90D5" w14:textId="77777777" w:rsidR="00F458CD" w:rsidRPr="00057B2E" w:rsidRDefault="00F458CD" w:rsidP="00057B2E">
            <w:pPr>
              <w:spacing w:after="0"/>
              <w:jc w:val="left"/>
              <w:rPr>
                <w:sz w:val="20"/>
                <w:szCs w:val="20"/>
              </w:rPr>
            </w:pPr>
            <w:r w:rsidRPr="00057B2E">
              <w:rPr>
                <w:sz w:val="20"/>
                <w:szCs w:val="20"/>
              </w:rPr>
              <w:t> </w:t>
            </w:r>
          </w:p>
        </w:tc>
        <w:tc>
          <w:tcPr>
            <w:tcW w:w="701" w:type="pct"/>
            <w:shd w:val="clear" w:color="auto" w:fill="auto"/>
            <w:hideMark/>
          </w:tcPr>
          <w:p w14:paraId="3FEFED35"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6CF22B4D" w14:textId="77777777" w:rsidTr="009B1713">
        <w:trPr>
          <w:trHeight w:val="571"/>
          <w:jc w:val="center"/>
        </w:trPr>
        <w:tc>
          <w:tcPr>
            <w:tcW w:w="99" w:type="pct"/>
            <w:shd w:val="clear" w:color="auto" w:fill="auto"/>
            <w:noWrap/>
            <w:vAlign w:val="bottom"/>
            <w:hideMark/>
          </w:tcPr>
          <w:p w14:paraId="2EE6AC3B"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626A197D"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noWrap/>
            <w:vAlign w:val="bottom"/>
            <w:hideMark/>
          </w:tcPr>
          <w:p w14:paraId="1B60CA3F"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6B3B93B3" w14:textId="77777777" w:rsidR="00F458CD" w:rsidRPr="00057B2E" w:rsidRDefault="00F458CD" w:rsidP="00057B2E">
            <w:pPr>
              <w:spacing w:after="0"/>
              <w:jc w:val="left"/>
              <w:rPr>
                <w:sz w:val="20"/>
                <w:szCs w:val="20"/>
              </w:rPr>
            </w:pPr>
            <w:r w:rsidRPr="00057B2E">
              <w:rPr>
                <w:sz w:val="20"/>
                <w:szCs w:val="20"/>
              </w:rPr>
              <w:t>4.3.2 Ochrana přírodně cenných lokalit a biodiverzity území</w:t>
            </w:r>
          </w:p>
        </w:tc>
        <w:tc>
          <w:tcPr>
            <w:tcW w:w="1621" w:type="pct"/>
            <w:shd w:val="clear" w:color="auto" w:fill="auto"/>
            <w:hideMark/>
          </w:tcPr>
          <w:p w14:paraId="679E186F" w14:textId="77777777" w:rsidR="00F458CD" w:rsidRPr="00057B2E" w:rsidRDefault="00F458CD" w:rsidP="00057B2E">
            <w:pPr>
              <w:spacing w:after="0"/>
              <w:jc w:val="left"/>
              <w:rPr>
                <w:sz w:val="20"/>
                <w:szCs w:val="20"/>
              </w:rPr>
            </w:pPr>
            <w:r w:rsidRPr="00057B2E">
              <w:rPr>
                <w:sz w:val="20"/>
                <w:szCs w:val="20"/>
              </w:rPr>
              <w:t> </w:t>
            </w:r>
          </w:p>
        </w:tc>
        <w:tc>
          <w:tcPr>
            <w:tcW w:w="957" w:type="pct"/>
            <w:shd w:val="clear" w:color="auto" w:fill="auto"/>
            <w:hideMark/>
          </w:tcPr>
          <w:p w14:paraId="371C556F" w14:textId="77777777" w:rsidR="00F458CD" w:rsidRPr="00057B2E" w:rsidRDefault="00F458CD" w:rsidP="00057B2E">
            <w:pPr>
              <w:spacing w:after="0"/>
              <w:jc w:val="left"/>
              <w:rPr>
                <w:sz w:val="20"/>
                <w:szCs w:val="20"/>
              </w:rPr>
            </w:pPr>
            <w:r w:rsidRPr="00057B2E">
              <w:rPr>
                <w:sz w:val="20"/>
                <w:szCs w:val="20"/>
              </w:rPr>
              <w:t> </w:t>
            </w:r>
          </w:p>
        </w:tc>
        <w:tc>
          <w:tcPr>
            <w:tcW w:w="701" w:type="pct"/>
            <w:shd w:val="clear" w:color="auto" w:fill="auto"/>
            <w:hideMark/>
          </w:tcPr>
          <w:p w14:paraId="55064782"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34C5541C" w14:textId="77777777" w:rsidTr="009B1713">
        <w:trPr>
          <w:trHeight w:val="828"/>
          <w:jc w:val="center"/>
        </w:trPr>
        <w:tc>
          <w:tcPr>
            <w:tcW w:w="99" w:type="pct"/>
            <w:shd w:val="clear" w:color="auto" w:fill="auto"/>
            <w:noWrap/>
            <w:vAlign w:val="bottom"/>
            <w:hideMark/>
          </w:tcPr>
          <w:p w14:paraId="21742A73"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008D52D3"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noWrap/>
            <w:vAlign w:val="bottom"/>
            <w:hideMark/>
          </w:tcPr>
          <w:p w14:paraId="48AF2259"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01C584EE" w14:textId="77777777" w:rsidR="00F458CD" w:rsidRPr="00057B2E" w:rsidRDefault="00F458CD" w:rsidP="00057B2E">
            <w:pPr>
              <w:spacing w:after="0"/>
              <w:jc w:val="left"/>
              <w:rPr>
                <w:sz w:val="20"/>
                <w:szCs w:val="20"/>
              </w:rPr>
            </w:pPr>
            <w:r w:rsidRPr="00057B2E">
              <w:rPr>
                <w:sz w:val="20"/>
                <w:szCs w:val="20"/>
              </w:rPr>
              <w:t>4.3.3 Podpora opatření ke snižování primární a sekundární prašnosti</w:t>
            </w:r>
          </w:p>
        </w:tc>
        <w:tc>
          <w:tcPr>
            <w:tcW w:w="1621" w:type="pct"/>
            <w:shd w:val="clear" w:color="auto" w:fill="auto"/>
            <w:hideMark/>
          </w:tcPr>
          <w:p w14:paraId="1189602D" w14:textId="77777777" w:rsidR="00F458CD" w:rsidRPr="00057B2E" w:rsidRDefault="00F458CD" w:rsidP="00057B2E">
            <w:pPr>
              <w:spacing w:after="0"/>
              <w:jc w:val="left"/>
              <w:rPr>
                <w:sz w:val="20"/>
                <w:szCs w:val="20"/>
              </w:rPr>
            </w:pPr>
            <w:r w:rsidRPr="00057B2E">
              <w:rPr>
                <w:sz w:val="20"/>
                <w:szCs w:val="20"/>
              </w:rPr>
              <w:t> </w:t>
            </w:r>
          </w:p>
        </w:tc>
        <w:tc>
          <w:tcPr>
            <w:tcW w:w="957" w:type="pct"/>
            <w:shd w:val="clear" w:color="auto" w:fill="auto"/>
            <w:hideMark/>
          </w:tcPr>
          <w:p w14:paraId="5E3B5D4A" w14:textId="77777777" w:rsidR="00F458CD" w:rsidRPr="00057B2E" w:rsidRDefault="00F458CD" w:rsidP="00057B2E">
            <w:pPr>
              <w:spacing w:after="0"/>
              <w:jc w:val="left"/>
              <w:rPr>
                <w:sz w:val="20"/>
                <w:szCs w:val="20"/>
              </w:rPr>
            </w:pPr>
            <w:r w:rsidRPr="00057B2E">
              <w:rPr>
                <w:sz w:val="20"/>
                <w:szCs w:val="20"/>
              </w:rPr>
              <w:t> </w:t>
            </w:r>
          </w:p>
        </w:tc>
        <w:tc>
          <w:tcPr>
            <w:tcW w:w="701" w:type="pct"/>
            <w:shd w:val="clear" w:color="auto" w:fill="auto"/>
            <w:hideMark/>
          </w:tcPr>
          <w:p w14:paraId="2676C08B"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1AC189C3" w14:textId="77777777" w:rsidTr="009B1713">
        <w:trPr>
          <w:trHeight w:val="276"/>
          <w:jc w:val="center"/>
        </w:trPr>
        <w:tc>
          <w:tcPr>
            <w:tcW w:w="99" w:type="pct"/>
            <w:shd w:val="clear" w:color="auto" w:fill="auto"/>
            <w:noWrap/>
            <w:vAlign w:val="bottom"/>
            <w:hideMark/>
          </w:tcPr>
          <w:p w14:paraId="1138982E"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4332E6AA" w14:textId="77777777" w:rsidR="00F458CD" w:rsidRPr="00057B2E" w:rsidRDefault="00F458CD" w:rsidP="00057B2E">
            <w:pPr>
              <w:spacing w:after="0"/>
              <w:jc w:val="left"/>
              <w:rPr>
                <w:b/>
                <w:bCs/>
                <w:sz w:val="20"/>
                <w:szCs w:val="20"/>
              </w:rPr>
            </w:pPr>
            <w:r w:rsidRPr="00057B2E">
              <w:rPr>
                <w:b/>
                <w:bCs/>
                <w:sz w:val="20"/>
                <w:szCs w:val="20"/>
              </w:rPr>
              <w:t> </w:t>
            </w:r>
          </w:p>
        </w:tc>
        <w:tc>
          <w:tcPr>
            <w:tcW w:w="4799" w:type="pct"/>
            <w:gridSpan w:val="5"/>
            <w:shd w:val="clear" w:color="auto" w:fill="auto"/>
            <w:noWrap/>
            <w:hideMark/>
          </w:tcPr>
          <w:p w14:paraId="12C7EC51" w14:textId="00EFC180" w:rsidR="00F458CD" w:rsidRPr="00057B2E" w:rsidRDefault="00F458CD" w:rsidP="00057B2E">
            <w:pPr>
              <w:spacing w:after="0"/>
              <w:jc w:val="left"/>
              <w:rPr>
                <w:b/>
                <w:bCs/>
                <w:i/>
                <w:iCs w:val="0"/>
                <w:sz w:val="20"/>
                <w:szCs w:val="20"/>
              </w:rPr>
            </w:pPr>
            <w:r w:rsidRPr="00057B2E">
              <w:rPr>
                <w:b/>
                <w:bCs/>
                <w:i/>
                <w:sz w:val="20"/>
                <w:szCs w:val="20"/>
              </w:rPr>
              <w:t>4.4: Environmentáln</w:t>
            </w:r>
            <w:r w:rsidR="00CA1914">
              <w:rPr>
                <w:b/>
                <w:bCs/>
                <w:i/>
                <w:sz w:val="20"/>
                <w:szCs w:val="20"/>
              </w:rPr>
              <w:t>í výchova a osvěta, podpora občanských</w:t>
            </w:r>
            <w:r w:rsidRPr="00057B2E">
              <w:rPr>
                <w:b/>
                <w:bCs/>
                <w:i/>
                <w:sz w:val="20"/>
                <w:szCs w:val="20"/>
              </w:rPr>
              <w:t xml:space="preserve"> sdružení</w:t>
            </w:r>
          </w:p>
        </w:tc>
      </w:tr>
      <w:tr w:rsidR="00F458CD" w:rsidRPr="00057B2E" w14:paraId="0810DC93" w14:textId="77777777" w:rsidTr="009B1713">
        <w:trPr>
          <w:trHeight w:val="432"/>
          <w:jc w:val="center"/>
        </w:trPr>
        <w:tc>
          <w:tcPr>
            <w:tcW w:w="99" w:type="pct"/>
            <w:shd w:val="clear" w:color="auto" w:fill="auto"/>
            <w:noWrap/>
            <w:vAlign w:val="bottom"/>
            <w:hideMark/>
          </w:tcPr>
          <w:p w14:paraId="0DCEC95F"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510FF895"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noWrap/>
            <w:vAlign w:val="bottom"/>
            <w:hideMark/>
          </w:tcPr>
          <w:p w14:paraId="6CC0595F"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2A318B46" w14:textId="77777777" w:rsidR="00F458CD" w:rsidRPr="00057B2E" w:rsidRDefault="00F458CD" w:rsidP="00057B2E">
            <w:pPr>
              <w:spacing w:after="0"/>
              <w:jc w:val="left"/>
              <w:rPr>
                <w:sz w:val="20"/>
                <w:szCs w:val="20"/>
              </w:rPr>
            </w:pPr>
            <w:r w:rsidRPr="00057B2E">
              <w:rPr>
                <w:sz w:val="20"/>
                <w:szCs w:val="20"/>
              </w:rPr>
              <w:t>4.4.1 Environmentální osvěta</w:t>
            </w:r>
          </w:p>
        </w:tc>
        <w:tc>
          <w:tcPr>
            <w:tcW w:w="1621" w:type="pct"/>
            <w:shd w:val="clear" w:color="auto" w:fill="auto"/>
            <w:hideMark/>
          </w:tcPr>
          <w:p w14:paraId="49B8B659" w14:textId="77777777" w:rsidR="00F458CD" w:rsidRPr="00057B2E" w:rsidRDefault="00F458CD" w:rsidP="00057B2E">
            <w:pPr>
              <w:spacing w:after="0"/>
              <w:jc w:val="left"/>
              <w:rPr>
                <w:sz w:val="20"/>
                <w:szCs w:val="20"/>
              </w:rPr>
            </w:pPr>
            <w:r w:rsidRPr="00057B2E">
              <w:rPr>
                <w:sz w:val="20"/>
                <w:szCs w:val="20"/>
              </w:rPr>
              <w:t>Vznik Střediska ekologické výchovy - počet vzdělávacích kurzů/programů pro specifické cílové skupiny</w:t>
            </w:r>
          </w:p>
        </w:tc>
        <w:tc>
          <w:tcPr>
            <w:tcW w:w="957" w:type="pct"/>
            <w:shd w:val="clear" w:color="auto" w:fill="auto"/>
            <w:hideMark/>
          </w:tcPr>
          <w:p w14:paraId="4E385DD5" w14:textId="77777777" w:rsidR="00F458CD" w:rsidRPr="00057B2E" w:rsidRDefault="00F458CD" w:rsidP="00057B2E">
            <w:pPr>
              <w:spacing w:after="0"/>
              <w:jc w:val="left"/>
              <w:rPr>
                <w:sz w:val="20"/>
                <w:szCs w:val="20"/>
              </w:rPr>
            </w:pPr>
            <w:r w:rsidRPr="00057B2E">
              <w:rPr>
                <w:sz w:val="20"/>
                <w:szCs w:val="20"/>
              </w:rPr>
              <w:t> </w:t>
            </w:r>
          </w:p>
        </w:tc>
        <w:tc>
          <w:tcPr>
            <w:tcW w:w="701" w:type="pct"/>
            <w:shd w:val="clear" w:color="auto" w:fill="auto"/>
            <w:hideMark/>
          </w:tcPr>
          <w:p w14:paraId="637484A0"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37A34AD3" w14:textId="77777777" w:rsidTr="009B1713">
        <w:trPr>
          <w:trHeight w:val="276"/>
          <w:jc w:val="center"/>
        </w:trPr>
        <w:tc>
          <w:tcPr>
            <w:tcW w:w="99" w:type="pct"/>
            <w:shd w:val="clear" w:color="auto" w:fill="auto"/>
            <w:noWrap/>
            <w:vAlign w:val="bottom"/>
            <w:hideMark/>
          </w:tcPr>
          <w:p w14:paraId="09EA9CD7"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088FA8BE" w14:textId="77777777" w:rsidR="00F458CD" w:rsidRPr="00057B2E" w:rsidRDefault="00F458CD" w:rsidP="00057B2E">
            <w:pPr>
              <w:spacing w:after="0"/>
              <w:jc w:val="left"/>
              <w:rPr>
                <w:b/>
                <w:bCs/>
                <w:sz w:val="20"/>
                <w:szCs w:val="20"/>
              </w:rPr>
            </w:pPr>
            <w:r w:rsidRPr="00057B2E">
              <w:rPr>
                <w:b/>
                <w:bCs/>
                <w:sz w:val="20"/>
                <w:szCs w:val="20"/>
              </w:rPr>
              <w:t> </w:t>
            </w:r>
          </w:p>
        </w:tc>
        <w:tc>
          <w:tcPr>
            <w:tcW w:w="4799" w:type="pct"/>
            <w:gridSpan w:val="5"/>
            <w:shd w:val="clear" w:color="auto" w:fill="auto"/>
            <w:noWrap/>
            <w:hideMark/>
          </w:tcPr>
          <w:p w14:paraId="0A494330" w14:textId="77777777" w:rsidR="00F458CD" w:rsidRPr="00057B2E" w:rsidRDefault="00F458CD" w:rsidP="00057B2E">
            <w:pPr>
              <w:spacing w:after="0"/>
              <w:jc w:val="left"/>
              <w:rPr>
                <w:b/>
                <w:bCs/>
                <w:i/>
                <w:iCs w:val="0"/>
                <w:sz w:val="20"/>
                <w:szCs w:val="20"/>
              </w:rPr>
            </w:pPr>
            <w:r w:rsidRPr="00057B2E">
              <w:rPr>
                <w:b/>
                <w:bCs/>
                <w:i/>
                <w:sz w:val="20"/>
                <w:szCs w:val="20"/>
              </w:rPr>
              <w:t>4.5: Zlepšování vodohospodářské infrastruktury a snižování rizika povodní</w:t>
            </w:r>
          </w:p>
        </w:tc>
      </w:tr>
      <w:tr w:rsidR="00F458CD" w:rsidRPr="00057B2E" w14:paraId="40D1845C" w14:textId="77777777" w:rsidTr="009B1713">
        <w:trPr>
          <w:trHeight w:val="432"/>
          <w:jc w:val="center"/>
        </w:trPr>
        <w:tc>
          <w:tcPr>
            <w:tcW w:w="99" w:type="pct"/>
            <w:shd w:val="clear" w:color="auto" w:fill="auto"/>
            <w:noWrap/>
            <w:vAlign w:val="bottom"/>
            <w:hideMark/>
          </w:tcPr>
          <w:p w14:paraId="0E7A57F2"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068CA9D9"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noWrap/>
            <w:vAlign w:val="bottom"/>
            <w:hideMark/>
          </w:tcPr>
          <w:p w14:paraId="5D5C8F85"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42FAC92B" w14:textId="77777777" w:rsidR="00F458CD" w:rsidRPr="00057B2E" w:rsidRDefault="00F458CD" w:rsidP="00057B2E">
            <w:pPr>
              <w:spacing w:after="0"/>
              <w:jc w:val="left"/>
              <w:rPr>
                <w:sz w:val="20"/>
                <w:szCs w:val="20"/>
              </w:rPr>
            </w:pPr>
            <w:r w:rsidRPr="00057B2E">
              <w:rPr>
                <w:sz w:val="20"/>
                <w:szCs w:val="20"/>
              </w:rPr>
              <w:t>4.5.1 Snížení znečištění vod</w:t>
            </w:r>
          </w:p>
        </w:tc>
        <w:tc>
          <w:tcPr>
            <w:tcW w:w="1621" w:type="pct"/>
            <w:shd w:val="clear" w:color="auto" w:fill="auto"/>
            <w:hideMark/>
          </w:tcPr>
          <w:p w14:paraId="2A044705" w14:textId="77777777" w:rsidR="00F458CD" w:rsidRPr="00057B2E" w:rsidRDefault="00F458CD" w:rsidP="00057B2E">
            <w:pPr>
              <w:spacing w:after="0"/>
              <w:jc w:val="left"/>
              <w:rPr>
                <w:sz w:val="20"/>
                <w:szCs w:val="20"/>
              </w:rPr>
            </w:pPr>
            <w:r w:rsidRPr="00057B2E">
              <w:rPr>
                <w:sz w:val="20"/>
                <w:szCs w:val="20"/>
              </w:rPr>
              <w:t>Snížení znečištění povrchových vod - pokles koncentrací u všech sledovaných škodlivin (rok 2012 = 100)</w:t>
            </w:r>
          </w:p>
        </w:tc>
        <w:tc>
          <w:tcPr>
            <w:tcW w:w="957" w:type="pct"/>
            <w:shd w:val="clear" w:color="auto" w:fill="auto"/>
            <w:hideMark/>
          </w:tcPr>
          <w:p w14:paraId="012560D7" w14:textId="77777777" w:rsidR="00F458CD" w:rsidRPr="00057B2E" w:rsidRDefault="00F458CD" w:rsidP="00057B2E">
            <w:pPr>
              <w:spacing w:after="0"/>
              <w:jc w:val="left"/>
              <w:rPr>
                <w:sz w:val="20"/>
                <w:szCs w:val="20"/>
              </w:rPr>
            </w:pPr>
            <w:r w:rsidRPr="00057B2E">
              <w:rPr>
                <w:sz w:val="20"/>
                <w:szCs w:val="20"/>
              </w:rPr>
              <w:t> </w:t>
            </w:r>
          </w:p>
        </w:tc>
        <w:tc>
          <w:tcPr>
            <w:tcW w:w="701" w:type="pct"/>
            <w:shd w:val="clear" w:color="auto" w:fill="auto"/>
            <w:hideMark/>
          </w:tcPr>
          <w:p w14:paraId="1200B94D"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661E9771" w14:textId="77777777" w:rsidTr="009B1713">
        <w:trPr>
          <w:trHeight w:val="552"/>
          <w:jc w:val="center"/>
        </w:trPr>
        <w:tc>
          <w:tcPr>
            <w:tcW w:w="99" w:type="pct"/>
            <w:shd w:val="clear" w:color="auto" w:fill="auto"/>
            <w:noWrap/>
            <w:vAlign w:val="bottom"/>
            <w:hideMark/>
          </w:tcPr>
          <w:p w14:paraId="40CF840B"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74096838"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noWrap/>
            <w:vAlign w:val="bottom"/>
            <w:hideMark/>
          </w:tcPr>
          <w:p w14:paraId="27F01E76"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41CD60EB" w14:textId="77777777" w:rsidR="00F458CD" w:rsidRPr="00057B2E" w:rsidRDefault="00F458CD" w:rsidP="00057B2E">
            <w:pPr>
              <w:spacing w:after="0"/>
              <w:jc w:val="left"/>
              <w:rPr>
                <w:sz w:val="20"/>
                <w:szCs w:val="20"/>
              </w:rPr>
            </w:pPr>
            <w:r w:rsidRPr="00057B2E">
              <w:rPr>
                <w:sz w:val="20"/>
                <w:szCs w:val="20"/>
              </w:rPr>
              <w:t>4.5.2 Zlepšení jakosti pitné vody</w:t>
            </w:r>
          </w:p>
        </w:tc>
        <w:tc>
          <w:tcPr>
            <w:tcW w:w="1621" w:type="pct"/>
            <w:shd w:val="clear" w:color="auto" w:fill="auto"/>
            <w:hideMark/>
          </w:tcPr>
          <w:p w14:paraId="7F0BFF38" w14:textId="77777777" w:rsidR="00F458CD" w:rsidRPr="00057B2E" w:rsidRDefault="00F458CD" w:rsidP="00057B2E">
            <w:pPr>
              <w:spacing w:after="0"/>
              <w:jc w:val="left"/>
              <w:rPr>
                <w:sz w:val="20"/>
                <w:szCs w:val="20"/>
              </w:rPr>
            </w:pPr>
            <w:r w:rsidRPr="00057B2E">
              <w:rPr>
                <w:sz w:val="20"/>
                <w:szCs w:val="20"/>
              </w:rPr>
              <w:t> </w:t>
            </w:r>
          </w:p>
        </w:tc>
        <w:tc>
          <w:tcPr>
            <w:tcW w:w="957" w:type="pct"/>
            <w:shd w:val="clear" w:color="auto" w:fill="auto"/>
            <w:hideMark/>
          </w:tcPr>
          <w:p w14:paraId="0A4AFE1C" w14:textId="77777777" w:rsidR="00F458CD" w:rsidRPr="00057B2E" w:rsidRDefault="00F458CD" w:rsidP="00057B2E">
            <w:pPr>
              <w:spacing w:after="0"/>
              <w:jc w:val="left"/>
              <w:rPr>
                <w:sz w:val="20"/>
                <w:szCs w:val="20"/>
              </w:rPr>
            </w:pPr>
            <w:r w:rsidRPr="00057B2E">
              <w:rPr>
                <w:sz w:val="20"/>
                <w:szCs w:val="20"/>
              </w:rPr>
              <w:t> </w:t>
            </w:r>
          </w:p>
        </w:tc>
        <w:tc>
          <w:tcPr>
            <w:tcW w:w="701" w:type="pct"/>
            <w:shd w:val="clear" w:color="auto" w:fill="auto"/>
            <w:hideMark/>
          </w:tcPr>
          <w:p w14:paraId="7A0327E6"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354944F6" w14:textId="77777777" w:rsidTr="009B1713">
        <w:trPr>
          <w:trHeight w:val="564"/>
          <w:jc w:val="center"/>
        </w:trPr>
        <w:tc>
          <w:tcPr>
            <w:tcW w:w="99" w:type="pct"/>
            <w:shd w:val="clear" w:color="auto" w:fill="auto"/>
            <w:noWrap/>
            <w:vAlign w:val="bottom"/>
            <w:hideMark/>
          </w:tcPr>
          <w:p w14:paraId="3EA4B1AD"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4F411BB4"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noWrap/>
            <w:vAlign w:val="bottom"/>
            <w:hideMark/>
          </w:tcPr>
          <w:p w14:paraId="0FD0AAC6"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5334345D" w14:textId="77777777" w:rsidR="00F458CD" w:rsidRPr="00057B2E" w:rsidRDefault="00F458CD" w:rsidP="00057B2E">
            <w:pPr>
              <w:spacing w:after="0"/>
              <w:jc w:val="left"/>
              <w:rPr>
                <w:sz w:val="20"/>
                <w:szCs w:val="20"/>
              </w:rPr>
            </w:pPr>
            <w:r w:rsidRPr="00057B2E">
              <w:rPr>
                <w:sz w:val="20"/>
                <w:szCs w:val="20"/>
              </w:rPr>
              <w:t>4.5.3 Omezování rizika povodní</w:t>
            </w:r>
          </w:p>
        </w:tc>
        <w:tc>
          <w:tcPr>
            <w:tcW w:w="1621" w:type="pct"/>
            <w:shd w:val="clear" w:color="auto" w:fill="auto"/>
            <w:hideMark/>
          </w:tcPr>
          <w:p w14:paraId="14C9A3BD" w14:textId="77777777" w:rsidR="00F458CD" w:rsidRPr="00057B2E" w:rsidRDefault="00F458CD" w:rsidP="00057B2E">
            <w:pPr>
              <w:spacing w:after="0"/>
              <w:jc w:val="left"/>
              <w:rPr>
                <w:sz w:val="20"/>
                <w:szCs w:val="20"/>
              </w:rPr>
            </w:pPr>
            <w:r w:rsidRPr="00057B2E">
              <w:rPr>
                <w:sz w:val="20"/>
                <w:szCs w:val="20"/>
              </w:rPr>
              <w:t> </w:t>
            </w:r>
          </w:p>
        </w:tc>
        <w:tc>
          <w:tcPr>
            <w:tcW w:w="957" w:type="pct"/>
            <w:shd w:val="clear" w:color="auto" w:fill="auto"/>
            <w:hideMark/>
          </w:tcPr>
          <w:p w14:paraId="169B35DF" w14:textId="77777777" w:rsidR="00F458CD" w:rsidRPr="00057B2E" w:rsidRDefault="00F458CD" w:rsidP="00057B2E">
            <w:pPr>
              <w:spacing w:after="0"/>
              <w:jc w:val="left"/>
              <w:rPr>
                <w:sz w:val="20"/>
                <w:szCs w:val="20"/>
              </w:rPr>
            </w:pPr>
            <w:r w:rsidRPr="00057B2E">
              <w:rPr>
                <w:sz w:val="20"/>
                <w:szCs w:val="20"/>
              </w:rPr>
              <w:t> </w:t>
            </w:r>
          </w:p>
        </w:tc>
        <w:tc>
          <w:tcPr>
            <w:tcW w:w="701" w:type="pct"/>
            <w:shd w:val="clear" w:color="auto" w:fill="auto"/>
            <w:hideMark/>
          </w:tcPr>
          <w:p w14:paraId="5B6E65EE"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66E5E8C6" w14:textId="77777777" w:rsidTr="009B1713">
        <w:trPr>
          <w:trHeight w:val="410"/>
          <w:jc w:val="center"/>
        </w:trPr>
        <w:tc>
          <w:tcPr>
            <w:tcW w:w="5000" w:type="pct"/>
            <w:gridSpan w:val="7"/>
            <w:shd w:val="clear" w:color="000000" w:fill="D9D9D9"/>
            <w:noWrap/>
            <w:hideMark/>
          </w:tcPr>
          <w:p w14:paraId="5A0402A2" w14:textId="77777777" w:rsidR="00F458CD" w:rsidRPr="00057B2E" w:rsidRDefault="00F458CD" w:rsidP="00057B2E">
            <w:pPr>
              <w:spacing w:after="0"/>
              <w:jc w:val="left"/>
              <w:rPr>
                <w:b/>
                <w:bCs/>
                <w:sz w:val="20"/>
                <w:szCs w:val="20"/>
              </w:rPr>
            </w:pPr>
            <w:r w:rsidRPr="00057B2E">
              <w:rPr>
                <w:b/>
                <w:bCs/>
                <w:sz w:val="20"/>
                <w:szCs w:val="20"/>
              </w:rPr>
              <w:t>5. Doprava</w:t>
            </w:r>
          </w:p>
        </w:tc>
      </w:tr>
      <w:tr w:rsidR="00F458CD" w:rsidRPr="00057B2E" w14:paraId="41B73993" w14:textId="77777777" w:rsidTr="009B1713">
        <w:trPr>
          <w:trHeight w:val="276"/>
          <w:jc w:val="center"/>
        </w:trPr>
        <w:tc>
          <w:tcPr>
            <w:tcW w:w="99" w:type="pct"/>
            <w:shd w:val="clear" w:color="auto" w:fill="auto"/>
            <w:noWrap/>
            <w:vAlign w:val="bottom"/>
            <w:hideMark/>
          </w:tcPr>
          <w:p w14:paraId="1D1FF1A9"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6D86B24A" w14:textId="77777777" w:rsidR="00F458CD" w:rsidRPr="00057B2E" w:rsidRDefault="00F458CD" w:rsidP="00057B2E">
            <w:pPr>
              <w:spacing w:after="0"/>
              <w:jc w:val="left"/>
              <w:rPr>
                <w:b/>
                <w:bCs/>
                <w:sz w:val="20"/>
                <w:szCs w:val="20"/>
              </w:rPr>
            </w:pPr>
            <w:r w:rsidRPr="00057B2E">
              <w:rPr>
                <w:b/>
                <w:bCs/>
                <w:sz w:val="20"/>
                <w:szCs w:val="20"/>
              </w:rPr>
              <w:t> </w:t>
            </w:r>
          </w:p>
        </w:tc>
        <w:tc>
          <w:tcPr>
            <w:tcW w:w="4799" w:type="pct"/>
            <w:gridSpan w:val="5"/>
            <w:shd w:val="clear" w:color="auto" w:fill="auto"/>
            <w:noWrap/>
            <w:hideMark/>
          </w:tcPr>
          <w:p w14:paraId="6372AF2D" w14:textId="77777777" w:rsidR="00F458CD" w:rsidRPr="00057B2E" w:rsidRDefault="00F458CD" w:rsidP="00057B2E">
            <w:pPr>
              <w:spacing w:after="0"/>
              <w:jc w:val="left"/>
              <w:rPr>
                <w:b/>
                <w:bCs/>
                <w:i/>
                <w:iCs w:val="0"/>
                <w:sz w:val="20"/>
                <w:szCs w:val="20"/>
              </w:rPr>
            </w:pPr>
            <w:r w:rsidRPr="00057B2E">
              <w:rPr>
                <w:b/>
                <w:bCs/>
                <w:i/>
                <w:sz w:val="20"/>
                <w:szCs w:val="20"/>
              </w:rPr>
              <w:t>5.1: Zlepšení napojení kraje na vnější nadřazenou dopravní síť</w:t>
            </w:r>
          </w:p>
        </w:tc>
      </w:tr>
      <w:tr w:rsidR="00F458CD" w:rsidRPr="00057B2E" w14:paraId="44969A94" w14:textId="77777777" w:rsidTr="009B1713">
        <w:trPr>
          <w:trHeight w:val="687"/>
          <w:jc w:val="center"/>
        </w:trPr>
        <w:tc>
          <w:tcPr>
            <w:tcW w:w="99" w:type="pct"/>
            <w:shd w:val="clear" w:color="auto" w:fill="auto"/>
            <w:noWrap/>
            <w:vAlign w:val="bottom"/>
            <w:hideMark/>
          </w:tcPr>
          <w:p w14:paraId="2D288948"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07275093"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vAlign w:val="bottom"/>
            <w:hideMark/>
          </w:tcPr>
          <w:p w14:paraId="0A4ABA79"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6FE067BB" w14:textId="77777777" w:rsidR="00F458CD" w:rsidRPr="00057B2E" w:rsidRDefault="00F458CD" w:rsidP="00057B2E">
            <w:pPr>
              <w:spacing w:after="0"/>
              <w:jc w:val="left"/>
              <w:rPr>
                <w:sz w:val="20"/>
                <w:szCs w:val="20"/>
              </w:rPr>
            </w:pPr>
            <w:r w:rsidRPr="00057B2E">
              <w:rPr>
                <w:sz w:val="20"/>
                <w:szCs w:val="20"/>
              </w:rPr>
              <w:t>5.1.1 Dostavba rychlostní silnice R6 v celé její délce</w:t>
            </w:r>
          </w:p>
        </w:tc>
        <w:tc>
          <w:tcPr>
            <w:tcW w:w="1621" w:type="pct"/>
            <w:shd w:val="clear" w:color="auto" w:fill="auto"/>
            <w:hideMark/>
          </w:tcPr>
          <w:p w14:paraId="0EF85E7B" w14:textId="77777777" w:rsidR="00F458CD" w:rsidRPr="00057B2E" w:rsidRDefault="00F458CD" w:rsidP="00057B2E">
            <w:pPr>
              <w:spacing w:after="0"/>
              <w:jc w:val="left"/>
              <w:rPr>
                <w:sz w:val="20"/>
                <w:szCs w:val="20"/>
              </w:rPr>
            </w:pPr>
            <w:r w:rsidRPr="00057B2E">
              <w:rPr>
                <w:sz w:val="20"/>
                <w:szCs w:val="20"/>
              </w:rPr>
              <w:t xml:space="preserve">Podíl obyvatel v oblasti Tepelska a Žluticka s časovou dostupností méně než 20 min do spádové ORP (KV)  </w:t>
            </w:r>
            <w:r w:rsidRPr="00057B2E">
              <w:rPr>
                <w:i/>
                <w:sz w:val="20"/>
                <w:szCs w:val="20"/>
              </w:rPr>
              <w:t>- je to zároveň i indikátor pro 5.2.4.</w:t>
            </w:r>
          </w:p>
        </w:tc>
        <w:tc>
          <w:tcPr>
            <w:tcW w:w="957" w:type="pct"/>
            <w:vMerge w:val="restart"/>
            <w:shd w:val="clear" w:color="auto" w:fill="auto"/>
            <w:hideMark/>
          </w:tcPr>
          <w:p w14:paraId="694D5DBD" w14:textId="77777777" w:rsidR="00F458CD" w:rsidRPr="00057B2E" w:rsidRDefault="00F458CD" w:rsidP="00057B2E">
            <w:pPr>
              <w:spacing w:after="0"/>
              <w:jc w:val="left"/>
              <w:rPr>
                <w:sz w:val="20"/>
                <w:szCs w:val="20"/>
              </w:rPr>
            </w:pPr>
            <w:r w:rsidRPr="00057B2E">
              <w:rPr>
                <w:sz w:val="20"/>
                <w:szCs w:val="20"/>
              </w:rPr>
              <w:t xml:space="preserve">Zvýšení propustnosti hranic mezi KK a Bavorskem a Saskem - počet hraničních přechodů pro motorová vozidla </w:t>
            </w:r>
            <w:r w:rsidRPr="00057B2E">
              <w:rPr>
                <w:i/>
                <w:sz w:val="20"/>
                <w:szCs w:val="20"/>
              </w:rPr>
              <w:t>- je to zároveň indikátor pro 5.1.1., 5.1.2. a 5.1.3.</w:t>
            </w:r>
          </w:p>
        </w:tc>
        <w:tc>
          <w:tcPr>
            <w:tcW w:w="701" w:type="pct"/>
            <w:shd w:val="clear" w:color="auto" w:fill="auto"/>
            <w:hideMark/>
          </w:tcPr>
          <w:p w14:paraId="5811F952"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6867AC98" w14:textId="77777777" w:rsidTr="009B1713">
        <w:trPr>
          <w:trHeight w:val="697"/>
          <w:jc w:val="center"/>
        </w:trPr>
        <w:tc>
          <w:tcPr>
            <w:tcW w:w="99" w:type="pct"/>
            <w:shd w:val="clear" w:color="auto" w:fill="auto"/>
            <w:noWrap/>
            <w:vAlign w:val="center"/>
            <w:hideMark/>
          </w:tcPr>
          <w:p w14:paraId="60B4E6CC"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center"/>
            <w:hideMark/>
          </w:tcPr>
          <w:p w14:paraId="17070172"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vAlign w:val="center"/>
            <w:hideMark/>
          </w:tcPr>
          <w:p w14:paraId="02CF2405"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5FA590BB" w14:textId="77777777" w:rsidR="00F458CD" w:rsidRPr="00057B2E" w:rsidRDefault="00F458CD" w:rsidP="00057B2E">
            <w:pPr>
              <w:spacing w:after="0"/>
              <w:jc w:val="left"/>
              <w:rPr>
                <w:sz w:val="20"/>
                <w:szCs w:val="20"/>
              </w:rPr>
            </w:pPr>
            <w:r w:rsidRPr="00057B2E">
              <w:rPr>
                <w:sz w:val="20"/>
                <w:szCs w:val="20"/>
              </w:rPr>
              <w:t>5.1.2 Druhá etapa obchvatu města Aš a přeshraniční spojení s městem Rehau</w:t>
            </w:r>
          </w:p>
        </w:tc>
        <w:tc>
          <w:tcPr>
            <w:tcW w:w="1621" w:type="pct"/>
            <w:vMerge w:val="restart"/>
            <w:shd w:val="clear" w:color="auto" w:fill="auto"/>
            <w:hideMark/>
          </w:tcPr>
          <w:p w14:paraId="6DAE499F" w14:textId="77777777" w:rsidR="00F458CD" w:rsidRPr="00057B2E" w:rsidRDefault="00F458CD" w:rsidP="00057B2E">
            <w:pPr>
              <w:spacing w:after="0"/>
              <w:jc w:val="left"/>
              <w:rPr>
                <w:sz w:val="20"/>
                <w:szCs w:val="20"/>
              </w:rPr>
            </w:pPr>
            <w:r w:rsidRPr="00057B2E">
              <w:rPr>
                <w:sz w:val="20"/>
                <w:szCs w:val="20"/>
              </w:rPr>
              <w:t xml:space="preserve">Pokles intenzity dopravy v centru měst Aš a Cheb (výchozí rok = 100) </w:t>
            </w:r>
            <w:r w:rsidRPr="00057B2E">
              <w:rPr>
                <w:i/>
                <w:sz w:val="20"/>
                <w:szCs w:val="20"/>
              </w:rPr>
              <w:t>- je to zároveň i indikátor pro 5.1.2. a 5.1.3.</w:t>
            </w:r>
          </w:p>
        </w:tc>
        <w:tc>
          <w:tcPr>
            <w:tcW w:w="957" w:type="pct"/>
            <w:vMerge/>
            <w:hideMark/>
          </w:tcPr>
          <w:p w14:paraId="524B5AFC" w14:textId="77777777" w:rsidR="00F458CD" w:rsidRPr="00057B2E" w:rsidRDefault="00F458CD" w:rsidP="00057B2E">
            <w:pPr>
              <w:spacing w:after="0"/>
              <w:jc w:val="left"/>
              <w:rPr>
                <w:sz w:val="20"/>
                <w:szCs w:val="20"/>
              </w:rPr>
            </w:pPr>
          </w:p>
        </w:tc>
        <w:tc>
          <w:tcPr>
            <w:tcW w:w="701" w:type="pct"/>
            <w:shd w:val="clear" w:color="auto" w:fill="auto"/>
            <w:hideMark/>
          </w:tcPr>
          <w:p w14:paraId="2FEE6A10"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70C73942" w14:textId="77777777" w:rsidTr="009B1713">
        <w:trPr>
          <w:trHeight w:val="409"/>
          <w:jc w:val="center"/>
        </w:trPr>
        <w:tc>
          <w:tcPr>
            <w:tcW w:w="99" w:type="pct"/>
            <w:shd w:val="clear" w:color="auto" w:fill="auto"/>
            <w:noWrap/>
            <w:vAlign w:val="center"/>
            <w:hideMark/>
          </w:tcPr>
          <w:p w14:paraId="6C5539AE"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center"/>
            <w:hideMark/>
          </w:tcPr>
          <w:p w14:paraId="1C92A8B9"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vAlign w:val="center"/>
            <w:hideMark/>
          </w:tcPr>
          <w:p w14:paraId="415F72E2" w14:textId="77777777" w:rsidR="00F458CD" w:rsidRPr="00057B2E" w:rsidRDefault="00F458CD" w:rsidP="00057B2E">
            <w:pPr>
              <w:spacing w:after="0"/>
              <w:jc w:val="left"/>
              <w:rPr>
                <w:bCs/>
                <w:i/>
                <w:iCs w:val="0"/>
                <w:sz w:val="20"/>
                <w:szCs w:val="20"/>
              </w:rPr>
            </w:pPr>
            <w:r w:rsidRPr="00057B2E">
              <w:rPr>
                <w:bCs/>
                <w:i/>
                <w:sz w:val="20"/>
                <w:szCs w:val="20"/>
              </w:rPr>
              <w:t>splněno</w:t>
            </w:r>
          </w:p>
        </w:tc>
        <w:tc>
          <w:tcPr>
            <w:tcW w:w="1368" w:type="pct"/>
            <w:shd w:val="clear" w:color="auto" w:fill="auto"/>
            <w:hideMark/>
          </w:tcPr>
          <w:p w14:paraId="05C7325B" w14:textId="77777777" w:rsidR="00F458CD" w:rsidRPr="00057B2E" w:rsidRDefault="00F458CD" w:rsidP="00057B2E">
            <w:pPr>
              <w:spacing w:after="0"/>
              <w:jc w:val="left"/>
              <w:rPr>
                <w:sz w:val="20"/>
                <w:szCs w:val="20"/>
              </w:rPr>
            </w:pPr>
            <w:r w:rsidRPr="00057B2E">
              <w:rPr>
                <w:sz w:val="20"/>
                <w:szCs w:val="20"/>
              </w:rPr>
              <w:t>5.1.3 Jihovýchodní obchvat města Cheb silnicí II/214</w:t>
            </w:r>
          </w:p>
        </w:tc>
        <w:tc>
          <w:tcPr>
            <w:tcW w:w="1621" w:type="pct"/>
            <w:vMerge/>
            <w:hideMark/>
          </w:tcPr>
          <w:p w14:paraId="45E36FE6" w14:textId="77777777" w:rsidR="00F458CD" w:rsidRPr="00057B2E" w:rsidRDefault="00F458CD" w:rsidP="00057B2E">
            <w:pPr>
              <w:spacing w:after="0"/>
              <w:jc w:val="left"/>
              <w:rPr>
                <w:sz w:val="20"/>
                <w:szCs w:val="20"/>
              </w:rPr>
            </w:pPr>
          </w:p>
        </w:tc>
        <w:tc>
          <w:tcPr>
            <w:tcW w:w="957" w:type="pct"/>
            <w:vMerge/>
            <w:hideMark/>
          </w:tcPr>
          <w:p w14:paraId="4148B627" w14:textId="77777777" w:rsidR="00F458CD" w:rsidRPr="00057B2E" w:rsidRDefault="00F458CD" w:rsidP="00057B2E">
            <w:pPr>
              <w:spacing w:after="0"/>
              <w:jc w:val="left"/>
              <w:rPr>
                <w:sz w:val="20"/>
                <w:szCs w:val="20"/>
              </w:rPr>
            </w:pPr>
          </w:p>
        </w:tc>
        <w:tc>
          <w:tcPr>
            <w:tcW w:w="701" w:type="pct"/>
            <w:shd w:val="clear" w:color="auto" w:fill="auto"/>
            <w:hideMark/>
          </w:tcPr>
          <w:p w14:paraId="1D80C9B7"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2F2FA00E" w14:textId="77777777" w:rsidTr="009B1713">
        <w:trPr>
          <w:trHeight w:val="675"/>
          <w:jc w:val="center"/>
        </w:trPr>
        <w:tc>
          <w:tcPr>
            <w:tcW w:w="99" w:type="pct"/>
            <w:shd w:val="clear" w:color="auto" w:fill="auto"/>
            <w:noWrap/>
            <w:vAlign w:val="center"/>
            <w:hideMark/>
          </w:tcPr>
          <w:p w14:paraId="25EC99A1"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center"/>
            <w:hideMark/>
          </w:tcPr>
          <w:p w14:paraId="00CE8AB0"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vAlign w:val="center"/>
            <w:hideMark/>
          </w:tcPr>
          <w:p w14:paraId="0EAB2336"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5672749B" w14:textId="77777777" w:rsidR="00F458CD" w:rsidRPr="00057B2E" w:rsidRDefault="00F458CD" w:rsidP="00057B2E">
            <w:pPr>
              <w:spacing w:after="0"/>
              <w:jc w:val="left"/>
              <w:rPr>
                <w:sz w:val="20"/>
                <w:szCs w:val="20"/>
              </w:rPr>
            </w:pPr>
            <w:r w:rsidRPr="00057B2E">
              <w:rPr>
                <w:sz w:val="20"/>
                <w:szCs w:val="20"/>
              </w:rPr>
              <w:t>5.1.4 Zlepšení/zrychlení spojení Chebu s Plzní silnicí I/21</w:t>
            </w:r>
          </w:p>
        </w:tc>
        <w:tc>
          <w:tcPr>
            <w:tcW w:w="1621" w:type="pct"/>
            <w:shd w:val="clear" w:color="auto" w:fill="auto"/>
            <w:hideMark/>
          </w:tcPr>
          <w:p w14:paraId="7FF0472B" w14:textId="77777777" w:rsidR="00F458CD" w:rsidRPr="00057B2E" w:rsidRDefault="00F458CD" w:rsidP="00057B2E">
            <w:pPr>
              <w:spacing w:after="0"/>
              <w:jc w:val="left"/>
              <w:rPr>
                <w:sz w:val="20"/>
                <w:szCs w:val="20"/>
              </w:rPr>
            </w:pPr>
            <w:r w:rsidRPr="00057B2E">
              <w:rPr>
                <w:sz w:val="20"/>
                <w:szCs w:val="20"/>
              </w:rPr>
              <w:t>Počet přímých spěšných a rychlíkových spojení (denně) mezi městy v KK a okolními centry v Sasku (Zwickau) a Bavorsku (Hof, Norimberk, Bayreuth)</w:t>
            </w:r>
          </w:p>
        </w:tc>
        <w:tc>
          <w:tcPr>
            <w:tcW w:w="957" w:type="pct"/>
            <w:shd w:val="clear" w:color="auto" w:fill="auto"/>
            <w:hideMark/>
          </w:tcPr>
          <w:p w14:paraId="3FE73182" w14:textId="77777777" w:rsidR="00F458CD" w:rsidRPr="00057B2E" w:rsidRDefault="00F458CD" w:rsidP="00057B2E">
            <w:pPr>
              <w:spacing w:after="0"/>
              <w:jc w:val="left"/>
              <w:rPr>
                <w:sz w:val="20"/>
                <w:szCs w:val="20"/>
              </w:rPr>
            </w:pPr>
            <w:r w:rsidRPr="00057B2E">
              <w:rPr>
                <w:sz w:val="20"/>
                <w:szCs w:val="20"/>
              </w:rPr>
              <w:t> </w:t>
            </w:r>
          </w:p>
        </w:tc>
        <w:tc>
          <w:tcPr>
            <w:tcW w:w="701" w:type="pct"/>
            <w:shd w:val="clear" w:color="auto" w:fill="auto"/>
            <w:hideMark/>
          </w:tcPr>
          <w:p w14:paraId="23632FDB"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527C7058" w14:textId="77777777" w:rsidTr="009B1713">
        <w:trPr>
          <w:trHeight w:val="870"/>
          <w:jc w:val="center"/>
        </w:trPr>
        <w:tc>
          <w:tcPr>
            <w:tcW w:w="99" w:type="pct"/>
            <w:shd w:val="clear" w:color="auto" w:fill="auto"/>
            <w:noWrap/>
            <w:vAlign w:val="bottom"/>
            <w:hideMark/>
          </w:tcPr>
          <w:p w14:paraId="511BF51A"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3896D33E"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vAlign w:val="bottom"/>
            <w:hideMark/>
          </w:tcPr>
          <w:p w14:paraId="0D32C17A"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6F351187" w14:textId="77777777" w:rsidR="00F458CD" w:rsidRPr="00057B2E" w:rsidRDefault="00F458CD" w:rsidP="00057B2E">
            <w:pPr>
              <w:spacing w:after="0"/>
              <w:jc w:val="left"/>
              <w:rPr>
                <w:sz w:val="20"/>
                <w:szCs w:val="20"/>
              </w:rPr>
            </w:pPr>
            <w:r w:rsidRPr="00057B2E">
              <w:rPr>
                <w:sz w:val="20"/>
                <w:szCs w:val="20"/>
              </w:rPr>
              <w:t>5.1.5 Rozvoj napojení kraje veřejnou (zejména vlakovou) dopravou na vnější dopravní síť</w:t>
            </w:r>
          </w:p>
        </w:tc>
        <w:tc>
          <w:tcPr>
            <w:tcW w:w="1621" w:type="pct"/>
            <w:shd w:val="clear" w:color="auto" w:fill="auto"/>
            <w:hideMark/>
          </w:tcPr>
          <w:p w14:paraId="61EE4853" w14:textId="77777777" w:rsidR="00F458CD" w:rsidRPr="00057B2E" w:rsidRDefault="00F458CD" w:rsidP="00057B2E">
            <w:pPr>
              <w:spacing w:after="0"/>
              <w:jc w:val="left"/>
              <w:rPr>
                <w:sz w:val="20"/>
                <w:szCs w:val="20"/>
              </w:rPr>
            </w:pPr>
            <w:r w:rsidRPr="00057B2E">
              <w:rPr>
                <w:sz w:val="20"/>
                <w:szCs w:val="20"/>
              </w:rPr>
              <w:t> </w:t>
            </w:r>
          </w:p>
        </w:tc>
        <w:tc>
          <w:tcPr>
            <w:tcW w:w="957" w:type="pct"/>
            <w:shd w:val="clear" w:color="auto" w:fill="auto"/>
            <w:hideMark/>
          </w:tcPr>
          <w:p w14:paraId="0D5981BB" w14:textId="77777777" w:rsidR="00F458CD" w:rsidRPr="00057B2E" w:rsidRDefault="00F458CD" w:rsidP="00057B2E">
            <w:pPr>
              <w:spacing w:after="0"/>
              <w:jc w:val="left"/>
              <w:rPr>
                <w:sz w:val="20"/>
                <w:szCs w:val="20"/>
              </w:rPr>
            </w:pPr>
            <w:r w:rsidRPr="00057B2E">
              <w:rPr>
                <w:sz w:val="20"/>
                <w:szCs w:val="20"/>
              </w:rPr>
              <w:t> </w:t>
            </w:r>
          </w:p>
        </w:tc>
        <w:tc>
          <w:tcPr>
            <w:tcW w:w="701" w:type="pct"/>
            <w:shd w:val="clear" w:color="auto" w:fill="auto"/>
            <w:hideMark/>
          </w:tcPr>
          <w:p w14:paraId="3DD293CA"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3E292A7D" w14:textId="77777777" w:rsidTr="009B1713">
        <w:trPr>
          <w:trHeight w:val="300"/>
          <w:jc w:val="center"/>
        </w:trPr>
        <w:tc>
          <w:tcPr>
            <w:tcW w:w="99" w:type="pct"/>
            <w:shd w:val="clear" w:color="auto" w:fill="auto"/>
            <w:noWrap/>
            <w:vAlign w:val="bottom"/>
            <w:hideMark/>
          </w:tcPr>
          <w:p w14:paraId="0AEEB025"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01E83C8F" w14:textId="77777777" w:rsidR="00F458CD" w:rsidRPr="00057B2E" w:rsidRDefault="00F458CD" w:rsidP="00057B2E">
            <w:pPr>
              <w:spacing w:after="0"/>
              <w:jc w:val="left"/>
              <w:rPr>
                <w:b/>
                <w:bCs/>
                <w:sz w:val="20"/>
                <w:szCs w:val="20"/>
              </w:rPr>
            </w:pPr>
            <w:r w:rsidRPr="00057B2E">
              <w:rPr>
                <w:b/>
                <w:bCs/>
                <w:sz w:val="20"/>
                <w:szCs w:val="20"/>
              </w:rPr>
              <w:t> </w:t>
            </w:r>
          </w:p>
        </w:tc>
        <w:tc>
          <w:tcPr>
            <w:tcW w:w="4799" w:type="pct"/>
            <w:gridSpan w:val="5"/>
            <w:shd w:val="clear" w:color="auto" w:fill="auto"/>
            <w:hideMark/>
          </w:tcPr>
          <w:p w14:paraId="4567E781" w14:textId="77777777" w:rsidR="00F458CD" w:rsidRPr="00057B2E" w:rsidRDefault="00F458CD" w:rsidP="00057B2E">
            <w:pPr>
              <w:spacing w:after="0"/>
              <w:jc w:val="left"/>
              <w:rPr>
                <w:b/>
                <w:bCs/>
                <w:i/>
                <w:iCs w:val="0"/>
                <w:sz w:val="20"/>
                <w:szCs w:val="20"/>
              </w:rPr>
            </w:pPr>
            <w:r w:rsidRPr="00057B2E">
              <w:rPr>
                <w:b/>
                <w:bCs/>
                <w:i/>
                <w:sz w:val="20"/>
                <w:szCs w:val="20"/>
              </w:rPr>
              <w:t>5.2: Kvalitní spojení mikroregionálních center a jádrové oblasti kraje</w:t>
            </w:r>
          </w:p>
        </w:tc>
      </w:tr>
      <w:tr w:rsidR="00F458CD" w:rsidRPr="00057B2E" w14:paraId="443D40CF" w14:textId="77777777" w:rsidTr="009B1713">
        <w:trPr>
          <w:trHeight w:val="812"/>
          <w:jc w:val="center"/>
        </w:trPr>
        <w:tc>
          <w:tcPr>
            <w:tcW w:w="99" w:type="pct"/>
            <w:shd w:val="clear" w:color="auto" w:fill="auto"/>
            <w:noWrap/>
            <w:vAlign w:val="center"/>
            <w:hideMark/>
          </w:tcPr>
          <w:p w14:paraId="4C4FDA19"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center"/>
            <w:hideMark/>
          </w:tcPr>
          <w:p w14:paraId="2E6EBF02"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vAlign w:val="center"/>
            <w:hideMark/>
          </w:tcPr>
          <w:p w14:paraId="69A285F8"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1AFA578F" w14:textId="77777777" w:rsidR="00F458CD" w:rsidRPr="00057B2E" w:rsidRDefault="00F458CD" w:rsidP="00057B2E">
            <w:pPr>
              <w:spacing w:after="0"/>
              <w:jc w:val="left"/>
              <w:rPr>
                <w:sz w:val="20"/>
                <w:szCs w:val="20"/>
              </w:rPr>
            </w:pPr>
            <w:r w:rsidRPr="00057B2E">
              <w:rPr>
                <w:sz w:val="20"/>
                <w:szCs w:val="20"/>
              </w:rPr>
              <w:t>5.2.1 Zlepšení dopravně-technického stavu silnice II/210 mezi Sokolovem a Kraslicemi, výstavba západního obchvatu Sokolova</w:t>
            </w:r>
          </w:p>
        </w:tc>
        <w:tc>
          <w:tcPr>
            <w:tcW w:w="1621" w:type="pct"/>
            <w:vMerge w:val="restart"/>
            <w:shd w:val="clear" w:color="auto" w:fill="auto"/>
            <w:hideMark/>
          </w:tcPr>
          <w:p w14:paraId="10FDC1F9" w14:textId="77777777" w:rsidR="00F458CD" w:rsidRPr="00057B2E" w:rsidRDefault="00F458CD" w:rsidP="00057B2E">
            <w:pPr>
              <w:spacing w:after="0"/>
              <w:jc w:val="left"/>
              <w:rPr>
                <w:sz w:val="20"/>
                <w:szCs w:val="20"/>
              </w:rPr>
            </w:pPr>
            <w:r w:rsidRPr="00057B2E">
              <w:rPr>
                <w:sz w:val="20"/>
                <w:szCs w:val="20"/>
              </w:rPr>
              <w:t>Snížená nehodovost na celých trasách rekonstruovaných silnic II. třídy spojující mikroregionální centra s pánevní oblastí (rok 2011 = 100) -</w:t>
            </w:r>
            <w:r w:rsidRPr="00057B2E">
              <w:rPr>
                <w:i/>
                <w:sz w:val="20"/>
                <w:szCs w:val="20"/>
              </w:rPr>
              <w:t xml:space="preserve"> je to zároveň i indikátor pro 5.2.1., 5.2.2., 5.2.3. a 5.2.4.</w:t>
            </w:r>
          </w:p>
        </w:tc>
        <w:tc>
          <w:tcPr>
            <w:tcW w:w="957" w:type="pct"/>
            <w:vMerge w:val="restart"/>
            <w:shd w:val="clear" w:color="auto" w:fill="auto"/>
            <w:hideMark/>
          </w:tcPr>
          <w:p w14:paraId="720729B2" w14:textId="77777777" w:rsidR="00F458CD" w:rsidRPr="00057B2E" w:rsidRDefault="00F458CD" w:rsidP="00057B2E">
            <w:pPr>
              <w:spacing w:after="0"/>
              <w:jc w:val="left"/>
              <w:rPr>
                <w:sz w:val="20"/>
                <w:szCs w:val="20"/>
              </w:rPr>
            </w:pPr>
            <w:r w:rsidRPr="00057B2E">
              <w:rPr>
                <w:sz w:val="20"/>
                <w:szCs w:val="20"/>
              </w:rPr>
              <w:t xml:space="preserve">Úseky klíčových (podporovaných) silnic II. třídy v kraji, které mají výborný (1s) nebo dobrý (2) stavební stav (podíl na celkové délce) </w:t>
            </w:r>
            <w:r w:rsidRPr="00057B2E">
              <w:rPr>
                <w:i/>
                <w:sz w:val="20"/>
                <w:szCs w:val="20"/>
              </w:rPr>
              <w:t xml:space="preserve"> je to zároveň i indikátor pro 5.2.1.,  5.2.2., 5.2.3. a 5.2.4.</w:t>
            </w:r>
          </w:p>
        </w:tc>
        <w:tc>
          <w:tcPr>
            <w:tcW w:w="701" w:type="pct"/>
            <w:shd w:val="clear" w:color="auto" w:fill="auto"/>
            <w:hideMark/>
          </w:tcPr>
          <w:p w14:paraId="17D7935E"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063BEA2E" w14:textId="77777777" w:rsidTr="009B1713">
        <w:trPr>
          <w:trHeight w:val="696"/>
          <w:jc w:val="center"/>
        </w:trPr>
        <w:tc>
          <w:tcPr>
            <w:tcW w:w="99" w:type="pct"/>
            <w:shd w:val="clear" w:color="auto" w:fill="auto"/>
            <w:noWrap/>
            <w:vAlign w:val="bottom"/>
            <w:hideMark/>
          </w:tcPr>
          <w:p w14:paraId="7CEC1FDC"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098F32E3"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vAlign w:val="bottom"/>
            <w:hideMark/>
          </w:tcPr>
          <w:p w14:paraId="559FDA99"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7091F8E5" w14:textId="77777777" w:rsidR="00F458CD" w:rsidRPr="00057B2E" w:rsidRDefault="00F458CD" w:rsidP="00057B2E">
            <w:pPr>
              <w:spacing w:after="0"/>
              <w:jc w:val="left"/>
              <w:rPr>
                <w:sz w:val="20"/>
                <w:szCs w:val="20"/>
              </w:rPr>
            </w:pPr>
            <w:r w:rsidRPr="00057B2E">
              <w:rPr>
                <w:sz w:val="20"/>
                <w:szCs w:val="20"/>
              </w:rPr>
              <w:t>5.2.2 Zlepšení dopravně-technického stavu silnice II/220 Karlovy Vary–Nejdek</w:t>
            </w:r>
          </w:p>
        </w:tc>
        <w:tc>
          <w:tcPr>
            <w:tcW w:w="1621" w:type="pct"/>
            <w:vMerge/>
            <w:hideMark/>
          </w:tcPr>
          <w:p w14:paraId="2B0656D0" w14:textId="77777777" w:rsidR="00F458CD" w:rsidRPr="00057B2E" w:rsidRDefault="00F458CD" w:rsidP="00057B2E">
            <w:pPr>
              <w:spacing w:after="0"/>
              <w:jc w:val="left"/>
              <w:rPr>
                <w:sz w:val="20"/>
                <w:szCs w:val="20"/>
              </w:rPr>
            </w:pPr>
          </w:p>
        </w:tc>
        <w:tc>
          <w:tcPr>
            <w:tcW w:w="957" w:type="pct"/>
            <w:vMerge/>
            <w:hideMark/>
          </w:tcPr>
          <w:p w14:paraId="2D3D3983" w14:textId="77777777" w:rsidR="00F458CD" w:rsidRPr="00057B2E" w:rsidRDefault="00F458CD" w:rsidP="00057B2E">
            <w:pPr>
              <w:spacing w:after="0"/>
              <w:jc w:val="left"/>
              <w:rPr>
                <w:sz w:val="20"/>
                <w:szCs w:val="20"/>
              </w:rPr>
            </w:pPr>
          </w:p>
        </w:tc>
        <w:tc>
          <w:tcPr>
            <w:tcW w:w="701" w:type="pct"/>
            <w:shd w:val="clear" w:color="auto" w:fill="auto"/>
            <w:hideMark/>
          </w:tcPr>
          <w:p w14:paraId="20D4292A"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016FB026" w14:textId="77777777" w:rsidTr="009B1713">
        <w:trPr>
          <w:trHeight w:val="562"/>
          <w:jc w:val="center"/>
        </w:trPr>
        <w:tc>
          <w:tcPr>
            <w:tcW w:w="99" w:type="pct"/>
            <w:shd w:val="clear" w:color="auto" w:fill="auto"/>
            <w:noWrap/>
            <w:vAlign w:val="bottom"/>
            <w:hideMark/>
          </w:tcPr>
          <w:p w14:paraId="4393A9D9"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12E7BA15"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vAlign w:val="center"/>
            <w:hideMark/>
          </w:tcPr>
          <w:p w14:paraId="5EDA7FB5" w14:textId="77777777" w:rsidR="00F458CD" w:rsidRPr="00057B2E" w:rsidRDefault="00F458CD" w:rsidP="00057B2E">
            <w:pPr>
              <w:spacing w:after="0"/>
              <w:jc w:val="left"/>
              <w:rPr>
                <w:b/>
                <w:bCs/>
                <w:i/>
                <w:iCs w:val="0"/>
                <w:sz w:val="20"/>
                <w:szCs w:val="20"/>
              </w:rPr>
            </w:pPr>
            <w:r w:rsidRPr="00057B2E">
              <w:rPr>
                <w:bCs/>
                <w:i/>
                <w:sz w:val="20"/>
                <w:szCs w:val="20"/>
              </w:rPr>
              <w:t>splněno</w:t>
            </w:r>
          </w:p>
        </w:tc>
        <w:tc>
          <w:tcPr>
            <w:tcW w:w="1368" w:type="pct"/>
            <w:shd w:val="clear" w:color="auto" w:fill="auto"/>
            <w:hideMark/>
          </w:tcPr>
          <w:p w14:paraId="7F6238EA" w14:textId="77777777" w:rsidR="00F458CD" w:rsidRPr="00057B2E" w:rsidRDefault="00F458CD" w:rsidP="00057B2E">
            <w:pPr>
              <w:spacing w:after="0"/>
              <w:jc w:val="left"/>
              <w:rPr>
                <w:sz w:val="20"/>
                <w:szCs w:val="20"/>
              </w:rPr>
            </w:pPr>
            <w:r w:rsidRPr="00057B2E">
              <w:rPr>
                <w:sz w:val="20"/>
                <w:szCs w:val="20"/>
              </w:rPr>
              <w:t>5.2.3 Zlepšení dopravně-technického stavu silnice II/221, obchvat obce Hroznětín</w:t>
            </w:r>
          </w:p>
        </w:tc>
        <w:tc>
          <w:tcPr>
            <w:tcW w:w="1621" w:type="pct"/>
            <w:vMerge/>
            <w:hideMark/>
          </w:tcPr>
          <w:p w14:paraId="762E5401" w14:textId="77777777" w:rsidR="00F458CD" w:rsidRPr="00057B2E" w:rsidRDefault="00F458CD" w:rsidP="00057B2E">
            <w:pPr>
              <w:spacing w:after="0"/>
              <w:jc w:val="left"/>
              <w:rPr>
                <w:sz w:val="20"/>
                <w:szCs w:val="20"/>
              </w:rPr>
            </w:pPr>
          </w:p>
        </w:tc>
        <w:tc>
          <w:tcPr>
            <w:tcW w:w="957" w:type="pct"/>
            <w:vMerge/>
            <w:hideMark/>
          </w:tcPr>
          <w:p w14:paraId="6A5992E3" w14:textId="77777777" w:rsidR="00F458CD" w:rsidRPr="00057B2E" w:rsidRDefault="00F458CD" w:rsidP="00057B2E">
            <w:pPr>
              <w:spacing w:after="0"/>
              <w:jc w:val="left"/>
              <w:rPr>
                <w:sz w:val="20"/>
                <w:szCs w:val="20"/>
              </w:rPr>
            </w:pPr>
          </w:p>
        </w:tc>
        <w:tc>
          <w:tcPr>
            <w:tcW w:w="701" w:type="pct"/>
            <w:shd w:val="clear" w:color="auto" w:fill="auto"/>
            <w:hideMark/>
          </w:tcPr>
          <w:p w14:paraId="0964F74B"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549E8ED1" w14:textId="77777777" w:rsidTr="009B1713">
        <w:trPr>
          <w:trHeight w:val="1656"/>
          <w:jc w:val="center"/>
        </w:trPr>
        <w:tc>
          <w:tcPr>
            <w:tcW w:w="99" w:type="pct"/>
            <w:shd w:val="clear" w:color="auto" w:fill="auto"/>
            <w:noWrap/>
            <w:vAlign w:val="bottom"/>
            <w:hideMark/>
          </w:tcPr>
          <w:p w14:paraId="34C54240"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0E8B5DAE"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vAlign w:val="bottom"/>
            <w:hideMark/>
          </w:tcPr>
          <w:p w14:paraId="1395A5AE"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6F01CEA6" w14:textId="77777777" w:rsidR="00F458CD" w:rsidRPr="00057B2E" w:rsidRDefault="00F458CD" w:rsidP="00057B2E">
            <w:pPr>
              <w:spacing w:after="0"/>
              <w:jc w:val="left"/>
              <w:rPr>
                <w:sz w:val="20"/>
                <w:szCs w:val="20"/>
              </w:rPr>
            </w:pPr>
            <w:r w:rsidRPr="00057B2E">
              <w:rPr>
                <w:sz w:val="20"/>
                <w:szCs w:val="20"/>
              </w:rPr>
              <w:t>5.2.4 Přeložení silnice I/20 od Toužimi směrem na Bochov a dále v ose I/6 a zlepšení spojení oblastí Mariánskolázeňska a Tepelska na silnici I/6</w:t>
            </w:r>
          </w:p>
        </w:tc>
        <w:tc>
          <w:tcPr>
            <w:tcW w:w="1621" w:type="pct"/>
            <w:vMerge/>
            <w:hideMark/>
          </w:tcPr>
          <w:p w14:paraId="3361B4F9" w14:textId="77777777" w:rsidR="00F458CD" w:rsidRPr="00057B2E" w:rsidRDefault="00F458CD" w:rsidP="00057B2E">
            <w:pPr>
              <w:spacing w:after="0"/>
              <w:jc w:val="left"/>
              <w:rPr>
                <w:sz w:val="20"/>
                <w:szCs w:val="20"/>
              </w:rPr>
            </w:pPr>
          </w:p>
        </w:tc>
        <w:tc>
          <w:tcPr>
            <w:tcW w:w="957" w:type="pct"/>
            <w:vMerge/>
            <w:hideMark/>
          </w:tcPr>
          <w:p w14:paraId="46687DA9" w14:textId="77777777" w:rsidR="00F458CD" w:rsidRPr="00057B2E" w:rsidRDefault="00F458CD" w:rsidP="00057B2E">
            <w:pPr>
              <w:spacing w:after="0"/>
              <w:jc w:val="left"/>
              <w:rPr>
                <w:sz w:val="20"/>
                <w:szCs w:val="20"/>
              </w:rPr>
            </w:pPr>
          </w:p>
        </w:tc>
        <w:tc>
          <w:tcPr>
            <w:tcW w:w="701" w:type="pct"/>
            <w:shd w:val="clear" w:color="auto" w:fill="auto"/>
            <w:hideMark/>
          </w:tcPr>
          <w:p w14:paraId="31A9A7FE" w14:textId="77777777" w:rsidR="00F458CD" w:rsidRPr="00057B2E" w:rsidRDefault="00F458CD" w:rsidP="00057B2E">
            <w:pPr>
              <w:spacing w:after="0"/>
              <w:jc w:val="left"/>
              <w:rPr>
                <w:sz w:val="20"/>
                <w:szCs w:val="20"/>
              </w:rPr>
            </w:pPr>
            <w:r w:rsidRPr="00057B2E">
              <w:rPr>
                <w:sz w:val="20"/>
                <w:szCs w:val="20"/>
              </w:rPr>
              <w:t xml:space="preserve">Podíl obyvatel v oblasti Tepelska a Žluticka s časovou dostupností méně než 20 min do spádové ORP (KV)  </w:t>
            </w:r>
            <w:r w:rsidRPr="00057B2E">
              <w:rPr>
                <w:i/>
                <w:sz w:val="20"/>
                <w:szCs w:val="20"/>
              </w:rPr>
              <w:t>- je to zároveň i indikátor pro 5.1.1.</w:t>
            </w:r>
          </w:p>
        </w:tc>
      </w:tr>
      <w:tr w:rsidR="00F458CD" w:rsidRPr="00057B2E" w14:paraId="41240B61" w14:textId="77777777" w:rsidTr="009B1713">
        <w:trPr>
          <w:trHeight w:val="276"/>
          <w:jc w:val="center"/>
        </w:trPr>
        <w:tc>
          <w:tcPr>
            <w:tcW w:w="99" w:type="pct"/>
            <w:shd w:val="clear" w:color="auto" w:fill="auto"/>
            <w:noWrap/>
            <w:vAlign w:val="bottom"/>
            <w:hideMark/>
          </w:tcPr>
          <w:p w14:paraId="61D9D612"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7CF64AD3" w14:textId="77777777" w:rsidR="00F458CD" w:rsidRPr="00057B2E" w:rsidRDefault="00F458CD" w:rsidP="00057B2E">
            <w:pPr>
              <w:spacing w:after="0"/>
              <w:jc w:val="left"/>
              <w:rPr>
                <w:b/>
                <w:bCs/>
                <w:sz w:val="20"/>
                <w:szCs w:val="20"/>
              </w:rPr>
            </w:pPr>
            <w:r w:rsidRPr="00057B2E">
              <w:rPr>
                <w:b/>
                <w:bCs/>
                <w:sz w:val="20"/>
                <w:szCs w:val="20"/>
              </w:rPr>
              <w:t> </w:t>
            </w:r>
          </w:p>
        </w:tc>
        <w:tc>
          <w:tcPr>
            <w:tcW w:w="4799" w:type="pct"/>
            <w:gridSpan w:val="5"/>
            <w:shd w:val="clear" w:color="auto" w:fill="auto"/>
            <w:noWrap/>
            <w:hideMark/>
          </w:tcPr>
          <w:p w14:paraId="0FA17C23" w14:textId="77777777" w:rsidR="00F458CD" w:rsidRPr="00057B2E" w:rsidRDefault="00F458CD" w:rsidP="00057B2E">
            <w:pPr>
              <w:spacing w:after="0"/>
              <w:jc w:val="left"/>
              <w:rPr>
                <w:b/>
                <w:bCs/>
                <w:i/>
                <w:iCs w:val="0"/>
                <w:sz w:val="20"/>
                <w:szCs w:val="20"/>
              </w:rPr>
            </w:pPr>
            <w:r w:rsidRPr="00057B2E">
              <w:rPr>
                <w:b/>
                <w:bCs/>
                <w:i/>
                <w:sz w:val="20"/>
                <w:szCs w:val="20"/>
              </w:rPr>
              <w:t>5.3: Rozvoj potenciálu letiště Karlovy Vary</w:t>
            </w:r>
          </w:p>
        </w:tc>
      </w:tr>
      <w:tr w:rsidR="00F458CD" w:rsidRPr="00057B2E" w14:paraId="520DF5A9" w14:textId="77777777" w:rsidTr="009B1713">
        <w:trPr>
          <w:trHeight w:val="1104"/>
          <w:jc w:val="center"/>
        </w:trPr>
        <w:tc>
          <w:tcPr>
            <w:tcW w:w="99" w:type="pct"/>
            <w:shd w:val="clear" w:color="auto" w:fill="auto"/>
            <w:noWrap/>
            <w:vAlign w:val="center"/>
            <w:hideMark/>
          </w:tcPr>
          <w:p w14:paraId="1ED558B7"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center"/>
            <w:hideMark/>
          </w:tcPr>
          <w:p w14:paraId="79B91B1A"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vAlign w:val="center"/>
            <w:hideMark/>
          </w:tcPr>
          <w:p w14:paraId="4D519E3E" w14:textId="77777777" w:rsidR="00F458CD" w:rsidRPr="00057B2E" w:rsidRDefault="00F458CD" w:rsidP="00057B2E">
            <w:pPr>
              <w:spacing w:after="0"/>
              <w:jc w:val="left"/>
              <w:rPr>
                <w:b/>
                <w:bCs/>
                <w:i/>
                <w:iCs w:val="0"/>
                <w:sz w:val="20"/>
                <w:szCs w:val="20"/>
              </w:rPr>
            </w:pPr>
            <w:r w:rsidRPr="00057B2E">
              <w:rPr>
                <w:bCs/>
                <w:i/>
                <w:sz w:val="20"/>
                <w:szCs w:val="20"/>
              </w:rPr>
              <w:t>splněno</w:t>
            </w:r>
          </w:p>
        </w:tc>
        <w:tc>
          <w:tcPr>
            <w:tcW w:w="1368" w:type="pct"/>
            <w:shd w:val="clear" w:color="auto" w:fill="auto"/>
            <w:hideMark/>
          </w:tcPr>
          <w:p w14:paraId="4F309CA5" w14:textId="77777777" w:rsidR="00F458CD" w:rsidRPr="00057B2E" w:rsidRDefault="00F458CD" w:rsidP="00057B2E">
            <w:pPr>
              <w:spacing w:after="0"/>
              <w:jc w:val="left"/>
              <w:rPr>
                <w:sz w:val="20"/>
                <w:szCs w:val="20"/>
              </w:rPr>
            </w:pPr>
            <w:r w:rsidRPr="00057B2E">
              <w:rPr>
                <w:sz w:val="20"/>
                <w:szCs w:val="20"/>
              </w:rPr>
              <w:t>5.3.1 Založení „Sdružení pro rozvoj linek letiště Karlovy Vary“</w:t>
            </w:r>
          </w:p>
        </w:tc>
        <w:tc>
          <w:tcPr>
            <w:tcW w:w="1621" w:type="pct"/>
            <w:vMerge w:val="restart"/>
            <w:shd w:val="clear" w:color="auto" w:fill="auto"/>
            <w:hideMark/>
          </w:tcPr>
          <w:p w14:paraId="16F643E8" w14:textId="77777777" w:rsidR="00F458CD" w:rsidRPr="00057B2E" w:rsidRDefault="00F458CD" w:rsidP="00057B2E">
            <w:pPr>
              <w:spacing w:after="0"/>
              <w:jc w:val="left"/>
              <w:rPr>
                <w:sz w:val="20"/>
                <w:szCs w:val="20"/>
              </w:rPr>
            </w:pPr>
            <w:r w:rsidRPr="00057B2E">
              <w:rPr>
                <w:sz w:val="20"/>
                <w:szCs w:val="20"/>
              </w:rPr>
              <w:t xml:space="preserve">Počet přepravených cestujících na letišti Karlovy Vary </w:t>
            </w:r>
            <w:r w:rsidRPr="00057B2E">
              <w:rPr>
                <w:i/>
                <w:sz w:val="20"/>
                <w:szCs w:val="20"/>
              </w:rPr>
              <w:t>- je to zároveň indikátor pro 5.3.1. a 5.3.2.</w:t>
            </w:r>
          </w:p>
        </w:tc>
        <w:tc>
          <w:tcPr>
            <w:tcW w:w="957" w:type="pct"/>
            <w:shd w:val="clear" w:color="auto" w:fill="auto"/>
            <w:hideMark/>
          </w:tcPr>
          <w:p w14:paraId="0097C638" w14:textId="77777777" w:rsidR="00F458CD" w:rsidRPr="00057B2E" w:rsidRDefault="00F458CD" w:rsidP="00057B2E">
            <w:pPr>
              <w:spacing w:after="0"/>
              <w:jc w:val="left"/>
              <w:rPr>
                <w:sz w:val="20"/>
                <w:szCs w:val="20"/>
              </w:rPr>
            </w:pPr>
            <w:r w:rsidRPr="00057B2E">
              <w:rPr>
                <w:sz w:val="20"/>
                <w:szCs w:val="20"/>
              </w:rPr>
              <w:t>Počet subjektů začleněných ve Sdružení pro rozvoj linek na letišti v KV"</w:t>
            </w:r>
          </w:p>
        </w:tc>
        <w:tc>
          <w:tcPr>
            <w:tcW w:w="701" w:type="pct"/>
            <w:shd w:val="clear" w:color="auto" w:fill="auto"/>
            <w:hideMark/>
          </w:tcPr>
          <w:p w14:paraId="599C08E4"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1DA67AC2" w14:textId="77777777" w:rsidTr="009B1713">
        <w:trPr>
          <w:trHeight w:val="270"/>
          <w:jc w:val="center"/>
        </w:trPr>
        <w:tc>
          <w:tcPr>
            <w:tcW w:w="99" w:type="pct"/>
            <w:shd w:val="clear" w:color="auto" w:fill="auto"/>
            <w:noWrap/>
            <w:vAlign w:val="bottom"/>
            <w:hideMark/>
          </w:tcPr>
          <w:p w14:paraId="7C9629BC"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27CC0D3B"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noWrap/>
            <w:vAlign w:val="bottom"/>
            <w:hideMark/>
          </w:tcPr>
          <w:p w14:paraId="5A2454B1"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3ED1F659" w14:textId="77777777" w:rsidR="00F458CD" w:rsidRPr="00057B2E" w:rsidRDefault="00F458CD" w:rsidP="00057B2E">
            <w:pPr>
              <w:spacing w:after="0"/>
              <w:jc w:val="left"/>
              <w:rPr>
                <w:sz w:val="20"/>
                <w:szCs w:val="20"/>
              </w:rPr>
            </w:pPr>
            <w:r w:rsidRPr="00057B2E">
              <w:rPr>
                <w:sz w:val="20"/>
                <w:szCs w:val="20"/>
              </w:rPr>
              <w:t>5.3.2 Rozšíření a prodloužení vzletové a přistávací dráhy na letišti Karlovy Vary</w:t>
            </w:r>
          </w:p>
        </w:tc>
        <w:tc>
          <w:tcPr>
            <w:tcW w:w="1621" w:type="pct"/>
            <w:vMerge/>
            <w:hideMark/>
          </w:tcPr>
          <w:p w14:paraId="17E48B54" w14:textId="77777777" w:rsidR="00F458CD" w:rsidRPr="00057B2E" w:rsidRDefault="00F458CD" w:rsidP="00057B2E">
            <w:pPr>
              <w:spacing w:after="0"/>
              <w:jc w:val="left"/>
              <w:rPr>
                <w:sz w:val="20"/>
                <w:szCs w:val="20"/>
              </w:rPr>
            </w:pPr>
          </w:p>
        </w:tc>
        <w:tc>
          <w:tcPr>
            <w:tcW w:w="957" w:type="pct"/>
            <w:shd w:val="clear" w:color="auto" w:fill="auto"/>
            <w:hideMark/>
          </w:tcPr>
          <w:p w14:paraId="35C1C492" w14:textId="77777777" w:rsidR="00F458CD" w:rsidRPr="00057B2E" w:rsidRDefault="00F458CD" w:rsidP="00057B2E">
            <w:pPr>
              <w:spacing w:after="0"/>
              <w:jc w:val="left"/>
              <w:rPr>
                <w:sz w:val="20"/>
                <w:szCs w:val="20"/>
              </w:rPr>
            </w:pPr>
            <w:r w:rsidRPr="00057B2E">
              <w:rPr>
                <w:sz w:val="20"/>
                <w:szCs w:val="20"/>
              </w:rPr>
              <w:t> </w:t>
            </w:r>
          </w:p>
        </w:tc>
        <w:tc>
          <w:tcPr>
            <w:tcW w:w="701" w:type="pct"/>
            <w:shd w:val="clear" w:color="auto" w:fill="auto"/>
            <w:hideMark/>
          </w:tcPr>
          <w:p w14:paraId="659EF193"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3AE251A8" w14:textId="77777777" w:rsidTr="009B1713">
        <w:trPr>
          <w:trHeight w:val="288"/>
          <w:jc w:val="center"/>
        </w:trPr>
        <w:tc>
          <w:tcPr>
            <w:tcW w:w="99" w:type="pct"/>
            <w:shd w:val="clear" w:color="auto" w:fill="auto"/>
            <w:noWrap/>
            <w:vAlign w:val="bottom"/>
            <w:hideMark/>
          </w:tcPr>
          <w:p w14:paraId="16C01C9A" w14:textId="77777777" w:rsidR="00F458CD" w:rsidRPr="00057B2E" w:rsidRDefault="00F458CD" w:rsidP="00057B2E">
            <w:pPr>
              <w:spacing w:after="0"/>
              <w:jc w:val="left"/>
              <w:rPr>
                <w:sz w:val="20"/>
                <w:szCs w:val="20"/>
              </w:rPr>
            </w:pPr>
          </w:p>
        </w:tc>
        <w:tc>
          <w:tcPr>
            <w:tcW w:w="102" w:type="pct"/>
            <w:shd w:val="clear" w:color="auto" w:fill="auto"/>
            <w:noWrap/>
            <w:vAlign w:val="bottom"/>
            <w:hideMark/>
          </w:tcPr>
          <w:p w14:paraId="6315F54B" w14:textId="77777777" w:rsidR="00F458CD" w:rsidRPr="00057B2E" w:rsidRDefault="00F458CD" w:rsidP="00057B2E">
            <w:pPr>
              <w:spacing w:after="0"/>
              <w:jc w:val="left"/>
              <w:rPr>
                <w:sz w:val="20"/>
                <w:szCs w:val="20"/>
              </w:rPr>
            </w:pPr>
          </w:p>
        </w:tc>
        <w:tc>
          <w:tcPr>
            <w:tcW w:w="152" w:type="pct"/>
            <w:shd w:val="clear" w:color="auto" w:fill="auto"/>
            <w:noWrap/>
            <w:vAlign w:val="bottom"/>
            <w:hideMark/>
          </w:tcPr>
          <w:p w14:paraId="5C7024AC" w14:textId="77777777" w:rsidR="00F458CD" w:rsidRPr="00057B2E" w:rsidRDefault="00F458CD" w:rsidP="00057B2E">
            <w:pPr>
              <w:spacing w:after="0"/>
              <w:jc w:val="left"/>
              <w:rPr>
                <w:sz w:val="20"/>
                <w:szCs w:val="20"/>
              </w:rPr>
            </w:pPr>
          </w:p>
        </w:tc>
        <w:tc>
          <w:tcPr>
            <w:tcW w:w="1368" w:type="pct"/>
            <w:shd w:val="clear" w:color="auto" w:fill="auto"/>
            <w:hideMark/>
          </w:tcPr>
          <w:p w14:paraId="553BBFF0" w14:textId="77777777" w:rsidR="00F458CD" w:rsidRPr="00057B2E" w:rsidRDefault="00F458CD" w:rsidP="00057B2E">
            <w:pPr>
              <w:spacing w:after="0"/>
              <w:jc w:val="left"/>
              <w:rPr>
                <w:sz w:val="20"/>
                <w:szCs w:val="20"/>
              </w:rPr>
            </w:pPr>
          </w:p>
        </w:tc>
        <w:tc>
          <w:tcPr>
            <w:tcW w:w="1621" w:type="pct"/>
            <w:shd w:val="clear" w:color="auto" w:fill="auto"/>
            <w:hideMark/>
          </w:tcPr>
          <w:p w14:paraId="703F31C7" w14:textId="77777777" w:rsidR="00F458CD" w:rsidRPr="00057B2E" w:rsidRDefault="00F458CD" w:rsidP="00057B2E">
            <w:pPr>
              <w:spacing w:after="0"/>
              <w:jc w:val="left"/>
              <w:rPr>
                <w:sz w:val="20"/>
                <w:szCs w:val="20"/>
              </w:rPr>
            </w:pPr>
          </w:p>
        </w:tc>
        <w:tc>
          <w:tcPr>
            <w:tcW w:w="957" w:type="pct"/>
            <w:shd w:val="clear" w:color="auto" w:fill="auto"/>
            <w:hideMark/>
          </w:tcPr>
          <w:p w14:paraId="43658618" w14:textId="77777777" w:rsidR="00F458CD" w:rsidRPr="00057B2E" w:rsidRDefault="00F458CD" w:rsidP="00057B2E">
            <w:pPr>
              <w:spacing w:after="0"/>
              <w:jc w:val="left"/>
              <w:rPr>
                <w:sz w:val="20"/>
                <w:szCs w:val="20"/>
              </w:rPr>
            </w:pPr>
          </w:p>
        </w:tc>
        <w:tc>
          <w:tcPr>
            <w:tcW w:w="701" w:type="pct"/>
            <w:shd w:val="clear" w:color="auto" w:fill="auto"/>
            <w:hideMark/>
          </w:tcPr>
          <w:p w14:paraId="28D628A7" w14:textId="77777777" w:rsidR="00F458CD" w:rsidRPr="00057B2E" w:rsidRDefault="00F458CD" w:rsidP="00057B2E">
            <w:pPr>
              <w:spacing w:after="0"/>
              <w:jc w:val="left"/>
              <w:rPr>
                <w:sz w:val="20"/>
                <w:szCs w:val="20"/>
              </w:rPr>
            </w:pPr>
          </w:p>
        </w:tc>
      </w:tr>
      <w:tr w:rsidR="00F458CD" w:rsidRPr="00057B2E" w14:paraId="59DA6C4A" w14:textId="77777777" w:rsidTr="009B1713">
        <w:trPr>
          <w:trHeight w:val="330"/>
          <w:jc w:val="center"/>
        </w:trPr>
        <w:tc>
          <w:tcPr>
            <w:tcW w:w="5000" w:type="pct"/>
            <w:gridSpan w:val="7"/>
            <w:shd w:val="clear" w:color="000000" w:fill="D9D9D9"/>
            <w:noWrap/>
            <w:hideMark/>
          </w:tcPr>
          <w:p w14:paraId="17635C58" w14:textId="77777777" w:rsidR="00F458CD" w:rsidRPr="00057B2E" w:rsidRDefault="00F458CD" w:rsidP="00057B2E">
            <w:pPr>
              <w:spacing w:after="0"/>
              <w:jc w:val="left"/>
              <w:rPr>
                <w:b/>
                <w:bCs/>
                <w:sz w:val="20"/>
                <w:szCs w:val="20"/>
              </w:rPr>
            </w:pPr>
            <w:r w:rsidRPr="00057B2E">
              <w:rPr>
                <w:b/>
                <w:bCs/>
                <w:sz w:val="20"/>
                <w:szCs w:val="20"/>
              </w:rPr>
              <w:t>6. Veřejná správa a systém řízení bezpečnosti</w:t>
            </w:r>
          </w:p>
        </w:tc>
      </w:tr>
      <w:tr w:rsidR="00F458CD" w:rsidRPr="00057B2E" w14:paraId="20A9EDD5" w14:textId="77777777" w:rsidTr="009B1713">
        <w:trPr>
          <w:trHeight w:val="276"/>
          <w:jc w:val="center"/>
        </w:trPr>
        <w:tc>
          <w:tcPr>
            <w:tcW w:w="99" w:type="pct"/>
            <w:shd w:val="clear" w:color="auto" w:fill="auto"/>
            <w:noWrap/>
            <w:vAlign w:val="bottom"/>
            <w:hideMark/>
          </w:tcPr>
          <w:p w14:paraId="2B79484C"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66D75749" w14:textId="77777777" w:rsidR="00F458CD" w:rsidRPr="00057B2E" w:rsidRDefault="00F458CD" w:rsidP="00057B2E">
            <w:pPr>
              <w:spacing w:after="0"/>
              <w:jc w:val="left"/>
              <w:rPr>
                <w:b/>
                <w:bCs/>
                <w:sz w:val="20"/>
                <w:szCs w:val="20"/>
              </w:rPr>
            </w:pPr>
            <w:r w:rsidRPr="00057B2E">
              <w:rPr>
                <w:b/>
                <w:bCs/>
                <w:sz w:val="20"/>
                <w:szCs w:val="20"/>
              </w:rPr>
              <w:t> </w:t>
            </w:r>
          </w:p>
        </w:tc>
        <w:tc>
          <w:tcPr>
            <w:tcW w:w="4799" w:type="pct"/>
            <w:gridSpan w:val="5"/>
            <w:shd w:val="clear" w:color="auto" w:fill="auto"/>
            <w:noWrap/>
            <w:hideMark/>
          </w:tcPr>
          <w:p w14:paraId="6E3C76E4" w14:textId="77777777" w:rsidR="00F458CD" w:rsidRPr="00057B2E" w:rsidRDefault="00F458CD" w:rsidP="00057B2E">
            <w:pPr>
              <w:spacing w:after="0"/>
              <w:jc w:val="left"/>
              <w:rPr>
                <w:b/>
                <w:bCs/>
                <w:i/>
                <w:iCs w:val="0"/>
                <w:sz w:val="20"/>
                <w:szCs w:val="20"/>
              </w:rPr>
            </w:pPr>
            <w:r w:rsidRPr="00057B2E">
              <w:rPr>
                <w:b/>
                <w:bCs/>
                <w:i/>
                <w:sz w:val="20"/>
                <w:szCs w:val="20"/>
              </w:rPr>
              <w:t>6.1: Řízení v územní samosprávě (kraj, obce), včetně dokončení informatizace ve veřejné správě</w:t>
            </w:r>
          </w:p>
        </w:tc>
      </w:tr>
      <w:tr w:rsidR="00F458CD" w:rsidRPr="00057B2E" w14:paraId="00AD1997" w14:textId="77777777" w:rsidTr="009B1713">
        <w:trPr>
          <w:trHeight w:val="449"/>
          <w:jc w:val="center"/>
        </w:trPr>
        <w:tc>
          <w:tcPr>
            <w:tcW w:w="99" w:type="pct"/>
            <w:shd w:val="clear" w:color="auto" w:fill="auto"/>
            <w:noWrap/>
            <w:vAlign w:val="bottom"/>
            <w:hideMark/>
          </w:tcPr>
          <w:p w14:paraId="3215D886"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0B2065D9"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vAlign w:val="bottom"/>
            <w:hideMark/>
          </w:tcPr>
          <w:p w14:paraId="74EFEF26"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33B68349" w14:textId="77777777" w:rsidR="00F458CD" w:rsidRPr="00057B2E" w:rsidRDefault="00F458CD" w:rsidP="00057B2E">
            <w:pPr>
              <w:spacing w:after="0"/>
              <w:jc w:val="left"/>
              <w:rPr>
                <w:sz w:val="20"/>
                <w:szCs w:val="20"/>
              </w:rPr>
            </w:pPr>
            <w:r w:rsidRPr="00057B2E">
              <w:rPr>
                <w:sz w:val="20"/>
                <w:szCs w:val="20"/>
              </w:rPr>
              <w:t>6.1.1 Modernizace a zefektivnění chodu úřadů</w:t>
            </w:r>
          </w:p>
        </w:tc>
        <w:tc>
          <w:tcPr>
            <w:tcW w:w="1621" w:type="pct"/>
            <w:vMerge w:val="restart"/>
            <w:shd w:val="clear" w:color="auto" w:fill="auto"/>
            <w:hideMark/>
          </w:tcPr>
          <w:p w14:paraId="7BD7525F" w14:textId="77777777" w:rsidR="00F458CD" w:rsidRPr="00057B2E" w:rsidRDefault="00F458CD" w:rsidP="00057B2E">
            <w:pPr>
              <w:spacing w:after="0"/>
              <w:jc w:val="left"/>
              <w:rPr>
                <w:sz w:val="20"/>
                <w:szCs w:val="20"/>
              </w:rPr>
            </w:pPr>
            <w:r w:rsidRPr="00057B2E">
              <w:rPr>
                <w:sz w:val="20"/>
                <w:szCs w:val="20"/>
              </w:rPr>
              <w:t xml:space="preserve">Zvýšení podílu obcí s 1 000 a více obyvateli používajících pro komunikaci uvnitř úřadu intranet </w:t>
            </w:r>
            <w:r w:rsidRPr="00057B2E">
              <w:rPr>
                <w:i/>
                <w:sz w:val="20"/>
                <w:szCs w:val="20"/>
              </w:rPr>
              <w:t xml:space="preserve"> - je to zároveň indikátor pro 6.1.1. a 6.1.2.</w:t>
            </w:r>
          </w:p>
        </w:tc>
        <w:tc>
          <w:tcPr>
            <w:tcW w:w="957" w:type="pct"/>
            <w:shd w:val="clear" w:color="auto" w:fill="auto"/>
            <w:hideMark/>
          </w:tcPr>
          <w:p w14:paraId="0E7FF1F6" w14:textId="77777777" w:rsidR="00F458CD" w:rsidRPr="00057B2E" w:rsidRDefault="00F458CD" w:rsidP="00057B2E">
            <w:pPr>
              <w:spacing w:after="0"/>
              <w:jc w:val="left"/>
              <w:rPr>
                <w:sz w:val="20"/>
                <w:szCs w:val="20"/>
              </w:rPr>
            </w:pPr>
            <w:r w:rsidRPr="00057B2E">
              <w:rPr>
                <w:sz w:val="20"/>
                <w:szCs w:val="20"/>
              </w:rPr>
              <w:t>Zvýšení podílu obcí, nabízejících přístup k internetu v rámci obecního úřadu</w:t>
            </w:r>
          </w:p>
        </w:tc>
        <w:tc>
          <w:tcPr>
            <w:tcW w:w="701" w:type="pct"/>
            <w:shd w:val="clear" w:color="auto" w:fill="auto"/>
            <w:hideMark/>
          </w:tcPr>
          <w:p w14:paraId="5D723020"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20CA5E3B" w14:textId="77777777" w:rsidTr="009B1713">
        <w:trPr>
          <w:trHeight w:val="458"/>
          <w:jc w:val="center"/>
        </w:trPr>
        <w:tc>
          <w:tcPr>
            <w:tcW w:w="99" w:type="pct"/>
            <w:shd w:val="clear" w:color="auto" w:fill="auto"/>
            <w:noWrap/>
            <w:vAlign w:val="bottom"/>
            <w:hideMark/>
          </w:tcPr>
          <w:p w14:paraId="0BBB60CB"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2E7D024C"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vAlign w:val="bottom"/>
            <w:hideMark/>
          </w:tcPr>
          <w:p w14:paraId="0CCDE595"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51ED374B" w14:textId="77777777" w:rsidR="00F458CD" w:rsidRPr="00057B2E" w:rsidRDefault="00F458CD" w:rsidP="00057B2E">
            <w:pPr>
              <w:spacing w:after="0"/>
              <w:jc w:val="left"/>
              <w:rPr>
                <w:sz w:val="20"/>
                <w:szCs w:val="20"/>
              </w:rPr>
            </w:pPr>
            <w:r w:rsidRPr="00057B2E">
              <w:rPr>
                <w:sz w:val="20"/>
                <w:szCs w:val="20"/>
              </w:rPr>
              <w:t>6.1.2 Zefektivnění správních procesů</w:t>
            </w:r>
          </w:p>
        </w:tc>
        <w:tc>
          <w:tcPr>
            <w:tcW w:w="1621" w:type="pct"/>
            <w:vMerge/>
            <w:hideMark/>
          </w:tcPr>
          <w:p w14:paraId="146F163F" w14:textId="77777777" w:rsidR="00F458CD" w:rsidRPr="00057B2E" w:rsidRDefault="00F458CD" w:rsidP="00057B2E">
            <w:pPr>
              <w:spacing w:after="0"/>
              <w:jc w:val="left"/>
              <w:rPr>
                <w:sz w:val="20"/>
                <w:szCs w:val="20"/>
              </w:rPr>
            </w:pPr>
          </w:p>
        </w:tc>
        <w:tc>
          <w:tcPr>
            <w:tcW w:w="957" w:type="pct"/>
            <w:shd w:val="clear" w:color="auto" w:fill="auto"/>
            <w:hideMark/>
          </w:tcPr>
          <w:p w14:paraId="04B53087" w14:textId="77777777" w:rsidR="00F458CD" w:rsidRPr="00057B2E" w:rsidRDefault="00F458CD" w:rsidP="00057B2E">
            <w:pPr>
              <w:spacing w:after="0"/>
              <w:jc w:val="left"/>
              <w:rPr>
                <w:sz w:val="20"/>
                <w:szCs w:val="20"/>
              </w:rPr>
            </w:pPr>
            <w:r w:rsidRPr="00057B2E">
              <w:rPr>
                <w:sz w:val="20"/>
                <w:szCs w:val="20"/>
              </w:rPr>
              <w:t>Nárůst počtu agend s možností přímého podání a vyřízení online</w:t>
            </w:r>
          </w:p>
        </w:tc>
        <w:tc>
          <w:tcPr>
            <w:tcW w:w="701" w:type="pct"/>
            <w:shd w:val="clear" w:color="auto" w:fill="auto"/>
            <w:hideMark/>
          </w:tcPr>
          <w:p w14:paraId="36136304"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2211D099" w14:textId="77777777" w:rsidTr="009B1713">
        <w:trPr>
          <w:trHeight w:val="300"/>
          <w:jc w:val="center"/>
        </w:trPr>
        <w:tc>
          <w:tcPr>
            <w:tcW w:w="99" w:type="pct"/>
            <w:shd w:val="clear" w:color="auto" w:fill="auto"/>
            <w:noWrap/>
            <w:vAlign w:val="bottom"/>
            <w:hideMark/>
          </w:tcPr>
          <w:p w14:paraId="0E8DC5BE"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6FE7C85C" w14:textId="77777777" w:rsidR="00F458CD" w:rsidRPr="00057B2E" w:rsidRDefault="00F458CD" w:rsidP="00057B2E">
            <w:pPr>
              <w:spacing w:after="0"/>
              <w:jc w:val="left"/>
              <w:rPr>
                <w:b/>
                <w:bCs/>
                <w:sz w:val="20"/>
                <w:szCs w:val="20"/>
              </w:rPr>
            </w:pPr>
            <w:r w:rsidRPr="00057B2E">
              <w:rPr>
                <w:b/>
                <w:bCs/>
                <w:sz w:val="20"/>
                <w:szCs w:val="20"/>
              </w:rPr>
              <w:t> </w:t>
            </w:r>
          </w:p>
        </w:tc>
        <w:tc>
          <w:tcPr>
            <w:tcW w:w="4799" w:type="pct"/>
            <w:gridSpan w:val="5"/>
            <w:shd w:val="clear" w:color="auto" w:fill="auto"/>
            <w:hideMark/>
          </w:tcPr>
          <w:p w14:paraId="29FE766C" w14:textId="77777777" w:rsidR="00F458CD" w:rsidRPr="00057B2E" w:rsidRDefault="00F458CD" w:rsidP="00057B2E">
            <w:pPr>
              <w:spacing w:after="0"/>
              <w:jc w:val="left"/>
              <w:rPr>
                <w:b/>
                <w:bCs/>
                <w:i/>
                <w:iCs w:val="0"/>
                <w:sz w:val="20"/>
                <w:szCs w:val="20"/>
              </w:rPr>
            </w:pPr>
            <w:r w:rsidRPr="00057B2E">
              <w:rPr>
                <w:b/>
                <w:bCs/>
                <w:i/>
                <w:sz w:val="20"/>
                <w:szCs w:val="20"/>
              </w:rPr>
              <w:t>6.2: Zvyšování efektivity a kvality poskytovaných služeb v oblasti veřejné správy</w:t>
            </w:r>
          </w:p>
        </w:tc>
      </w:tr>
      <w:tr w:rsidR="00F458CD" w:rsidRPr="00057B2E" w14:paraId="0F4F244E" w14:textId="77777777" w:rsidTr="00AE0841">
        <w:trPr>
          <w:trHeight w:val="586"/>
          <w:jc w:val="center"/>
        </w:trPr>
        <w:tc>
          <w:tcPr>
            <w:tcW w:w="99" w:type="pct"/>
            <w:shd w:val="clear" w:color="auto" w:fill="auto"/>
            <w:noWrap/>
            <w:vAlign w:val="bottom"/>
            <w:hideMark/>
          </w:tcPr>
          <w:p w14:paraId="207C3C60"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5924EA97"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vAlign w:val="bottom"/>
            <w:hideMark/>
          </w:tcPr>
          <w:p w14:paraId="78489A23"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144E3784" w14:textId="77777777" w:rsidR="00F458CD" w:rsidRPr="00057B2E" w:rsidRDefault="00F458CD" w:rsidP="00057B2E">
            <w:pPr>
              <w:spacing w:after="0"/>
              <w:jc w:val="left"/>
              <w:rPr>
                <w:sz w:val="20"/>
                <w:szCs w:val="20"/>
              </w:rPr>
            </w:pPr>
            <w:r w:rsidRPr="00057B2E">
              <w:rPr>
                <w:sz w:val="20"/>
                <w:szCs w:val="20"/>
              </w:rPr>
              <w:t>6.2.1 Modernizace a zavádění efektivnějších služeb veřejné správy</w:t>
            </w:r>
          </w:p>
        </w:tc>
        <w:tc>
          <w:tcPr>
            <w:tcW w:w="1621" w:type="pct"/>
            <w:shd w:val="clear" w:color="auto" w:fill="auto"/>
            <w:hideMark/>
          </w:tcPr>
          <w:p w14:paraId="17B46DBD" w14:textId="77777777" w:rsidR="00F458CD" w:rsidRPr="00057B2E" w:rsidRDefault="00F458CD" w:rsidP="00057B2E">
            <w:pPr>
              <w:spacing w:after="0"/>
              <w:jc w:val="left"/>
              <w:rPr>
                <w:sz w:val="20"/>
                <w:szCs w:val="20"/>
              </w:rPr>
            </w:pPr>
            <w:r w:rsidRPr="00057B2E">
              <w:rPr>
                <w:sz w:val="20"/>
                <w:szCs w:val="20"/>
              </w:rPr>
              <w:t>x</w:t>
            </w:r>
          </w:p>
        </w:tc>
        <w:tc>
          <w:tcPr>
            <w:tcW w:w="957" w:type="pct"/>
            <w:shd w:val="clear" w:color="auto" w:fill="auto"/>
            <w:hideMark/>
          </w:tcPr>
          <w:p w14:paraId="7FE2BAA2" w14:textId="77777777" w:rsidR="00F458CD" w:rsidRPr="00057B2E" w:rsidRDefault="00F458CD" w:rsidP="00057B2E">
            <w:pPr>
              <w:spacing w:after="0"/>
              <w:jc w:val="left"/>
              <w:rPr>
                <w:sz w:val="20"/>
                <w:szCs w:val="20"/>
              </w:rPr>
            </w:pPr>
            <w:r w:rsidRPr="00057B2E">
              <w:rPr>
                <w:sz w:val="20"/>
                <w:szCs w:val="20"/>
              </w:rPr>
              <w:t> </w:t>
            </w:r>
          </w:p>
        </w:tc>
        <w:tc>
          <w:tcPr>
            <w:tcW w:w="701" w:type="pct"/>
            <w:shd w:val="clear" w:color="auto" w:fill="auto"/>
            <w:hideMark/>
          </w:tcPr>
          <w:p w14:paraId="381EC3ED"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3A66483F" w14:textId="77777777" w:rsidTr="00AE0841">
        <w:trPr>
          <w:trHeight w:val="820"/>
          <w:jc w:val="center"/>
        </w:trPr>
        <w:tc>
          <w:tcPr>
            <w:tcW w:w="99" w:type="pct"/>
            <w:shd w:val="clear" w:color="auto" w:fill="auto"/>
            <w:noWrap/>
            <w:vAlign w:val="bottom"/>
            <w:hideMark/>
          </w:tcPr>
          <w:p w14:paraId="6A308991"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631A7995"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vAlign w:val="bottom"/>
            <w:hideMark/>
          </w:tcPr>
          <w:p w14:paraId="09B73747"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54D052B8" w14:textId="77777777" w:rsidR="00F458CD" w:rsidRPr="00057B2E" w:rsidRDefault="00F458CD" w:rsidP="00057B2E">
            <w:pPr>
              <w:spacing w:after="0"/>
              <w:jc w:val="left"/>
              <w:rPr>
                <w:sz w:val="20"/>
                <w:szCs w:val="20"/>
              </w:rPr>
            </w:pPr>
            <w:r w:rsidRPr="00057B2E">
              <w:rPr>
                <w:sz w:val="20"/>
                <w:szCs w:val="20"/>
              </w:rPr>
              <w:t>6.2.2 Modernizace vybavení potřebného pro efektivnější veřejné služby a jejich lepší dostupnost</w:t>
            </w:r>
          </w:p>
        </w:tc>
        <w:tc>
          <w:tcPr>
            <w:tcW w:w="1621" w:type="pct"/>
            <w:shd w:val="clear" w:color="auto" w:fill="auto"/>
            <w:hideMark/>
          </w:tcPr>
          <w:p w14:paraId="570231F6" w14:textId="77777777" w:rsidR="00F458CD" w:rsidRPr="00057B2E" w:rsidRDefault="00F458CD" w:rsidP="00057B2E">
            <w:pPr>
              <w:spacing w:after="0"/>
              <w:jc w:val="left"/>
              <w:rPr>
                <w:sz w:val="20"/>
                <w:szCs w:val="20"/>
              </w:rPr>
            </w:pPr>
            <w:r w:rsidRPr="00057B2E">
              <w:rPr>
                <w:sz w:val="20"/>
                <w:szCs w:val="20"/>
              </w:rPr>
              <w:t>x</w:t>
            </w:r>
          </w:p>
        </w:tc>
        <w:tc>
          <w:tcPr>
            <w:tcW w:w="957" w:type="pct"/>
            <w:shd w:val="clear" w:color="auto" w:fill="auto"/>
            <w:hideMark/>
          </w:tcPr>
          <w:p w14:paraId="0A439166" w14:textId="77777777" w:rsidR="00F458CD" w:rsidRPr="00057B2E" w:rsidRDefault="00F458CD" w:rsidP="00057B2E">
            <w:pPr>
              <w:spacing w:after="0"/>
              <w:jc w:val="left"/>
              <w:rPr>
                <w:sz w:val="20"/>
                <w:szCs w:val="20"/>
              </w:rPr>
            </w:pPr>
            <w:r w:rsidRPr="00057B2E">
              <w:rPr>
                <w:sz w:val="20"/>
                <w:szCs w:val="20"/>
              </w:rPr>
              <w:t> </w:t>
            </w:r>
          </w:p>
        </w:tc>
        <w:tc>
          <w:tcPr>
            <w:tcW w:w="701" w:type="pct"/>
            <w:shd w:val="clear" w:color="auto" w:fill="auto"/>
            <w:hideMark/>
          </w:tcPr>
          <w:p w14:paraId="5D2DA02A"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11A32813" w14:textId="77777777" w:rsidTr="009B1713">
        <w:trPr>
          <w:trHeight w:val="300"/>
          <w:jc w:val="center"/>
        </w:trPr>
        <w:tc>
          <w:tcPr>
            <w:tcW w:w="99" w:type="pct"/>
            <w:shd w:val="clear" w:color="auto" w:fill="auto"/>
            <w:noWrap/>
            <w:vAlign w:val="bottom"/>
            <w:hideMark/>
          </w:tcPr>
          <w:p w14:paraId="00EE5C54"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5358A1E9" w14:textId="77777777" w:rsidR="00F458CD" w:rsidRPr="00057B2E" w:rsidRDefault="00F458CD" w:rsidP="00057B2E">
            <w:pPr>
              <w:spacing w:after="0"/>
              <w:jc w:val="left"/>
              <w:rPr>
                <w:b/>
                <w:bCs/>
                <w:sz w:val="20"/>
                <w:szCs w:val="20"/>
              </w:rPr>
            </w:pPr>
            <w:r w:rsidRPr="00057B2E">
              <w:rPr>
                <w:b/>
                <w:bCs/>
                <w:sz w:val="20"/>
                <w:szCs w:val="20"/>
              </w:rPr>
              <w:t> </w:t>
            </w:r>
          </w:p>
        </w:tc>
        <w:tc>
          <w:tcPr>
            <w:tcW w:w="4799" w:type="pct"/>
            <w:gridSpan w:val="5"/>
            <w:shd w:val="clear" w:color="auto" w:fill="auto"/>
            <w:hideMark/>
          </w:tcPr>
          <w:p w14:paraId="0A48459C" w14:textId="77777777" w:rsidR="00F458CD" w:rsidRPr="00057B2E" w:rsidRDefault="00F458CD" w:rsidP="00057B2E">
            <w:pPr>
              <w:spacing w:after="0"/>
              <w:jc w:val="left"/>
              <w:rPr>
                <w:b/>
                <w:bCs/>
                <w:i/>
                <w:iCs w:val="0"/>
                <w:sz w:val="20"/>
                <w:szCs w:val="20"/>
              </w:rPr>
            </w:pPr>
            <w:r w:rsidRPr="00057B2E">
              <w:rPr>
                <w:b/>
                <w:bCs/>
                <w:i/>
                <w:sz w:val="20"/>
                <w:szCs w:val="20"/>
              </w:rPr>
              <w:t>6.3: Systém řízení bezpečnosti</w:t>
            </w:r>
          </w:p>
        </w:tc>
      </w:tr>
      <w:tr w:rsidR="00F458CD" w:rsidRPr="00057B2E" w14:paraId="55A37D33" w14:textId="77777777" w:rsidTr="009B1713">
        <w:trPr>
          <w:trHeight w:val="665"/>
          <w:jc w:val="center"/>
        </w:trPr>
        <w:tc>
          <w:tcPr>
            <w:tcW w:w="99" w:type="pct"/>
            <w:shd w:val="clear" w:color="auto" w:fill="auto"/>
            <w:noWrap/>
            <w:vAlign w:val="bottom"/>
            <w:hideMark/>
          </w:tcPr>
          <w:p w14:paraId="3B450F6F"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636DE772"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vAlign w:val="bottom"/>
            <w:hideMark/>
          </w:tcPr>
          <w:p w14:paraId="0A54DD41"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74B8BC1C" w14:textId="77777777" w:rsidR="00F458CD" w:rsidRPr="00057B2E" w:rsidRDefault="00F458CD" w:rsidP="00057B2E">
            <w:pPr>
              <w:spacing w:after="0"/>
              <w:jc w:val="left"/>
              <w:rPr>
                <w:sz w:val="20"/>
                <w:szCs w:val="20"/>
              </w:rPr>
            </w:pPr>
            <w:r w:rsidRPr="00057B2E">
              <w:rPr>
                <w:sz w:val="20"/>
                <w:szCs w:val="20"/>
              </w:rPr>
              <w:t>6.3.1 Zajištění a optimalizace fungování systému řízení bezpečnosti</w:t>
            </w:r>
          </w:p>
        </w:tc>
        <w:tc>
          <w:tcPr>
            <w:tcW w:w="1621" w:type="pct"/>
            <w:shd w:val="clear" w:color="auto" w:fill="auto"/>
            <w:hideMark/>
          </w:tcPr>
          <w:p w14:paraId="6E157288" w14:textId="77777777" w:rsidR="00F458CD" w:rsidRPr="00057B2E" w:rsidRDefault="00F458CD" w:rsidP="00057B2E">
            <w:pPr>
              <w:spacing w:after="0"/>
              <w:jc w:val="left"/>
              <w:rPr>
                <w:sz w:val="20"/>
                <w:szCs w:val="20"/>
              </w:rPr>
            </w:pPr>
            <w:r w:rsidRPr="00057B2E">
              <w:rPr>
                <w:sz w:val="20"/>
                <w:szCs w:val="20"/>
              </w:rPr>
              <w:t>x</w:t>
            </w:r>
          </w:p>
        </w:tc>
        <w:tc>
          <w:tcPr>
            <w:tcW w:w="957" w:type="pct"/>
            <w:shd w:val="clear" w:color="auto" w:fill="auto"/>
            <w:hideMark/>
          </w:tcPr>
          <w:p w14:paraId="47D7CF0E" w14:textId="77777777" w:rsidR="00F458CD" w:rsidRPr="00057B2E" w:rsidRDefault="00F458CD" w:rsidP="00057B2E">
            <w:pPr>
              <w:spacing w:after="0"/>
              <w:jc w:val="left"/>
              <w:rPr>
                <w:sz w:val="20"/>
                <w:szCs w:val="20"/>
              </w:rPr>
            </w:pPr>
            <w:r w:rsidRPr="00057B2E">
              <w:rPr>
                <w:sz w:val="20"/>
                <w:szCs w:val="20"/>
              </w:rPr>
              <w:t> </w:t>
            </w:r>
          </w:p>
        </w:tc>
        <w:tc>
          <w:tcPr>
            <w:tcW w:w="701" w:type="pct"/>
            <w:shd w:val="clear" w:color="auto" w:fill="auto"/>
            <w:hideMark/>
          </w:tcPr>
          <w:p w14:paraId="3D2F2B78"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52ED3264" w14:textId="77777777" w:rsidTr="009B1713">
        <w:trPr>
          <w:trHeight w:val="842"/>
          <w:jc w:val="center"/>
        </w:trPr>
        <w:tc>
          <w:tcPr>
            <w:tcW w:w="99" w:type="pct"/>
            <w:shd w:val="clear" w:color="auto" w:fill="auto"/>
            <w:noWrap/>
            <w:vAlign w:val="bottom"/>
            <w:hideMark/>
          </w:tcPr>
          <w:p w14:paraId="7C06E8DD"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3020503C"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vAlign w:val="bottom"/>
            <w:hideMark/>
          </w:tcPr>
          <w:p w14:paraId="62B2E1A4"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0387343D" w14:textId="77777777" w:rsidR="00F458CD" w:rsidRPr="00057B2E" w:rsidRDefault="00F458CD" w:rsidP="00057B2E">
            <w:pPr>
              <w:spacing w:after="0"/>
              <w:jc w:val="left"/>
              <w:rPr>
                <w:sz w:val="20"/>
                <w:szCs w:val="20"/>
              </w:rPr>
            </w:pPr>
            <w:r w:rsidRPr="00057B2E">
              <w:rPr>
                <w:sz w:val="20"/>
                <w:szCs w:val="20"/>
              </w:rPr>
              <w:t>6.3.2 Zajištění adekvátní infrastrukturní a materiální vybavenosti bezpečnostního systému</w:t>
            </w:r>
          </w:p>
        </w:tc>
        <w:tc>
          <w:tcPr>
            <w:tcW w:w="1621" w:type="pct"/>
            <w:vMerge w:val="restart"/>
            <w:shd w:val="clear" w:color="auto" w:fill="auto"/>
            <w:hideMark/>
          </w:tcPr>
          <w:p w14:paraId="74EBAB99" w14:textId="77777777" w:rsidR="00F458CD" w:rsidRPr="00057B2E" w:rsidRDefault="00F458CD" w:rsidP="00057B2E">
            <w:pPr>
              <w:spacing w:after="0"/>
              <w:jc w:val="left"/>
              <w:rPr>
                <w:sz w:val="20"/>
                <w:szCs w:val="20"/>
              </w:rPr>
            </w:pPr>
            <w:r w:rsidRPr="00057B2E">
              <w:rPr>
                <w:sz w:val="20"/>
                <w:szCs w:val="20"/>
              </w:rPr>
              <w:t>Vybavení území potřebnou infrastrukturou a zajištění materiální a technické vybavenosti bezpečnostního systému na území celého kraje</w:t>
            </w:r>
          </w:p>
        </w:tc>
        <w:tc>
          <w:tcPr>
            <w:tcW w:w="957" w:type="pct"/>
            <w:shd w:val="clear" w:color="auto" w:fill="auto"/>
            <w:hideMark/>
          </w:tcPr>
          <w:p w14:paraId="10230991" w14:textId="77777777" w:rsidR="00F458CD" w:rsidRPr="00057B2E" w:rsidRDefault="00F458CD" w:rsidP="00057B2E">
            <w:pPr>
              <w:spacing w:after="0"/>
              <w:jc w:val="left"/>
              <w:rPr>
                <w:sz w:val="20"/>
                <w:szCs w:val="20"/>
              </w:rPr>
            </w:pPr>
            <w:r w:rsidRPr="00057B2E">
              <w:rPr>
                <w:sz w:val="20"/>
                <w:szCs w:val="20"/>
              </w:rPr>
              <w:t> </w:t>
            </w:r>
          </w:p>
        </w:tc>
        <w:tc>
          <w:tcPr>
            <w:tcW w:w="701" w:type="pct"/>
            <w:shd w:val="clear" w:color="auto" w:fill="auto"/>
            <w:hideMark/>
          </w:tcPr>
          <w:p w14:paraId="2B32B241"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70DE6103" w14:textId="77777777" w:rsidTr="00AE0841">
        <w:trPr>
          <w:trHeight w:val="860"/>
          <w:jc w:val="center"/>
        </w:trPr>
        <w:tc>
          <w:tcPr>
            <w:tcW w:w="99" w:type="pct"/>
            <w:shd w:val="clear" w:color="auto" w:fill="auto"/>
            <w:noWrap/>
            <w:vAlign w:val="bottom"/>
            <w:hideMark/>
          </w:tcPr>
          <w:p w14:paraId="70B30ACE"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1FB270EE"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vAlign w:val="bottom"/>
            <w:hideMark/>
          </w:tcPr>
          <w:p w14:paraId="1BA32A1D"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5D93513B" w14:textId="77777777" w:rsidR="00F458CD" w:rsidRPr="00057B2E" w:rsidRDefault="00F458CD" w:rsidP="00057B2E">
            <w:pPr>
              <w:spacing w:after="0"/>
              <w:jc w:val="left"/>
              <w:rPr>
                <w:sz w:val="20"/>
                <w:szCs w:val="20"/>
              </w:rPr>
            </w:pPr>
            <w:r w:rsidRPr="00057B2E">
              <w:rPr>
                <w:sz w:val="20"/>
                <w:szCs w:val="20"/>
              </w:rPr>
              <w:t>6.3.3 Zajištění informování, vzdělávání, prevence a přípravy obyvatelstva v oblastech ochrany zdraví, životů, životního prostředí a majetku</w:t>
            </w:r>
          </w:p>
        </w:tc>
        <w:tc>
          <w:tcPr>
            <w:tcW w:w="1621" w:type="pct"/>
            <w:vMerge/>
            <w:hideMark/>
          </w:tcPr>
          <w:p w14:paraId="77A03533" w14:textId="77777777" w:rsidR="00F458CD" w:rsidRPr="00057B2E" w:rsidRDefault="00F458CD" w:rsidP="00057B2E">
            <w:pPr>
              <w:spacing w:after="0"/>
              <w:jc w:val="left"/>
              <w:rPr>
                <w:sz w:val="20"/>
                <w:szCs w:val="20"/>
              </w:rPr>
            </w:pPr>
          </w:p>
        </w:tc>
        <w:tc>
          <w:tcPr>
            <w:tcW w:w="957" w:type="pct"/>
            <w:shd w:val="clear" w:color="auto" w:fill="auto"/>
            <w:hideMark/>
          </w:tcPr>
          <w:p w14:paraId="5825CD87" w14:textId="77777777" w:rsidR="00F458CD" w:rsidRPr="00057B2E" w:rsidRDefault="00F458CD" w:rsidP="00057B2E">
            <w:pPr>
              <w:spacing w:after="0"/>
              <w:jc w:val="left"/>
              <w:rPr>
                <w:sz w:val="20"/>
                <w:szCs w:val="20"/>
              </w:rPr>
            </w:pPr>
            <w:r w:rsidRPr="00057B2E">
              <w:rPr>
                <w:sz w:val="20"/>
                <w:szCs w:val="20"/>
              </w:rPr>
              <w:t>Zvýšení povědomí obyvatelstva o postupech v krizových situacích</w:t>
            </w:r>
          </w:p>
        </w:tc>
        <w:tc>
          <w:tcPr>
            <w:tcW w:w="701" w:type="pct"/>
            <w:shd w:val="clear" w:color="auto" w:fill="auto"/>
            <w:hideMark/>
          </w:tcPr>
          <w:p w14:paraId="3D4A9261" w14:textId="77777777" w:rsidR="00F458CD" w:rsidRPr="00057B2E" w:rsidRDefault="00F458CD" w:rsidP="00057B2E">
            <w:pPr>
              <w:spacing w:after="0"/>
              <w:jc w:val="left"/>
              <w:rPr>
                <w:sz w:val="20"/>
                <w:szCs w:val="20"/>
              </w:rPr>
            </w:pPr>
            <w:r w:rsidRPr="00057B2E">
              <w:rPr>
                <w:sz w:val="20"/>
                <w:szCs w:val="20"/>
              </w:rPr>
              <w:t> </w:t>
            </w:r>
          </w:p>
        </w:tc>
      </w:tr>
    </w:tbl>
    <w:p w14:paraId="1E3C9EC3" w14:textId="77777777" w:rsidR="00F458CD" w:rsidRDefault="00F458CD" w:rsidP="00057B2E">
      <w:pPr>
        <w:jc w:val="left"/>
      </w:pPr>
    </w:p>
    <w:p w14:paraId="34F7AA2C" w14:textId="77777777" w:rsidR="00F458CD" w:rsidRDefault="00F458CD">
      <w:pPr>
        <w:spacing w:after="160" w:line="259" w:lineRule="auto"/>
        <w:jc w:val="left"/>
        <w:sectPr w:rsidR="00F458CD" w:rsidSect="00057B2E">
          <w:pgSz w:w="16838" w:h="11906" w:orient="landscape"/>
          <w:pgMar w:top="1418" w:right="1418" w:bottom="1418" w:left="1418" w:header="709" w:footer="709" w:gutter="0"/>
          <w:cols w:space="708"/>
          <w:titlePg/>
          <w:docGrid w:linePitch="360"/>
        </w:sectPr>
      </w:pPr>
    </w:p>
    <w:p w14:paraId="4DF1BAF5" w14:textId="666D9645" w:rsidR="00F458CD" w:rsidRDefault="00AE0841" w:rsidP="00AE0841">
      <w:pPr>
        <w:pStyle w:val="Titulek"/>
        <w:rPr>
          <w:b w:val="0"/>
          <w:szCs w:val="24"/>
        </w:rPr>
      </w:pPr>
      <w:bookmarkStart w:id="60" w:name="_Toc529956975"/>
      <w:r>
        <w:t xml:space="preserve">Příloha </w:t>
      </w:r>
      <w:r w:rsidR="00825314">
        <w:rPr>
          <w:noProof/>
        </w:rPr>
        <w:fldChar w:fldCharType="begin"/>
      </w:r>
      <w:r w:rsidR="00825314">
        <w:rPr>
          <w:noProof/>
        </w:rPr>
        <w:instrText xml:space="preserve"> SEQ Příloha \* ARABIC </w:instrText>
      </w:r>
      <w:r w:rsidR="00825314">
        <w:rPr>
          <w:noProof/>
        </w:rPr>
        <w:fldChar w:fldCharType="separate"/>
      </w:r>
      <w:r w:rsidR="00852C5C">
        <w:rPr>
          <w:noProof/>
        </w:rPr>
        <w:t>4</w:t>
      </w:r>
      <w:r w:rsidR="00825314">
        <w:rPr>
          <w:noProof/>
        </w:rPr>
        <w:fldChar w:fldCharType="end"/>
      </w:r>
      <w:r w:rsidR="00F458CD" w:rsidRPr="00AE0841">
        <w:rPr>
          <w:szCs w:val="24"/>
        </w:rPr>
        <w:t>: Srovnání původních a aktualizovaných specifických cílů a opatření PRKK</w:t>
      </w:r>
      <w:bookmarkEnd w:id="60"/>
    </w:p>
    <w:tbl>
      <w:tblPr>
        <w:tblW w:w="5000" w:type="pct"/>
        <w:tblCellMar>
          <w:left w:w="70" w:type="dxa"/>
          <w:right w:w="70" w:type="dxa"/>
        </w:tblCellMar>
        <w:tblLook w:val="04A0" w:firstRow="1" w:lastRow="0" w:firstColumn="1" w:lastColumn="0" w:noHBand="0" w:noVBand="1"/>
      </w:tblPr>
      <w:tblGrid>
        <w:gridCol w:w="421"/>
        <w:gridCol w:w="1987"/>
        <w:gridCol w:w="2835"/>
        <w:gridCol w:w="1841"/>
        <w:gridCol w:w="2124"/>
        <w:gridCol w:w="3921"/>
        <w:gridCol w:w="863"/>
      </w:tblGrid>
      <w:tr w:rsidR="005D6D08" w:rsidRPr="005D6D08" w14:paraId="1EC7A879" w14:textId="77777777" w:rsidTr="005D6D08">
        <w:trPr>
          <w:trHeight w:val="795"/>
        </w:trPr>
        <w:tc>
          <w:tcPr>
            <w:tcW w:w="150" w:type="pct"/>
            <w:tcBorders>
              <w:top w:val="single" w:sz="4" w:space="0" w:color="auto"/>
              <w:left w:val="single" w:sz="4" w:space="0" w:color="auto"/>
              <w:bottom w:val="single" w:sz="4" w:space="0" w:color="auto"/>
              <w:right w:val="single" w:sz="4" w:space="0" w:color="auto"/>
            </w:tcBorders>
            <w:shd w:val="clear" w:color="000000" w:fill="5B9BD5"/>
            <w:vAlign w:val="center"/>
            <w:hideMark/>
          </w:tcPr>
          <w:p w14:paraId="446F403E" w14:textId="77777777" w:rsidR="005D6D08" w:rsidRPr="005D6D08" w:rsidRDefault="005D6D08" w:rsidP="00890B1F">
            <w:pPr>
              <w:spacing w:after="0"/>
              <w:jc w:val="center"/>
              <w:rPr>
                <w:b/>
                <w:bCs/>
                <w:iCs w:val="0"/>
                <w:color w:val="000000"/>
                <w:sz w:val="20"/>
                <w:szCs w:val="20"/>
              </w:rPr>
            </w:pPr>
            <w:r w:rsidRPr="005D6D08">
              <w:rPr>
                <w:b/>
                <w:bCs/>
                <w:iCs w:val="0"/>
                <w:color w:val="000000"/>
                <w:sz w:val="20"/>
                <w:szCs w:val="20"/>
              </w:rPr>
              <w:t>PO</w:t>
            </w:r>
          </w:p>
        </w:tc>
        <w:tc>
          <w:tcPr>
            <w:tcW w:w="710" w:type="pct"/>
            <w:tcBorders>
              <w:top w:val="single" w:sz="4" w:space="0" w:color="auto"/>
              <w:left w:val="nil"/>
              <w:bottom w:val="single" w:sz="4" w:space="0" w:color="auto"/>
              <w:right w:val="single" w:sz="4" w:space="0" w:color="auto"/>
            </w:tcBorders>
            <w:shd w:val="clear" w:color="000000" w:fill="5B9BD5"/>
            <w:vAlign w:val="center"/>
            <w:hideMark/>
          </w:tcPr>
          <w:p w14:paraId="7B00608A" w14:textId="77777777" w:rsidR="005D6D08" w:rsidRPr="005D6D08" w:rsidRDefault="005D6D08" w:rsidP="00890B1F">
            <w:pPr>
              <w:spacing w:after="0"/>
              <w:jc w:val="center"/>
              <w:rPr>
                <w:b/>
                <w:bCs/>
                <w:iCs w:val="0"/>
                <w:color w:val="000000"/>
                <w:sz w:val="20"/>
                <w:szCs w:val="20"/>
              </w:rPr>
            </w:pPr>
            <w:r w:rsidRPr="005D6D08">
              <w:rPr>
                <w:b/>
                <w:bCs/>
                <w:iCs w:val="0"/>
                <w:color w:val="000000"/>
                <w:sz w:val="20"/>
                <w:szCs w:val="20"/>
              </w:rPr>
              <w:t>Původní specifické cíle priority</w:t>
            </w:r>
          </w:p>
        </w:tc>
        <w:tc>
          <w:tcPr>
            <w:tcW w:w="1013" w:type="pct"/>
            <w:tcBorders>
              <w:top w:val="single" w:sz="4" w:space="0" w:color="auto"/>
              <w:left w:val="nil"/>
              <w:bottom w:val="single" w:sz="4" w:space="0" w:color="auto"/>
              <w:right w:val="single" w:sz="4" w:space="0" w:color="auto"/>
            </w:tcBorders>
            <w:shd w:val="clear" w:color="000000" w:fill="5B9BD5"/>
            <w:vAlign w:val="center"/>
            <w:hideMark/>
          </w:tcPr>
          <w:p w14:paraId="58847C0D" w14:textId="77777777" w:rsidR="005D6D08" w:rsidRPr="005D6D08" w:rsidRDefault="005D6D08" w:rsidP="00890B1F">
            <w:pPr>
              <w:spacing w:after="0"/>
              <w:jc w:val="center"/>
              <w:rPr>
                <w:b/>
                <w:bCs/>
                <w:iCs w:val="0"/>
                <w:color w:val="000000"/>
                <w:sz w:val="20"/>
                <w:szCs w:val="20"/>
              </w:rPr>
            </w:pPr>
            <w:r w:rsidRPr="005D6D08">
              <w:rPr>
                <w:b/>
                <w:bCs/>
                <w:iCs w:val="0"/>
                <w:color w:val="000000"/>
                <w:sz w:val="20"/>
                <w:szCs w:val="20"/>
              </w:rPr>
              <w:t>Opatření</w:t>
            </w:r>
          </w:p>
        </w:tc>
        <w:tc>
          <w:tcPr>
            <w:tcW w:w="658" w:type="pct"/>
            <w:tcBorders>
              <w:top w:val="single" w:sz="4" w:space="0" w:color="auto"/>
              <w:left w:val="nil"/>
              <w:bottom w:val="nil"/>
              <w:right w:val="single" w:sz="4" w:space="0" w:color="auto"/>
            </w:tcBorders>
            <w:shd w:val="clear" w:color="000000" w:fill="5B9BD5"/>
            <w:vAlign w:val="center"/>
            <w:hideMark/>
          </w:tcPr>
          <w:p w14:paraId="6D97EA8B" w14:textId="77777777" w:rsidR="005D6D08" w:rsidRPr="005D6D08" w:rsidRDefault="005D6D08" w:rsidP="00890B1F">
            <w:pPr>
              <w:spacing w:after="0"/>
              <w:jc w:val="center"/>
              <w:rPr>
                <w:b/>
                <w:bCs/>
                <w:iCs w:val="0"/>
                <w:color w:val="000000"/>
                <w:sz w:val="20"/>
                <w:szCs w:val="20"/>
              </w:rPr>
            </w:pPr>
            <w:r w:rsidRPr="005D6D08">
              <w:rPr>
                <w:b/>
                <w:bCs/>
                <w:iCs w:val="0"/>
                <w:color w:val="000000"/>
                <w:sz w:val="20"/>
                <w:szCs w:val="20"/>
              </w:rPr>
              <w:t>nově v opatření</w:t>
            </w:r>
          </w:p>
        </w:tc>
        <w:tc>
          <w:tcPr>
            <w:tcW w:w="759" w:type="pct"/>
            <w:tcBorders>
              <w:top w:val="single" w:sz="4" w:space="0" w:color="auto"/>
              <w:left w:val="nil"/>
              <w:bottom w:val="single" w:sz="4" w:space="0" w:color="auto"/>
              <w:right w:val="single" w:sz="4" w:space="0" w:color="auto"/>
            </w:tcBorders>
            <w:shd w:val="clear" w:color="000000" w:fill="5B9BD5"/>
            <w:vAlign w:val="center"/>
            <w:hideMark/>
          </w:tcPr>
          <w:p w14:paraId="780DBEF1" w14:textId="77777777" w:rsidR="005D6D08" w:rsidRPr="005D6D08" w:rsidRDefault="005D6D08" w:rsidP="00890B1F">
            <w:pPr>
              <w:spacing w:after="0"/>
              <w:jc w:val="center"/>
              <w:rPr>
                <w:b/>
                <w:bCs/>
                <w:iCs w:val="0"/>
                <w:color w:val="000000"/>
                <w:sz w:val="20"/>
                <w:szCs w:val="20"/>
              </w:rPr>
            </w:pPr>
            <w:r w:rsidRPr="005D6D08">
              <w:rPr>
                <w:b/>
                <w:bCs/>
                <w:iCs w:val="0"/>
                <w:color w:val="000000"/>
                <w:sz w:val="20"/>
                <w:szCs w:val="20"/>
              </w:rPr>
              <w:t>Aktualizované specifické cíle priority</w:t>
            </w:r>
          </w:p>
        </w:tc>
        <w:tc>
          <w:tcPr>
            <w:tcW w:w="1401" w:type="pct"/>
            <w:tcBorders>
              <w:top w:val="single" w:sz="4" w:space="0" w:color="auto"/>
              <w:left w:val="nil"/>
              <w:bottom w:val="single" w:sz="4" w:space="0" w:color="auto"/>
              <w:right w:val="single" w:sz="4" w:space="0" w:color="auto"/>
            </w:tcBorders>
            <w:shd w:val="clear" w:color="000000" w:fill="5B9BD5"/>
            <w:vAlign w:val="center"/>
            <w:hideMark/>
          </w:tcPr>
          <w:p w14:paraId="42632BD8" w14:textId="77777777" w:rsidR="005D6D08" w:rsidRPr="005D6D08" w:rsidRDefault="005D6D08" w:rsidP="00890B1F">
            <w:pPr>
              <w:spacing w:after="0"/>
              <w:jc w:val="center"/>
              <w:rPr>
                <w:b/>
                <w:bCs/>
                <w:iCs w:val="0"/>
                <w:color w:val="000000"/>
                <w:sz w:val="20"/>
                <w:szCs w:val="20"/>
              </w:rPr>
            </w:pPr>
            <w:r w:rsidRPr="005D6D08">
              <w:rPr>
                <w:b/>
                <w:bCs/>
                <w:iCs w:val="0"/>
                <w:color w:val="000000"/>
                <w:sz w:val="20"/>
                <w:szCs w:val="20"/>
              </w:rPr>
              <w:t>Opatření</w:t>
            </w:r>
          </w:p>
        </w:tc>
        <w:tc>
          <w:tcPr>
            <w:tcW w:w="308" w:type="pct"/>
            <w:tcBorders>
              <w:top w:val="single" w:sz="4" w:space="0" w:color="auto"/>
              <w:left w:val="nil"/>
              <w:bottom w:val="single" w:sz="4" w:space="0" w:color="auto"/>
              <w:right w:val="single" w:sz="4" w:space="0" w:color="auto"/>
            </w:tcBorders>
            <w:shd w:val="clear" w:color="000000" w:fill="5B9BD5"/>
            <w:vAlign w:val="center"/>
            <w:hideMark/>
          </w:tcPr>
          <w:p w14:paraId="7195E6E4" w14:textId="77777777" w:rsidR="005D6D08" w:rsidRPr="005D6D08" w:rsidRDefault="005D6D08" w:rsidP="00890B1F">
            <w:pPr>
              <w:spacing w:after="0"/>
              <w:jc w:val="center"/>
              <w:rPr>
                <w:b/>
                <w:bCs/>
                <w:iCs w:val="0"/>
                <w:color w:val="000000"/>
                <w:sz w:val="20"/>
                <w:szCs w:val="20"/>
              </w:rPr>
            </w:pPr>
            <w:r w:rsidRPr="005D6D08">
              <w:rPr>
                <w:b/>
                <w:bCs/>
                <w:iCs w:val="0"/>
                <w:color w:val="000000"/>
                <w:sz w:val="20"/>
                <w:szCs w:val="20"/>
              </w:rPr>
              <w:t>nová opatření</w:t>
            </w:r>
          </w:p>
        </w:tc>
      </w:tr>
      <w:tr w:rsidR="000A03FA" w:rsidRPr="005D6D08" w14:paraId="3EE7382A" w14:textId="77777777" w:rsidTr="005D6D08">
        <w:trPr>
          <w:trHeight w:val="483"/>
        </w:trPr>
        <w:tc>
          <w:tcPr>
            <w:tcW w:w="150"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C96F64E" w14:textId="77777777" w:rsidR="000A03FA" w:rsidRPr="005D6D08" w:rsidRDefault="000A03FA" w:rsidP="000A03FA">
            <w:pPr>
              <w:spacing w:after="0"/>
              <w:jc w:val="center"/>
              <w:rPr>
                <w:b/>
                <w:bCs/>
                <w:iCs w:val="0"/>
                <w:color w:val="000000"/>
                <w:sz w:val="20"/>
                <w:szCs w:val="20"/>
              </w:rPr>
            </w:pPr>
            <w:r w:rsidRPr="005D6D08">
              <w:rPr>
                <w:b/>
                <w:bCs/>
                <w:iCs w:val="0"/>
                <w:color w:val="000000"/>
                <w:sz w:val="20"/>
                <w:szCs w:val="20"/>
              </w:rPr>
              <w:t>1. Konkurenceschopnost</w:t>
            </w:r>
          </w:p>
        </w:tc>
        <w:tc>
          <w:tcPr>
            <w:tcW w:w="710" w:type="pct"/>
            <w:vMerge w:val="restart"/>
            <w:tcBorders>
              <w:top w:val="nil"/>
              <w:left w:val="single" w:sz="4" w:space="0" w:color="auto"/>
              <w:bottom w:val="single" w:sz="4" w:space="0" w:color="auto"/>
              <w:right w:val="single" w:sz="4" w:space="0" w:color="auto"/>
            </w:tcBorders>
            <w:shd w:val="clear" w:color="auto" w:fill="auto"/>
            <w:vAlign w:val="center"/>
            <w:hideMark/>
          </w:tcPr>
          <w:p w14:paraId="7674120F" w14:textId="77777777" w:rsidR="000A03FA" w:rsidRPr="005D6D08" w:rsidRDefault="000A03FA" w:rsidP="000A03FA">
            <w:pPr>
              <w:spacing w:after="0"/>
              <w:jc w:val="left"/>
              <w:rPr>
                <w:b/>
                <w:bCs/>
                <w:iCs w:val="0"/>
                <w:color w:val="000000"/>
                <w:sz w:val="20"/>
                <w:szCs w:val="20"/>
              </w:rPr>
            </w:pPr>
            <w:r w:rsidRPr="005D6D08">
              <w:rPr>
                <w:b/>
                <w:bCs/>
                <w:iCs w:val="0"/>
                <w:color w:val="000000"/>
                <w:sz w:val="20"/>
                <w:szCs w:val="20"/>
              </w:rPr>
              <w:t>A.1: Rozvoj výzkumných a vývojových kapacit firem</w:t>
            </w:r>
          </w:p>
        </w:tc>
        <w:tc>
          <w:tcPr>
            <w:tcW w:w="1013" w:type="pct"/>
            <w:tcBorders>
              <w:top w:val="nil"/>
              <w:left w:val="nil"/>
              <w:bottom w:val="single" w:sz="4" w:space="0" w:color="auto"/>
              <w:right w:val="single" w:sz="4" w:space="0" w:color="auto"/>
            </w:tcBorders>
            <w:shd w:val="clear" w:color="auto" w:fill="auto"/>
            <w:vAlign w:val="center"/>
            <w:hideMark/>
          </w:tcPr>
          <w:p w14:paraId="5DE5AFE0" w14:textId="77777777" w:rsidR="000A03FA" w:rsidRPr="005D6D08" w:rsidRDefault="000A03FA" w:rsidP="000A03FA">
            <w:pPr>
              <w:spacing w:after="0"/>
              <w:jc w:val="left"/>
              <w:rPr>
                <w:iCs w:val="0"/>
                <w:color w:val="000000"/>
                <w:sz w:val="20"/>
                <w:szCs w:val="20"/>
              </w:rPr>
            </w:pPr>
            <w:r w:rsidRPr="005D6D08">
              <w:rPr>
                <w:iCs w:val="0"/>
                <w:color w:val="000000"/>
                <w:sz w:val="20"/>
                <w:szCs w:val="20"/>
              </w:rPr>
              <w:t>A.1.1 Mapování regionálního potenciálu VaV a inovací</w:t>
            </w:r>
          </w:p>
        </w:tc>
        <w:tc>
          <w:tcPr>
            <w:tcW w:w="658" w:type="pct"/>
            <w:tcBorders>
              <w:top w:val="single" w:sz="4" w:space="0" w:color="auto"/>
              <w:left w:val="nil"/>
              <w:bottom w:val="single" w:sz="4" w:space="0" w:color="auto"/>
              <w:right w:val="single" w:sz="4" w:space="0" w:color="auto"/>
            </w:tcBorders>
            <w:shd w:val="clear" w:color="auto" w:fill="auto"/>
            <w:vAlign w:val="center"/>
            <w:hideMark/>
          </w:tcPr>
          <w:p w14:paraId="4F9909E7" w14:textId="179F615D" w:rsidR="000A03FA" w:rsidRPr="005D6D08" w:rsidRDefault="000A03FA" w:rsidP="000A03FA">
            <w:pPr>
              <w:spacing w:after="0"/>
              <w:jc w:val="left"/>
              <w:rPr>
                <w:iCs w:val="0"/>
                <w:color w:val="000000"/>
                <w:sz w:val="20"/>
                <w:szCs w:val="20"/>
              </w:rPr>
            </w:pPr>
            <w:r w:rsidRPr="00962FE7">
              <w:rPr>
                <w:sz w:val="20"/>
                <w:szCs w:val="20"/>
              </w:rPr>
              <w:t>1.1.4</w:t>
            </w:r>
          </w:p>
        </w:tc>
        <w:tc>
          <w:tcPr>
            <w:tcW w:w="759" w:type="pct"/>
            <w:vMerge w:val="restart"/>
            <w:tcBorders>
              <w:top w:val="nil"/>
              <w:left w:val="single" w:sz="4" w:space="0" w:color="auto"/>
              <w:bottom w:val="single" w:sz="4" w:space="0" w:color="auto"/>
              <w:right w:val="single" w:sz="4" w:space="0" w:color="auto"/>
            </w:tcBorders>
            <w:shd w:val="clear" w:color="auto" w:fill="auto"/>
            <w:vAlign w:val="center"/>
            <w:hideMark/>
          </w:tcPr>
          <w:p w14:paraId="3D1DC17A" w14:textId="77777777" w:rsidR="000A03FA" w:rsidRPr="005D6D08" w:rsidRDefault="000A03FA" w:rsidP="000A03FA">
            <w:pPr>
              <w:spacing w:after="0"/>
              <w:jc w:val="left"/>
              <w:rPr>
                <w:b/>
                <w:bCs/>
                <w:iCs w:val="0"/>
                <w:color w:val="000000"/>
                <w:sz w:val="20"/>
                <w:szCs w:val="20"/>
              </w:rPr>
            </w:pPr>
            <w:r w:rsidRPr="005D6D08">
              <w:rPr>
                <w:b/>
                <w:bCs/>
                <w:iCs w:val="0"/>
                <w:color w:val="000000"/>
                <w:sz w:val="20"/>
                <w:szCs w:val="20"/>
              </w:rPr>
              <w:t xml:space="preserve">1.1 Podpora rozvoje výzkumných, vývojových a inovačních aktivit v regionu </w:t>
            </w:r>
          </w:p>
        </w:tc>
        <w:tc>
          <w:tcPr>
            <w:tcW w:w="1401" w:type="pct"/>
            <w:tcBorders>
              <w:top w:val="nil"/>
              <w:left w:val="nil"/>
              <w:bottom w:val="single" w:sz="4" w:space="0" w:color="auto"/>
              <w:right w:val="single" w:sz="4" w:space="0" w:color="auto"/>
            </w:tcBorders>
            <w:shd w:val="clear" w:color="auto" w:fill="auto"/>
            <w:vAlign w:val="center"/>
            <w:hideMark/>
          </w:tcPr>
          <w:p w14:paraId="39944800" w14:textId="77777777" w:rsidR="000A03FA" w:rsidRPr="005D6D08" w:rsidRDefault="000A03FA" w:rsidP="000A03FA">
            <w:pPr>
              <w:spacing w:after="0"/>
              <w:jc w:val="left"/>
              <w:rPr>
                <w:iCs w:val="0"/>
                <w:color w:val="000000"/>
                <w:sz w:val="20"/>
                <w:szCs w:val="20"/>
              </w:rPr>
            </w:pPr>
            <w:r w:rsidRPr="005D6D08">
              <w:rPr>
                <w:iCs w:val="0"/>
                <w:color w:val="000000"/>
                <w:sz w:val="20"/>
                <w:szCs w:val="20"/>
              </w:rPr>
              <w:t xml:space="preserve">1.1.1 Kultura inovačního chování </w:t>
            </w:r>
          </w:p>
        </w:tc>
        <w:tc>
          <w:tcPr>
            <w:tcW w:w="308" w:type="pct"/>
            <w:tcBorders>
              <w:top w:val="nil"/>
              <w:left w:val="nil"/>
              <w:bottom w:val="single" w:sz="4" w:space="0" w:color="auto"/>
              <w:right w:val="single" w:sz="4" w:space="0" w:color="auto"/>
            </w:tcBorders>
            <w:shd w:val="clear" w:color="auto" w:fill="auto"/>
            <w:vAlign w:val="center"/>
            <w:hideMark/>
          </w:tcPr>
          <w:p w14:paraId="089B0A4F" w14:textId="77777777" w:rsidR="000A03FA" w:rsidRPr="005D6D08" w:rsidRDefault="000A03FA" w:rsidP="000A03FA">
            <w:pPr>
              <w:spacing w:after="0"/>
              <w:jc w:val="left"/>
              <w:rPr>
                <w:iCs w:val="0"/>
                <w:color w:val="000000"/>
                <w:sz w:val="20"/>
                <w:szCs w:val="20"/>
              </w:rPr>
            </w:pPr>
            <w:r w:rsidRPr="005D6D08">
              <w:rPr>
                <w:iCs w:val="0"/>
                <w:color w:val="000000"/>
                <w:sz w:val="20"/>
                <w:szCs w:val="20"/>
              </w:rPr>
              <w:t> </w:t>
            </w:r>
          </w:p>
        </w:tc>
      </w:tr>
      <w:tr w:rsidR="000A03FA" w:rsidRPr="005D6D08" w14:paraId="6FF4F828" w14:textId="77777777" w:rsidTr="005D6D08">
        <w:trPr>
          <w:trHeight w:val="560"/>
        </w:trPr>
        <w:tc>
          <w:tcPr>
            <w:tcW w:w="150" w:type="pct"/>
            <w:vMerge/>
            <w:tcBorders>
              <w:top w:val="nil"/>
              <w:left w:val="single" w:sz="4" w:space="0" w:color="auto"/>
              <w:bottom w:val="single" w:sz="4" w:space="0" w:color="auto"/>
              <w:right w:val="single" w:sz="4" w:space="0" w:color="auto"/>
            </w:tcBorders>
            <w:vAlign w:val="center"/>
            <w:hideMark/>
          </w:tcPr>
          <w:p w14:paraId="47627754" w14:textId="77777777" w:rsidR="000A03FA" w:rsidRPr="005D6D08" w:rsidRDefault="000A03FA" w:rsidP="000A03FA">
            <w:pPr>
              <w:spacing w:after="0"/>
              <w:jc w:val="left"/>
              <w:rPr>
                <w:b/>
                <w:bCs/>
                <w:iCs w:val="0"/>
                <w:color w:val="000000"/>
                <w:sz w:val="20"/>
                <w:szCs w:val="20"/>
              </w:rPr>
            </w:pPr>
          </w:p>
        </w:tc>
        <w:tc>
          <w:tcPr>
            <w:tcW w:w="710" w:type="pct"/>
            <w:vMerge/>
            <w:tcBorders>
              <w:top w:val="nil"/>
              <w:left w:val="single" w:sz="4" w:space="0" w:color="auto"/>
              <w:bottom w:val="single" w:sz="4" w:space="0" w:color="auto"/>
              <w:right w:val="single" w:sz="4" w:space="0" w:color="auto"/>
            </w:tcBorders>
            <w:vAlign w:val="center"/>
            <w:hideMark/>
          </w:tcPr>
          <w:p w14:paraId="2788A3B7" w14:textId="77777777" w:rsidR="000A03FA" w:rsidRPr="005D6D08" w:rsidRDefault="000A03FA" w:rsidP="000A03FA">
            <w:pPr>
              <w:spacing w:after="0"/>
              <w:jc w:val="left"/>
              <w:rPr>
                <w:b/>
                <w:bCs/>
                <w:iCs w:val="0"/>
                <w:color w:val="000000"/>
                <w:sz w:val="20"/>
                <w:szCs w:val="20"/>
              </w:rPr>
            </w:pPr>
          </w:p>
        </w:tc>
        <w:tc>
          <w:tcPr>
            <w:tcW w:w="1013" w:type="pct"/>
            <w:tcBorders>
              <w:top w:val="nil"/>
              <w:left w:val="nil"/>
              <w:bottom w:val="single" w:sz="4" w:space="0" w:color="auto"/>
              <w:right w:val="single" w:sz="4" w:space="0" w:color="auto"/>
            </w:tcBorders>
            <w:shd w:val="clear" w:color="auto" w:fill="auto"/>
            <w:vAlign w:val="center"/>
            <w:hideMark/>
          </w:tcPr>
          <w:p w14:paraId="3FFD60EC" w14:textId="77777777" w:rsidR="000A03FA" w:rsidRPr="005D6D08" w:rsidRDefault="000A03FA" w:rsidP="000A03FA">
            <w:pPr>
              <w:spacing w:after="0"/>
              <w:jc w:val="left"/>
              <w:rPr>
                <w:iCs w:val="0"/>
                <w:color w:val="000000"/>
                <w:sz w:val="20"/>
                <w:szCs w:val="20"/>
              </w:rPr>
            </w:pPr>
            <w:r w:rsidRPr="005D6D08">
              <w:rPr>
                <w:iCs w:val="0"/>
                <w:color w:val="000000"/>
                <w:sz w:val="20"/>
                <w:szCs w:val="20"/>
              </w:rPr>
              <w:t>A.1.2 Absorpční kapacita firem pro financování inovací</w:t>
            </w:r>
          </w:p>
        </w:tc>
        <w:tc>
          <w:tcPr>
            <w:tcW w:w="658" w:type="pct"/>
            <w:tcBorders>
              <w:top w:val="nil"/>
              <w:left w:val="nil"/>
              <w:bottom w:val="single" w:sz="4" w:space="0" w:color="auto"/>
              <w:right w:val="single" w:sz="4" w:space="0" w:color="auto"/>
            </w:tcBorders>
            <w:shd w:val="clear" w:color="auto" w:fill="auto"/>
            <w:vAlign w:val="center"/>
            <w:hideMark/>
          </w:tcPr>
          <w:p w14:paraId="767C1579" w14:textId="010BF59B" w:rsidR="000A03FA" w:rsidRPr="005D6D08" w:rsidRDefault="000A03FA" w:rsidP="000A03FA">
            <w:pPr>
              <w:spacing w:after="0"/>
              <w:jc w:val="left"/>
              <w:rPr>
                <w:iCs w:val="0"/>
                <w:color w:val="000000"/>
                <w:sz w:val="20"/>
                <w:szCs w:val="20"/>
              </w:rPr>
            </w:pPr>
            <w:r w:rsidRPr="00962FE7">
              <w:rPr>
                <w:sz w:val="20"/>
                <w:szCs w:val="20"/>
              </w:rPr>
              <w:t>1.1.1</w:t>
            </w:r>
          </w:p>
        </w:tc>
        <w:tc>
          <w:tcPr>
            <w:tcW w:w="759" w:type="pct"/>
            <w:vMerge/>
            <w:tcBorders>
              <w:top w:val="nil"/>
              <w:left w:val="single" w:sz="4" w:space="0" w:color="auto"/>
              <w:bottom w:val="single" w:sz="4" w:space="0" w:color="auto"/>
              <w:right w:val="single" w:sz="4" w:space="0" w:color="auto"/>
            </w:tcBorders>
            <w:vAlign w:val="center"/>
            <w:hideMark/>
          </w:tcPr>
          <w:p w14:paraId="1150B7B3" w14:textId="77777777" w:rsidR="000A03FA" w:rsidRPr="005D6D08" w:rsidRDefault="000A03FA" w:rsidP="000A03FA">
            <w:pPr>
              <w:spacing w:after="0"/>
              <w:jc w:val="left"/>
              <w:rPr>
                <w:b/>
                <w:bCs/>
                <w:iCs w:val="0"/>
                <w:color w:val="000000"/>
                <w:sz w:val="20"/>
                <w:szCs w:val="20"/>
              </w:rPr>
            </w:pPr>
          </w:p>
        </w:tc>
        <w:tc>
          <w:tcPr>
            <w:tcW w:w="1401" w:type="pct"/>
            <w:tcBorders>
              <w:top w:val="nil"/>
              <w:left w:val="nil"/>
              <w:bottom w:val="single" w:sz="4" w:space="0" w:color="auto"/>
              <w:right w:val="single" w:sz="4" w:space="0" w:color="auto"/>
            </w:tcBorders>
            <w:shd w:val="clear" w:color="auto" w:fill="auto"/>
            <w:vAlign w:val="center"/>
            <w:hideMark/>
          </w:tcPr>
          <w:p w14:paraId="60A40180" w14:textId="77777777" w:rsidR="000A03FA" w:rsidRPr="005D6D08" w:rsidRDefault="000A03FA" w:rsidP="000A03FA">
            <w:pPr>
              <w:spacing w:after="0"/>
              <w:jc w:val="left"/>
              <w:rPr>
                <w:iCs w:val="0"/>
                <w:color w:val="000000"/>
                <w:sz w:val="20"/>
                <w:szCs w:val="20"/>
              </w:rPr>
            </w:pPr>
            <w:r w:rsidRPr="005D6D08">
              <w:rPr>
                <w:iCs w:val="0"/>
                <w:color w:val="000000"/>
                <w:sz w:val="20"/>
                <w:szCs w:val="20"/>
              </w:rPr>
              <w:t>1.1.2 Budování vědecko-výzkumných týmů zejména v oblasti balneologie</w:t>
            </w:r>
          </w:p>
        </w:tc>
        <w:tc>
          <w:tcPr>
            <w:tcW w:w="308" w:type="pct"/>
            <w:tcBorders>
              <w:top w:val="nil"/>
              <w:left w:val="nil"/>
              <w:bottom w:val="single" w:sz="4" w:space="0" w:color="auto"/>
              <w:right w:val="single" w:sz="4" w:space="0" w:color="auto"/>
            </w:tcBorders>
            <w:shd w:val="clear" w:color="auto" w:fill="auto"/>
            <w:vAlign w:val="center"/>
            <w:hideMark/>
          </w:tcPr>
          <w:p w14:paraId="0EDA838A" w14:textId="77777777" w:rsidR="000A03FA" w:rsidRPr="005D6D08" w:rsidRDefault="000A03FA" w:rsidP="000A03FA">
            <w:pPr>
              <w:spacing w:after="0"/>
              <w:jc w:val="left"/>
              <w:rPr>
                <w:iCs w:val="0"/>
                <w:color w:val="000000"/>
                <w:sz w:val="20"/>
                <w:szCs w:val="20"/>
              </w:rPr>
            </w:pPr>
            <w:r w:rsidRPr="005D6D08">
              <w:rPr>
                <w:iCs w:val="0"/>
                <w:color w:val="000000"/>
                <w:sz w:val="20"/>
                <w:szCs w:val="20"/>
              </w:rPr>
              <w:t>nově</w:t>
            </w:r>
          </w:p>
        </w:tc>
      </w:tr>
      <w:tr w:rsidR="000A03FA" w:rsidRPr="005D6D08" w14:paraId="48ED5BBF" w14:textId="77777777" w:rsidTr="005D6D08">
        <w:trPr>
          <w:trHeight w:val="555"/>
        </w:trPr>
        <w:tc>
          <w:tcPr>
            <w:tcW w:w="150" w:type="pct"/>
            <w:vMerge/>
            <w:tcBorders>
              <w:top w:val="nil"/>
              <w:left w:val="single" w:sz="4" w:space="0" w:color="auto"/>
              <w:bottom w:val="single" w:sz="4" w:space="0" w:color="auto"/>
              <w:right w:val="single" w:sz="4" w:space="0" w:color="auto"/>
            </w:tcBorders>
            <w:vAlign w:val="center"/>
            <w:hideMark/>
          </w:tcPr>
          <w:p w14:paraId="23E10B1F" w14:textId="77777777" w:rsidR="000A03FA" w:rsidRPr="005D6D08" w:rsidRDefault="000A03FA" w:rsidP="000A03FA">
            <w:pPr>
              <w:spacing w:after="0"/>
              <w:jc w:val="left"/>
              <w:rPr>
                <w:b/>
                <w:bCs/>
                <w:iCs w:val="0"/>
                <w:color w:val="000000"/>
                <w:sz w:val="20"/>
                <w:szCs w:val="20"/>
              </w:rPr>
            </w:pPr>
          </w:p>
        </w:tc>
        <w:tc>
          <w:tcPr>
            <w:tcW w:w="710" w:type="pct"/>
            <w:vMerge w:val="restart"/>
            <w:tcBorders>
              <w:top w:val="nil"/>
              <w:left w:val="single" w:sz="4" w:space="0" w:color="auto"/>
              <w:bottom w:val="single" w:sz="4" w:space="0" w:color="auto"/>
              <w:right w:val="single" w:sz="4" w:space="0" w:color="auto"/>
            </w:tcBorders>
            <w:shd w:val="clear" w:color="auto" w:fill="auto"/>
            <w:vAlign w:val="center"/>
            <w:hideMark/>
          </w:tcPr>
          <w:p w14:paraId="0B747005" w14:textId="77777777" w:rsidR="000A03FA" w:rsidRPr="005D6D08" w:rsidRDefault="000A03FA" w:rsidP="000A03FA">
            <w:pPr>
              <w:spacing w:after="0"/>
              <w:jc w:val="left"/>
              <w:rPr>
                <w:b/>
                <w:bCs/>
                <w:iCs w:val="0"/>
                <w:color w:val="000000"/>
                <w:sz w:val="20"/>
                <w:szCs w:val="20"/>
              </w:rPr>
            </w:pPr>
            <w:r w:rsidRPr="005D6D08">
              <w:rPr>
                <w:b/>
                <w:bCs/>
                <w:iCs w:val="0"/>
                <w:color w:val="000000"/>
                <w:sz w:val="20"/>
                <w:szCs w:val="20"/>
              </w:rPr>
              <w:t>A.2: Kultura inovačního podnikání</w:t>
            </w:r>
          </w:p>
        </w:tc>
        <w:tc>
          <w:tcPr>
            <w:tcW w:w="1013" w:type="pct"/>
            <w:tcBorders>
              <w:top w:val="nil"/>
              <w:left w:val="nil"/>
              <w:bottom w:val="single" w:sz="4" w:space="0" w:color="auto"/>
              <w:right w:val="single" w:sz="4" w:space="0" w:color="auto"/>
            </w:tcBorders>
            <w:shd w:val="clear" w:color="auto" w:fill="auto"/>
            <w:vAlign w:val="center"/>
            <w:hideMark/>
          </w:tcPr>
          <w:p w14:paraId="0CFA156F" w14:textId="77777777" w:rsidR="000A03FA" w:rsidRPr="005D6D08" w:rsidRDefault="000A03FA" w:rsidP="000A03FA">
            <w:pPr>
              <w:spacing w:after="0"/>
              <w:jc w:val="left"/>
              <w:rPr>
                <w:iCs w:val="0"/>
                <w:color w:val="000000"/>
                <w:sz w:val="20"/>
                <w:szCs w:val="20"/>
              </w:rPr>
            </w:pPr>
            <w:r w:rsidRPr="005D6D08">
              <w:rPr>
                <w:iCs w:val="0"/>
                <w:color w:val="000000"/>
                <w:sz w:val="20"/>
                <w:szCs w:val="20"/>
              </w:rPr>
              <w:t>A.2.1 Regionální inovační síť</w:t>
            </w:r>
          </w:p>
        </w:tc>
        <w:tc>
          <w:tcPr>
            <w:tcW w:w="658" w:type="pct"/>
            <w:tcBorders>
              <w:top w:val="nil"/>
              <w:left w:val="nil"/>
              <w:bottom w:val="single" w:sz="4" w:space="0" w:color="auto"/>
              <w:right w:val="single" w:sz="4" w:space="0" w:color="auto"/>
            </w:tcBorders>
            <w:shd w:val="clear" w:color="auto" w:fill="auto"/>
            <w:vAlign w:val="center"/>
            <w:hideMark/>
          </w:tcPr>
          <w:p w14:paraId="7114FDD7" w14:textId="3E260122" w:rsidR="000A03FA" w:rsidRPr="005D6D08" w:rsidRDefault="000A03FA" w:rsidP="000A03FA">
            <w:pPr>
              <w:spacing w:after="0"/>
              <w:jc w:val="left"/>
              <w:rPr>
                <w:iCs w:val="0"/>
                <w:color w:val="000000"/>
                <w:sz w:val="20"/>
                <w:szCs w:val="20"/>
              </w:rPr>
            </w:pPr>
            <w:r w:rsidRPr="00962FE7">
              <w:rPr>
                <w:sz w:val="20"/>
                <w:szCs w:val="20"/>
              </w:rPr>
              <w:t>1.1.1</w:t>
            </w:r>
          </w:p>
        </w:tc>
        <w:tc>
          <w:tcPr>
            <w:tcW w:w="759" w:type="pct"/>
            <w:vMerge/>
            <w:tcBorders>
              <w:top w:val="nil"/>
              <w:left w:val="single" w:sz="4" w:space="0" w:color="auto"/>
              <w:bottom w:val="single" w:sz="4" w:space="0" w:color="auto"/>
              <w:right w:val="single" w:sz="4" w:space="0" w:color="auto"/>
            </w:tcBorders>
            <w:vAlign w:val="center"/>
            <w:hideMark/>
          </w:tcPr>
          <w:p w14:paraId="4D5B1BFD" w14:textId="77777777" w:rsidR="000A03FA" w:rsidRPr="005D6D08" w:rsidRDefault="000A03FA" w:rsidP="000A03FA">
            <w:pPr>
              <w:spacing w:after="0"/>
              <w:jc w:val="left"/>
              <w:rPr>
                <w:b/>
                <w:bCs/>
                <w:iCs w:val="0"/>
                <w:color w:val="000000"/>
                <w:sz w:val="20"/>
                <w:szCs w:val="20"/>
              </w:rPr>
            </w:pPr>
          </w:p>
        </w:tc>
        <w:tc>
          <w:tcPr>
            <w:tcW w:w="1401" w:type="pct"/>
            <w:tcBorders>
              <w:top w:val="nil"/>
              <w:left w:val="nil"/>
              <w:bottom w:val="single" w:sz="4" w:space="0" w:color="auto"/>
              <w:right w:val="single" w:sz="4" w:space="0" w:color="auto"/>
            </w:tcBorders>
            <w:shd w:val="clear" w:color="auto" w:fill="auto"/>
            <w:vAlign w:val="center"/>
            <w:hideMark/>
          </w:tcPr>
          <w:p w14:paraId="3B4D8E8E" w14:textId="77777777" w:rsidR="000A03FA" w:rsidRPr="005D6D08" w:rsidRDefault="000A03FA" w:rsidP="000A03FA">
            <w:pPr>
              <w:spacing w:after="0"/>
              <w:jc w:val="left"/>
              <w:rPr>
                <w:iCs w:val="0"/>
                <w:color w:val="000000"/>
                <w:sz w:val="20"/>
                <w:szCs w:val="20"/>
              </w:rPr>
            </w:pPr>
            <w:r w:rsidRPr="005D6D08">
              <w:rPr>
                <w:iCs w:val="0"/>
                <w:color w:val="000000"/>
                <w:sz w:val="20"/>
                <w:szCs w:val="20"/>
              </w:rPr>
              <w:t>1.1.3 Podpora transferu výsledků výzkumu do praxe</w:t>
            </w:r>
          </w:p>
        </w:tc>
        <w:tc>
          <w:tcPr>
            <w:tcW w:w="308" w:type="pct"/>
            <w:tcBorders>
              <w:top w:val="nil"/>
              <w:left w:val="nil"/>
              <w:bottom w:val="single" w:sz="4" w:space="0" w:color="auto"/>
              <w:right w:val="single" w:sz="4" w:space="0" w:color="auto"/>
            </w:tcBorders>
            <w:shd w:val="clear" w:color="auto" w:fill="auto"/>
            <w:vAlign w:val="center"/>
            <w:hideMark/>
          </w:tcPr>
          <w:p w14:paraId="2962A8AA" w14:textId="77777777" w:rsidR="000A03FA" w:rsidRPr="005D6D08" w:rsidRDefault="000A03FA" w:rsidP="000A03FA">
            <w:pPr>
              <w:spacing w:after="0"/>
              <w:jc w:val="left"/>
              <w:rPr>
                <w:iCs w:val="0"/>
                <w:color w:val="000000"/>
                <w:sz w:val="20"/>
                <w:szCs w:val="20"/>
              </w:rPr>
            </w:pPr>
            <w:r w:rsidRPr="005D6D08">
              <w:rPr>
                <w:iCs w:val="0"/>
                <w:color w:val="000000"/>
                <w:sz w:val="20"/>
                <w:szCs w:val="20"/>
              </w:rPr>
              <w:t>z části nové</w:t>
            </w:r>
          </w:p>
        </w:tc>
      </w:tr>
      <w:tr w:rsidR="000A03FA" w:rsidRPr="005D6D08" w14:paraId="2085433F" w14:textId="77777777" w:rsidTr="005D6D08">
        <w:trPr>
          <w:trHeight w:val="421"/>
        </w:trPr>
        <w:tc>
          <w:tcPr>
            <w:tcW w:w="150" w:type="pct"/>
            <w:vMerge/>
            <w:tcBorders>
              <w:top w:val="nil"/>
              <w:left w:val="single" w:sz="4" w:space="0" w:color="auto"/>
              <w:bottom w:val="single" w:sz="4" w:space="0" w:color="auto"/>
              <w:right w:val="single" w:sz="4" w:space="0" w:color="auto"/>
            </w:tcBorders>
            <w:vAlign w:val="center"/>
            <w:hideMark/>
          </w:tcPr>
          <w:p w14:paraId="54E58DFF" w14:textId="77777777" w:rsidR="000A03FA" w:rsidRPr="005D6D08" w:rsidRDefault="000A03FA" w:rsidP="000A03FA">
            <w:pPr>
              <w:spacing w:after="0"/>
              <w:jc w:val="left"/>
              <w:rPr>
                <w:b/>
                <w:bCs/>
                <w:iCs w:val="0"/>
                <w:color w:val="000000"/>
                <w:sz w:val="20"/>
                <w:szCs w:val="20"/>
              </w:rPr>
            </w:pPr>
          </w:p>
        </w:tc>
        <w:tc>
          <w:tcPr>
            <w:tcW w:w="710" w:type="pct"/>
            <w:vMerge/>
            <w:tcBorders>
              <w:top w:val="nil"/>
              <w:left w:val="single" w:sz="4" w:space="0" w:color="auto"/>
              <w:bottom w:val="single" w:sz="4" w:space="0" w:color="auto"/>
              <w:right w:val="single" w:sz="4" w:space="0" w:color="auto"/>
            </w:tcBorders>
            <w:vAlign w:val="center"/>
            <w:hideMark/>
          </w:tcPr>
          <w:p w14:paraId="058540CA" w14:textId="77777777" w:rsidR="000A03FA" w:rsidRPr="005D6D08" w:rsidRDefault="000A03FA" w:rsidP="000A03FA">
            <w:pPr>
              <w:spacing w:after="0"/>
              <w:jc w:val="left"/>
              <w:rPr>
                <w:b/>
                <w:bCs/>
                <w:iCs w:val="0"/>
                <w:color w:val="000000"/>
                <w:sz w:val="20"/>
                <w:szCs w:val="20"/>
              </w:rPr>
            </w:pPr>
          </w:p>
        </w:tc>
        <w:tc>
          <w:tcPr>
            <w:tcW w:w="1013" w:type="pct"/>
            <w:tcBorders>
              <w:top w:val="nil"/>
              <w:left w:val="nil"/>
              <w:bottom w:val="single" w:sz="4" w:space="0" w:color="auto"/>
              <w:right w:val="single" w:sz="4" w:space="0" w:color="auto"/>
            </w:tcBorders>
            <w:shd w:val="clear" w:color="auto" w:fill="auto"/>
            <w:vAlign w:val="center"/>
            <w:hideMark/>
          </w:tcPr>
          <w:p w14:paraId="64132DFE" w14:textId="77777777" w:rsidR="000A03FA" w:rsidRPr="005D6D08" w:rsidRDefault="000A03FA" w:rsidP="000A03FA">
            <w:pPr>
              <w:spacing w:after="0"/>
              <w:jc w:val="left"/>
              <w:rPr>
                <w:iCs w:val="0"/>
                <w:color w:val="000000"/>
                <w:sz w:val="20"/>
                <w:szCs w:val="20"/>
              </w:rPr>
            </w:pPr>
            <w:r w:rsidRPr="005D6D08">
              <w:rPr>
                <w:iCs w:val="0"/>
                <w:color w:val="000000"/>
                <w:sz w:val="20"/>
                <w:szCs w:val="20"/>
              </w:rPr>
              <w:t>A.2.2 Karlovarský inovační svět</w:t>
            </w:r>
          </w:p>
        </w:tc>
        <w:tc>
          <w:tcPr>
            <w:tcW w:w="658" w:type="pct"/>
            <w:tcBorders>
              <w:top w:val="nil"/>
              <w:left w:val="nil"/>
              <w:bottom w:val="single" w:sz="4" w:space="0" w:color="auto"/>
              <w:right w:val="single" w:sz="4" w:space="0" w:color="auto"/>
            </w:tcBorders>
            <w:shd w:val="clear" w:color="auto" w:fill="auto"/>
            <w:vAlign w:val="center"/>
            <w:hideMark/>
          </w:tcPr>
          <w:p w14:paraId="4ED85458" w14:textId="32303276" w:rsidR="000A03FA" w:rsidRPr="005D6D08" w:rsidRDefault="000A03FA" w:rsidP="000A03FA">
            <w:pPr>
              <w:spacing w:after="0"/>
              <w:jc w:val="left"/>
              <w:rPr>
                <w:iCs w:val="0"/>
                <w:color w:val="000000"/>
                <w:sz w:val="20"/>
                <w:szCs w:val="20"/>
              </w:rPr>
            </w:pPr>
            <w:r w:rsidRPr="00962FE7">
              <w:rPr>
                <w:sz w:val="20"/>
                <w:szCs w:val="20"/>
              </w:rPr>
              <w:t>1.1.3, 1.1.4</w:t>
            </w:r>
          </w:p>
        </w:tc>
        <w:tc>
          <w:tcPr>
            <w:tcW w:w="759" w:type="pct"/>
            <w:vMerge/>
            <w:tcBorders>
              <w:top w:val="nil"/>
              <w:left w:val="single" w:sz="4" w:space="0" w:color="auto"/>
              <w:bottom w:val="single" w:sz="4" w:space="0" w:color="auto"/>
              <w:right w:val="single" w:sz="4" w:space="0" w:color="auto"/>
            </w:tcBorders>
            <w:vAlign w:val="center"/>
            <w:hideMark/>
          </w:tcPr>
          <w:p w14:paraId="5C28A376" w14:textId="77777777" w:rsidR="000A03FA" w:rsidRPr="005D6D08" w:rsidRDefault="000A03FA" w:rsidP="000A03FA">
            <w:pPr>
              <w:spacing w:after="0"/>
              <w:jc w:val="left"/>
              <w:rPr>
                <w:b/>
                <w:bCs/>
                <w:iCs w:val="0"/>
                <w:color w:val="000000"/>
                <w:sz w:val="20"/>
                <w:szCs w:val="20"/>
              </w:rPr>
            </w:pPr>
          </w:p>
        </w:tc>
        <w:tc>
          <w:tcPr>
            <w:tcW w:w="1401" w:type="pct"/>
            <w:tcBorders>
              <w:top w:val="nil"/>
              <w:left w:val="nil"/>
              <w:bottom w:val="single" w:sz="4" w:space="0" w:color="auto"/>
              <w:right w:val="single" w:sz="4" w:space="0" w:color="auto"/>
            </w:tcBorders>
            <w:shd w:val="clear" w:color="auto" w:fill="auto"/>
            <w:vAlign w:val="center"/>
            <w:hideMark/>
          </w:tcPr>
          <w:p w14:paraId="1E13CA80" w14:textId="77777777" w:rsidR="000A03FA" w:rsidRPr="005D6D08" w:rsidRDefault="000A03FA" w:rsidP="000A03FA">
            <w:pPr>
              <w:spacing w:after="0"/>
              <w:jc w:val="left"/>
              <w:rPr>
                <w:iCs w:val="0"/>
                <w:color w:val="000000"/>
                <w:sz w:val="20"/>
                <w:szCs w:val="20"/>
              </w:rPr>
            </w:pPr>
            <w:r w:rsidRPr="005D6D08">
              <w:rPr>
                <w:iCs w:val="0"/>
                <w:color w:val="000000"/>
                <w:sz w:val="20"/>
                <w:szCs w:val="20"/>
              </w:rPr>
              <w:t>1.1.4 Podpora budování infrastruktury VVI</w:t>
            </w:r>
          </w:p>
        </w:tc>
        <w:tc>
          <w:tcPr>
            <w:tcW w:w="308" w:type="pct"/>
            <w:tcBorders>
              <w:top w:val="nil"/>
              <w:left w:val="nil"/>
              <w:bottom w:val="single" w:sz="4" w:space="0" w:color="auto"/>
              <w:right w:val="single" w:sz="4" w:space="0" w:color="auto"/>
            </w:tcBorders>
            <w:shd w:val="clear" w:color="auto" w:fill="auto"/>
            <w:vAlign w:val="center"/>
            <w:hideMark/>
          </w:tcPr>
          <w:p w14:paraId="784C41CD" w14:textId="77777777" w:rsidR="000A03FA" w:rsidRPr="005D6D08" w:rsidRDefault="000A03FA" w:rsidP="000A03FA">
            <w:pPr>
              <w:spacing w:after="0"/>
              <w:jc w:val="left"/>
              <w:rPr>
                <w:iCs w:val="0"/>
                <w:color w:val="000000"/>
                <w:sz w:val="20"/>
                <w:szCs w:val="20"/>
              </w:rPr>
            </w:pPr>
            <w:r w:rsidRPr="005D6D08">
              <w:rPr>
                <w:iCs w:val="0"/>
                <w:color w:val="000000"/>
                <w:sz w:val="20"/>
                <w:szCs w:val="20"/>
              </w:rPr>
              <w:t> </w:t>
            </w:r>
          </w:p>
        </w:tc>
      </w:tr>
      <w:tr w:rsidR="000A03FA" w:rsidRPr="005D6D08" w14:paraId="001F8463" w14:textId="77777777" w:rsidTr="005D6D08">
        <w:trPr>
          <w:trHeight w:val="555"/>
        </w:trPr>
        <w:tc>
          <w:tcPr>
            <w:tcW w:w="150" w:type="pct"/>
            <w:vMerge/>
            <w:tcBorders>
              <w:top w:val="nil"/>
              <w:left w:val="single" w:sz="4" w:space="0" w:color="auto"/>
              <w:bottom w:val="single" w:sz="4" w:space="0" w:color="auto"/>
              <w:right w:val="single" w:sz="4" w:space="0" w:color="auto"/>
            </w:tcBorders>
            <w:vAlign w:val="center"/>
            <w:hideMark/>
          </w:tcPr>
          <w:p w14:paraId="33717F69" w14:textId="77777777" w:rsidR="000A03FA" w:rsidRPr="005D6D08" w:rsidRDefault="000A03FA" w:rsidP="000A03FA">
            <w:pPr>
              <w:spacing w:after="0"/>
              <w:jc w:val="left"/>
              <w:rPr>
                <w:b/>
                <w:bCs/>
                <w:iCs w:val="0"/>
                <w:color w:val="000000"/>
                <w:sz w:val="20"/>
                <w:szCs w:val="20"/>
              </w:rPr>
            </w:pPr>
          </w:p>
        </w:tc>
        <w:tc>
          <w:tcPr>
            <w:tcW w:w="710" w:type="pct"/>
            <w:vMerge w:val="restart"/>
            <w:tcBorders>
              <w:top w:val="nil"/>
              <w:left w:val="single" w:sz="4" w:space="0" w:color="auto"/>
              <w:bottom w:val="single" w:sz="4" w:space="0" w:color="auto"/>
              <w:right w:val="single" w:sz="4" w:space="0" w:color="auto"/>
            </w:tcBorders>
            <w:shd w:val="clear" w:color="auto" w:fill="auto"/>
            <w:vAlign w:val="center"/>
            <w:hideMark/>
          </w:tcPr>
          <w:p w14:paraId="2431A97A" w14:textId="77777777" w:rsidR="000A03FA" w:rsidRPr="005D6D08" w:rsidRDefault="000A03FA" w:rsidP="000A03FA">
            <w:pPr>
              <w:spacing w:after="0"/>
              <w:jc w:val="left"/>
              <w:rPr>
                <w:b/>
                <w:bCs/>
                <w:iCs w:val="0"/>
                <w:color w:val="000000"/>
                <w:sz w:val="20"/>
                <w:szCs w:val="20"/>
              </w:rPr>
            </w:pPr>
            <w:r w:rsidRPr="005D6D08">
              <w:rPr>
                <w:b/>
                <w:bCs/>
                <w:iCs w:val="0"/>
                <w:color w:val="000000"/>
                <w:sz w:val="20"/>
                <w:szCs w:val="20"/>
              </w:rPr>
              <w:t>A.3: Regionální inovační infrastruktura</w:t>
            </w:r>
          </w:p>
        </w:tc>
        <w:tc>
          <w:tcPr>
            <w:tcW w:w="1013" w:type="pct"/>
            <w:tcBorders>
              <w:top w:val="nil"/>
              <w:left w:val="nil"/>
              <w:bottom w:val="single" w:sz="4" w:space="0" w:color="auto"/>
              <w:right w:val="single" w:sz="4" w:space="0" w:color="auto"/>
            </w:tcBorders>
            <w:shd w:val="clear" w:color="auto" w:fill="auto"/>
            <w:vAlign w:val="center"/>
            <w:hideMark/>
          </w:tcPr>
          <w:p w14:paraId="203F67FE" w14:textId="77777777" w:rsidR="000A03FA" w:rsidRPr="005D6D08" w:rsidRDefault="000A03FA" w:rsidP="000A03FA">
            <w:pPr>
              <w:spacing w:after="0"/>
              <w:jc w:val="left"/>
              <w:rPr>
                <w:iCs w:val="0"/>
                <w:color w:val="000000"/>
                <w:sz w:val="20"/>
                <w:szCs w:val="20"/>
              </w:rPr>
            </w:pPr>
            <w:r w:rsidRPr="005D6D08">
              <w:rPr>
                <w:iCs w:val="0"/>
                <w:color w:val="000000"/>
                <w:sz w:val="20"/>
                <w:szCs w:val="20"/>
              </w:rPr>
              <w:t>A.3.1 Inovační/podnikatelský inkubátor</w:t>
            </w:r>
          </w:p>
        </w:tc>
        <w:tc>
          <w:tcPr>
            <w:tcW w:w="658" w:type="pct"/>
            <w:tcBorders>
              <w:top w:val="nil"/>
              <w:left w:val="nil"/>
              <w:bottom w:val="single" w:sz="4" w:space="0" w:color="auto"/>
              <w:right w:val="single" w:sz="4" w:space="0" w:color="auto"/>
            </w:tcBorders>
            <w:shd w:val="clear" w:color="auto" w:fill="auto"/>
            <w:vAlign w:val="center"/>
            <w:hideMark/>
          </w:tcPr>
          <w:p w14:paraId="3B85375E" w14:textId="43E0CD16" w:rsidR="000A03FA" w:rsidRPr="005D6D08" w:rsidRDefault="000A03FA" w:rsidP="000A03FA">
            <w:pPr>
              <w:spacing w:after="0"/>
              <w:jc w:val="left"/>
              <w:rPr>
                <w:iCs w:val="0"/>
                <w:color w:val="000000"/>
                <w:sz w:val="20"/>
                <w:szCs w:val="20"/>
              </w:rPr>
            </w:pPr>
            <w:r w:rsidRPr="00962FE7">
              <w:rPr>
                <w:sz w:val="20"/>
                <w:szCs w:val="20"/>
              </w:rPr>
              <w:t>1.1.4 (realizace neschválena ZKK)</w:t>
            </w:r>
          </w:p>
        </w:tc>
        <w:tc>
          <w:tcPr>
            <w:tcW w:w="759" w:type="pct"/>
            <w:vMerge/>
            <w:tcBorders>
              <w:top w:val="nil"/>
              <w:left w:val="single" w:sz="4" w:space="0" w:color="auto"/>
              <w:bottom w:val="single" w:sz="4" w:space="0" w:color="auto"/>
              <w:right w:val="single" w:sz="4" w:space="0" w:color="auto"/>
            </w:tcBorders>
            <w:vAlign w:val="center"/>
            <w:hideMark/>
          </w:tcPr>
          <w:p w14:paraId="00A9DE8E" w14:textId="77777777" w:rsidR="000A03FA" w:rsidRPr="005D6D08" w:rsidRDefault="000A03FA" w:rsidP="000A03FA">
            <w:pPr>
              <w:spacing w:after="0"/>
              <w:jc w:val="left"/>
              <w:rPr>
                <w:b/>
                <w:bCs/>
                <w:iCs w:val="0"/>
                <w:color w:val="000000"/>
                <w:sz w:val="20"/>
                <w:szCs w:val="20"/>
              </w:rPr>
            </w:pPr>
          </w:p>
        </w:tc>
        <w:tc>
          <w:tcPr>
            <w:tcW w:w="1401" w:type="pct"/>
            <w:tcBorders>
              <w:top w:val="nil"/>
              <w:left w:val="nil"/>
              <w:bottom w:val="single" w:sz="4" w:space="0" w:color="auto"/>
              <w:right w:val="single" w:sz="4" w:space="0" w:color="auto"/>
            </w:tcBorders>
            <w:shd w:val="clear" w:color="auto" w:fill="auto"/>
            <w:vAlign w:val="center"/>
            <w:hideMark/>
          </w:tcPr>
          <w:p w14:paraId="0FCB930E" w14:textId="77777777" w:rsidR="000A03FA" w:rsidRPr="005D6D08" w:rsidRDefault="000A03FA" w:rsidP="000A03FA">
            <w:pPr>
              <w:spacing w:after="0"/>
              <w:jc w:val="left"/>
              <w:rPr>
                <w:iCs w:val="0"/>
                <w:color w:val="000000"/>
                <w:sz w:val="20"/>
                <w:szCs w:val="20"/>
              </w:rPr>
            </w:pPr>
            <w:r w:rsidRPr="005D6D08">
              <w:rPr>
                <w:iCs w:val="0"/>
                <w:color w:val="000000"/>
                <w:sz w:val="20"/>
                <w:szCs w:val="20"/>
              </w:rPr>
              <w:t> </w:t>
            </w:r>
          </w:p>
        </w:tc>
        <w:tc>
          <w:tcPr>
            <w:tcW w:w="308" w:type="pct"/>
            <w:tcBorders>
              <w:top w:val="nil"/>
              <w:left w:val="nil"/>
              <w:bottom w:val="single" w:sz="4" w:space="0" w:color="auto"/>
              <w:right w:val="single" w:sz="4" w:space="0" w:color="auto"/>
            </w:tcBorders>
            <w:shd w:val="clear" w:color="auto" w:fill="auto"/>
            <w:vAlign w:val="center"/>
            <w:hideMark/>
          </w:tcPr>
          <w:p w14:paraId="0FD52CAC" w14:textId="77777777" w:rsidR="000A03FA" w:rsidRPr="005D6D08" w:rsidRDefault="000A03FA" w:rsidP="000A03FA">
            <w:pPr>
              <w:spacing w:after="0"/>
              <w:jc w:val="left"/>
              <w:rPr>
                <w:iCs w:val="0"/>
                <w:color w:val="000000"/>
                <w:sz w:val="20"/>
                <w:szCs w:val="20"/>
              </w:rPr>
            </w:pPr>
            <w:r w:rsidRPr="005D6D08">
              <w:rPr>
                <w:iCs w:val="0"/>
                <w:color w:val="000000"/>
                <w:sz w:val="20"/>
                <w:szCs w:val="20"/>
              </w:rPr>
              <w:t> </w:t>
            </w:r>
          </w:p>
        </w:tc>
      </w:tr>
      <w:tr w:rsidR="000A03FA" w:rsidRPr="005D6D08" w14:paraId="543B5CCD" w14:textId="77777777" w:rsidTr="005D6D08">
        <w:trPr>
          <w:trHeight w:val="549"/>
        </w:trPr>
        <w:tc>
          <w:tcPr>
            <w:tcW w:w="150" w:type="pct"/>
            <w:vMerge/>
            <w:tcBorders>
              <w:top w:val="nil"/>
              <w:left w:val="single" w:sz="4" w:space="0" w:color="auto"/>
              <w:bottom w:val="single" w:sz="4" w:space="0" w:color="auto"/>
              <w:right w:val="single" w:sz="4" w:space="0" w:color="auto"/>
            </w:tcBorders>
            <w:vAlign w:val="center"/>
            <w:hideMark/>
          </w:tcPr>
          <w:p w14:paraId="54268725" w14:textId="77777777" w:rsidR="000A03FA" w:rsidRPr="005D6D08" w:rsidRDefault="000A03FA" w:rsidP="000A03FA">
            <w:pPr>
              <w:spacing w:after="0"/>
              <w:jc w:val="left"/>
              <w:rPr>
                <w:b/>
                <w:bCs/>
                <w:iCs w:val="0"/>
                <w:color w:val="000000"/>
                <w:sz w:val="20"/>
                <w:szCs w:val="20"/>
              </w:rPr>
            </w:pPr>
          </w:p>
        </w:tc>
        <w:tc>
          <w:tcPr>
            <w:tcW w:w="710" w:type="pct"/>
            <w:vMerge/>
            <w:tcBorders>
              <w:top w:val="nil"/>
              <w:left w:val="single" w:sz="4" w:space="0" w:color="auto"/>
              <w:bottom w:val="single" w:sz="4" w:space="0" w:color="auto"/>
              <w:right w:val="single" w:sz="4" w:space="0" w:color="auto"/>
            </w:tcBorders>
            <w:vAlign w:val="center"/>
            <w:hideMark/>
          </w:tcPr>
          <w:p w14:paraId="651B68F9" w14:textId="77777777" w:rsidR="000A03FA" w:rsidRPr="005D6D08" w:rsidRDefault="000A03FA" w:rsidP="000A03FA">
            <w:pPr>
              <w:spacing w:after="0"/>
              <w:jc w:val="left"/>
              <w:rPr>
                <w:b/>
                <w:bCs/>
                <w:iCs w:val="0"/>
                <w:color w:val="000000"/>
                <w:sz w:val="20"/>
                <w:szCs w:val="20"/>
              </w:rPr>
            </w:pPr>
          </w:p>
        </w:tc>
        <w:tc>
          <w:tcPr>
            <w:tcW w:w="1013" w:type="pct"/>
            <w:tcBorders>
              <w:top w:val="nil"/>
              <w:left w:val="nil"/>
              <w:bottom w:val="single" w:sz="4" w:space="0" w:color="auto"/>
              <w:right w:val="single" w:sz="4" w:space="0" w:color="auto"/>
            </w:tcBorders>
            <w:shd w:val="clear" w:color="auto" w:fill="auto"/>
            <w:vAlign w:val="center"/>
            <w:hideMark/>
          </w:tcPr>
          <w:p w14:paraId="679716C9" w14:textId="77777777" w:rsidR="000A03FA" w:rsidRPr="005D6D08" w:rsidRDefault="000A03FA" w:rsidP="000A03FA">
            <w:pPr>
              <w:spacing w:after="0"/>
              <w:jc w:val="left"/>
              <w:rPr>
                <w:iCs w:val="0"/>
                <w:color w:val="000000"/>
                <w:sz w:val="20"/>
                <w:szCs w:val="20"/>
              </w:rPr>
            </w:pPr>
            <w:r w:rsidRPr="005D6D08">
              <w:rPr>
                <w:iCs w:val="0"/>
                <w:color w:val="000000"/>
                <w:sz w:val="20"/>
                <w:szCs w:val="20"/>
              </w:rPr>
              <w:t>A.3.2 Vědeckotechnický park Karlovarského kraje (VTP)</w:t>
            </w:r>
          </w:p>
        </w:tc>
        <w:tc>
          <w:tcPr>
            <w:tcW w:w="658" w:type="pct"/>
            <w:tcBorders>
              <w:top w:val="nil"/>
              <w:left w:val="nil"/>
              <w:bottom w:val="single" w:sz="4" w:space="0" w:color="auto"/>
              <w:right w:val="single" w:sz="4" w:space="0" w:color="auto"/>
            </w:tcBorders>
            <w:shd w:val="clear" w:color="auto" w:fill="auto"/>
            <w:vAlign w:val="center"/>
            <w:hideMark/>
          </w:tcPr>
          <w:p w14:paraId="2A52004D" w14:textId="0CC69305" w:rsidR="000A03FA" w:rsidRPr="005D6D08" w:rsidRDefault="000A03FA" w:rsidP="000A03FA">
            <w:pPr>
              <w:spacing w:after="0"/>
              <w:jc w:val="left"/>
              <w:rPr>
                <w:iCs w:val="0"/>
                <w:color w:val="000000"/>
                <w:sz w:val="20"/>
                <w:szCs w:val="20"/>
              </w:rPr>
            </w:pPr>
            <w:r w:rsidRPr="00962FE7">
              <w:rPr>
                <w:sz w:val="20"/>
                <w:szCs w:val="20"/>
              </w:rPr>
              <w:t>1.1.4 (realizace neschválena ZKK)</w:t>
            </w:r>
          </w:p>
        </w:tc>
        <w:tc>
          <w:tcPr>
            <w:tcW w:w="759" w:type="pct"/>
            <w:vMerge/>
            <w:tcBorders>
              <w:top w:val="nil"/>
              <w:left w:val="single" w:sz="4" w:space="0" w:color="auto"/>
              <w:bottom w:val="single" w:sz="4" w:space="0" w:color="auto"/>
              <w:right w:val="single" w:sz="4" w:space="0" w:color="auto"/>
            </w:tcBorders>
            <w:vAlign w:val="center"/>
            <w:hideMark/>
          </w:tcPr>
          <w:p w14:paraId="26E2574D" w14:textId="77777777" w:rsidR="000A03FA" w:rsidRPr="005D6D08" w:rsidRDefault="000A03FA" w:rsidP="000A03FA">
            <w:pPr>
              <w:spacing w:after="0"/>
              <w:jc w:val="left"/>
              <w:rPr>
                <w:b/>
                <w:bCs/>
                <w:iCs w:val="0"/>
                <w:color w:val="000000"/>
                <w:sz w:val="20"/>
                <w:szCs w:val="20"/>
              </w:rPr>
            </w:pPr>
          </w:p>
        </w:tc>
        <w:tc>
          <w:tcPr>
            <w:tcW w:w="1401" w:type="pct"/>
            <w:tcBorders>
              <w:top w:val="nil"/>
              <w:left w:val="nil"/>
              <w:bottom w:val="single" w:sz="4" w:space="0" w:color="auto"/>
              <w:right w:val="single" w:sz="4" w:space="0" w:color="auto"/>
            </w:tcBorders>
            <w:shd w:val="clear" w:color="auto" w:fill="auto"/>
            <w:vAlign w:val="center"/>
            <w:hideMark/>
          </w:tcPr>
          <w:p w14:paraId="543BE9D5" w14:textId="77777777" w:rsidR="000A03FA" w:rsidRPr="005D6D08" w:rsidRDefault="000A03FA" w:rsidP="000A03FA">
            <w:pPr>
              <w:spacing w:after="0"/>
              <w:jc w:val="left"/>
              <w:rPr>
                <w:iCs w:val="0"/>
                <w:color w:val="000000"/>
                <w:sz w:val="20"/>
                <w:szCs w:val="20"/>
              </w:rPr>
            </w:pPr>
            <w:r w:rsidRPr="005D6D08">
              <w:rPr>
                <w:iCs w:val="0"/>
                <w:color w:val="000000"/>
                <w:sz w:val="20"/>
                <w:szCs w:val="20"/>
              </w:rPr>
              <w:t> </w:t>
            </w:r>
          </w:p>
        </w:tc>
        <w:tc>
          <w:tcPr>
            <w:tcW w:w="308" w:type="pct"/>
            <w:tcBorders>
              <w:top w:val="nil"/>
              <w:left w:val="nil"/>
              <w:bottom w:val="single" w:sz="4" w:space="0" w:color="auto"/>
              <w:right w:val="single" w:sz="4" w:space="0" w:color="auto"/>
            </w:tcBorders>
            <w:shd w:val="clear" w:color="auto" w:fill="auto"/>
            <w:vAlign w:val="center"/>
            <w:hideMark/>
          </w:tcPr>
          <w:p w14:paraId="19866773" w14:textId="77777777" w:rsidR="000A03FA" w:rsidRPr="005D6D08" w:rsidRDefault="000A03FA" w:rsidP="000A03FA">
            <w:pPr>
              <w:spacing w:after="0"/>
              <w:jc w:val="left"/>
              <w:rPr>
                <w:iCs w:val="0"/>
                <w:color w:val="000000"/>
                <w:sz w:val="20"/>
                <w:szCs w:val="20"/>
              </w:rPr>
            </w:pPr>
            <w:r w:rsidRPr="005D6D08">
              <w:rPr>
                <w:iCs w:val="0"/>
                <w:color w:val="000000"/>
                <w:sz w:val="20"/>
                <w:szCs w:val="20"/>
              </w:rPr>
              <w:t> </w:t>
            </w:r>
          </w:p>
        </w:tc>
      </w:tr>
      <w:tr w:rsidR="000A03FA" w:rsidRPr="005D6D08" w14:paraId="7774E46D" w14:textId="77777777" w:rsidTr="005D6D08">
        <w:trPr>
          <w:trHeight w:val="429"/>
        </w:trPr>
        <w:tc>
          <w:tcPr>
            <w:tcW w:w="150" w:type="pct"/>
            <w:vMerge/>
            <w:tcBorders>
              <w:top w:val="nil"/>
              <w:left w:val="single" w:sz="4" w:space="0" w:color="auto"/>
              <w:bottom w:val="single" w:sz="4" w:space="0" w:color="auto"/>
              <w:right w:val="single" w:sz="4" w:space="0" w:color="auto"/>
            </w:tcBorders>
            <w:vAlign w:val="center"/>
            <w:hideMark/>
          </w:tcPr>
          <w:p w14:paraId="0463FCE4" w14:textId="77777777" w:rsidR="000A03FA" w:rsidRPr="005D6D08" w:rsidRDefault="000A03FA" w:rsidP="000A03FA">
            <w:pPr>
              <w:spacing w:after="0"/>
              <w:jc w:val="left"/>
              <w:rPr>
                <w:b/>
                <w:bCs/>
                <w:iCs w:val="0"/>
                <w:color w:val="000000"/>
                <w:sz w:val="20"/>
                <w:szCs w:val="20"/>
              </w:rPr>
            </w:pPr>
          </w:p>
        </w:tc>
        <w:tc>
          <w:tcPr>
            <w:tcW w:w="710" w:type="pct"/>
            <w:vMerge w:val="restart"/>
            <w:tcBorders>
              <w:top w:val="nil"/>
              <w:left w:val="single" w:sz="4" w:space="0" w:color="auto"/>
              <w:bottom w:val="single" w:sz="4" w:space="0" w:color="auto"/>
              <w:right w:val="single" w:sz="4" w:space="0" w:color="auto"/>
            </w:tcBorders>
            <w:shd w:val="clear" w:color="auto" w:fill="auto"/>
            <w:vAlign w:val="center"/>
            <w:hideMark/>
          </w:tcPr>
          <w:p w14:paraId="0AE97732" w14:textId="77777777" w:rsidR="000A03FA" w:rsidRPr="005D6D08" w:rsidRDefault="000A03FA" w:rsidP="000A03FA">
            <w:pPr>
              <w:spacing w:after="0"/>
              <w:jc w:val="left"/>
              <w:rPr>
                <w:b/>
                <w:bCs/>
                <w:iCs w:val="0"/>
                <w:color w:val="000000"/>
                <w:sz w:val="20"/>
                <w:szCs w:val="20"/>
              </w:rPr>
            </w:pPr>
            <w:r w:rsidRPr="005D6D08">
              <w:rPr>
                <w:b/>
                <w:bCs/>
                <w:iCs w:val="0"/>
                <w:color w:val="000000"/>
                <w:sz w:val="20"/>
                <w:szCs w:val="20"/>
              </w:rPr>
              <w:t>B.1: Spolupráce v oblasti rozvoje lidských zdrojů</w:t>
            </w:r>
          </w:p>
        </w:tc>
        <w:tc>
          <w:tcPr>
            <w:tcW w:w="1013" w:type="pct"/>
            <w:tcBorders>
              <w:top w:val="nil"/>
              <w:left w:val="nil"/>
              <w:bottom w:val="single" w:sz="4" w:space="0" w:color="auto"/>
              <w:right w:val="single" w:sz="4" w:space="0" w:color="auto"/>
            </w:tcBorders>
            <w:shd w:val="clear" w:color="auto" w:fill="auto"/>
            <w:vAlign w:val="center"/>
            <w:hideMark/>
          </w:tcPr>
          <w:p w14:paraId="398E6DC4" w14:textId="77777777" w:rsidR="000A03FA" w:rsidRPr="005D6D08" w:rsidRDefault="000A03FA" w:rsidP="000A03FA">
            <w:pPr>
              <w:spacing w:after="0"/>
              <w:jc w:val="left"/>
              <w:rPr>
                <w:iCs w:val="0"/>
                <w:color w:val="000000"/>
                <w:sz w:val="20"/>
                <w:szCs w:val="20"/>
              </w:rPr>
            </w:pPr>
            <w:r w:rsidRPr="005D6D08">
              <w:rPr>
                <w:iCs w:val="0"/>
                <w:color w:val="000000"/>
                <w:sz w:val="20"/>
                <w:szCs w:val="20"/>
              </w:rPr>
              <w:t>B.1.1 „Specialisté“</w:t>
            </w:r>
          </w:p>
        </w:tc>
        <w:tc>
          <w:tcPr>
            <w:tcW w:w="658" w:type="pct"/>
            <w:tcBorders>
              <w:top w:val="nil"/>
              <w:left w:val="nil"/>
              <w:bottom w:val="single" w:sz="4" w:space="0" w:color="auto"/>
              <w:right w:val="single" w:sz="4" w:space="0" w:color="auto"/>
            </w:tcBorders>
            <w:shd w:val="clear" w:color="auto" w:fill="auto"/>
            <w:vAlign w:val="center"/>
            <w:hideMark/>
          </w:tcPr>
          <w:p w14:paraId="2815BF50" w14:textId="3B9496E7" w:rsidR="000A03FA" w:rsidRPr="005D6D08" w:rsidRDefault="000A03FA" w:rsidP="000A03FA">
            <w:pPr>
              <w:spacing w:after="0"/>
              <w:jc w:val="left"/>
              <w:rPr>
                <w:iCs w:val="0"/>
                <w:color w:val="000000"/>
                <w:sz w:val="20"/>
                <w:szCs w:val="20"/>
              </w:rPr>
            </w:pPr>
            <w:r w:rsidRPr="00962FE7">
              <w:rPr>
                <w:sz w:val="20"/>
                <w:szCs w:val="20"/>
              </w:rPr>
              <w:t>1.1.2 (v AP RIS3KK)/zrušeno</w:t>
            </w:r>
          </w:p>
        </w:tc>
        <w:tc>
          <w:tcPr>
            <w:tcW w:w="759" w:type="pct"/>
            <w:vMerge w:val="restart"/>
            <w:tcBorders>
              <w:top w:val="nil"/>
              <w:left w:val="single" w:sz="4" w:space="0" w:color="auto"/>
              <w:bottom w:val="single" w:sz="4" w:space="0" w:color="auto"/>
              <w:right w:val="single" w:sz="4" w:space="0" w:color="auto"/>
            </w:tcBorders>
            <w:shd w:val="clear" w:color="auto" w:fill="auto"/>
            <w:vAlign w:val="center"/>
            <w:hideMark/>
          </w:tcPr>
          <w:p w14:paraId="655921FF" w14:textId="77777777" w:rsidR="000A03FA" w:rsidRPr="005D6D08" w:rsidRDefault="000A03FA" w:rsidP="000A03FA">
            <w:pPr>
              <w:spacing w:after="0"/>
              <w:jc w:val="left"/>
              <w:rPr>
                <w:b/>
                <w:bCs/>
                <w:iCs w:val="0"/>
                <w:color w:val="000000"/>
                <w:sz w:val="20"/>
                <w:szCs w:val="20"/>
              </w:rPr>
            </w:pPr>
            <w:r w:rsidRPr="005D6D08">
              <w:rPr>
                <w:b/>
                <w:bCs/>
                <w:iCs w:val="0"/>
                <w:color w:val="000000"/>
                <w:sz w:val="20"/>
                <w:szCs w:val="20"/>
              </w:rPr>
              <w:t>1.2: Kvalita a relevance vzdělávání vůči potřebám trhu práce</w:t>
            </w:r>
          </w:p>
        </w:tc>
        <w:tc>
          <w:tcPr>
            <w:tcW w:w="1401" w:type="pct"/>
            <w:tcBorders>
              <w:top w:val="nil"/>
              <w:left w:val="nil"/>
              <w:bottom w:val="single" w:sz="4" w:space="0" w:color="auto"/>
              <w:right w:val="single" w:sz="4" w:space="0" w:color="auto"/>
            </w:tcBorders>
            <w:shd w:val="clear" w:color="auto" w:fill="auto"/>
            <w:vAlign w:val="center"/>
            <w:hideMark/>
          </w:tcPr>
          <w:p w14:paraId="277A2DD9" w14:textId="77777777" w:rsidR="000A03FA" w:rsidRPr="005D6D08" w:rsidRDefault="000A03FA" w:rsidP="000A03FA">
            <w:pPr>
              <w:spacing w:after="0"/>
              <w:jc w:val="left"/>
              <w:rPr>
                <w:iCs w:val="0"/>
                <w:color w:val="000000"/>
                <w:sz w:val="20"/>
                <w:szCs w:val="20"/>
              </w:rPr>
            </w:pPr>
            <w:r w:rsidRPr="005D6D08">
              <w:rPr>
                <w:iCs w:val="0"/>
                <w:color w:val="000000"/>
                <w:sz w:val="20"/>
                <w:szCs w:val="20"/>
              </w:rPr>
              <w:t>1.2.1 Podpora spolupráce firem a škol</w:t>
            </w:r>
          </w:p>
        </w:tc>
        <w:tc>
          <w:tcPr>
            <w:tcW w:w="308" w:type="pct"/>
            <w:tcBorders>
              <w:top w:val="nil"/>
              <w:left w:val="nil"/>
              <w:bottom w:val="single" w:sz="4" w:space="0" w:color="auto"/>
              <w:right w:val="single" w:sz="4" w:space="0" w:color="auto"/>
            </w:tcBorders>
            <w:shd w:val="clear" w:color="auto" w:fill="auto"/>
            <w:vAlign w:val="center"/>
            <w:hideMark/>
          </w:tcPr>
          <w:p w14:paraId="153D9B20" w14:textId="77777777" w:rsidR="000A03FA" w:rsidRPr="005D6D08" w:rsidRDefault="000A03FA" w:rsidP="000A03FA">
            <w:pPr>
              <w:spacing w:after="0"/>
              <w:jc w:val="left"/>
              <w:rPr>
                <w:iCs w:val="0"/>
                <w:color w:val="000000"/>
                <w:sz w:val="20"/>
                <w:szCs w:val="20"/>
              </w:rPr>
            </w:pPr>
            <w:r w:rsidRPr="005D6D08">
              <w:rPr>
                <w:iCs w:val="0"/>
                <w:color w:val="000000"/>
                <w:sz w:val="20"/>
                <w:szCs w:val="20"/>
              </w:rPr>
              <w:t> </w:t>
            </w:r>
          </w:p>
        </w:tc>
      </w:tr>
      <w:tr w:rsidR="000A03FA" w:rsidRPr="005D6D08" w14:paraId="3A1800C7" w14:textId="77777777" w:rsidTr="005D6D08">
        <w:trPr>
          <w:trHeight w:val="521"/>
        </w:trPr>
        <w:tc>
          <w:tcPr>
            <w:tcW w:w="150" w:type="pct"/>
            <w:vMerge/>
            <w:tcBorders>
              <w:top w:val="nil"/>
              <w:left w:val="single" w:sz="4" w:space="0" w:color="auto"/>
              <w:bottom w:val="single" w:sz="4" w:space="0" w:color="auto"/>
              <w:right w:val="single" w:sz="4" w:space="0" w:color="auto"/>
            </w:tcBorders>
            <w:vAlign w:val="center"/>
            <w:hideMark/>
          </w:tcPr>
          <w:p w14:paraId="5A6C2694" w14:textId="77777777" w:rsidR="000A03FA" w:rsidRPr="005D6D08" w:rsidRDefault="000A03FA" w:rsidP="000A03FA">
            <w:pPr>
              <w:spacing w:after="0"/>
              <w:jc w:val="left"/>
              <w:rPr>
                <w:b/>
                <w:bCs/>
                <w:iCs w:val="0"/>
                <w:color w:val="000000"/>
                <w:sz w:val="20"/>
                <w:szCs w:val="20"/>
              </w:rPr>
            </w:pPr>
          </w:p>
        </w:tc>
        <w:tc>
          <w:tcPr>
            <w:tcW w:w="710" w:type="pct"/>
            <w:vMerge/>
            <w:tcBorders>
              <w:top w:val="nil"/>
              <w:left w:val="single" w:sz="4" w:space="0" w:color="auto"/>
              <w:bottom w:val="single" w:sz="4" w:space="0" w:color="auto"/>
              <w:right w:val="single" w:sz="4" w:space="0" w:color="auto"/>
            </w:tcBorders>
            <w:vAlign w:val="center"/>
            <w:hideMark/>
          </w:tcPr>
          <w:p w14:paraId="0210D4B6" w14:textId="77777777" w:rsidR="000A03FA" w:rsidRPr="005D6D08" w:rsidRDefault="000A03FA" w:rsidP="000A03FA">
            <w:pPr>
              <w:spacing w:after="0"/>
              <w:jc w:val="left"/>
              <w:rPr>
                <w:b/>
                <w:bCs/>
                <w:iCs w:val="0"/>
                <w:color w:val="000000"/>
                <w:sz w:val="20"/>
                <w:szCs w:val="20"/>
              </w:rPr>
            </w:pPr>
          </w:p>
        </w:tc>
        <w:tc>
          <w:tcPr>
            <w:tcW w:w="1013" w:type="pct"/>
            <w:tcBorders>
              <w:top w:val="nil"/>
              <w:left w:val="nil"/>
              <w:bottom w:val="single" w:sz="4" w:space="0" w:color="auto"/>
              <w:right w:val="single" w:sz="4" w:space="0" w:color="auto"/>
            </w:tcBorders>
            <w:shd w:val="clear" w:color="auto" w:fill="auto"/>
            <w:vAlign w:val="center"/>
            <w:hideMark/>
          </w:tcPr>
          <w:p w14:paraId="5ABCEE88" w14:textId="77777777" w:rsidR="000A03FA" w:rsidRPr="005D6D08" w:rsidRDefault="000A03FA" w:rsidP="000A03FA">
            <w:pPr>
              <w:spacing w:after="0"/>
              <w:jc w:val="left"/>
              <w:rPr>
                <w:iCs w:val="0"/>
                <w:color w:val="000000"/>
                <w:sz w:val="20"/>
                <w:szCs w:val="20"/>
              </w:rPr>
            </w:pPr>
            <w:r w:rsidRPr="005D6D08">
              <w:rPr>
                <w:iCs w:val="0"/>
                <w:color w:val="000000"/>
                <w:sz w:val="20"/>
                <w:szCs w:val="20"/>
              </w:rPr>
              <w:t>B.1.2 „Výzkumníci“</w:t>
            </w:r>
          </w:p>
        </w:tc>
        <w:tc>
          <w:tcPr>
            <w:tcW w:w="658" w:type="pct"/>
            <w:tcBorders>
              <w:top w:val="nil"/>
              <w:left w:val="nil"/>
              <w:bottom w:val="single" w:sz="4" w:space="0" w:color="auto"/>
              <w:right w:val="single" w:sz="4" w:space="0" w:color="auto"/>
            </w:tcBorders>
            <w:shd w:val="clear" w:color="auto" w:fill="auto"/>
            <w:vAlign w:val="center"/>
            <w:hideMark/>
          </w:tcPr>
          <w:p w14:paraId="1D17BBE4" w14:textId="6CE9D498" w:rsidR="000A03FA" w:rsidRPr="005D6D08" w:rsidRDefault="000A03FA" w:rsidP="000A03FA">
            <w:pPr>
              <w:spacing w:after="0"/>
              <w:jc w:val="left"/>
              <w:rPr>
                <w:iCs w:val="0"/>
                <w:color w:val="000000"/>
                <w:sz w:val="20"/>
                <w:szCs w:val="20"/>
              </w:rPr>
            </w:pPr>
            <w:r w:rsidRPr="00962FE7">
              <w:rPr>
                <w:sz w:val="20"/>
                <w:szCs w:val="20"/>
              </w:rPr>
              <w:t>1.1.2 (v AP RIS3KK)/zrušeno</w:t>
            </w:r>
          </w:p>
        </w:tc>
        <w:tc>
          <w:tcPr>
            <w:tcW w:w="759" w:type="pct"/>
            <w:vMerge/>
            <w:tcBorders>
              <w:top w:val="nil"/>
              <w:left w:val="single" w:sz="4" w:space="0" w:color="auto"/>
              <w:bottom w:val="single" w:sz="4" w:space="0" w:color="auto"/>
              <w:right w:val="single" w:sz="4" w:space="0" w:color="auto"/>
            </w:tcBorders>
            <w:vAlign w:val="center"/>
            <w:hideMark/>
          </w:tcPr>
          <w:p w14:paraId="328FD433" w14:textId="77777777" w:rsidR="000A03FA" w:rsidRPr="005D6D08" w:rsidRDefault="000A03FA" w:rsidP="000A03FA">
            <w:pPr>
              <w:spacing w:after="0"/>
              <w:jc w:val="left"/>
              <w:rPr>
                <w:b/>
                <w:bCs/>
                <w:iCs w:val="0"/>
                <w:color w:val="000000"/>
                <w:sz w:val="20"/>
                <w:szCs w:val="20"/>
              </w:rPr>
            </w:pPr>
          </w:p>
        </w:tc>
        <w:tc>
          <w:tcPr>
            <w:tcW w:w="1401" w:type="pct"/>
            <w:tcBorders>
              <w:top w:val="nil"/>
              <w:left w:val="nil"/>
              <w:bottom w:val="single" w:sz="4" w:space="0" w:color="auto"/>
              <w:right w:val="single" w:sz="4" w:space="0" w:color="auto"/>
            </w:tcBorders>
            <w:shd w:val="clear" w:color="auto" w:fill="auto"/>
            <w:vAlign w:val="center"/>
            <w:hideMark/>
          </w:tcPr>
          <w:p w14:paraId="52CC6F1C" w14:textId="77777777" w:rsidR="000A03FA" w:rsidRPr="005D6D08" w:rsidRDefault="000A03FA" w:rsidP="000A03FA">
            <w:pPr>
              <w:spacing w:after="0"/>
              <w:jc w:val="left"/>
              <w:rPr>
                <w:iCs w:val="0"/>
                <w:color w:val="000000"/>
                <w:sz w:val="20"/>
                <w:szCs w:val="20"/>
              </w:rPr>
            </w:pPr>
            <w:r w:rsidRPr="005D6D08">
              <w:rPr>
                <w:iCs w:val="0"/>
                <w:color w:val="000000"/>
                <w:sz w:val="20"/>
                <w:szCs w:val="20"/>
              </w:rPr>
              <w:t>1.2.2 Optimalizace sítě školských zařízení všech stupňů vzdělávacího systému</w:t>
            </w:r>
          </w:p>
        </w:tc>
        <w:tc>
          <w:tcPr>
            <w:tcW w:w="308" w:type="pct"/>
            <w:tcBorders>
              <w:top w:val="nil"/>
              <w:left w:val="nil"/>
              <w:bottom w:val="single" w:sz="4" w:space="0" w:color="auto"/>
              <w:right w:val="single" w:sz="4" w:space="0" w:color="auto"/>
            </w:tcBorders>
            <w:shd w:val="clear" w:color="auto" w:fill="auto"/>
            <w:vAlign w:val="center"/>
            <w:hideMark/>
          </w:tcPr>
          <w:p w14:paraId="07CF6310" w14:textId="77777777" w:rsidR="000A03FA" w:rsidRPr="005D6D08" w:rsidRDefault="000A03FA" w:rsidP="000A03FA">
            <w:pPr>
              <w:spacing w:after="0"/>
              <w:jc w:val="left"/>
              <w:rPr>
                <w:iCs w:val="0"/>
                <w:color w:val="000000"/>
                <w:sz w:val="20"/>
                <w:szCs w:val="20"/>
              </w:rPr>
            </w:pPr>
            <w:r w:rsidRPr="005D6D08">
              <w:rPr>
                <w:iCs w:val="0"/>
                <w:color w:val="000000"/>
                <w:sz w:val="20"/>
                <w:szCs w:val="20"/>
              </w:rPr>
              <w:t>nově</w:t>
            </w:r>
          </w:p>
        </w:tc>
      </w:tr>
      <w:tr w:rsidR="000A03FA" w:rsidRPr="005D6D08" w14:paraId="1FCE0CB5" w14:textId="77777777" w:rsidTr="005D6D08">
        <w:trPr>
          <w:trHeight w:val="557"/>
        </w:trPr>
        <w:tc>
          <w:tcPr>
            <w:tcW w:w="150" w:type="pct"/>
            <w:vMerge/>
            <w:tcBorders>
              <w:top w:val="nil"/>
              <w:left w:val="single" w:sz="4" w:space="0" w:color="auto"/>
              <w:bottom w:val="single" w:sz="4" w:space="0" w:color="auto"/>
              <w:right w:val="single" w:sz="4" w:space="0" w:color="auto"/>
            </w:tcBorders>
            <w:vAlign w:val="center"/>
            <w:hideMark/>
          </w:tcPr>
          <w:p w14:paraId="45E2B353" w14:textId="77777777" w:rsidR="000A03FA" w:rsidRPr="005D6D08" w:rsidRDefault="000A03FA" w:rsidP="000A03FA">
            <w:pPr>
              <w:spacing w:after="0"/>
              <w:jc w:val="left"/>
              <w:rPr>
                <w:b/>
                <w:bCs/>
                <w:iCs w:val="0"/>
                <w:color w:val="000000"/>
                <w:sz w:val="20"/>
                <w:szCs w:val="20"/>
              </w:rPr>
            </w:pPr>
          </w:p>
        </w:tc>
        <w:tc>
          <w:tcPr>
            <w:tcW w:w="710" w:type="pct"/>
            <w:vMerge/>
            <w:tcBorders>
              <w:top w:val="nil"/>
              <w:left w:val="single" w:sz="4" w:space="0" w:color="auto"/>
              <w:bottom w:val="single" w:sz="4" w:space="0" w:color="auto"/>
              <w:right w:val="single" w:sz="4" w:space="0" w:color="auto"/>
            </w:tcBorders>
            <w:vAlign w:val="center"/>
            <w:hideMark/>
          </w:tcPr>
          <w:p w14:paraId="2506599C" w14:textId="77777777" w:rsidR="000A03FA" w:rsidRPr="005D6D08" w:rsidRDefault="000A03FA" w:rsidP="000A03FA">
            <w:pPr>
              <w:spacing w:after="0"/>
              <w:jc w:val="left"/>
              <w:rPr>
                <w:b/>
                <w:bCs/>
                <w:iCs w:val="0"/>
                <w:color w:val="000000"/>
                <w:sz w:val="20"/>
                <w:szCs w:val="20"/>
              </w:rPr>
            </w:pPr>
          </w:p>
        </w:tc>
        <w:tc>
          <w:tcPr>
            <w:tcW w:w="1013" w:type="pct"/>
            <w:tcBorders>
              <w:top w:val="nil"/>
              <w:left w:val="nil"/>
              <w:bottom w:val="single" w:sz="4" w:space="0" w:color="auto"/>
              <w:right w:val="single" w:sz="4" w:space="0" w:color="auto"/>
            </w:tcBorders>
            <w:shd w:val="clear" w:color="auto" w:fill="auto"/>
            <w:vAlign w:val="center"/>
            <w:hideMark/>
          </w:tcPr>
          <w:p w14:paraId="7FA88312" w14:textId="77777777" w:rsidR="000A03FA" w:rsidRPr="005D6D08" w:rsidRDefault="000A03FA" w:rsidP="000A03FA">
            <w:pPr>
              <w:spacing w:after="0"/>
              <w:jc w:val="left"/>
              <w:rPr>
                <w:iCs w:val="0"/>
                <w:color w:val="000000"/>
                <w:sz w:val="20"/>
                <w:szCs w:val="20"/>
              </w:rPr>
            </w:pPr>
            <w:r w:rsidRPr="005D6D08">
              <w:rPr>
                <w:iCs w:val="0"/>
                <w:color w:val="000000"/>
                <w:sz w:val="20"/>
                <w:szCs w:val="20"/>
              </w:rPr>
              <w:t>B.1.3 Spolupráce firmy-školy (SŠ i VŠ)</w:t>
            </w:r>
          </w:p>
        </w:tc>
        <w:tc>
          <w:tcPr>
            <w:tcW w:w="658" w:type="pct"/>
            <w:tcBorders>
              <w:top w:val="nil"/>
              <w:left w:val="nil"/>
              <w:bottom w:val="single" w:sz="4" w:space="0" w:color="auto"/>
              <w:right w:val="single" w:sz="4" w:space="0" w:color="auto"/>
            </w:tcBorders>
            <w:shd w:val="clear" w:color="auto" w:fill="auto"/>
            <w:vAlign w:val="center"/>
            <w:hideMark/>
          </w:tcPr>
          <w:p w14:paraId="7EB93BBA" w14:textId="1360B26C" w:rsidR="000A03FA" w:rsidRPr="005D6D08" w:rsidRDefault="000A03FA" w:rsidP="000A03FA">
            <w:pPr>
              <w:spacing w:after="0"/>
              <w:jc w:val="left"/>
              <w:rPr>
                <w:iCs w:val="0"/>
                <w:color w:val="000000"/>
                <w:sz w:val="20"/>
                <w:szCs w:val="20"/>
              </w:rPr>
            </w:pPr>
            <w:r w:rsidRPr="00962FE7">
              <w:rPr>
                <w:sz w:val="20"/>
                <w:szCs w:val="20"/>
              </w:rPr>
              <w:t>1.2.1</w:t>
            </w:r>
          </w:p>
        </w:tc>
        <w:tc>
          <w:tcPr>
            <w:tcW w:w="759" w:type="pct"/>
            <w:vMerge/>
            <w:tcBorders>
              <w:top w:val="nil"/>
              <w:left w:val="single" w:sz="4" w:space="0" w:color="auto"/>
              <w:bottom w:val="single" w:sz="4" w:space="0" w:color="auto"/>
              <w:right w:val="single" w:sz="4" w:space="0" w:color="auto"/>
            </w:tcBorders>
            <w:vAlign w:val="center"/>
            <w:hideMark/>
          </w:tcPr>
          <w:p w14:paraId="233547E2" w14:textId="77777777" w:rsidR="000A03FA" w:rsidRPr="005D6D08" w:rsidRDefault="000A03FA" w:rsidP="000A03FA">
            <w:pPr>
              <w:spacing w:after="0"/>
              <w:jc w:val="left"/>
              <w:rPr>
                <w:b/>
                <w:bCs/>
                <w:iCs w:val="0"/>
                <w:color w:val="000000"/>
                <w:sz w:val="20"/>
                <w:szCs w:val="20"/>
              </w:rPr>
            </w:pPr>
          </w:p>
        </w:tc>
        <w:tc>
          <w:tcPr>
            <w:tcW w:w="1401" w:type="pct"/>
            <w:tcBorders>
              <w:top w:val="nil"/>
              <w:left w:val="nil"/>
              <w:bottom w:val="single" w:sz="4" w:space="0" w:color="auto"/>
              <w:right w:val="single" w:sz="4" w:space="0" w:color="auto"/>
            </w:tcBorders>
            <w:shd w:val="clear" w:color="auto" w:fill="auto"/>
            <w:vAlign w:val="center"/>
            <w:hideMark/>
          </w:tcPr>
          <w:p w14:paraId="4E135F93" w14:textId="77777777" w:rsidR="000A03FA" w:rsidRPr="005D6D08" w:rsidRDefault="000A03FA" w:rsidP="000A03FA">
            <w:pPr>
              <w:spacing w:after="0"/>
              <w:jc w:val="left"/>
              <w:rPr>
                <w:iCs w:val="0"/>
                <w:color w:val="000000"/>
                <w:sz w:val="20"/>
                <w:szCs w:val="20"/>
              </w:rPr>
            </w:pPr>
            <w:r w:rsidRPr="005D6D08">
              <w:rPr>
                <w:iCs w:val="0"/>
                <w:color w:val="000000"/>
                <w:sz w:val="20"/>
                <w:szCs w:val="20"/>
              </w:rPr>
              <w:t>1.2.3 Rozvoj vzdělávací infrastruktury</w:t>
            </w:r>
          </w:p>
        </w:tc>
        <w:tc>
          <w:tcPr>
            <w:tcW w:w="308" w:type="pct"/>
            <w:tcBorders>
              <w:top w:val="nil"/>
              <w:left w:val="nil"/>
              <w:bottom w:val="single" w:sz="4" w:space="0" w:color="auto"/>
              <w:right w:val="single" w:sz="4" w:space="0" w:color="auto"/>
            </w:tcBorders>
            <w:shd w:val="clear" w:color="auto" w:fill="auto"/>
            <w:vAlign w:val="center"/>
            <w:hideMark/>
          </w:tcPr>
          <w:p w14:paraId="58466643" w14:textId="77777777" w:rsidR="000A03FA" w:rsidRPr="005D6D08" w:rsidRDefault="000A03FA" w:rsidP="000A03FA">
            <w:pPr>
              <w:spacing w:after="0"/>
              <w:jc w:val="left"/>
              <w:rPr>
                <w:iCs w:val="0"/>
                <w:color w:val="000000"/>
                <w:sz w:val="20"/>
                <w:szCs w:val="20"/>
              </w:rPr>
            </w:pPr>
            <w:r w:rsidRPr="005D6D08">
              <w:rPr>
                <w:iCs w:val="0"/>
                <w:color w:val="000000"/>
                <w:sz w:val="20"/>
                <w:szCs w:val="20"/>
              </w:rPr>
              <w:t> </w:t>
            </w:r>
          </w:p>
        </w:tc>
      </w:tr>
      <w:tr w:rsidR="000A03FA" w:rsidRPr="005D6D08" w14:paraId="349F3665" w14:textId="77777777" w:rsidTr="005D6D08">
        <w:trPr>
          <w:trHeight w:val="795"/>
        </w:trPr>
        <w:tc>
          <w:tcPr>
            <w:tcW w:w="150" w:type="pct"/>
            <w:vMerge/>
            <w:tcBorders>
              <w:top w:val="nil"/>
              <w:left w:val="single" w:sz="4" w:space="0" w:color="auto"/>
              <w:bottom w:val="single" w:sz="4" w:space="0" w:color="auto"/>
              <w:right w:val="single" w:sz="4" w:space="0" w:color="auto"/>
            </w:tcBorders>
            <w:vAlign w:val="center"/>
            <w:hideMark/>
          </w:tcPr>
          <w:p w14:paraId="3ECA329A" w14:textId="77777777" w:rsidR="000A03FA" w:rsidRPr="005D6D08" w:rsidRDefault="000A03FA" w:rsidP="000A03FA">
            <w:pPr>
              <w:spacing w:after="0"/>
              <w:jc w:val="left"/>
              <w:rPr>
                <w:b/>
                <w:bCs/>
                <w:iCs w:val="0"/>
                <w:color w:val="000000"/>
                <w:sz w:val="20"/>
                <w:szCs w:val="20"/>
              </w:rPr>
            </w:pPr>
          </w:p>
        </w:tc>
        <w:tc>
          <w:tcPr>
            <w:tcW w:w="710" w:type="pct"/>
            <w:vMerge w:val="restart"/>
            <w:tcBorders>
              <w:top w:val="nil"/>
              <w:left w:val="single" w:sz="4" w:space="0" w:color="auto"/>
              <w:bottom w:val="single" w:sz="4" w:space="0" w:color="auto"/>
              <w:right w:val="single" w:sz="4" w:space="0" w:color="auto"/>
            </w:tcBorders>
            <w:shd w:val="clear" w:color="auto" w:fill="auto"/>
            <w:vAlign w:val="center"/>
            <w:hideMark/>
          </w:tcPr>
          <w:p w14:paraId="6E041649" w14:textId="77777777" w:rsidR="000A03FA" w:rsidRPr="005D6D08" w:rsidRDefault="000A03FA" w:rsidP="000A03FA">
            <w:pPr>
              <w:spacing w:after="0"/>
              <w:jc w:val="left"/>
              <w:rPr>
                <w:b/>
                <w:bCs/>
                <w:iCs w:val="0"/>
                <w:color w:val="000000"/>
                <w:sz w:val="20"/>
                <w:szCs w:val="20"/>
              </w:rPr>
            </w:pPr>
            <w:r w:rsidRPr="005D6D08">
              <w:rPr>
                <w:b/>
                <w:bCs/>
                <w:iCs w:val="0"/>
                <w:color w:val="000000"/>
                <w:sz w:val="20"/>
                <w:szCs w:val="20"/>
              </w:rPr>
              <w:t>B.2: Kvalita a relevance ve vzdělávání</w:t>
            </w:r>
          </w:p>
        </w:tc>
        <w:tc>
          <w:tcPr>
            <w:tcW w:w="1013" w:type="pct"/>
            <w:tcBorders>
              <w:top w:val="nil"/>
              <w:left w:val="nil"/>
              <w:bottom w:val="single" w:sz="4" w:space="0" w:color="auto"/>
              <w:right w:val="single" w:sz="4" w:space="0" w:color="auto"/>
            </w:tcBorders>
            <w:shd w:val="clear" w:color="auto" w:fill="auto"/>
            <w:vAlign w:val="center"/>
            <w:hideMark/>
          </w:tcPr>
          <w:p w14:paraId="2DD7CE48" w14:textId="77777777" w:rsidR="000A03FA" w:rsidRPr="005D6D08" w:rsidRDefault="000A03FA" w:rsidP="000A03FA">
            <w:pPr>
              <w:spacing w:after="0"/>
              <w:jc w:val="left"/>
              <w:rPr>
                <w:iCs w:val="0"/>
                <w:color w:val="000000"/>
                <w:sz w:val="20"/>
                <w:szCs w:val="20"/>
              </w:rPr>
            </w:pPr>
            <w:r w:rsidRPr="005D6D08">
              <w:rPr>
                <w:iCs w:val="0"/>
                <w:color w:val="000000"/>
                <w:sz w:val="20"/>
                <w:szCs w:val="20"/>
              </w:rPr>
              <w:t>B.2.1 Posílení kvality SŠ vzdělávání odpovídající potřebám místního trhu práce</w:t>
            </w:r>
          </w:p>
        </w:tc>
        <w:tc>
          <w:tcPr>
            <w:tcW w:w="658" w:type="pct"/>
            <w:tcBorders>
              <w:top w:val="nil"/>
              <w:left w:val="nil"/>
              <w:bottom w:val="single" w:sz="4" w:space="0" w:color="auto"/>
              <w:right w:val="single" w:sz="4" w:space="0" w:color="auto"/>
            </w:tcBorders>
            <w:shd w:val="clear" w:color="auto" w:fill="auto"/>
            <w:vAlign w:val="center"/>
            <w:hideMark/>
          </w:tcPr>
          <w:p w14:paraId="4B115907" w14:textId="26E6CF86" w:rsidR="000A03FA" w:rsidRPr="005D6D08" w:rsidRDefault="000A03FA" w:rsidP="000A03FA">
            <w:pPr>
              <w:spacing w:after="0"/>
              <w:jc w:val="left"/>
              <w:rPr>
                <w:iCs w:val="0"/>
                <w:color w:val="000000"/>
                <w:sz w:val="20"/>
                <w:szCs w:val="20"/>
              </w:rPr>
            </w:pPr>
            <w:r w:rsidRPr="00962FE7">
              <w:rPr>
                <w:sz w:val="20"/>
                <w:szCs w:val="20"/>
              </w:rPr>
              <w:t>1.2.3</w:t>
            </w:r>
          </w:p>
        </w:tc>
        <w:tc>
          <w:tcPr>
            <w:tcW w:w="759" w:type="pct"/>
            <w:vMerge/>
            <w:tcBorders>
              <w:top w:val="nil"/>
              <w:left w:val="single" w:sz="4" w:space="0" w:color="auto"/>
              <w:bottom w:val="single" w:sz="4" w:space="0" w:color="auto"/>
              <w:right w:val="single" w:sz="4" w:space="0" w:color="auto"/>
            </w:tcBorders>
            <w:vAlign w:val="center"/>
            <w:hideMark/>
          </w:tcPr>
          <w:p w14:paraId="73913636" w14:textId="77777777" w:rsidR="000A03FA" w:rsidRPr="005D6D08" w:rsidRDefault="000A03FA" w:rsidP="000A03FA">
            <w:pPr>
              <w:spacing w:after="0"/>
              <w:jc w:val="left"/>
              <w:rPr>
                <w:b/>
                <w:bCs/>
                <w:iCs w:val="0"/>
                <w:color w:val="000000"/>
                <w:sz w:val="20"/>
                <w:szCs w:val="20"/>
              </w:rPr>
            </w:pPr>
          </w:p>
        </w:tc>
        <w:tc>
          <w:tcPr>
            <w:tcW w:w="1401" w:type="pct"/>
            <w:tcBorders>
              <w:top w:val="nil"/>
              <w:left w:val="nil"/>
              <w:bottom w:val="single" w:sz="4" w:space="0" w:color="auto"/>
              <w:right w:val="single" w:sz="4" w:space="0" w:color="auto"/>
            </w:tcBorders>
            <w:shd w:val="clear" w:color="auto" w:fill="auto"/>
            <w:vAlign w:val="center"/>
            <w:hideMark/>
          </w:tcPr>
          <w:p w14:paraId="24D99933" w14:textId="77777777" w:rsidR="000A03FA" w:rsidRPr="005D6D08" w:rsidRDefault="000A03FA" w:rsidP="000A03FA">
            <w:pPr>
              <w:spacing w:after="0"/>
              <w:jc w:val="left"/>
              <w:rPr>
                <w:iCs w:val="0"/>
                <w:color w:val="000000"/>
                <w:sz w:val="20"/>
                <w:szCs w:val="20"/>
              </w:rPr>
            </w:pPr>
            <w:r w:rsidRPr="005D6D08">
              <w:rPr>
                <w:iCs w:val="0"/>
                <w:color w:val="000000"/>
                <w:sz w:val="20"/>
                <w:szCs w:val="20"/>
              </w:rPr>
              <w:t>1.2.4 Kvalita pedagogických pracovníků</w:t>
            </w:r>
          </w:p>
        </w:tc>
        <w:tc>
          <w:tcPr>
            <w:tcW w:w="308" w:type="pct"/>
            <w:tcBorders>
              <w:top w:val="nil"/>
              <w:left w:val="nil"/>
              <w:bottom w:val="single" w:sz="4" w:space="0" w:color="auto"/>
              <w:right w:val="single" w:sz="4" w:space="0" w:color="auto"/>
            </w:tcBorders>
            <w:shd w:val="clear" w:color="auto" w:fill="auto"/>
            <w:vAlign w:val="center"/>
            <w:hideMark/>
          </w:tcPr>
          <w:p w14:paraId="4AD6FC70" w14:textId="77777777" w:rsidR="000A03FA" w:rsidRPr="005D6D08" w:rsidRDefault="000A03FA" w:rsidP="000A03FA">
            <w:pPr>
              <w:spacing w:after="0"/>
              <w:jc w:val="left"/>
              <w:rPr>
                <w:iCs w:val="0"/>
                <w:color w:val="000000"/>
                <w:sz w:val="20"/>
                <w:szCs w:val="20"/>
              </w:rPr>
            </w:pPr>
            <w:r w:rsidRPr="005D6D08">
              <w:rPr>
                <w:iCs w:val="0"/>
                <w:color w:val="000000"/>
                <w:sz w:val="20"/>
                <w:szCs w:val="20"/>
              </w:rPr>
              <w:t> </w:t>
            </w:r>
          </w:p>
        </w:tc>
      </w:tr>
      <w:tr w:rsidR="000A03FA" w:rsidRPr="005D6D08" w14:paraId="59723019" w14:textId="77777777" w:rsidTr="005D6D08">
        <w:trPr>
          <w:trHeight w:val="795"/>
        </w:trPr>
        <w:tc>
          <w:tcPr>
            <w:tcW w:w="150" w:type="pct"/>
            <w:vMerge/>
            <w:tcBorders>
              <w:top w:val="nil"/>
              <w:left w:val="single" w:sz="4" w:space="0" w:color="auto"/>
              <w:bottom w:val="single" w:sz="4" w:space="0" w:color="auto"/>
              <w:right w:val="single" w:sz="4" w:space="0" w:color="auto"/>
            </w:tcBorders>
            <w:vAlign w:val="center"/>
            <w:hideMark/>
          </w:tcPr>
          <w:p w14:paraId="5AF69522" w14:textId="77777777" w:rsidR="000A03FA" w:rsidRPr="005D6D08" w:rsidRDefault="000A03FA" w:rsidP="000A03FA">
            <w:pPr>
              <w:spacing w:after="0"/>
              <w:jc w:val="left"/>
              <w:rPr>
                <w:b/>
                <w:bCs/>
                <w:iCs w:val="0"/>
                <w:color w:val="000000"/>
                <w:sz w:val="20"/>
                <w:szCs w:val="20"/>
              </w:rPr>
            </w:pPr>
          </w:p>
        </w:tc>
        <w:tc>
          <w:tcPr>
            <w:tcW w:w="710" w:type="pct"/>
            <w:vMerge/>
            <w:tcBorders>
              <w:top w:val="nil"/>
              <w:left w:val="single" w:sz="4" w:space="0" w:color="auto"/>
              <w:bottom w:val="single" w:sz="4" w:space="0" w:color="auto"/>
              <w:right w:val="single" w:sz="4" w:space="0" w:color="auto"/>
            </w:tcBorders>
            <w:vAlign w:val="center"/>
            <w:hideMark/>
          </w:tcPr>
          <w:p w14:paraId="40C42E64" w14:textId="77777777" w:rsidR="000A03FA" w:rsidRPr="005D6D08" w:rsidRDefault="000A03FA" w:rsidP="000A03FA">
            <w:pPr>
              <w:spacing w:after="0"/>
              <w:jc w:val="left"/>
              <w:rPr>
                <w:b/>
                <w:bCs/>
                <w:iCs w:val="0"/>
                <w:color w:val="000000"/>
                <w:sz w:val="20"/>
                <w:szCs w:val="20"/>
              </w:rPr>
            </w:pPr>
          </w:p>
        </w:tc>
        <w:tc>
          <w:tcPr>
            <w:tcW w:w="1013" w:type="pct"/>
            <w:tcBorders>
              <w:top w:val="nil"/>
              <w:left w:val="nil"/>
              <w:bottom w:val="single" w:sz="4" w:space="0" w:color="auto"/>
              <w:right w:val="single" w:sz="4" w:space="0" w:color="auto"/>
            </w:tcBorders>
            <w:shd w:val="clear" w:color="auto" w:fill="auto"/>
            <w:vAlign w:val="center"/>
            <w:hideMark/>
          </w:tcPr>
          <w:p w14:paraId="41348187" w14:textId="77777777" w:rsidR="000A03FA" w:rsidRPr="005D6D08" w:rsidRDefault="000A03FA" w:rsidP="000A03FA">
            <w:pPr>
              <w:spacing w:after="0"/>
              <w:jc w:val="left"/>
              <w:rPr>
                <w:iCs w:val="0"/>
                <w:color w:val="000000"/>
                <w:sz w:val="20"/>
                <w:szCs w:val="20"/>
              </w:rPr>
            </w:pPr>
            <w:r w:rsidRPr="005D6D08">
              <w:rPr>
                <w:iCs w:val="0"/>
                <w:color w:val="000000"/>
                <w:sz w:val="20"/>
                <w:szCs w:val="20"/>
              </w:rPr>
              <w:t>B.2.2 Rozvoj pedagogických dovedností učitelů, motivací a předpokladů žáků</w:t>
            </w:r>
          </w:p>
        </w:tc>
        <w:tc>
          <w:tcPr>
            <w:tcW w:w="658" w:type="pct"/>
            <w:tcBorders>
              <w:top w:val="nil"/>
              <w:left w:val="nil"/>
              <w:bottom w:val="single" w:sz="4" w:space="0" w:color="auto"/>
              <w:right w:val="single" w:sz="4" w:space="0" w:color="auto"/>
            </w:tcBorders>
            <w:shd w:val="clear" w:color="auto" w:fill="auto"/>
            <w:vAlign w:val="center"/>
            <w:hideMark/>
          </w:tcPr>
          <w:p w14:paraId="1659F1A9" w14:textId="394661B8" w:rsidR="000A03FA" w:rsidRPr="005D6D08" w:rsidRDefault="000A03FA" w:rsidP="000A03FA">
            <w:pPr>
              <w:spacing w:after="0"/>
              <w:jc w:val="left"/>
              <w:rPr>
                <w:iCs w:val="0"/>
                <w:color w:val="000000"/>
                <w:sz w:val="20"/>
                <w:szCs w:val="20"/>
              </w:rPr>
            </w:pPr>
            <w:r w:rsidRPr="00962FE7">
              <w:rPr>
                <w:sz w:val="20"/>
                <w:szCs w:val="20"/>
              </w:rPr>
              <w:t>1.2.4, 1.2.7, 1.2.8</w:t>
            </w:r>
          </w:p>
        </w:tc>
        <w:tc>
          <w:tcPr>
            <w:tcW w:w="759" w:type="pct"/>
            <w:vMerge/>
            <w:tcBorders>
              <w:top w:val="nil"/>
              <w:left w:val="single" w:sz="4" w:space="0" w:color="auto"/>
              <w:bottom w:val="single" w:sz="4" w:space="0" w:color="auto"/>
              <w:right w:val="single" w:sz="4" w:space="0" w:color="auto"/>
            </w:tcBorders>
            <w:vAlign w:val="center"/>
            <w:hideMark/>
          </w:tcPr>
          <w:p w14:paraId="13989D2A" w14:textId="77777777" w:rsidR="000A03FA" w:rsidRPr="005D6D08" w:rsidRDefault="000A03FA" w:rsidP="000A03FA">
            <w:pPr>
              <w:spacing w:after="0"/>
              <w:jc w:val="left"/>
              <w:rPr>
                <w:b/>
                <w:bCs/>
                <w:iCs w:val="0"/>
                <w:color w:val="000000"/>
                <w:sz w:val="20"/>
                <w:szCs w:val="20"/>
              </w:rPr>
            </w:pPr>
          </w:p>
        </w:tc>
        <w:tc>
          <w:tcPr>
            <w:tcW w:w="1401" w:type="pct"/>
            <w:tcBorders>
              <w:top w:val="nil"/>
              <w:left w:val="nil"/>
              <w:bottom w:val="single" w:sz="4" w:space="0" w:color="auto"/>
              <w:right w:val="single" w:sz="4" w:space="0" w:color="auto"/>
            </w:tcBorders>
            <w:shd w:val="clear" w:color="auto" w:fill="auto"/>
            <w:vAlign w:val="center"/>
            <w:hideMark/>
          </w:tcPr>
          <w:p w14:paraId="60D213A5" w14:textId="77777777" w:rsidR="000A03FA" w:rsidRPr="005D6D08" w:rsidRDefault="000A03FA" w:rsidP="000A03FA">
            <w:pPr>
              <w:spacing w:after="0"/>
              <w:jc w:val="left"/>
              <w:rPr>
                <w:iCs w:val="0"/>
                <w:color w:val="000000"/>
                <w:sz w:val="20"/>
                <w:szCs w:val="20"/>
              </w:rPr>
            </w:pPr>
            <w:r w:rsidRPr="005D6D08">
              <w:rPr>
                <w:iCs w:val="0"/>
                <w:color w:val="000000"/>
                <w:sz w:val="20"/>
                <w:szCs w:val="20"/>
              </w:rPr>
              <w:t>1.2.5 Kariérní poradenství</w:t>
            </w:r>
          </w:p>
        </w:tc>
        <w:tc>
          <w:tcPr>
            <w:tcW w:w="308" w:type="pct"/>
            <w:tcBorders>
              <w:top w:val="nil"/>
              <w:left w:val="nil"/>
              <w:bottom w:val="single" w:sz="4" w:space="0" w:color="auto"/>
              <w:right w:val="single" w:sz="4" w:space="0" w:color="auto"/>
            </w:tcBorders>
            <w:shd w:val="clear" w:color="auto" w:fill="auto"/>
            <w:vAlign w:val="center"/>
            <w:hideMark/>
          </w:tcPr>
          <w:p w14:paraId="76489467" w14:textId="77777777" w:rsidR="000A03FA" w:rsidRPr="005D6D08" w:rsidRDefault="000A03FA" w:rsidP="000A03FA">
            <w:pPr>
              <w:spacing w:after="0"/>
              <w:jc w:val="left"/>
              <w:rPr>
                <w:iCs w:val="0"/>
                <w:color w:val="000000"/>
                <w:sz w:val="20"/>
                <w:szCs w:val="20"/>
              </w:rPr>
            </w:pPr>
            <w:r w:rsidRPr="005D6D08">
              <w:rPr>
                <w:iCs w:val="0"/>
                <w:color w:val="000000"/>
                <w:sz w:val="20"/>
                <w:szCs w:val="20"/>
              </w:rPr>
              <w:t>nově</w:t>
            </w:r>
          </w:p>
        </w:tc>
      </w:tr>
      <w:tr w:rsidR="000A03FA" w:rsidRPr="005D6D08" w14:paraId="44A432EC" w14:textId="77777777" w:rsidTr="005D6D08">
        <w:trPr>
          <w:trHeight w:val="360"/>
        </w:trPr>
        <w:tc>
          <w:tcPr>
            <w:tcW w:w="150" w:type="pct"/>
            <w:vMerge/>
            <w:tcBorders>
              <w:top w:val="nil"/>
              <w:left w:val="single" w:sz="4" w:space="0" w:color="auto"/>
              <w:bottom w:val="single" w:sz="4" w:space="0" w:color="auto"/>
              <w:right w:val="single" w:sz="4" w:space="0" w:color="auto"/>
            </w:tcBorders>
            <w:vAlign w:val="center"/>
            <w:hideMark/>
          </w:tcPr>
          <w:p w14:paraId="0CAC1284" w14:textId="77777777" w:rsidR="000A03FA" w:rsidRPr="005D6D08" w:rsidRDefault="000A03FA" w:rsidP="000A03FA">
            <w:pPr>
              <w:spacing w:after="0"/>
              <w:jc w:val="left"/>
              <w:rPr>
                <w:b/>
                <w:bCs/>
                <w:iCs w:val="0"/>
                <w:color w:val="000000"/>
                <w:sz w:val="20"/>
                <w:szCs w:val="20"/>
              </w:rPr>
            </w:pPr>
          </w:p>
        </w:tc>
        <w:tc>
          <w:tcPr>
            <w:tcW w:w="710" w:type="pct"/>
            <w:vMerge/>
            <w:tcBorders>
              <w:top w:val="nil"/>
              <w:left w:val="single" w:sz="4" w:space="0" w:color="auto"/>
              <w:bottom w:val="single" w:sz="4" w:space="0" w:color="auto"/>
              <w:right w:val="single" w:sz="4" w:space="0" w:color="auto"/>
            </w:tcBorders>
            <w:vAlign w:val="center"/>
            <w:hideMark/>
          </w:tcPr>
          <w:p w14:paraId="404F06DA" w14:textId="77777777" w:rsidR="000A03FA" w:rsidRPr="005D6D08" w:rsidRDefault="000A03FA" w:rsidP="000A03FA">
            <w:pPr>
              <w:spacing w:after="0"/>
              <w:jc w:val="left"/>
              <w:rPr>
                <w:b/>
                <w:bCs/>
                <w:iCs w:val="0"/>
                <w:color w:val="000000"/>
                <w:sz w:val="20"/>
                <w:szCs w:val="20"/>
              </w:rPr>
            </w:pPr>
          </w:p>
        </w:tc>
        <w:tc>
          <w:tcPr>
            <w:tcW w:w="1013" w:type="pct"/>
            <w:tcBorders>
              <w:top w:val="nil"/>
              <w:left w:val="nil"/>
              <w:bottom w:val="single" w:sz="4" w:space="0" w:color="auto"/>
              <w:right w:val="single" w:sz="4" w:space="0" w:color="auto"/>
            </w:tcBorders>
            <w:shd w:val="clear" w:color="auto" w:fill="auto"/>
            <w:vAlign w:val="center"/>
            <w:hideMark/>
          </w:tcPr>
          <w:p w14:paraId="32C6BC2D" w14:textId="77777777" w:rsidR="000A03FA" w:rsidRPr="005D6D08" w:rsidRDefault="000A03FA" w:rsidP="000A03FA">
            <w:pPr>
              <w:spacing w:after="0"/>
              <w:jc w:val="left"/>
              <w:rPr>
                <w:iCs w:val="0"/>
                <w:color w:val="000000"/>
                <w:sz w:val="20"/>
                <w:szCs w:val="20"/>
              </w:rPr>
            </w:pPr>
            <w:r w:rsidRPr="005D6D08">
              <w:rPr>
                <w:iCs w:val="0"/>
                <w:color w:val="000000"/>
                <w:sz w:val="20"/>
                <w:szCs w:val="20"/>
              </w:rPr>
              <w:t>B.2.3 Moderní vybavení škol</w:t>
            </w:r>
          </w:p>
        </w:tc>
        <w:tc>
          <w:tcPr>
            <w:tcW w:w="658" w:type="pct"/>
            <w:tcBorders>
              <w:top w:val="nil"/>
              <w:left w:val="nil"/>
              <w:bottom w:val="single" w:sz="4" w:space="0" w:color="auto"/>
              <w:right w:val="single" w:sz="4" w:space="0" w:color="auto"/>
            </w:tcBorders>
            <w:shd w:val="clear" w:color="auto" w:fill="auto"/>
            <w:vAlign w:val="center"/>
            <w:hideMark/>
          </w:tcPr>
          <w:p w14:paraId="0D2DE22B" w14:textId="42DD915B" w:rsidR="000A03FA" w:rsidRPr="005D6D08" w:rsidRDefault="000A03FA" w:rsidP="000A03FA">
            <w:pPr>
              <w:spacing w:after="0"/>
              <w:jc w:val="left"/>
              <w:rPr>
                <w:iCs w:val="0"/>
                <w:color w:val="000000"/>
                <w:sz w:val="20"/>
                <w:szCs w:val="20"/>
              </w:rPr>
            </w:pPr>
            <w:r w:rsidRPr="00962FE7">
              <w:rPr>
                <w:sz w:val="20"/>
                <w:szCs w:val="20"/>
              </w:rPr>
              <w:t>1.2.3</w:t>
            </w:r>
          </w:p>
        </w:tc>
        <w:tc>
          <w:tcPr>
            <w:tcW w:w="759" w:type="pct"/>
            <w:vMerge/>
            <w:tcBorders>
              <w:top w:val="nil"/>
              <w:left w:val="single" w:sz="4" w:space="0" w:color="auto"/>
              <w:bottom w:val="single" w:sz="4" w:space="0" w:color="auto"/>
              <w:right w:val="single" w:sz="4" w:space="0" w:color="auto"/>
            </w:tcBorders>
            <w:vAlign w:val="center"/>
            <w:hideMark/>
          </w:tcPr>
          <w:p w14:paraId="344A3A9A" w14:textId="77777777" w:rsidR="000A03FA" w:rsidRPr="005D6D08" w:rsidRDefault="000A03FA" w:rsidP="000A03FA">
            <w:pPr>
              <w:spacing w:after="0"/>
              <w:jc w:val="left"/>
              <w:rPr>
                <w:b/>
                <w:bCs/>
                <w:iCs w:val="0"/>
                <w:color w:val="000000"/>
                <w:sz w:val="20"/>
                <w:szCs w:val="20"/>
              </w:rPr>
            </w:pPr>
          </w:p>
        </w:tc>
        <w:tc>
          <w:tcPr>
            <w:tcW w:w="1401" w:type="pct"/>
            <w:tcBorders>
              <w:top w:val="nil"/>
              <w:left w:val="nil"/>
              <w:bottom w:val="single" w:sz="4" w:space="0" w:color="auto"/>
              <w:right w:val="single" w:sz="4" w:space="0" w:color="auto"/>
            </w:tcBorders>
            <w:shd w:val="clear" w:color="auto" w:fill="auto"/>
            <w:vAlign w:val="center"/>
            <w:hideMark/>
          </w:tcPr>
          <w:p w14:paraId="1EB6FB84" w14:textId="77777777" w:rsidR="000A03FA" w:rsidRPr="005D6D08" w:rsidRDefault="000A03FA" w:rsidP="000A03FA">
            <w:pPr>
              <w:spacing w:after="0"/>
              <w:jc w:val="left"/>
              <w:rPr>
                <w:iCs w:val="0"/>
                <w:color w:val="000000"/>
                <w:sz w:val="20"/>
                <w:szCs w:val="20"/>
              </w:rPr>
            </w:pPr>
            <w:r w:rsidRPr="005D6D08">
              <w:rPr>
                <w:iCs w:val="0"/>
                <w:color w:val="000000"/>
                <w:sz w:val="20"/>
                <w:szCs w:val="20"/>
              </w:rPr>
              <w:t>1.2.6 Podpora celoživotního vzdělávání</w:t>
            </w:r>
          </w:p>
        </w:tc>
        <w:tc>
          <w:tcPr>
            <w:tcW w:w="308" w:type="pct"/>
            <w:tcBorders>
              <w:top w:val="nil"/>
              <w:left w:val="nil"/>
              <w:bottom w:val="single" w:sz="4" w:space="0" w:color="auto"/>
              <w:right w:val="single" w:sz="4" w:space="0" w:color="auto"/>
            </w:tcBorders>
            <w:shd w:val="clear" w:color="auto" w:fill="auto"/>
            <w:vAlign w:val="center"/>
            <w:hideMark/>
          </w:tcPr>
          <w:p w14:paraId="6CDBBB0F" w14:textId="77777777" w:rsidR="000A03FA" w:rsidRPr="005D6D08" w:rsidRDefault="000A03FA" w:rsidP="000A03FA">
            <w:pPr>
              <w:spacing w:after="0"/>
              <w:jc w:val="left"/>
              <w:rPr>
                <w:iCs w:val="0"/>
                <w:color w:val="000000"/>
                <w:sz w:val="20"/>
                <w:szCs w:val="20"/>
              </w:rPr>
            </w:pPr>
            <w:r w:rsidRPr="005D6D08">
              <w:rPr>
                <w:iCs w:val="0"/>
                <w:color w:val="000000"/>
                <w:sz w:val="20"/>
                <w:szCs w:val="20"/>
              </w:rPr>
              <w:t> </w:t>
            </w:r>
          </w:p>
        </w:tc>
      </w:tr>
      <w:tr w:rsidR="000A03FA" w:rsidRPr="005D6D08" w14:paraId="01D9A63B" w14:textId="77777777" w:rsidTr="005D6D08">
        <w:trPr>
          <w:trHeight w:val="552"/>
        </w:trPr>
        <w:tc>
          <w:tcPr>
            <w:tcW w:w="150" w:type="pct"/>
            <w:vMerge/>
            <w:tcBorders>
              <w:top w:val="nil"/>
              <w:left w:val="single" w:sz="4" w:space="0" w:color="auto"/>
              <w:bottom w:val="single" w:sz="4" w:space="0" w:color="auto"/>
              <w:right w:val="single" w:sz="4" w:space="0" w:color="auto"/>
            </w:tcBorders>
            <w:vAlign w:val="center"/>
            <w:hideMark/>
          </w:tcPr>
          <w:p w14:paraId="6A4266F7" w14:textId="77777777" w:rsidR="000A03FA" w:rsidRPr="005D6D08" w:rsidRDefault="000A03FA" w:rsidP="000A03FA">
            <w:pPr>
              <w:spacing w:after="0"/>
              <w:jc w:val="left"/>
              <w:rPr>
                <w:b/>
                <w:bCs/>
                <w:iCs w:val="0"/>
                <w:color w:val="000000"/>
                <w:sz w:val="20"/>
                <w:szCs w:val="20"/>
              </w:rPr>
            </w:pPr>
          </w:p>
        </w:tc>
        <w:tc>
          <w:tcPr>
            <w:tcW w:w="710" w:type="pct"/>
            <w:vMerge w:val="restart"/>
            <w:tcBorders>
              <w:top w:val="nil"/>
              <w:left w:val="single" w:sz="4" w:space="0" w:color="auto"/>
              <w:bottom w:val="single" w:sz="4" w:space="0" w:color="auto"/>
              <w:right w:val="single" w:sz="4" w:space="0" w:color="auto"/>
            </w:tcBorders>
            <w:shd w:val="clear" w:color="auto" w:fill="auto"/>
            <w:vAlign w:val="center"/>
            <w:hideMark/>
          </w:tcPr>
          <w:p w14:paraId="10750CC4" w14:textId="77777777" w:rsidR="000A03FA" w:rsidRPr="005D6D08" w:rsidRDefault="000A03FA" w:rsidP="000A03FA">
            <w:pPr>
              <w:spacing w:after="0"/>
              <w:jc w:val="left"/>
              <w:rPr>
                <w:b/>
                <w:bCs/>
                <w:iCs w:val="0"/>
                <w:color w:val="000000"/>
                <w:sz w:val="20"/>
                <w:szCs w:val="20"/>
              </w:rPr>
            </w:pPr>
            <w:r w:rsidRPr="005D6D08">
              <w:rPr>
                <w:b/>
                <w:bCs/>
                <w:iCs w:val="0"/>
                <w:color w:val="000000"/>
                <w:sz w:val="20"/>
                <w:szCs w:val="20"/>
              </w:rPr>
              <w:t>B.3: Rozvoj vzdělávacích kapacit kraje</w:t>
            </w:r>
          </w:p>
        </w:tc>
        <w:tc>
          <w:tcPr>
            <w:tcW w:w="1013" w:type="pct"/>
            <w:tcBorders>
              <w:top w:val="nil"/>
              <w:left w:val="nil"/>
              <w:bottom w:val="single" w:sz="4" w:space="0" w:color="auto"/>
              <w:right w:val="single" w:sz="4" w:space="0" w:color="auto"/>
            </w:tcBorders>
            <w:shd w:val="clear" w:color="auto" w:fill="auto"/>
            <w:vAlign w:val="center"/>
            <w:hideMark/>
          </w:tcPr>
          <w:p w14:paraId="7577786B" w14:textId="77777777" w:rsidR="000A03FA" w:rsidRPr="005D6D08" w:rsidRDefault="000A03FA" w:rsidP="000A03FA">
            <w:pPr>
              <w:spacing w:after="0"/>
              <w:jc w:val="left"/>
              <w:rPr>
                <w:iCs w:val="0"/>
                <w:color w:val="000000"/>
                <w:sz w:val="20"/>
                <w:szCs w:val="20"/>
              </w:rPr>
            </w:pPr>
            <w:r w:rsidRPr="005D6D08">
              <w:rPr>
                <w:iCs w:val="0"/>
                <w:color w:val="000000"/>
                <w:sz w:val="20"/>
                <w:szCs w:val="20"/>
              </w:rPr>
              <w:t>B.3.1 Síť následného a celoživotního vzdělávání v kraji</w:t>
            </w:r>
          </w:p>
        </w:tc>
        <w:tc>
          <w:tcPr>
            <w:tcW w:w="658" w:type="pct"/>
            <w:tcBorders>
              <w:top w:val="nil"/>
              <w:left w:val="nil"/>
              <w:bottom w:val="single" w:sz="4" w:space="0" w:color="auto"/>
              <w:right w:val="single" w:sz="4" w:space="0" w:color="auto"/>
            </w:tcBorders>
            <w:shd w:val="clear" w:color="auto" w:fill="auto"/>
            <w:vAlign w:val="center"/>
            <w:hideMark/>
          </w:tcPr>
          <w:p w14:paraId="03538A13" w14:textId="2249101D" w:rsidR="000A03FA" w:rsidRPr="005D6D08" w:rsidRDefault="000A03FA" w:rsidP="000A03FA">
            <w:pPr>
              <w:spacing w:after="0"/>
              <w:jc w:val="left"/>
              <w:rPr>
                <w:iCs w:val="0"/>
                <w:color w:val="000000"/>
                <w:sz w:val="20"/>
                <w:szCs w:val="20"/>
              </w:rPr>
            </w:pPr>
            <w:r w:rsidRPr="00962FE7">
              <w:rPr>
                <w:sz w:val="20"/>
                <w:szCs w:val="20"/>
              </w:rPr>
              <w:t>1.2.3, 1.2.6</w:t>
            </w:r>
          </w:p>
        </w:tc>
        <w:tc>
          <w:tcPr>
            <w:tcW w:w="759" w:type="pct"/>
            <w:vMerge/>
            <w:tcBorders>
              <w:top w:val="nil"/>
              <w:left w:val="single" w:sz="4" w:space="0" w:color="auto"/>
              <w:bottom w:val="single" w:sz="4" w:space="0" w:color="auto"/>
              <w:right w:val="single" w:sz="4" w:space="0" w:color="auto"/>
            </w:tcBorders>
            <w:vAlign w:val="center"/>
            <w:hideMark/>
          </w:tcPr>
          <w:p w14:paraId="36E4AF47" w14:textId="77777777" w:rsidR="000A03FA" w:rsidRPr="005D6D08" w:rsidRDefault="000A03FA" w:rsidP="000A03FA">
            <w:pPr>
              <w:spacing w:after="0"/>
              <w:jc w:val="left"/>
              <w:rPr>
                <w:b/>
                <w:bCs/>
                <w:iCs w:val="0"/>
                <w:color w:val="000000"/>
                <w:sz w:val="20"/>
                <w:szCs w:val="20"/>
              </w:rPr>
            </w:pPr>
          </w:p>
        </w:tc>
        <w:tc>
          <w:tcPr>
            <w:tcW w:w="1401" w:type="pct"/>
            <w:tcBorders>
              <w:top w:val="nil"/>
              <w:left w:val="nil"/>
              <w:bottom w:val="single" w:sz="4" w:space="0" w:color="auto"/>
              <w:right w:val="single" w:sz="4" w:space="0" w:color="auto"/>
            </w:tcBorders>
            <w:shd w:val="clear" w:color="auto" w:fill="auto"/>
            <w:vAlign w:val="center"/>
            <w:hideMark/>
          </w:tcPr>
          <w:p w14:paraId="7E250F5B" w14:textId="77777777" w:rsidR="000A03FA" w:rsidRPr="005D6D08" w:rsidRDefault="000A03FA" w:rsidP="000A03FA">
            <w:pPr>
              <w:spacing w:after="0"/>
              <w:jc w:val="left"/>
              <w:rPr>
                <w:iCs w:val="0"/>
                <w:color w:val="000000"/>
                <w:sz w:val="20"/>
                <w:szCs w:val="20"/>
              </w:rPr>
            </w:pPr>
            <w:r w:rsidRPr="005D6D08">
              <w:rPr>
                <w:iCs w:val="0"/>
                <w:color w:val="000000"/>
                <w:sz w:val="20"/>
                <w:szCs w:val="20"/>
              </w:rPr>
              <w:t>1.2.7 Identifikace a podpora talentů</w:t>
            </w:r>
          </w:p>
        </w:tc>
        <w:tc>
          <w:tcPr>
            <w:tcW w:w="308" w:type="pct"/>
            <w:tcBorders>
              <w:top w:val="nil"/>
              <w:left w:val="nil"/>
              <w:bottom w:val="single" w:sz="4" w:space="0" w:color="auto"/>
              <w:right w:val="single" w:sz="4" w:space="0" w:color="auto"/>
            </w:tcBorders>
            <w:shd w:val="clear" w:color="auto" w:fill="auto"/>
            <w:vAlign w:val="center"/>
            <w:hideMark/>
          </w:tcPr>
          <w:p w14:paraId="6ECB21B9" w14:textId="77777777" w:rsidR="000A03FA" w:rsidRPr="005D6D08" w:rsidRDefault="000A03FA" w:rsidP="000A03FA">
            <w:pPr>
              <w:spacing w:after="0"/>
              <w:jc w:val="left"/>
              <w:rPr>
                <w:iCs w:val="0"/>
                <w:color w:val="000000"/>
                <w:sz w:val="20"/>
                <w:szCs w:val="20"/>
              </w:rPr>
            </w:pPr>
            <w:r w:rsidRPr="005D6D08">
              <w:rPr>
                <w:iCs w:val="0"/>
                <w:color w:val="000000"/>
                <w:sz w:val="20"/>
                <w:szCs w:val="20"/>
              </w:rPr>
              <w:t>nově</w:t>
            </w:r>
          </w:p>
        </w:tc>
      </w:tr>
      <w:tr w:rsidR="000A03FA" w:rsidRPr="005D6D08" w14:paraId="7AB01953" w14:textId="77777777" w:rsidTr="005D6D08">
        <w:trPr>
          <w:trHeight w:val="463"/>
        </w:trPr>
        <w:tc>
          <w:tcPr>
            <w:tcW w:w="150" w:type="pct"/>
            <w:vMerge/>
            <w:tcBorders>
              <w:top w:val="nil"/>
              <w:left w:val="single" w:sz="4" w:space="0" w:color="auto"/>
              <w:bottom w:val="single" w:sz="4" w:space="0" w:color="auto"/>
              <w:right w:val="single" w:sz="4" w:space="0" w:color="auto"/>
            </w:tcBorders>
            <w:vAlign w:val="center"/>
            <w:hideMark/>
          </w:tcPr>
          <w:p w14:paraId="15CAC7D4" w14:textId="77777777" w:rsidR="000A03FA" w:rsidRPr="005D6D08" w:rsidRDefault="000A03FA" w:rsidP="000A03FA">
            <w:pPr>
              <w:spacing w:after="0"/>
              <w:jc w:val="left"/>
              <w:rPr>
                <w:b/>
                <w:bCs/>
                <w:iCs w:val="0"/>
                <w:color w:val="000000"/>
                <w:sz w:val="20"/>
                <w:szCs w:val="20"/>
              </w:rPr>
            </w:pPr>
          </w:p>
        </w:tc>
        <w:tc>
          <w:tcPr>
            <w:tcW w:w="710" w:type="pct"/>
            <w:vMerge/>
            <w:tcBorders>
              <w:top w:val="nil"/>
              <w:left w:val="single" w:sz="4" w:space="0" w:color="auto"/>
              <w:bottom w:val="single" w:sz="4" w:space="0" w:color="auto"/>
              <w:right w:val="single" w:sz="4" w:space="0" w:color="auto"/>
            </w:tcBorders>
            <w:vAlign w:val="center"/>
            <w:hideMark/>
          </w:tcPr>
          <w:p w14:paraId="1F60D1CF" w14:textId="77777777" w:rsidR="000A03FA" w:rsidRPr="005D6D08" w:rsidRDefault="000A03FA" w:rsidP="000A03FA">
            <w:pPr>
              <w:spacing w:after="0"/>
              <w:jc w:val="left"/>
              <w:rPr>
                <w:b/>
                <w:bCs/>
                <w:iCs w:val="0"/>
                <w:color w:val="000000"/>
                <w:sz w:val="20"/>
                <w:szCs w:val="20"/>
              </w:rPr>
            </w:pPr>
          </w:p>
        </w:tc>
        <w:tc>
          <w:tcPr>
            <w:tcW w:w="1013" w:type="pct"/>
            <w:tcBorders>
              <w:top w:val="nil"/>
              <w:left w:val="nil"/>
              <w:bottom w:val="single" w:sz="4" w:space="0" w:color="auto"/>
              <w:right w:val="single" w:sz="4" w:space="0" w:color="auto"/>
            </w:tcBorders>
            <w:shd w:val="clear" w:color="auto" w:fill="auto"/>
            <w:vAlign w:val="center"/>
            <w:hideMark/>
          </w:tcPr>
          <w:p w14:paraId="605DA8BF" w14:textId="77777777" w:rsidR="000A03FA" w:rsidRPr="005D6D08" w:rsidRDefault="000A03FA" w:rsidP="000A03FA">
            <w:pPr>
              <w:spacing w:after="0"/>
              <w:jc w:val="left"/>
              <w:rPr>
                <w:iCs w:val="0"/>
                <w:color w:val="000000"/>
                <w:sz w:val="20"/>
                <w:szCs w:val="20"/>
              </w:rPr>
            </w:pPr>
            <w:r w:rsidRPr="005D6D08">
              <w:rPr>
                <w:iCs w:val="0"/>
                <w:color w:val="000000"/>
                <w:sz w:val="20"/>
                <w:szCs w:val="20"/>
              </w:rPr>
              <w:t>B.3.2 Infrastruktura pro terciérní vzdělávání</w:t>
            </w:r>
          </w:p>
        </w:tc>
        <w:tc>
          <w:tcPr>
            <w:tcW w:w="658" w:type="pct"/>
            <w:tcBorders>
              <w:top w:val="nil"/>
              <w:left w:val="nil"/>
              <w:bottom w:val="single" w:sz="4" w:space="0" w:color="auto"/>
              <w:right w:val="single" w:sz="4" w:space="0" w:color="auto"/>
            </w:tcBorders>
            <w:shd w:val="clear" w:color="auto" w:fill="auto"/>
            <w:vAlign w:val="center"/>
            <w:hideMark/>
          </w:tcPr>
          <w:p w14:paraId="041F8A39" w14:textId="44F7A7F8" w:rsidR="000A03FA" w:rsidRPr="005D6D08" w:rsidRDefault="000A03FA" w:rsidP="000A03FA">
            <w:pPr>
              <w:spacing w:after="0"/>
              <w:jc w:val="left"/>
              <w:rPr>
                <w:iCs w:val="0"/>
                <w:color w:val="000000"/>
                <w:sz w:val="20"/>
                <w:szCs w:val="20"/>
              </w:rPr>
            </w:pPr>
            <w:r w:rsidRPr="00962FE7">
              <w:rPr>
                <w:sz w:val="20"/>
                <w:szCs w:val="20"/>
              </w:rPr>
              <w:t>1.2.3</w:t>
            </w:r>
          </w:p>
        </w:tc>
        <w:tc>
          <w:tcPr>
            <w:tcW w:w="759" w:type="pct"/>
            <w:vMerge/>
            <w:tcBorders>
              <w:top w:val="nil"/>
              <w:left w:val="single" w:sz="4" w:space="0" w:color="auto"/>
              <w:bottom w:val="single" w:sz="4" w:space="0" w:color="auto"/>
              <w:right w:val="single" w:sz="4" w:space="0" w:color="auto"/>
            </w:tcBorders>
            <w:vAlign w:val="center"/>
            <w:hideMark/>
          </w:tcPr>
          <w:p w14:paraId="49065039" w14:textId="77777777" w:rsidR="000A03FA" w:rsidRPr="005D6D08" w:rsidRDefault="000A03FA" w:rsidP="000A03FA">
            <w:pPr>
              <w:spacing w:after="0"/>
              <w:jc w:val="left"/>
              <w:rPr>
                <w:b/>
                <w:bCs/>
                <w:iCs w:val="0"/>
                <w:color w:val="000000"/>
                <w:sz w:val="20"/>
                <w:szCs w:val="20"/>
              </w:rPr>
            </w:pPr>
          </w:p>
        </w:tc>
        <w:tc>
          <w:tcPr>
            <w:tcW w:w="1401" w:type="pct"/>
            <w:tcBorders>
              <w:top w:val="nil"/>
              <w:left w:val="nil"/>
              <w:bottom w:val="single" w:sz="4" w:space="0" w:color="auto"/>
              <w:right w:val="single" w:sz="4" w:space="0" w:color="auto"/>
            </w:tcBorders>
            <w:shd w:val="clear" w:color="auto" w:fill="auto"/>
            <w:vAlign w:val="center"/>
            <w:hideMark/>
          </w:tcPr>
          <w:p w14:paraId="1240784C" w14:textId="77777777" w:rsidR="000A03FA" w:rsidRPr="005D6D08" w:rsidRDefault="000A03FA" w:rsidP="000A03FA">
            <w:pPr>
              <w:spacing w:after="0"/>
              <w:jc w:val="left"/>
              <w:rPr>
                <w:iCs w:val="0"/>
                <w:color w:val="000000"/>
                <w:sz w:val="20"/>
                <w:szCs w:val="20"/>
              </w:rPr>
            </w:pPr>
            <w:r w:rsidRPr="005D6D08">
              <w:rPr>
                <w:iCs w:val="0"/>
                <w:color w:val="000000"/>
                <w:sz w:val="20"/>
                <w:szCs w:val="20"/>
              </w:rPr>
              <w:t>1.2.8 Podpora žáků a studentů ve vybraných oborech</w:t>
            </w:r>
          </w:p>
        </w:tc>
        <w:tc>
          <w:tcPr>
            <w:tcW w:w="308" w:type="pct"/>
            <w:tcBorders>
              <w:top w:val="nil"/>
              <w:left w:val="nil"/>
              <w:bottom w:val="single" w:sz="4" w:space="0" w:color="auto"/>
              <w:right w:val="single" w:sz="4" w:space="0" w:color="auto"/>
            </w:tcBorders>
            <w:shd w:val="clear" w:color="auto" w:fill="auto"/>
            <w:vAlign w:val="center"/>
            <w:hideMark/>
          </w:tcPr>
          <w:p w14:paraId="4E53AA10" w14:textId="77777777" w:rsidR="000A03FA" w:rsidRPr="005D6D08" w:rsidRDefault="000A03FA" w:rsidP="000A03FA">
            <w:pPr>
              <w:spacing w:after="0"/>
              <w:rPr>
                <w:iCs w:val="0"/>
                <w:color w:val="000000"/>
                <w:sz w:val="20"/>
                <w:szCs w:val="20"/>
              </w:rPr>
            </w:pPr>
            <w:r w:rsidRPr="005D6D08">
              <w:rPr>
                <w:iCs w:val="0"/>
                <w:color w:val="000000"/>
                <w:sz w:val="20"/>
                <w:szCs w:val="20"/>
              </w:rPr>
              <w:t> </w:t>
            </w:r>
          </w:p>
        </w:tc>
      </w:tr>
    </w:tbl>
    <w:p w14:paraId="2AD59E23" w14:textId="2F1D88E4" w:rsidR="005D6D08" w:rsidRDefault="005D6D08" w:rsidP="00F458CD">
      <w:pPr>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8"/>
        <w:gridCol w:w="2412"/>
        <w:gridCol w:w="3299"/>
        <w:gridCol w:w="1218"/>
        <w:gridCol w:w="2029"/>
        <w:gridCol w:w="3753"/>
        <w:gridCol w:w="863"/>
      </w:tblGrid>
      <w:tr w:rsidR="00890B1F" w:rsidRPr="00890B1F" w14:paraId="6B14F0B2" w14:textId="77777777" w:rsidTr="00890B1F">
        <w:trPr>
          <w:trHeight w:val="795"/>
        </w:trPr>
        <w:tc>
          <w:tcPr>
            <w:tcW w:w="149" w:type="pct"/>
            <w:shd w:val="clear" w:color="000000" w:fill="5B9BD5"/>
            <w:vAlign w:val="center"/>
            <w:hideMark/>
          </w:tcPr>
          <w:p w14:paraId="4DBE58BB" w14:textId="77777777" w:rsidR="00890B1F" w:rsidRPr="00890B1F" w:rsidRDefault="00890B1F" w:rsidP="00890B1F">
            <w:pPr>
              <w:spacing w:after="0"/>
              <w:jc w:val="center"/>
              <w:rPr>
                <w:b/>
                <w:bCs/>
                <w:iCs w:val="0"/>
                <w:color w:val="000000"/>
                <w:sz w:val="20"/>
                <w:szCs w:val="20"/>
              </w:rPr>
            </w:pPr>
            <w:r w:rsidRPr="00890B1F">
              <w:rPr>
                <w:b/>
                <w:bCs/>
                <w:iCs w:val="0"/>
                <w:color w:val="000000"/>
                <w:sz w:val="20"/>
                <w:szCs w:val="20"/>
              </w:rPr>
              <w:t>PO</w:t>
            </w:r>
          </w:p>
        </w:tc>
        <w:tc>
          <w:tcPr>
            <w:tcW w:w="862" w:type="pct"/>
            <w:shd w:val="clear" w:color="000000" w:fill="5B9BD5"/>
            <w:vAlign w:val="center"/>
            <w:hideMark/>
          </w:tcPr>
          <w:p w14:paraId="1A5ED2FB" w14:textId="77777777" w:rsidR="00890B1F" w:rsidRPr="00890B1F" w:rsidRDefault="00890B1F" w:rsidP="00890B1F">
            <w:pPr>
              <w:spacing w:after="0"/>
              <w:jc w:val="center"/>
              <w:rPr>
                <w:b/>
                <w:bCs/>
                <w:iCs w:val="0"/>
                <w:color w:val="000000"/>
                <w:sz w:val="20"/>
                <w:szCs w:val="20"/>
              </w:rPr>
            </w:pPr>
            <w:r w:rsidRPr="00890B1F">
              <w:rPr>
                <w:b/>
                <w:bCs/>
                <w:iCs w:val="0"/>
                <w:color w:val="000000"/>
                <w:sz w:val="20"/>
                <w:szCs w:val="20"/>
              </w:rPr>
              <w:t>Původní specifické cíle priority</w:t>
            </w:r>
          </w:p>
        </w:tc>
        <w:tc>
          <w:tcPr>
            <w:tcW w:w="1179" w:type="pct"/>
            <w:shd w:val="clear" w:color="000000" w:fill="5B9BD5"/>
            <w:vAlign w:val="center"/>
            <w:hideMark/>
          </w:tcPr>
          <w:p w14:paraId="42D0A0E1" w14:textId="77777777" w:rsidR="00890B1F" w:rsidRPr="00890B1F" w:rsidRDefault="00890B1F" w:rsidP="00890B1F">
            <w:pPr>
              <w:spacing w:after="0"/>
              <w:jc w:val="center"/>
              <w:rPr>
                <w:b/>
                <w:bCs/>
                <w:iCs w:val="0"/>
                <w:color w:val="000000"/>
                <w:sz w:val="20"/>
                <w:szCs w:val="20"/>
              </w:rPr>
            </w:pPr>
            <w:r w:rsidRPr="00890B1F">
              <w:rPr>
                <w:b/>
                <w:bCs/>
                <w:iCs w:val="0"/>
                <w:color w:val="000000"/>
                <w:sz w:val="20"/>
                <w:szCs w:val="20"/>
              </w:rPr>
              <w:t>Opatření</w:t>
            </w:r>
          </w:p>
        </w:tc>
        <w:tc>
          <w:tcPr>
            <w:tcW w:w="435" w:type="pct"/>
            <w:shd w:val="clear" w:color="000000" w:fill="5B9BD5"/>
            <w:vAlign w:val="center"/>
            <w:hideMark/>
          </w:tcPr>
          <w:p w14:paraId="58B8AC55" w14:textId="77777777" w:rsidR="00890B1F" w:rsidRPr="00890B1F" w:rsidRDefault="00890B1F" w:rsidP="00890B1F">
            <w:pPr>
              <w:spacing w:after="0"/>
              <w:jc w:val="center"/>
              <w:rPr>
                <w:b/>
                <w:bCs/>
                <w:iCs w:val="0"/>
                <w:color w:val="000000"/>
                <w:sz w:val="20"/>
                <w:szCs w:val="20"/>
              </w:rPr>
            </w:pPr>
            <w:r w:rsidRPr="00890B1F">
              <w:rPr>
                <w:b/>
                <w:bCs/>
                <w:iCs w:val="0"/>
                <w:color w:val="000000"/>
                <w:sz w:val="20"/>
                <w:szCs w:val="20"/>
              </w:rPr>
              <w:t>nově v opatření</w:t>
            </w:r>
          </w:p>
        </w:tc>
        <w:tc>
          <w:tcPr>
            <w:tcW w:w="725" w:type="pct"/>
            <w:shd w:val="clear" w:color="000000" w:fill="5B9BD5"/>
            <w:vAlign w:val="center"/>
            <w:hideMark/>
          </w:tcPr>
          <w:p w14:paraId="3FB8157E" w14:textId="77777777" w:rsidR="00890B1F" w:rsidRPr="00890B1F" w:rsidRDefault="00890B1F" w:rsidP="00890B1F">
            <w:pPr>
              <w:spacing w:after="0"/>
              <w:jc w:val="center"/>
              <w:rPr>
                <w:b/>
                <w:bCs/>
                <w:iCs w:val="0"/>
                <w:color w:val="000000"/>
                <w:sz w:val="20"/>
                <w:szCs w:val="20"/>
              </w:rPr>
            </w:pPr>
            <w:r w:rsidRPr="00890B1F">
              <w:rPr>
                <w:b/>
                <w:bCs/>
                <w:iCs w:val="0"/>
                <w:color w:val="000000"/>
                <w:sz w:val="20"/>
                <w:szCs w:val="20"/>
              </w:rPr>
              <w:t>Aktualizované specifické cíle priority</w:t>
            </w:r>
          </w:p>
        </w:tc>
        <w:tc>
          <w:tcPr>
            <w:tcW w:w="1341" w:type="pct"/>
            <w:shd w:val="clear" w:color="000000" w:fill="5B9BD5"/>
            <w:vAlign w:val="center"/>
            <w:hideMark/>
          </w:tcPr>
          <w:p w14:paraId="141D49BC" w14:textId="77777777" w:rsidR="00890B1F" w:rsidRPr="00890B1F" w:rsidRDefault="00890B1F" w:rsidP="00890B1F">
            <w:pPr>
              <w:spacing w:after="0"/>
              <w:jc w:val="center"/>
              <w:rPr>
                <w:b/>
                <w:bCs/>
                <w:iCs w:val="0"/>
                <w:color w:val="000000"/>
                <w:sz w:val="20"/>
                <w:szCs w:val="20"/>
              </w:rPr>
            </w:pPr>
            <w:r w:rsidRPr="00890B1F">
              <w:rPr>
                <w:b/>
                <w:bCs/>
                <w:iCs w:val="0"/>
                <w:color w:val="000000"/>
                <w:sz w:val="20"/>
                <w:szCs w:val="20"/>
              </w:rPr>
              <w:t>Opatření</w:t>
            </w:r>
          </w:p>
        </w:tc>
        <w:tc>
          <w:tcPr>
            <w:tcW w:w="308" w:type="pct"/>
            <w:shd w:val="clear" w:color="000000" w:fill="5B9BD5"/>
            <w:vAlign w:val="center"/>
            <w:hideMark/>
          </w:tcPr>
          <w:p w14:paraId="42A2654C" w14:textId="77777777" w:rsidR="00890B1F" w:rsidRPr="00890B1F" w:rsidRDefault="00890B1F" w:rsidP="00890B1F">
            <w:pPr>
              <w:spacing w:after="0"/>
              <w:jc w:val="center"/>
              <w:rPr>
                <w:b/>
                <w:bCs/>
                <w:iCs w:val="0"/>
                <w:color w:val="000000"/>
                <w:sz w:val="20"/>
                <w:szCs w:val="20"/>
              </w:rPr>
            </w:pPr>
            <w:r w:rsidRPr="00890B1F">
              <w:rPr>
                <w:b/>
                <w:bCs/>
                <w:iCs w:val="0"/>
                <w:color w:val="000000"/>
                <w:sz w:val="20"/>
                <w:szCs w:val="20"/>
              </w:rPr>
              <w:t>nová opatření</w:t>
            </w:r>
          </w:p>
        </w:tc>
      </w:tr>
      <w:tr w:rsidR="000A03FA" w:rsidRPr="00890B1F" w14:paraId="2A855F6C" w14:textId="77777777" w:rsidTr="00890B1F">
        <w:trPr>
          <w:trHeight w:val="795"/>
        </w:trPr>
        <w:tc>
          <w:tcPr>
            <w:tcW w:w="149" w:type="pct"/>
            <w:vMerge w:val="restart"/>
            <w:shd w:val="clear" w:color="auto" w:fill="auto"/>
            <w:textDirection w:val="btLr"/>
            <w:vAlign w:val="center"/>
            <w:hideMark/>
          </w:tcPr>
          <w:p w14:paraId="1D62BF92" w14:textId="77777777" w:rsidR="000A03FA" w:rsidRPr="00890B1F" w:rsidRDefault="000A03FA" w:rsidP="000A03FA">
            <w:pPr>
              <w:spacing w:after="0"/>
              <w:jc w:val="center"/>
              <w:rPr>
                <w:b/>
                <w:bCs/>
                <w:iCs w:val="0"/>
                <w:color w:val="000000"/>
                <w:sz w:val="20"/>
                <w:szCs w:val="20"/>
              </w:rPr>
            </w:pPr>
            <w:r w:rsidRPr="00890B1F">
              <w:rPr>
                <w:b/>
                <w:bCs/>
                <w:iCs w:val="0"/>
                <w:color w:val="000000"/>
                <w:sz w:val="20"/>
                <w:szCs w:val="20"/>
              </w:rPr>
              <w:t>1. Konkurenceschopnost</w:t>
            </w:r>
          </w:p>
        </w:tc>
        <w:tc>
          <w:tcPr>
            <w:tcW w:w="862" w:type="pct"/>
            <w:vMerge w:val="restart"/>
            <w:shd w:val="clear" w:color="auto" w:fill="auto"/>
            <w:vAlign w:val="center"/>
            <w:hideMark/>
          </w:tcPr>
          <w:p w14:paraId="705C14E2" w14:textId="77777777" w:rsidR="000A03FA" w:rsidRPr="00890B1F" w:rsidRDefault="000A03FA" w:rsidP="000A03FA">
            <w:pPr>
              <w:spacing w:after="0"/>
              <w:jc w:val="left"/>
              <w:rPr>
                <w:b/>
                <w:bCs/>
                <w:iCs w:val="0"/>
                <w:color w:val="000000"/>
                <w:sz w:val="20"/>
                <w:szCs w:val="20"/>
              </w:rPr>
            </w:pPr>
            <w:r w:rsidRPr="00890B1F">
              <w:rPr>
                <w:b/>
                <w:bCs/>
                <w:iCs w:val="0"/>
                <w:color w:val="000000"/>
                <w:sz w:val="20"/>
                <w:szCs w:val="20"/>
              </w:rPr>
              <w:t>C.1: Rozvoj firem v klíčových hodnotových řetězcích</w:t>
            </w:r>
          </w:p>
        </w:tc>
        <w:tc>
          <w:tcPr>
            <w:tcW w:w="1179" w:type="pct"/>
            <w:shd w:val="clear" w:color="auto" w:fill="auto"/>
            <w:vAlign w:val="center"/>
            <w:hideMark/>
          </w:tcPr>
          <w:p w14:paraId="179A21EF" w14:textId="77777777" w:rsidR="000A03FA" w:rsidRPr="00890B1F" w:rsidRDefault="000A03FA" w:rsidP="000A03FA">
            <w:pPr>
              <w:spacing w:after="0"/>
              <w:jc w:val="left"/>
              <w:rPr>
                <w:iCs w:val="0"/>
                <w:color w:val="000000"/>
                <w:sz w:val="20"/>
                <w:szCs w:val="20"/>
              </w:rPr>
            </w:pPr>
            <w:r w:rsidRPr="00890B1F">
              <w:rPr>
                <w:iCs w:val="0"/>
                <w:color w:val="000000"/>
                <w:sz w:val="20"/>
                <w:szCs w:val="20"/>
              </w:rPr>
              <w:t>C.1.1 Rozjezd podnikání/podnikavost</w:t>
            </w:r>
          </w:p>
        </w:tc>
        <w:tc>
          <w:tcPr>
            <w:tcW w:w="435" w:type="pct"/>
            <w:shd w:val="clear" w:color="auto" w:fill="auto"/>
            <w:vAlign w:val="center"/>
            <w:hideMark/>
          </w:tcPr>
          <w:p w14:paraId="0F147CCF" w14:textId="6BFC3E40" w:rsidR="000A03FA" w:rsidRPr="00890B1F" w:rsidRDefault="000A03FA" w:rsidP="000A03FA">
            <w:pPr>
              <w:spacing w:after="0"/>
              <w:jc w:val="left"/>
              <w:rPr>
                <w:iCs w:val="0"/>
                <w:color w:val="000000"/>
                <w:sz w:val="20"/>
                <w:szCs w:val="20"/>
              </w:rPr>
            </w:pPr>
            <w:r w:rsidRPr="00962FE7">
              <w:rPr>
                <w:sz w:val="20"/>
                <w:szCs w:val="20"/>
              </w:rPr>
              <w:t>1.5.1, 1.5.3</w:t>
            </w:r>
          </w:p>
        </w:tc>
        <w:tc>
          <w:tcPr>
            <w:tcW w:w="725" w:type="pct"/>
            <w:vMerge w:val="restart"/>
            <w:shd w:val="clear" w:color="auto" w:fill="auto"/>
            <w:vAlign w:val="center"/>
            <w:hideMark/>
          </w:tcPr>
          <w:p w14:paraId="2004C068" w14:textId="77777777" w:rsidR="000A03FA" w:rsidRPr="00890B1F" w:rsidRDefault="000A03FA" w:rsidP="000A03FA">
            <w:pPr>
              <w:spacing w:after="0"/>
              <w:jc w:val="left"/>
              <w:rPr>
                <w:b/>
                <w:bCs/>
                <w:iCs w:val="0"/>
                <w:color w:val="000000"/>
                <w:sz w:val="20"/>
                <w:szCs w:val="20"/>
              </w:rPr>
            </w:pPr>
            <w:r w:rsidRPr="00890B1F">
              <w:rPr>
                <w:b/>
                <w:bCs/>
                <w:iCs w:val="0"/>
                <w:color w:val="000000"/>
                <w:sz w:val="20"/>
                <w:szCs w:val="20"/>
              </w:rPr>
              <w:t xml:space="preserve">1.3: Rozvoj odvětví s vyšší přidanou hodnotou </w:t>
            </w:r>
          </w:p>
        </w:tc>
        <w:tc>
          <w:tcPr>
            <w:tcW w:w="1341" w:type="pct"/>
            <w:shd w:val="clear" w:color="auto" w:fill="auto"/>
            <w:vAlign w:val="center"/>
            <w:hideMark/>
          </w:tcPr>
          <w:p w14:paraId="715619E3" w14:textId="77777777" w:rsidR="000A03FA" w:rsidRPr="00890B1F" w:rsidRDefault="000A03FA" w:rsidP="000A03FA">
            <w:pPr>
              <w:spacing w:after="0"/>
              <w:jc w:val="left"/>
              <w:rPr>
                <w:iCs w:val="0"/>
                <w:color w:val="000000"/>
                <w:sz w:val="20"/>
                <w:szCs w:val="20"/>
              </w:rPr>
            </w:pPr>
            <w:r w:rsidRPr="00890B1F">
              <w:rPr>
                <w:iCs w:val="0"/>
                <w:color w:val="000000"/>
                <w:sz w:val="20"/>
                <w:szCs w:val="20"/>
              </w:rPr>
              <w:t>1.3.1 Specializace (klíčových oborů) ekonomiky kraje</w:t>
            </w:r>
          </w:p>
        </w:tc>
        <w:tc>
          <w:tcPr>
            <w:tcW w:w="308" w:type="pct"/>
            <w:shd w:val="clear" w:color="auto" w:fill="auto"/>
            <w:vAlign w:val="center"/>
            <w:hideMark/>
          </w:tcPr>
          <w:p w14:paraId="0F2C1DF1" w14:textId="77777777" w:rsidR="000A03FA" w:rsidRPr="00890B1F" w:rsidRDefault="000A03FA" w:rsidP="000A03FA">
            <w:pPr>
              <w:spacing w:after="0"/>
              <w:jc w:val="left"/>
              <w:rPr>
                <w:iCs w:val="0"/>
                <w:color w:val="000000"/>
                <w:sz w:val="20"/>
                <w:szCs w:val="20"/>
              </w:rPr>
            </w:pPr>
            <w:r w:rsidRPr="00890B1F">
              <w:rPr>
                <w:iCs w:val="0"/>
                <w:color w:val="000000"/>
                <w:sz w:val="20"/>
                <w:szCs w:val="20"/>
              </w:rPr>
              <w:t> </w:t>
            </w:r>
          </w:p>
        </w:tc>
      </w:tr>
      <w:tr w:rsidR="000A03FA" w:rsidRPr="00890B1F" w14:paraId="2F70CC24" w14:textId="77777777" w:rsidTr="00890B1F">
        <w:trPr>
          <w:trHeight w:val="795"/>
        </w:trPr>
        <w:tc>
          <w:tcPr>
            <w:tcW w:w="149" w:type="pct"/>
            <w:vMerge/>
            <w:vAlign w:val="center"/>
            <w:hideMark/>
          </w:tcPr>
          <w:p w14:paraId="59AA86E7" w14:textId="77777777" w:rsidR="000A03FA" w:rsidRPr="00890B1F" w:rsidRDefault="000A03FA" w:rsidP="000A03FA">
            <w:pPr>
              <w:spacing w:after="0"/>
              <w:jc w:val="left"/>
              <w:rPr>
                <w:b/>
                <w:bCs/>
                <w:iCs w:val="0"/>
                <w:color w:val="000000"/>
                <w:sz w:val="20"/>
                <w:szCs w:val="20"/>
              </w:rPr>
            </w:pPr>
          </w:p>
        </w:tc>
        <w:tc>
          <w:tcPr>
            <w:tcW w:w="862" w:type="pct"/>
            <w:vMerge/>
            <w:vAlign w:val="center"/>
            <w:hideMark/>
          </w:tcPr>
          <w:p w14:paraId="7E062F7F" w14:textId="77777777" w:rsidR="000A03FA" w:rsidRPr="00890B1F" w:rsidRDefault="000A03FA" w:rsidP="000A03FA">
            <w:pPr>
              <w:spacing w:after="0"/>
              <w:jc w:val="left"/>
              <w:rPr>
                <w:b/>
                <w:bCs/>
                <w:iCs w:val="0"/>
                <w:color w:val="000000"/>
                <w:sz w:val="20"/>
                <w:szCs w:val="20"/>
              </w:rPr>
            </w:pPr>
          </w:p>
        </w:tc>
        <w:tc>
          <w:tcPr>
            <w:tcW w:w="1179" w:type="pct"/>
            <w:shd w:val="clear" w:color="auto" w:fill="auto"/>
            <w:vAlign w:val="center"/>
            <w:hideMark/>
          </w:tcPr>
          <w:p w14:paraId="4E590456" w14:textId="77777777" w:rsidR="000A03FA" w:rsidRPr="00890B1F" w:rsidRDefault="000A03FA" w:rsidP="000A03FA">
            <w:pPr>
              <w:spacing w:after="0"/>
              <w:jc w:val="left"/>
              <w:rPr>
                <w:iCs w:val="0"/>
                <w:color w:val="000000"/>
                <w:sz w:val="20"/>
                <w:szCs w:val="20"/>
              </w:rPr>
            </w:pPr>
            <w:r w:rsidRPr="00890B1F">
              <w:rPr>
                <w:iCs w:val="0"/>
                <w:color w:val="000000"/>
                <w:sz w:val="20"/>
                <w:szCs w:val="20"/>
              </w:rPr>
              <w:t>C.1.2 Specializace (klíčová odvětví) ekonomiky kraje</w:t>
            </w:r>
          </w:p>
        </w:tc>
        <w:tc>
          <w:tcPr>
            <w:tcW w:w="435" w:type="pct"/>
            <w:shd w:val="clear" w:color="auto" w:fill="auto"/>
            <w:vAlign w:val="center"/>
            <w:hideMark/>
          </w:tcPr>
          <w:p w14:paraId="480831FB" w14:textId="0EC6DCF7" w:rsidR="000A03FA" w:rsidRPr="00890B1F" w:rsidRDefault="000A03FA" w:rsidP="000A03FA">
            <w:pPr>
              <w:spacing w:after="0"/>
              <w:jc w:val="left"/>
              <w:rPr>
                <w:iCs w:val="0"/>
                <w:color w:val="000000"/>
                <w:sz w:val="20"/>
                <w:szCs w:val="20"/>
              </w:rPr>
            </w:pPr>
            <w:r w:rsidRPr="00962FE7">
              <w:rPr>
                <w:sz w:val="20"/>
                <w:szCs w:val="20"/>
              </w:rPr>
              <w:t>1.3.1, 1.3.2</w:t>
            </w:r>
          </w:p>
        </w:tc>
        <w:tc>
          <w:tcPr>
            <w:tcW w:w="725" w:type="pct"/>
            <w:vMerge/>
            <w:vAlign w:val="center"/>
            <w:hideMark/>
          </w:tcPr>
          <w:p w14:paraId="7D7242BF" w14:textId="77777777" w:rsidR="000A03FA" w:rsidRPr="00890B1F" w:rsidRDefault="000A03FA" w:rsidP="000A03FA">
            <w:pPr>
              <w:spacing w:after="0"/>
              <w:jc w:val="left"/>
              <w:rPr>
                <w:b/>
                <w:bCs/>
                <w:iCs w:val="0"/>
                <w:color w:val="000000"/>
                <w:sz w:val="20"/>
                <w:szCs w:val="20"/>
              </w:rPr>
            </w:pPr>
          </w:p>
        </w:tc>
        <w:tc>
          <w:tcPr>
            <w:tcW w:w="1341" w:type="pct"/>
            <w:shd w:val="clear" w:color="auto" w:fill="auto"/>
            <w:vAlign w:val="center"/>
            <w:hideMark/>
          </w:tcPr>
          <w:p w14:paraId="23778E0D" w14:textId="77777777" w:rsidR="000A03FA" w:rsidRPr="00890B1F" w:rsidRDefault="000A03FA" w:rsidP="000A03FA">
            <w:pPr>
              <w:spacing w:after="0"/>
              <w:jc w:val="left"/>
              <w:rPr>
                <w:iCs w:val="0"/>
                <w:color w:val="000000"/>
                <w:sz w:val="20"/>
                <w:szCs w:val="20"/>
              </w:rPr>
            </w:pPr>
            <w:r w:rsidRPr="00890B1F">
              <w:rPr>
                <w:iCs w:val="0"/>
                <w:color w:val="000000"/>
                <w:sz w:val="20"/>
                <w:szCs w:val="20"/>
              </w:rPr>
              <w:t>1.3.2 Vyšší míra aktivity v oblasti kreativních průmyslů</w:t>
            </w:r>
          </w:p>
        </w:tc>
        <w:tc>
          <w:tcPr>
            <w:tcW w:w="308" w:type="pct"/>
            <w:shd w:val="clear" w:color="auto" w:fill="auto"/>
            <w:vAlign w:val="center"/>
            <w:hideMark/>
          </w:tcPr>
          <w:p w14:paraId="3C915B85" w14:textId="77777777" w:rsidR="000A03FA" w:rsidRPr="00890B1F" w:rsidRDefault="000A03FA" w:rsidP="000A03FA">
            <w:pPr>
              <w:spacing w:after="0"/>
              <w:jc w:val="left"/>
              <w:rPr>
                <w:iCs w:val="0"/>
                <w:color w:val="000000"/>
                <w:sz w:val="20"/>
                <w:szCs w:val="20"/>
              </w:rPr>
            </w:pPr>
            <w:r w:rsidRPr="00890B1F">
              <w:rPr>
                <w:iCs w:val="0"/>
                <w:color w:val="000000"/>
                <w:sz w:val="20"/>
                <w:szCs w:val="20"/>
              </w:rPr>
              <w:t>nově</w:t>
            </w:r>
          </w:p>
        </w:tc>
      </w:tr>
      <w:tr w:rsidR="000A03FA" w:rsidRPr="00890B1F" w14:paraId="2121A01E" w14:textId="77777777" w:rsidTr="00890B1F">
        <w:trPr>
          <w:trHeight w:val="795"/>
        </w:trPr>
        <w:tc>
          <w:tcPr>
            <w:tcW w:w="149" w:type="pct"/>
            <w:vMerge/>
            <w:vAlign w:val="center"/>
            <w:hideMark/>
          </w:tcPr>
          <w:p w14:paraId="15545E38" w14:textId="77777777" w:rsidR="000A03FA" w:rsidRPr="00890B1F" w:rsidRDefault="000A03FA" w:rsidP="000A03FA">
            <w:pPr>
              <w:spacing w:after="0"/>
              <w:jc w:val="left"/>
              <w:rPr>
                <w:b/>
                <w:bCs/>
                <w:iCs w:val="0"/>
                <w:color w:val="000000"/>
                <w:sz w:val="20"/>
                <w:szCs w:val="20"/>
              </w:rPr>
            </w:pPr>
          </w:p>
        </w:tc>
        <w:tc>
          <w:tcPr>
            <w:tcW w:w="862" w:type="pct"/>
            <w:vMerge w:val="restart"/>
            <w:shd w:val="clear" w:color="auto" w:fill="auto"/>
            <w:vAlign w:val="center"/>
            <w:hideMark/>
          </w:tcPr>
          <w:p w14:paraId="60AF355A" w14:textId="77777777" w:rsidR="000A03FA" w:rsidRPr="00890B1F" w:rsidRDefault="000A03FA" w:rsidP="000A03FA">
            <w:pPr>
              <w:spacing w:after="0"/>
              <w:jc w:val="left"/>
              <w:rPr>
                <w:b/>
                <w:bCs/>
                <w:iCs w:val="0"/>
                <w:color w:val="000000"/>
                <w:sz w:val="20"/>
                <w:szCs w:val="20"/>
              </w:rPr>
            </w:pPr>
            <w:r w:rsidRPr="00890B1F">
              <w:rPr>
                <w:b/>
                <w:bCs/>
                <w:iCs w:val="0"/>
                <w:color w:val="000000"/>
                <w:sz w:val="20"/>
                <w:szCs w:val="20"/>
              </w:rPr>
              <w:t>C.2: Strategické zahraniční investice</w:t>
            </w:r>
          </w:p>
        </w:tc>
        <w:tc>
          <w:tcPr>
            <w:tcW w:w="1179" w:type="pct"/>
            <w:shd w:val="clear" w:color="auto" w:fill="auto"/>
            <w:vAlign w:val="center"/>
            <w:hideMark/>
          </w:tcPr>
          <w:p w14:paraId="3C9EA193" w14:textId="77777777" w:rsidR="000A03FA" w:rsidRPr="00890B1F" w:rsidRDefault="000A03FA" w:rsidP="000A03FA">
            <w:pPr>
              <w:spacing w:after="0"/>
              <w:jc w:val="left"/>
              <w:rPr>
                <w:iCs w:val="0"/>
                <w:color w:val="000000"/>
                <w:sz w:val="20"/>
                <w:szCs w:val="20"/>
              </w:rPr>
            </w:pPr>
            <w:r w:rsidRPr="00890B1F">
              <w:rPr>
                <w:iCs w:val="0"/>
                <w:color w:val="000000"/>
                <w:sz w:val="20"/>
                <w:szCs w:val="20"/>
              </w:rPr>
              <w:t>C.2.1 Strategické „aftercare“ služby pro investory</w:t>
            </w:r>
          </w:p>
        </w:tc>
        <w:tc>
          <w:tcPr>
            <w:tcW w:w="435" w:type="pct"/>
            <w:shd w:val="clear" w:color="auto" w:fill="auto"/>
            <w:vAlign w:val="center"/>
            <w:hideMark/>
          </w:tcPr>
          <w:p w14:paraId="2CA9631D" w14:textId="6AC62678" w:rsidR="000A03FA" w:rsidRPr="00890B1F" w:rsidRDefault="000A03FA" w:rsidP="000A03FA">
            <w:pPr>
              <w:spacing w:after="0"/>
              <w:jc w:val="left"/>
              <w:rPr>
                <w:iCs w:val="0"/>
                <w:color w:val="000000"/>
                <w:sz w:val="20"/>
                <w:szCs w:val="20"/>
              </w:rPr>
            </w:pPr>
            <w:r w:rsidRPr="00962FE7">
              <w:rPr>
                <w:sz w:val="20"/>
                <w:szCs w:val="20"/>
              </w:rPr>
              <w:t>1.4.2</w:t>
            </w:r>
          </w:p>
        </w:tc>
        <w:tc>
          <w:tcPr>
            <w:tcW w:w="725" w:type="pct"/>
            <w:vMerge w:val="restart"/>
            <w:shd w:val="clear" w:color="auto" w:fill="auto"/>
            <w:vAlign w:val="center"/>
            <w:hideMark/>
          </w:tcPr>
          <w:p w14:paraId="794C19C9" w14:textId="77777777" w:rsidR="000A03FA" w:rsidRPr="00890B1F" w:rsidRDefault="000A03FA" w:rsidP="000A03FA">
            <w:pPr>
              <w:spacing w:after="0"/>
              <w:jc w:val="left"/>
              <w:rPr>
                <w:b/>
                <w:bCs/>
                <w:iCs w:val="0"/>
                <w:color w:val="000000"/>
                <w:sz w:val="20"/>
                <w:szCs w:val="20"/>
              </w:rPr>
            </w:pPr>
            <w:r w:rsidRPr="00890B1F">
              <w:rPr>
                <w:b/>
                <w:bCs/>
                <w:iCs w:val="0"/>
                <w:color w:val="000000"/>
                <w:sz w:val="20"/>
                <w:szCs w:val="20"/>
              </w:rPr>
              <w:t xml:space="preserve">1.4: Strategické investice </w:t>
            </w:r>
          </w:p>
        </w:tc>
        <w:tc>
          <w:tcPr>
            <w:tcW w:w="1341" w:type="pct"/>
            <w:shd w:val="clear" w:color="auto" w:fill="auto"/>
            <w:vAlign w:val="center"/>
            <w:hideMark/>
          </w:tcPr>
          <w:p w14:paraId="77863472" w14:textId="77777777" w:rsidR="000A03FA" w:rsidRPr="00890B1F" w:rsidRDefault="000A03FA" w:rsidP="000A03FA">
            <w:pPr>
              <w:spacing w:after="0"/>
              <w:jc w:val="left"/>
              <w:rPr>
                <w:iCs w:val="0"/>
                <w:color w:val="000000"/>
                <w:sz w:val="20"/>
                <w:szCs w:val="20"/>
              </w:rPr>
            </w:pPr>
            <w:r w:rsidRPr="00890B1F">
              <w:rPr>
                <w:iCs w:val="0"/>
                <w:color w:val="000000"/>
                <w:sz w:val="20"/>
                <w:szCs w:val="20"/>
              </w:rPr>
              <w:t>1.4.1 Podpora rozvoje průmyslových zón</w:t>
            </w:r>
          </w:p>
        </w:tc>
        <w:tc>
          <w:tcPr>
            <w:tcW w:w="308" w:type="pct"/>
            <w:shd w:val="clear" w:color="auto" w:fill="auto"/>
            <w:vAlign w:val="center"/>
            <w:hideMark/>
          </w:tcPr>
          <w:p w14:paraId="7296E023" w14:textId="77777777" w:rsidR="000A03FA" w:rsidRPr="00890B1F" w:rsidRDefault="000A03FA" w:rsidP="000A03FA">
            <w:pPr>
              <w:spacing w:after="0"/>
              <w:jc w:val="left"/>
              <w:rPr>
                <w:iCs w:val="0"/>
                <w:color w:val="000000"/>
                <w:sz w:val="20"/>
                <w:szCs w:val="20"/>
              </w:rPr>
            </w:pPr>
            <w:r w:rsidRPr="00890B1F">
              <w:rPr>
                <w:iCs w:val="0"/>
                <w:color w:val="000000"/>
                <w:sz w:val="20"/>
                <w:szCs w:val="20"/>
              </w:rPr>
              <w:t> </w:t>
            </w:r>
          </w:p>
        </w:tc>
      </w:tr>
      <w:tr w:rsidR="000A03FA" w:rsidRPr="00890B1F" w14:paraId="162051AB" w14:textId="77777777" w:rsidTr="00890B1F">
        <w:trPr>
          <w:trHeight w:val="795"/>
        </w:trPr>
        <w:tc>
          <w:tcPr>
            <w:tcW w:w="149" w:type="pct"/>
            <w:vMerge/>
            <w:vAlign w:val="center"/>
            <w:hideMark/>
          </w:tcPr>
          <w:p w14:paraId="22086D0D" w14:textId="77777777" w:rsidR="000A03FA" w:rsidRPr="00890B1F" w:rsidRDefault="000A03FA" w:rsidP="000A03FA">
            <w:pPr>
              <w:spacing w:after="0"/>
              <w:jc w:val="left"/>
              <w:rPr>
                <w:b/>
                <w:bCs/>
                <w:iCs w:val="0"/>
                <w:color w:val="000000"/>
                <w:sz w:val="20"/>
                <w:szCs w:val="20"/>
              </w:rPr>
            </w:pPr>
          </w:p>
        </w:tc>
        <w:tc>
          <w:tcPr>
            <w:tcW w:w="862" w:type="pct"/>
            <w:vMerge/>
            <w:vAlign w:val="center"/>
            <w:hideMark/>
          </w:tcPr>
          <w:p w14:paraId="384C5082" w14:textId="77777777" w:rsidR="000A03FA" w:rsidRPr="00890B1F" w:rsidRDefault="000A03FA" w:rsidP="000A03FA">
            <w:pPr>
              <w:spacing w:after="0"/>
              <w:jc w:val="left"/>
              <w:rPr>
                <w:b/>
                <w:bCs/>
                <w:iCs w:val="0"/>
                <w:color w:val="000000"/>
                <w:sz w:val="20"/>
                <w:szCs w:val="20"/>
              </w:rPr>
            </w:pPr>
          </w:p>
        </w:tc>
        <w:tc>
          <w:tcPr>
            <w:tcW w:w="1179" w:type="pct"/>
            <w:shd w:val="clear" w:color="auto" w:fill="auto"/>
            <w:vAlign w:val="center"/>
            <w:hideMark/>
          </w:tcPr>
          <w:p w14:paraId="62B95B53" w14:textId="77777777" w:rsidR="000A03FA" w:rsidRPr="00890B1F" w:rsidRDefault="000A03FA" w:rsidP="000A03FA">
            <w:pPr>
              <w:spacing w:after="0"/>
              <w:jc w:val="left"/>
              <w:rPr>
                <w:iCs w:val="0"/>
                <w:color w:val="000000"/>
                <w:sz w:val="20"/>
                <w:szCs w:val="20"/>
              </w:rPr>
            </w:pPr>
            <w:r w:rsidRPr="00890B1F">
              <w:rPr>
                <w:iCs w:val="0"/>
                <w:color w:val="000000"/>
                <w:sz w:val="20"/>
                <w:szCs w:val="20"/>
              </w:rPr>
              <w:t>C.2.2 Strategické přímé zahraniční investice</w:t>
            </w:r>
          </w:p>
        </w:tc>
        <w:tc>
          <w:tcPr>
            <w:tcW w:w="435" w:type="pct"/>
            <w:shd w:val="clear" w:color="auto" w:fill="auto"/>
            <w:vAlign w:val="center"/>
            <w:hideMark/>
          </w:tcPr>
          <w:p w14:paraId="7BF15FA8" w14:textId="04EC4FEB" w:rsidR="000A03FA" w:rsidRPr="00890B1F" w:rsidRDefault="000A03FA" w:rsidP="000A03FA">
            <w:pPr>
              <w:spacing w:after="0"/>
              <w:jc w:val="left"/>
              <w:rPr>
                <w:iCs w:val="0"/>
                <w:color w:val="000000"/>
                <w:sz w:val="20"/>
                <w:szCs w:val="20"/>
              </w:rPr>
            </w:pPr>
            <w:r w:rsidRPr="00962FE7">
              <w:rPr>
                <w:sz w:val="20"/>
                <w:szCs w:val="20"/>
              </w:rPr>
              <w:t>1.5.1/zrušeno</w:t>
            </w:r>
          </w:p>
        </w:tc>
        <w:tc>
          <w:tcPr>
            <w:tcW w:w="725" w:type="pct"/>
            <w:vMerge/>
            <w:vAlign w:val="center"/>
            <w:hideMark/>
          </w:tcPr>
          <w:p w14:paraId="75EFAE6F" w14:textId="77777777" w:rsidR="000A03FA" w:rsidRPr="00890B1F" w:rsidRDefault="000A03FA" w:rsidP="000A03FA">
            <w:pPr>
              <w:spacing w:after="0"/>
              <w:jc w:val="left"/>
              <w:rPr>
                <w:b/>
                <w:bCs/>
                <w:iCs w:val="0"/>
                <w:color w:val="000000"/>
                <w:sz w:val="20"/>
                <w:szCs w:val="20"/>
              </w:rPr>
            </w:pPr>
          </w:p>
        </w:tc>
        <w:tc>
          <w:tcPr>
            <w:tcW w:w="1341" w:type="pct"/>
            <w:shd w:val="clear" w:color="auto" w:fill="auto"/>
            <w:vAlign w:val="center"/>
            <w:hideMark/>
          </w:tcPr>
          <w:p w14:paraId="0703C2A7" w14:textId="77777777" w:rsidR="000A03FA" w:rsidRPr="00890B1F" w:rsidRDefault="000A03FA" w:rsidP="000A03FA">
            <w:pPr>
              <w:spacing w:after="0"/>
              <w:jc w:val="left"/>
              <w:rPr>
                <w:iCs w:val="0"/>
                <w:color w:val="000000"/>
                <w:sz w:val="20"/>
                <w:szCs w:val="20"/>
              </w:rPr>
            </w:pPr>
            <w:r w:rsidRPr="00890B1F">
              <w:rPr>
                <w:iCs w:val="0"/>
                <w:color w:val="000000"/>
                <w:sz w:val="20"/>
                <w:szCs w:val="20"/>
              </w:rPr>
              <w:t xml:space="preserve">1.4.2 Strategické „aftercare“ služby pro investory </w:t>
            </w:r>
          </w:p>
        </w:tc>
        <w:tc>
          <w:tcPr>
            <w:tcW w:w="308" w:type="pct"/>
            <w:shd w:val="clear" w:color="auto" w:fill="auto"/>
            <w:vAlign w:val="center"/>
            <w:hideMark/>
          </w:tcPr>
          <w:p w14:paraId="364F2A8E" w14:textId="77777777" w:rsidR="000A03FA" w:rsidRPr="00890B1F" w:rsidRDefault="000A03FA" w:rsidP="000A03FA">
            <w:pPr>
              <w:spacing w:after="0"/>
              <w:jc w:val="left"/>
              <w:rPr>
                <w:iCs w:val="0"/>
                <w:color w:val="000000"/>
                <w:sz w:val="20"/>
                <w:szCs w:val="20"/>
              </w:rPr>
            </w:pPr>
            <w:r w:rsidRPr="00890B1F">
              <w:rPr>
                <w:iCs w:val="0"/>
                <w:color w:val="000000"/>
                <w:sz w:val="20"/>
                <w:szCs w:val="20"/>
              </w:rPr>
              <w:t> </w:t>
            </w:r>
          </w:p>
        </w:tc>
      </w:tr>
      <w:tr w:rsidR="000A03FA" w:rsidRPr="00890B1F" w14:paraId="5077EFC8" w14:textId="77777777" w:rsidTr="00890B1F">
        <w:trPr>
          <w:trHeight w:val="795"/>
        </w:trPr>
        <w:tc>
          <w:tcPr>
            <w:tcW w:w="149" w:type="pct"/>
            <w:vMerge/>
            <w:vAlign w:val="center"/>
            <w:hideMark/>
          </w:tcPr>
          <w:p w14:paraId="70E9DCEB" w14:textId="77777777" w:rsidR="000A03FA" w:rsidRPr="00890B1F" w:rsidRDefault="000A03FA" w:rsidP="000A03FA">
            <w:pPr>
              <w:spacing w:after="0"/>
              <w:jc w:val="left"/>
              <w:rPr>
                <w:b/>
                <w:bCs/>
                <w:iCs w:val="0"/>
                <w:color w:val="000000"/>
                <w:sz w:val="20"/>
                <w:szCs w:val="20"/>
              </w:rPr>
            </w:pPr>
          </w:p>
        </w:tc>
        <w:tc>
          <w:tcPr>
            <w:tcW w:w="862" w:type="pct"/>
            <w:vMerge w:val="restart"/>
            <w:shd w:val="clear" w:color="auto" w:fill="auto"/>
            <w:vAlign w:val="center"/>
            <w:hideMark/>
          </w:tcPr>
          <w:p w14:paraId="56CD0E5E" w14:textId="77777777" w:rsidR="000A03FA" w:rsidRPr="00890B1F" w:rsidRDefault="000A03FA" w:rsidP="000A03FA">
            <w:pPr>
              <w:spacing w:after="0"/>
              <w:jc w:val="left"/>
              <w:rPr>
                <w:b/>
                <w:bCs/>
                <w:iCs w:val="0"/>
                <w:color w:val="000000"/>
                <w:sz w:val="20"/>
                <w:szCs w:val="20"/>
              </w:rPr>
            </w:pPr>
            <w:r w:rsidRPr="00890B1F">
              <w:rPr>
                <w:b/>
                <w:bCs/>
                <w:iCs w:val="0"/>
                <w:color w:val="000000"/>
                <w:sz w:val="20"/>
                <w:szCs w:val="20"/>
              </w:rPr>
              <w:t>C.3: Infrastruktura pro podnikání</w:t>
            </w:r>
          </w:p>
        </w:tc>
        <w:tc>
          <w:tcPr>
            <w:tcW w:w="1179" w:type="pct"/>
            <w:shd w:val="clear" w:color="auto" w:fill="auto"/>
            <w:vAlign w:val="center"/>
            <w:hideMark/>
          </w:tcPr>
          <w:p w14:paraId="13AD14AD" w14:textId="77777777" w:rsidR="000A03FA" w:rsidRPr="00890B1F" w:rsidRDefault="000A03FA" w:rsidP="000A03FA">
            <w:pPr>
              <w:spacing w:after="0"/>
              <w:jc w:val="left"/>
              <w:rPr>
                <w:iCs w:val="0"/>
                <w:color w:val="000000"/>
                <w:sz w:val="20"/>
                <w:szCs w:val="20"/>
              </w:rPr>
            </w:pPr>
            <w:r w:rsidRPr="00890B1F">
              <w:rPr>
                <w:iCs w:val="0"/>
                <w:color w:val="000000"/>
                <w:sz w:val="20"/>
                <w:szCs w:val="20"/>
              </w:rPr>
              <w:t>C.3.1 Strategická průmyslová zóna nad-regionálního významu</w:t>
            </w:r>
          </w:p>
        </w:tc>
        <w:tc>
          <w:tcPr>
            <w:tcW w:w="435" w:type="pct"/>
            <w:shd w:val="clear" w:color="auto" w:fill="auto"/>
            <w:vAlign w:val="center"/>
            <w:hideMark/>
          </w:tcPr>
          <w:p w14:paraId="71FEF33B" w14:textId="5AF2593D" w:rsidR="000A03FA" w:rsidRPr="00890B1F" w:rsidRDefault="000A03FA" w:rsidP="000A03FA">
            <w:pPr>
              <w:spacing w:after="0"/>
              <w:jc w:val="left"/>
              <w:rPr>
                <w:iCs w:val="0"/>
                <w:color w:val="000000"/>
                <w:sz w:val="20"/>
                <w:szCs w:val="20"/>
              </w:rPr>
            </w:pPr>
            <w:r w:rsidRPr="00962FE7">
              <w:rPr>
                <w:sz w:val="20"/>
                <w:szCs w:val="20"/>
              </w:rPr>
              <w:t>1.4.1</w:t>
            </w:r>
          </w:p>
        </w:tc>
        <w:tc>
          <w:tcPr>
            <w:tcW w:w="725" w:type="pct"/>
            <w:vMerge w:val="restart"/>
            <w:shd w:val="clear" w:color="auto" w:fill="auto"/>
            <w:vAlign w:val="center"/>
            <w:hideMark/>
          </w:tcPr>
          <w:p w14:paraId="5CC61C16" w14:textId="77777777" w:rsidR="000A03FA" w:rsidRPr="00890B1F" w:rsidRDefault="000A03FA" w:rsidP="000A03FA">
            <w:pPr>
              <w:spacing w:after="0"/>
              <w:jc w:val="left"/>
              <w:rPr>
                <w:b/>
                <w:bCs/>
                <w:iCs w:val="0"/>
                <w:color w:val="000000"/>
                <w:sz w:val="20"/>
                <w:szCs w:val="20"/>
              </w:rPr>
            </w:pPr>
            <w:r w:rsidRPr="00890B1F">
              <w:rPr>
                <w:b/>
                <w:bCs/>
                <w:iCs w:val="0"/>
                <w:color w:val="000000"/>
                <w:sz w:val="20"/>
                <w:szCs w:val="20"/>
              </w:rPr>
              <w:t>1.5: Podpora podnikavosti a podnikání</w:t>
            </w:r>
          </w:p>
        </w:tc>
        <w:tc>
          <w:tcPr>
            <w:tcW w:w="1341" w:type="pct"/>
            <w:shd w:val="clear" w:color="auto" w:fill="auto"/>
            <w:vAlign w:val="center"/>
            <w:hideMark/>
          </w:tcPr>
          <w:p w14:paraId="3730695C" w14:textId="77777777" w:rsidR="000A03FA" w:rsidRPr="00890B1F" w:rsidRDefault="000A03FA" w:rsidP="000A03FA">
            <w:pPr>
              <w:spacing w:after="0"/>
              <w:jc w:val="left"/>
              <w:rPr>
                <w:iCs w:val="0"/>
                <w:color w:val="000000"/>
                <w:sz w:val="20"/>
                <w:szCs w:val="20"/>
              </w:rPr>
            </w:pPr>
            <w:r w:rsidRPr="00890B1F">
              <w:rPr>
                <w:iCs w:val="0"/>
                <w:color w:val="000000"/>
                <w:sz w:val="20"/>
                <w:szCs w:val="20"/>
              </w:rPr>
              <w:t>1.5.1 Infrastruktura a služby pro rozvoj podnikání</w:t>
            </w:r>
          </w:p>
        </w:tc>
        <w:tc>
          <w:tcPr>
            <w:tcW w:w="308" w:type="pct"/>
            <w:shd w:val="clear" w:color="auto" w:fill="auto"/>
            <w:vAlign w:val="center"/>
            <w:hideMark/>
          </w:tcPr>
          <w:p w14:paraId="5746C171" w14:textId="77777777" w:rsidR="000A03FA" w:rsidRPr="00890B1F" w:rsidRDefault="000A03FA" w:rsidP="000A03FA">
            <w:pPr>
              <w:spacing w:after="0"/>
              <w:jc w:val="left"/>
              <w:rPr>
                <w:iCs w:val="0"/>
                <w:color w:val="000000"/>
                <w:sz w:val="20"/>
                <w:szCs w:val="20"/>
              </w:rPr>
            </w:pPr>
            <w:r w:rsidRPr="00890B1F">
              <w:rPr>
                <w:iCs w:val="0"/>
                <w:color w:val="000000"/>
                <w:sz w:val="20"/>
                <w:szCs w:val="20"/>
              </w:rPr>
              <w:t>z části nové</w:t>
            </w:r>
          </w:p>
        </w:tc>
      </w:tr>
      <w:tr w:rsidR="000A03FA" w:rsidRPr="00890B1F" w14:paraId="4EE18655" w14:textId="77777777" w:rsidTr="00890B1F">
        <w:trPr>
          <w:trHeight w:val="795"/>
        </w:trPr>
        <w:tc>
          <w:tcPr>
            <w:tcW w:w="149" w:type="pct"/>
            <w:vMerge/>
            <w:vAlign w:val="center"/>
            <w:hideMark/>
          </w:tcPr>
          <w:p w14:paraId="24369C6E" w14:textId="77777777" w:rsidR="000A03FA" w:rsidRPr="00890B1F" w:rsidRDefault="000A03FA" w:rsidP="000A03FA">
            <w:pPr>
              <w:spacing w:after="0"/>
              <w:jc w:val="left"/>
              <w:rPr>
                <w:b/>
                <w:bCs/>
                <w:iCs w:val="0"/>
                <w:color w:val="000000"/>
                <w:sz w:val="20"/>
                <w:szCs w:val="20"/>
              </w:rPr>
            </w:pPr>
          </w:p>
        </w:tc>
        <w:tc>
          <w:tcPr>
            <w:tcW w:w="862" w:type="pct"/>
            <w:vMerge/>
            <w:vAlign w:val="center"/>
            <w:hideMark/>
          </w:tcPr>
          <w:p w14:paraId="5E1BFA75" w14:textId="77777777" w:rsidR="000A03FA" w:rsidRPr="00890B1F" w:rsidRDefault="000A03FA" w:rsidP="000A03FA">
            <w:pPr>
              <w:spacing w:after="0"/>
              <w:jc w:val="left"/>
              <w:rPr>
                <w:b/>
                <w:bCs/>
                <w:iCs w:val="0"/>
                <w:color w:val="000000"/>
                <w:sz w:val="20"/>
                <w:szCs w:val="20"/>
              </w:rPr>
            </w:pPr>
          </w:p>
        </w:tc>
        <w:tc>
          <w:tcPr>
            <w:tcW w:w="1179" w:type="pct"/>
            <w:shd w:val="clear" w:color="auto" w:fill="auto"/>
            <w:vAlign w:val="center"/>
            <w:hideMark/>
          </w:tcPr>
          <w:p w14:paraId="726433D1" w14:textId="77777777" w:rsidR="000A03FA" w:rsidRPr="00890B1F" w:rsidRDefault="000A03FA" w:rsidP="000A03FA">
            <w:pPr>
              <w:spacing w:after="0"/>
              <w:jc w:val="left"/>
              <w:rPr>
                <w:iCs w:val="0"/>
                <w:color w:val="000000"/>
                <w:sz w:val="20"/>
                <w:szCs w:val="20"/>
              </w:rPr>
            </w:pPr>
            <w:r w:rsidRPr="00890B1F">
              <w:rPr>
                <w:iCs w:val="0"/>
                <w:color w:val="000000"/>
                <w:sz w:val="20"/>
                <w:szCs w:val="20"/>
              </w:rPr>
              <w:t>C.3.2 Průmyslové zóny/podnikatelské parky regionálního významu</w:t>
            </w:r>
          </w:p>
        </w:tc>
        <w:tc>
          <w:tcPr>
            <w:tcW w:w="435" w:type="pct"/>
            <w:shd w:val="clear" w:color="auto" w:fill="auto"/>
            <w:vAlign w:val="center"/>
            <w:hideMark/>
          </w:tcPr>
          <w:p w14:paraId="0924C68D" w14:textId="72D7605B" w:rsidR="000A03FA" w:rsidRPr="00890B1F" w:rsidRDefault="000A03FA" w:rsidP="000A03FA">
            <w:pPr>
              <w:spacing w:after="0"/>
              <w:jc w:val="left"/>
              <w:rPr>
                <w:iCs w:val="0"/>
                <w:color w:val="000000"/>
                <w:sz w:val="20"/>
                <w:szCs w:val="20"/>
              </w:rPr>
            </w:pPr>
            <w:r w:rsidRPr="00962FE7">
              <w:rPr>
                <w:sz w:val="20"/>
                <w:szCs w:val="20"/>
              </w:rPr>
              <w:t>1.4.1</w:t>
            </w:r>
          </w:p>
        </w:tc>
        <w:tc>
          <w:tcPr>
            <w:tcW w:w="725" w:type="pct"/>
            <w:vMerge/>
            <w:vAlign w:val="center"/>
            <w:hideMark/>
          </w:tcPr>
          <w:p w14:paraId="62E1B8CE" w14:textId="77777777" w:rsidR="000A03FA" w:rsidRPr="00890B1F" w:rsidRDefault="000A03FA" w:rsidP="000A03FA">
            <w:pPr>
              <w:spacing w:after="0"/>
              <w:jc w:val="left"/>
              <w:rPr>
                <w:b/>
                <w:bCs/>
                <w:iCs w:val="0"/>
                <w:color w:val="000000"/>
                <w:sz w:val="20"/>
                <w:szCs w:val="20"/>
              </w:rPr>
            </w:pPr>
          </w:p>
        </w:tc>
        <w:tc>
          <w:tcPr>
            <w:tcW w:w="1341" w:type="pct"/>
            <w:shd w:val="clear" w:color="auto" w:fill="auto"/>
            <w:vAlign w:val="center"/>
            <w:hideMark/>
          </w:tcPr>
          <w:p w14:paraId="087BAFC6" w14:textId="77777777" w:rsidR="000A03FA" w:rsidRPr="00890B1F" w:rsidRDefault="000A03FA" w:rsidP="000A03FA">
            <w:pPr>
              <w:spacing w:after="0"/>
              <w:jc w:val="left"/>
              <w:rPr>
                <w:iCs w:val="0"/>
                <w:color w:val="000000"/>
                <w:sz w:val="20"/>
                <w:szCs w:val="20"/>
              </w:rPr>
            </w:pPr>
            <w:r w:rsidRPr="00890B1F">
              <w:rPr>
                <w:iCs w:val="0"/>
                <w:color w:val="000000"/>
                <w:sz w:val="20"/>
                <w:szCs w:val="20"/>
              </w:rPr>
              <w:t>1.5.2 Revitalizace a využití brownfields</w:t>
            </w:r>
          </w:p>
        </w:tc>
        <w:tc>
          <w:tcPr>
            <w:tcW w:w="308" w:type="pct"/>
            <w:shd w:val="clear" w:color="auto" w:fill="auto"/>
            <w:vAlign w:val="center"/>
            <w:hideMark/>
          </w:tcPr>
          <w:p w14:paraId="0C12F8DA" w14:textId="77777777" w:rsidR="000A03FA" w:rsidRPr="00890B1F" w:rsidRDefault="000A03FA" w:rsidP="000A03FA">
            <w:pPr>
              <w:spacing w:after="0"/>
              <w:jc w:val="left"/>
              <w:rPr>
                <w:iCs w:val="0"/>
                <w:color w:val="000000"/>
                <w:sz w:val="20"/>
                <w:szCs w:val="20"/>
              </w:rPr>
            </w:pPr>
            <w:r w:rsidRPr="00890B1F">
              <w:rPr>
                <w:iCs w:val="0"/>
                <w:color w:val="000000"/>
                <w:sz w:val="20"/>
                <w:szCs w:val="20"/>
              </w:rPr>
              <w:t>zároveň 4.3.7</w:t>
            </w:r>
          </w:p>
        </w:tc>
      </w:tr>
      <w:tr w:rsidR="000A03FA" w:rsidRPr="00890B1F" w14:paraId="2DE18C3C" w14:textId="77777777" w:rsidTr="00890B1F">
        <w:trPr>
          <w:trHeight w:val="795"/>
        </w:trPr>
        <w:tc>
          <w:tcPr>
            <w:tcW w:w="149" w:type="pct"/>
            <w:vMerge/>
            <w:vAlign w:val="center"/>
            <w:hideMark/>
          </w:tcPr>
          <w:p w14:paraId="3CEB3B21" w14:textId="77777777" w:rsidR="000A03FA" w:rsidRPr="00890B1F" w:rsidRDefault="000A03FA" w:rsidP="000A03FA">
            <w:pPr>
              <w:spacing w:after="0"/>
              <w:jc w:val="left"/>
              <w:rPr>
                <w:b/>
                <w:bCs/>
                <w:iCs w:val="0"/>
                <w:color w:val="000000"/>
                <w:sz w:val="20"/>
                <w:szCs w:val="20"/>
              </w:rPr>
            </w:pPr>
          </w:p>
        </w:tc>
        <w:tc>
          <w:tcPr>
            <w:tcW w:w="862" w:type="pct"/>
            <w:vMerge/>
            <w:vAlign w:val="center"/>
            <w:hideMark/>
          </w:tcPr>
          <w:p w14:paraId="27482912" w14:textId="77777777" w:rsidR="000A03FA" w:rsidRPr="00890B1F" w:rsidRDefault="000A03FA" w:rsidP="000A03FA">
            <w:pPr>
              <w:spacing w:after="0"/>
              <w:jc w:val="left"/>
              <w:rPr>
                <w:b/>
                <w:bCs/>
                <w:iCs w:val="0"/>
                <w:color w:val="000000"/>
                <w:sz w:val="20"/>
                <w:szCs w:val="20"/>
              </w:rPr>
            </w:pPr>
          </w:p>
        </w:tc>
        <w:tc>
          <w:tcPr>
            <w:tcW w:w="1179" w:type="pct"/>
            <w:shd w:val="clear" w:color="auto" w:fill="auto"/>
            <w:vAlign w:val="center"/>
            <w:hideMark/>
          </w:tcPr>
          <w:p w14:paraId="165C6757" w14:textId="77777777" w:rsidR="000A03FA" w:rsidRPr="00890B1F" w:rsidRDefault="000A03FA" w:rsidP="000A03FA">
            <w:pPr>
              <w:spacing w:after="0"/>
              <w:jc w:val="left"/>
              <w:rPr>
                <w:iCs w:val="0"/>
                <w:color w:val="000000"/>
                <w:sz w:val="20"/>
                <w:szCs w:val="20"/>
              </w:rPr>
            </w:pPr>
            <w:r w:rsidRPr="00890B1F">
              <w:rPr>
                <w:iCs w:val="0"/>
                <w:color w:val="000000"/>
                <w:sz w:val="20"/>
                <w:szCs w:val="20"/>
              </w:rPr>
              <w:t>C.3.3 Brownfields</w:t>
            </w:r>
          </w:p>
        </w:tc>
        <w:tc>
          <w:tcPr>
            <w:tcW w:w="435" w:type="pct"/>
            <w:shd w:val="clear" w:color="auto" w:fill="auto"/>
            <w:vAlign w:val="center"/>
            <w:hideMark/>
          </w:tcPr>
          <w:p w14:paraId="71F5393D" w14:textId="33BFC0CC" w:rsidR="000A03FA" w:rsidRPr="00890B1F" w:rsidRDefault="000A03FA" w:rsidP="000A03FA">
            <w:pPr>
              <w:spacing w:after="0"/>
              <w:jc w:val="left"/>
              <w:rPr>
                <w:iCs w:val="0"/>
                <w:color w:val="000000"/>
                <w:sz w:val="20"/>
                <w:szCs w:val="20"/>
              </w:rPr>
            </w:pPr>
            <w:r w:rsidRPr="00962FE7">
              <w:rPr>
                <w:sz w:val="20"/>
                <w:szCs w:val="20"/>
              </w:rPr>
              <w:t>1.5.2, 4.3.7</w:t>
            </w:r>
          </w:p>
        </w:tc>
        <w:tc>
          <w:tcPr>
            <w:tcW w:w="725" w:type="pct"/>
            <w:vMerge/>
            <w:vAlign w:val="center"/>
            <w:hideMark/>
          </w:tcPr>
          <w:p w14:paraId="67A1C1AF" w14:textId="77777777" w:rsidR="000A03FA" w:rsidRPr="00890B1F" w:rsidRDefault="000A03FA" w:rsidP="000A03FA">
            <w:pPr>
              <w:spacing w:after="0"/>
              <w:jc w:val="left"/>
              <w:rPr>
                <w:b/>
                <w:bCs/>
                <w:iCs w:val="0"/>
                <w:color w:val="000000"/>
                <w:sz w:val="20"/>
                <w:szCs w:val="20"/>
              </w:rPr>
            </w:pPr>
          </w:p>
        </w:tc>
        <w:tc>
          <w:tcPr>
            <w:tcW w:w="1341" w:type="pct"/>
            <w:shd w:val="clear" w:color="auto" w:fill="auto"/>
            <w:vAlign w:val="center"/>
            <w:hideMark/>
          </w:tcPr>
          <w:p w14:paraId="43903F66" w14:textId="77777777" w:rsidR="000A03FA" w:rsidRPr="00890B1F" w:rsidRDefault="000A03FA" w:rsidP="000A03FA">
            <w:pPr>
              <w:spacing w:after="0"/>
              <w:jc w:val="left"/>
              <w:rPr>
                <w:iCs w:val="0"/>
                <w:color w:val="000000"/>
                <w:sz w:val="20"/>
                <w:szCs w:val="20"/>
              </w:rPr>
            </w:pPr>
            <w:r w:rsidRPr="00890B1F">
              <w:rPr>
                <w:iCs w:val="0"/>
                <w:color w:val="000000"/>
                <w:sz w:val="20"/>
                <w:szCs w:val="20"/>
              </w:rPr>
              <w:t>1.5.3 Rozjezd podnikání/podnikavost</w:t>
            </w:r>
          </w:p>
        </w:tc>
        <w:tc>
          <w:tcPr>
            <w:tcW w:w="308" w:type="pct"/>
            <w:shd w:val="clear" w:color="auto" w:fill="auto"/>
            <w:vAlign w:val="center"/>
            <w:hideMark/>
          </w:tcPr>
          <w:p w14:paraId="0FDD0A51" w14:textId="77777777" w:rsidR="000A03FA" w:rsidRPr="00890B1F" w:rsidRDefault="000A03FA" w:rsidP="000A03FA">
            <w:pPr>
              <w:spacing w:after="0"/>
              <w:jc w:val="left"/>
              <w:rPr>
                <w:iCs w:val="0"/>
                <w:color w:val="000000"/>
                <w:sz w:val="20"/>
                <w:szCs w:val="20"/>
              </w:rPr>
            </w:pPr>
            <w:r w:rsidRPr="00890B1F">
              <w:rPr>
                <w:iCs w:val="0"/>
                <w:color w:val="000000"/>
                <w:sz w:val="20"/>
                <w:szCs w:val="20"/>
              </w:rPr>
              <w:t> </w:t>
            </w:r>
          </w:p>
        </w:tc>
      </w:tr>
      <w:tr w:rsidR="000A03FA" w:rsidRPr="00890B1F" w14:paraId="15C94D8B" w14:textId="77777777" w:rsidTr="00890B1F">
        <w:trPr>
          <w:trHeight w:val="795"/>
        </w:trPr>
        <w:tc>
          <w:tcPr>
            <w:tcW w:w="149" w:type="pct"/>
            <w:vMerge/>
            <w:vAlign w:val="center"/>
            <w:hideMark/>
          </w:tcPr>
          <w:p w14:paraId="40CDA639" w14:textId="77777777" w:rsidR="000A03FA" w:rsidRPr="00890B1F" w:rsidRDefault="000A03FA" w:rsidP="000A03FA">
            <w:pPr>
              <w:spacing w:after="0"/>
              <w:jc w:val="left"/>
              <w:rPr>
                <w:b/>
                <w:bCs/>
                <w:iCs w:val="0"/>
                <w:color w:val="000000"/>
                <w:sz w:val="20"/>
                <w:szCs w:val="20"/>
              </w:rPr>
            </w:pPr>
          </w:p>
        </w:tc>
        <w:tc>
          <w:tcPr>
            <w:tcW w:w="862" w:type="pct"/>
            <w:vMerge/>
            <w:vAlign w:val="center"/>
            <w:hideMark/>
          </w:tcPr>
          <w:p w14:paraId="2C6EBD0A" w14:textId="77777777" w:rsidR="000A03FA" w:rsidRPr="00890B1F" w:rsidRDefault="000A03FA" w:rsidP="000A03FA">
            <w:pPr>
              <w:spacing w:after="0"/>
              <w:jc w:val="left"/>
              <w:rPr>
                <w:b/>
                <w:bCs/>
                <w:iCs w:val="0"/>
                <w:color w:val="000000"/>
                <w:sz w:val="20"/>
                <w:szCs w:val="20"/>
              </w:rPr>
            </w:pPr>
          </w:p>
        </w:tc>
        <w:tc>
          <w:tcPr>
            <w:tcW w:w="1179" w:type="pct"/>
            <w:shd w:val="clear" w:color="auto" w:fill="auto"/>
            <w:vAlign w:val="center"/>
            <w:hideMark/>
          </w:tcPr>
          <w:p w14:paraId="2F56E46D" w14:textId="77777777" w:rsidR="000A03FA" w:rsidRPr="00890B1F" w:rsidRDefault="000A03FA" w:rsidP="000A03FA">
            <w:pPr>
              <w:spacing w:after="0"/>
              <w:jc w:val="left"/>
              <w:rPr>
                <w:iCs w:val="0"/>
                <w:color w:val="000000"/>
                <w:sz w:val="20"/>
                <w:szCs w:val="20"/>
              </w:rPr>
            </w:pPr>
            <w:r w:rsidRPr="00890B1F">
              <w:rPr>
                <w:iCs w:val="0"/>
                <w:color w:val="000000"/>
                <w:sz w:val="20"/>
                <w:szCs w:val="20"/>
              </w:rPr>
              <w:t>C.3.4 Rozvoj infrastruktury pro využití moderních ICT</w:t>
            </w:r>
          </w:p>
        </w:tc>
        <w:tc>
          <w:tcPr>
            <w:tcW w:w="435" w:type="pct"/>
            <w:shd w:val="clear" w:color="auto" w:fill="auto"/>
            <w:vAlign w:val="center"/>
            <w:hideMark/>
          </w:tcPr>
          <w:p w14:paraId="3386017D" w14:textId="5B9A584E" w:rsidR="000A03FA" w:rsidRPr="00890B1F" w:rsidRDefault="000A03FA" w:rsidP="000A03FA">
            <w:pPr>
              <w:spacing w:after="0"/>
              <w:jc w:val="left"/>
              <w:rPr>
                <w:iCs w:val="0"/>
                <w:color w:val="000000"/>
                <w:sz w:val="20"/>
                <w:szCs w:val="20"/>
              </w:rPr>
            </w:pPr>
            <w:r w:rsidRPr="00962FE7">
              <w:rPr>
                <w:sz w:val="20"/>
                <w:szCs w:val="20"/>
              </w:rPr>
              <w:t>1.5.1/ zrušeno</w:t>
            </w:r>
          </w:p>
        </w:tc>
        <w:tc>
          <w:tcPr>
            <w:tcW w:w="725" w:type="pct"/>
            <w:shd w:val="clear" w:color="auto" w:fill="auto"/>
            <w:vAlign w:val="center"/>
            <w:hideMark/>
          </w:tcPr>
          <w:p w14:paraId="36F3F4B9" w14:textId="77777777" w:rsidR="000A03FA" w:rsidRPr="00890B1F" w:rsidRDefault="000A03FA" w:rsidP="000A03FA">
            <w:pPr>
              <w:spacing w:after="0"/>
              <w:jc w:val="left"/>
              <w:rPr>
                <w:b/>
                <w:bCs/>
                <w:iCs w:val="0"/>
                <w:color w:val="000000"/>
                <w:sz w:val="20"/>
                <w:szCs w:val="20"/>
              </w:rPr>
            </w:pPr>
            <w:r w:rsidRPr="00890B1F">
              <w:rPr>
                <w:b/>
                <w:bCs/>
                <w:iCs w:val="0"/>
                <w:color w:val="000000"/>
                <w:sz w:val="20"/>
                <w:szCs w:val="20"/>
              </w:rPr>
              <w:t> </w:t>
            </w:r>
          </w:p>
        </w:tc>
        <w:tc>
          <w:tcPr>
            <w:tcW w:w="1341" w:type="pct"/>
            <w:shd w:val="clear" w:color="auto" w:fill="auto"/>
            <w:vAlign w:val="center"/>
            <w:hideMark/>
          </w:tcPr>
          <w:p w14:paraId="48002EA7" w14:textId="77777777" w:rsidR="000A03FA" w:rsidRPr="00890B1F" w:rsidRDefault="000A03FA" w:rsidP="000A03FA">
            <w:pPr>
              <w:spacing w:after="0"/>
              <w:jc w:val="left"/>
              <w:rPr>
                <w:iCs w:val="0"/>
                <w:color w:val="000000"/>
                <w:sz w:val="20"/>
                <w:szCs w:val="20"/>
              </w:rPr>
            </w:pPr>
            <w:r w:rsidRPr="00890B1F">
              <w:rPr>
                <w:iCs w:val="0"/>
                <w:color w:val="000000"/>
                <w:sz w:val="20"/>
                <w:szCs w:val="20"/>
              </w:rPr>
              <w:t> </w:t>
            </w:r>
          </w:p>
        </w:tc>
        <w:tc>
          <w:tcPr>
            <w:tcW w:w="308" w:type="pct"/>
            <w:shd w:val="clear" w:color="auto" w:fill="auto"/>
            <w:vAlign w:val="center"/>
            <w:hideMark/>
          </w:tcPr>
          <w:p w14:paraId="4A0AA784" w14:textId="77777777" w:rsidR="000A03FA" w:rsidRPr="00890B1F" w:rsidRDefault="000A03FA" w:rsidP="000A03FA">
            <w:pPr>
              <w:spacing w:after="0"/>
              <w:jc w:val="left"/>
              <w:rPr>
                <w:iCs w:val="0"/>
                <w:color w:val="000000"/>
                <w:sz w:val="20"/>
                <w:szCs w:val="20"/>
              </w:rPr>
            </w:pPr>
            <w:r w:rsidRPr="00890B1F">
              <w:rPr>
                <w:iCs w:val="0"/>
                <w:color w:val="000000"/>
                <w:sz w:val="20"/>
                <w:szCs w:val="20"/>
              </w:rPr>
              <w:t> </w:t>
            </w:r>
          </w:p>
        </w:tc>
      </w:tr>
    </w:tbl>
    <w:p w14:paraId="1B19572A" w14:textId="77777777" w:rsidR="005D6D08" w:rsidRDefault="005D6D08" w:rsidP="00F458CD">
      <w:pPr>
        <w:rPr>
          <w:b/>
          <w:szCs w:val="24"/>
        </w:rPr>
      </w:pPr>
    </w:p>
    <w:p w14:paraId="00C7A1AD" w14:textId="5CA3F179" w:rsidR="005D6D08" w:rsidRDefault="005D6D08">
      <w:pPr>
        <w:spacing w:after="160" w:line="259" w:lineRule="auto"/>
        <w:jc w:val="left"/>
        <w:rPr>
          <w:b/>
          <w:szCs w:val="24"/>
        </w:rPr>
      </w:pPr>
      <w:r>
        <w:rPr>
          <w:b/>
          <w:szCs w:val="24"/>
        </w:rPr>
        <w:br w:type="page"/>
      </w:r>
    </w:p>
    <w:p w14:paraId="374EA667" w14:textId="77777777" w:rsidR="00F458CD" w:rsidRDefault="00F458CD" w:rsidP="00F458CD"/>
    <w:tbl>
      <w:tblPr>
        <w:tblW w:w="5000" w:type="pct"/>
        <w:tblCellMar>
          <w:left w:w="70" w:type="dxa"/>
          <w:right w:w="70" w:type="dxa"/>
        </w:tblCellMar>
        <w:tblLook w:val="04A0" w:firstRow="1" w:lastRow="0" w:firstColumn="1" w:lastColumn="0" w:noHBand="0" w:noVBand="1"/>
      </w:tblPr>
      <w:tblGrid>
        <w:gridCol w:w="422"/>
        <w:gridCol w:w="1997"/>
        <w:gridCol w:w="3058"/>
        <w:gridCol w:w="1653"/>
        <w:gridCol w:w="1874"/>
        <w:gridCol w:w="4125"/>
        <w:gridCol w:w="863"/>
      </w:tblGrid>
      <w:tr w:rsidR="00F458CD" w:rsidRPr="00962FE7" w14:paraId="5586CC69" w14:textId="77777777" w:rsidTr="000B331F">
        <w:trPr>
          <w:trHeight w:val="300"/>
        </w:trPr>
        <w:tc>
          <w:tcPr>
            <w:tcW w:w="151" w:type="pct"/>
            <w:tcBorders>
              <w:top w:val="nil"/>
              <w:left w:val="single" w:sz="4" w:space="0" w:color="auto"/>
              <w:bottom w:val="single" w:sz="4" w:space="0" w:color="auto"/>
              <w:right w:val="single" w:sz="4" w:space="0" w:color="auto"/>
            </w:tcBorders>
            <w:shd w:val="clear" w:color="auto" w:fill="5B9BD5" w:themeFill="accent1"/>
            <w:vAlign w:val="center"/>
            <w:hideMark/>
          </w:tcPr>
          <w:p w14:paraId="5F5280A1" w14:textId="77777777" w:rsidR="00F458CD" w:rsidRPr="00962FE7" w:rsidRDefault="00F458CD" w:rsidP="00890B1F">
            <w:pPr>
              <w:spacing w:after="0"/>
              <w:jc w:val="center"/>
              <w:rPr>
                <w:b/>
                <w:bCs/>
                <w:sz w:val="20"/>
                <w:szCs w:val="20"/>
              </w:rPr>
            </w:pPr>
            <w:r w:rsidRPr="00962FE7">
              <w:rPr>
                <w:b/>
                <w:bCs/>
                <w:sz w:val="20"/>
                <w:szCs w:val="20"/>
              </w:rPr>
              <w:t>PO</w:t>
            </w:r>
          </w:p>
        </w:tc>
        <w:tc>
          <w:tcPr>
            <w:tcW w:w="714" w:type="pct"/>
            <w:tcBorders>
              <w:top w:val="nil"/>
              <w:left w:val="nil"/>
              <w:bottom w:val="single" w:sz="4" w:space="0" w:color="auto"/>
              <w:right w:val="single" w:sz="4" w:space="0" w:color="auto"/>
            </w:tcBorders>
            <w:shd w:val="clear" w:color="auto" w:fill="5B9BD5" w:themeFill="accent1"/>
            <w:vAlign w:val="center"/>
            <w:hideMark/>
          </w:tcPr>
          <w:p w14:paraId="7B1D77B4" w14:textId="77777777" w:rsidR="00F458CD" w:rsidRPr="00962FE7" w:rsidRDefault="00F458CD" w:rsidP="00890B1F">
            <w:pPr>
              <w:spacing w:after="0"/>
              <w:jc w:val="center"/>
              <w:rPr>
                <w:b/>
                <w:bCs/>
                <w:sz w:val="20"/>
                <w:szCs w:val="20"/>
              </w:rPr>
            </w:pPr>
            <w:r w:rsidRPr="00962FE7">
              <w:rPr>
                <w:b/>
                <w:bCs/>
                <w:sz w:val="20"/>
                <w:szCs w:val="20"/>
              </w:rPr>
              <w:t>Původní specifické cíle priority</w:t>
            </w:r>
          </w:p>
        </w:tc>
        <w:tc>
          <w:tcPr>
            <w:tcW w:w="1093" w:type="pct"/>
            <w:tcBorders>
              <w:top w:val="nil"/>
              <w:left w:val="nil"/>
              <w:bottom w:val="single" w:sz="4" w:space="0" w:color="auto"/>
              <w:right w:val="single" w:sz="4" w:space="0" w:color="auto"/>
            </w:tcBorders>
            <w:shd w:val="clear" w:color="auto" w:fill="5B9BD5" w:themeFill="accent1"/>
            <w:vAlign w:val="center"/>
            <w:hideMark/>
          </w:tcPr>
          <w:p w14:paraId="34861EB7" w14:textId="77777777" w:rsidR="00F458CD" w:rsidRPr="00962FE7" w:rsidRDefault="00F458CD" w:rsidP="00890B1F">
            <w:pPr>
              <w:spacing w:after="0"/>
              <w:jc w:val="center"/>
              <w:rPr>
                <w:b/>
                <w:bCs/>
                <w:sz w:val="20"/>
                <w:szCs w:val="20"/>
              </w:rPr>
            </w:pPr>
            <w:r w:rsidRPr="00962FE7">
              <w:rPr>
                <w:b/>
                <w:bCs/>
                <w:sz w:val="20"/>
                <w:szCs w:val="20"/>
              </w:rPr>
              <w:t>Opatření</w:t>
            </w:r>
          </w:p>
        </w:tc>
        <w:tc>
          <w:tcPr>
            <w:tcW w:w="591" w:type="pct"/>
            <w:tcBorders>
              <w:top w:val="nil"/>
              <w:left w:val="nil"/>
              <w:bottom w:val="single" w:sz="4" w:space="0" w:color="auto"/>
              <w:right w:val="single" w:sz="4" w:space="0" w:color="auto"/>
            </w:tcBorders>
            <w:shd w:val="clear" w:color="auto" w:fill="5B9BD5" w:themeFill="accent1"/>
            <w:vAlign w:val="center"/>
            <w:hideMark/>
          </w:tcPr>
          <w:p w14:paraId="185522BB" w14:textId="77777777" w:rsidR="00F458CD" w:rsidRPr="00962FE7" w:rsidRDefault="00F458CD" w:rsidP="00890B1F">
            <w:pPr>
              <w:spacing w:after="0"/>
              <w:jc w:val="center"/>
              <w:rPr>
                <w:b/>
                <w:bCs/>
                <w:sz w:val="20"/>
                <w:szCs w:val="20"/>
              </w:rPr>
            </w:pPr>
            <w:r w:rsidRPr="00962FE7">
              <w:rPr>
                <w:b/>
                <w:bCs/>
                <w:sz w:val="20"/>
                <w:szCs w:val="20"/>
              </w:rPr>
              <w:t>nově v opatření</w:t>
            </w:r>
          </w:p>
        </w:tc>
        <w:tc>
          <w:tcPr>
            <w:tcW w:w="670" w:type="pct"/>
            <w:tcBorders>
              <w:top w:val="nil"/>
              <w:left w:val="nil"/>
              <w:bottom w:val="single" w:sz="4" w:space="0" w:color="auto"/>
              <w:right w:val="single" w:sz="4" w:space="0" w:color="auto"/>
            </w:tcBorders>
            <w:shd w:val="clear" w:color="auto" w:fill="5B9BD5" w:themeFill="accent1"/>
            <w:vAlign w:val="center"/>
            <w:hideMark/>
          </w:tcPr>
          <w:p w14:paraId="15222804" w14:textId="77777777" w:rsidR="00F458CD" w:rsidRPr="00962FE7" w:rsidRDefault="00F458CD" w:rsidP="00890B1F">
            <w:pPr>
              <w:spacing w:after="0"/>
              <w:jc w:val="center"/>
              <w:rPr>
                <w:b/>
                <w:bCs/>
                <w:sz w:val="20"/>
                <w:szCs w:val="20"/>
              </w:rPr>
            </w:pPr>
            <w:r w:rsidRPr="00962FE7">
              <w:rPr>
                <w:b/>
                <w:bCs/>
                <w:sz w:val="20"/>
                <w:szCs w:val="20"/>
              </w:rPr>
              <w:t>Aktualizované specifické cíle priority</w:t>
            </w:r>
          </w:p>
        </w:tc>
        <w:tc>
          <w:tcPr>
            <w:tcW w:w="1474" w:type="pct"/>
            <w:tcBorders>
              <w:top w:val="nil"/>
              <w:left w:val="nil"/>
              <w:bottom w:val="single" w:sz="4" w:space="0" w:color="auto"/>
              <w:right w:val="single" w:sz="4" w:space="0" w:color="auto"/>
            </w:tcBorders>
            <w:shd w:val="clear" w:color="auto" w:fill="5B9BD5" w:themeFill="accent1"/>
            <w:vAlign w:val="center"/>
            <w:hideMark/>
          </w:tcPr>
          <w:p w14:paraId="5A65F140" w14:textId="77777777" w:rsidR="00F458CD" w:rsidRPr="00962FE7" w:rsidRDefault="00F458CD" w:rsidP="00890B1F">
            <w:pPr>
              <w:spacing w:after="0"/>
              <w:jc w:val="center"/>
              <w:rPr>
                <w:b/>
                <w:bCs/>
                <w:sz w:val="20"/>
                <w:szCs w:val="20"/>
              </w:rPr>
            </w:pPr>
            <w:r w:rsidRPr="00962FE7">
              <w:rPr>
                <w:b/>
                <w:bCs/>
                <w:sz w:val="20"/>
                <w:szCs w:val="20"/>
              </w:rPr>
              <w:t>Opatření</w:t>
            </w:r>
          </w:p>
        </w:tc>
        <w:tc>
          <w:tcPr>
            <w:tcW w:w="308" w:type="pct"/>
            <w:tcBorders>
              <w:top w:val="nil"/>
              <w:left w:val="nil"/>
              <w:bottom w:val="single" w:sz="4" w:space="0" w:color="auto"/>
              <w:right w:val="single" w:sz="4" w:space="0" w:color="auto"/>
            </w:tcBorders>
            <w:shd w:val="clear" w:color="auto" w:fill="5B9BD5" w:themeFill="accent1"/>
            <w:vAlign w:val="center"/>
            <w:hideMark/>
          </w:tcPr>
          <w:p w14:paraId="13E50F40" w14:textId="77777777" w:rsidR="00F458CD" w:rsidRPr="00962FE7" w:rsidRDefault="00F458CD" w:rsidP="00890B1F">
            <w:pPr>
              <w:spacing w:after="0"/>
              <w:jc w:val="center"/>
              <w:rPr>
                <w:b/>
                <w:bCs/>
                <w:sz w:val="20"/>
                <w:szCs w:val="20"/>
              </w:rPr>
            </w:pPr>
            <w:r w:rsidRPr="00962FE7">
              <w:rPr>
                <w:b/>
                <w:bCs/>
                <w:sz w:val="20"/>
                <w:szCs w:val="20"/>
              </w:rPr>
              <w:t>nová opatření</w:t>
            </w:r>
          </w:p>
        </w:tc>
      </w:tr>
      <w:tr w:rsidR="00F458CD" w:rsidRPr="00962FE7" w14:paraId="0AA6F6C7" w14:textId="77777777" w:rsidTr="00CA1914">
        <w:trPr>
          <w:trHeight w:val="751"/>
        </w:trPr>
        <w:tc>
          <w:tcPr>
            <w:tcW w:w="15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F5CC0E5" w14:textId="77777777" w:rsidR="00F458CD" w:rsidRPr="00962FE7" w:rsidRDefault="00F458CD" w:rsidP="00F458CD">
            <w:pPr>
              <w:spacing w:after="0"/>
              <w:jc w:val="center"/>
              <w:rPr>
                <w:b/>
                <w:bCs/>
                <w:color w:val="000000"/>
                <w:sz w:val="20"/>
                <w:szCs w:val="20"/>
              </w:rPr>
            </w:pPr>
            <w:r w:rsidRPr="00962FE7">
              <w:rPr>
                <w:b/>
                <w:bCs/>
                <w:color w:val="000000"/>
                <w:sz w:val="20"/>
                <w:szCs w:val="20"/>
              </w:rPr>
              <w:t>2. Cestovní ruch</w:t>
            </w:r>
          </w:p>
        </w:tc>
        <w:tc>
          <w:tcPr>
            <w:tcW w:w="714" w:type="pct"/>
            <w:vMerge w:val="restart"/>
            <w:tcBorders>
              <w:top w:val="nil"/>
              <w:left w:val="single" w:sz="4" w:space="0" w:color="auto"/>
              <w:bottom w:val="single" w:sz="4" w:space="0" w:color="auto"/>
              <w:right w:val="single" w:sz="4" w:space="0" w:color="auto"/>
            </w:tcBorders>
            <w:shd w:val="clear" w:color="auto" w:fill="auto"/>
            <w:vAlign w:val="center"/>
            <w:hideMark/>
          </w:tcPr>
          <w:p w14:paraId="1460E87C" w14:textId="77777777" w:rsidR="00F458CD" w:rsidRPr="00962FE7" w:rsidRDefault="00F458CD" w:rsidP="00890B1F">
            <w:pPr>
              <w:spacing w:after="0"/>
              <w:jc w:val="left"/>
              <w:rPr>
                <w:b/>
                <w:bCs/>
                <w:color w:val="000000"/>
                <w:sz w:val="20"/>
                <w:szCs w:val="20"/>
              </w:rPr>
            </w:pPr>
            <w:r w:rsidRPr="00962FE7">
              <w:rPr>
                <w:b/>
                <w:bCs/>
                <w:color w:val="000000"/>
                <w:sz w:val="20"/>
                <w:szCs w:val="20"/>
              </w:rPr>
              <w:t>2.1: Vyvíjet aktivity destinačního managementu</w:t>
            </w:r>
          </w:p>
        </w:tc>
        <w:tc>
          <w:tcPr>
            <w:tcW w:w="1093" w:type="pct"/>
            <w:tcBorders>
              <w:top w:val="nil"/>
              <w:left w:val="nil"/>
              <w:bottom w:val="single" w:sz="4" w:space="0" w:color="auto"/>
              <w:right w:val="single" w:sz="4" w:space="0" w:color="auto"/>
            </w:tcBorders>
            <w:shd w:val="clear" w:color="auto" w:fill="auto"/>
            <w:vAlign w:val="center"/>
            <w:hideMark/>
          </w:tcPr>
          <w:p w14:paraId="64C3A7F9" w14:textId="77777777" w:rsidR="00F458CD" w:rsidRPr="00962FE7" w:rsidRDefault="00F458CD" w:rsidP="00890B1F">
            <w:pPr>
              <w:spacing w:after="0"/>
              <w:jc w:val="left"/>
              <w:rPr>
                <w:color w:val="000000"/>
                <w:sz w:val="20"/>
                <w:szCs w:val="20"/>
              </w:rPr>
            </w:pPr>
            <w:r w:rsidRPr="00962FE7">
              <w:rPr>
                <w:color w:val="000000"/>
                <w:sz w:val="20"/>
                <w:szCs w:val="20"/>
              </w:rPr>
              <w:t>2.1.1 Aktivní propagace Karlovarského kraje jako atraktivní turistické destinace</w:t>
            </w:r>
          </w:p>
        </w:tc>
        <w:tc>
          <w:tcPr>
            <w:tcW w:w="591" w:type="pct"/>
            <w:tcBorders>
              <w:top w:val="nil"/>
              <w:left w:val="nil"/>
              <w:bottom w:val="single" w:sz="4" w:space="0" w:color="auto"/>
              <w:right w:val="single" w:sz="4" w:space="0" w:color="auto"/>
            </w:tcBorders>
            <w:shd w:val="clear" w:color="auto" w:fill="auto"/>
            <w:vAlign w:val="center"/>
            <w:hideMark/>
          </w:tcPr>
          <w:p w14:paraId="410FEDDF" w14:textId="77777777" w:rsidR="00F458CD" w:rsidRPr="00962FE7" w:rsidRDefault="00F458CD" w:rsidP="00890B1F">
            <w:pPr>
              <w:spacing w:after="0"/>
              <w:jc w:val="left"/>
              <w:rPr>
                <w:color w:val="000000"/>
                <w:sz w:val="20"/>
                <w:szCs w:val="20"/>
              </w:rPr>
            </w:pPr>
            <w:r w:rsidRPr="00962FE7">
              <w:rPr>
                <w:color w:val="000000"/>
                <w:sz w:val="20"/>
                <w:szCs w:val="20"/>
              </w:rPr>
              <w:t>2.1.1, 2.1.4</w:t>
            </w:r>
          </w:p>
        </w:tc>
        <w:tc>
          <w:tcPr>
            <w:tcW w:w="670" w:type="pct"/>
            <w:vMerge w:val="restart"/>
            <w:tcBorders>
              <w:top w:val="nil"/>
              <w:left w:val="single" w:sz="4" w:space="0" w:color="auto"/>
              <w:bottom w:val="single" w:sz="4" w:space="0" w:color="auto"/>
              <w:right w:val="single" w:sz="4" w:space="0" w:color="auto"/>
            </w:tcBorders>
            <w:shd w:val="clear" w:color="auto" w:fill="auto"/>
            <w:vAlign w:val="center"/>
            <w:hideMark/>
          </w:tcPr>
          <w:p w14:paraId="1B256BDD" w14:textId="77777777" w:rsidR="00F458CD" w:rsidRPr="00962FE7" w:rsidRDefault="00F458CD" w:rsidP="00890B1F">
            <w:pPr>
              <w:spacing w:after="0"/>
              <w:jc w:val="left"/>
              <w:rPr>
                <w:b/>
                <w:bCs/>
                <w:color w:val="000000"/>
                <w:sz w:val="20"/>
                <w:szCs w:val="20"/>
              </w:rPr>
            </w:pPr>
            <w:r w:rsidRPr="00962FE7">
              <w:rPr>
                <w:b/>
                <w:bCs/>
                <w:color w:val="000000"/>
                <w:sz w:val="20"/>
                <w:szCs w:val="20"/>
              </w:rPr>
              <w:t>2.1: Rozvoj potenciálu cestovního ruchu</w:t>
            </w:r>
          </w:p>
        </w:tc>
        <w:tc>
          <w:tcPr>
            <w:tcW w:w="1474" w:type="pct"/>
            <w:tcBorders>
              <w:top w:val="nil"/>
              <w:left w:val="nil"/>
              <w:bottom w:val="single" w:sz="4" w:space="0" w:color="auto"/>
              <w:right w:val="single" w:sz="4" w:space="0" w:color="auto"/>
            </w:tcBorders>
            <w:shd w:val="clear" w:color="auto" w:fill="auto"/>
            <w:vAlign w:val="center"/>
            <w:hideMark/>
          </w:tcPr>
          <w:p w14:paraId="05A7CDB0" w14:textId="77777777" w:rsidR="00F458CD" w:rsidRPr="00962FE7" w:rsidRDefault="00F458CD" w:rsidP="00890B1F">
            <w:pPr>
              <w:spacing w:after="0"/>
              <w:jc w:val="left"/>
              <w:rPr>
                <w:color w:val="000000"/>
                <w:sz w:val="20"/>
                <w:szCs w:val="20"/>
              </w:rPr>
            </w:pPr>
            <w:r w:rsidRPr="00962FE7">
              <w:rPr>
                <w:color w:val="000000"/>
                <w:sz w:val="20"/>
                <w:szCs w:val="20"/>
              </w:rPr>
              <w:t>2.1.1 Podpora marketingu cestovního ruchu</w:t>
            </w:r>
          </w:p>
        </w:tc>
        <w:tc>
          <w:tcPr>
            <w:tcW w:w="308" w:type="pct"/>
            <w:tcBorders>
              <w:top w:val="nil"/>
              <w:left w:val="nil"/>
              <w:bottom w:val="single" w:sz="4" w:space="0" w:color="auto"/>
              <w:right w:val="single" w:sz="4" w:space="0" w:color="auto"/>
            </w:tcBorders>
            <w:shd w:val="clear" w:color="auto" w:fill="auto"/>
            <w:vAlign w:val="bottom"/>
            <w:hideMark/>
          </w:tcPr>
          <w:p w14:paraId="118A8898" w14:textId="77777777" w:rsidR="00F458CD" w:rsidRPr="00962FE7" w:rsidRDefault="00F458CD" w:rsidP="00890B1F">
            <w:pPr>
              <w:spacing w:after="0"/>
              <w:jc w:val="left"/>
              <w:rPr>
                <w:color w:val="000000"/>
                <w:sz w:val="20"/>
                <w:szCs w:val="20"/>
              </w:rPr>
            </w:pPr>
            <w:r w:rsidRPr="00962FE7">
              <w:rPr>
                <w:color w:val="000000"/>
                <w:sz w:val="20"/>
                <w:szCs w:val="20"/>
              </w:rPr>
              <w:t> </w:t>
            </w:r>
          </w:p>
        </w:tc>
      </w:tr>
      <w:tr w:rsidR="00F458CD" w:rsidRPr="00962FE7" w14:paraId="4F681830" w14:textId="77777777" w:rsidTr="00CA1914">
        <w:trPr>
          <w:trHeight w:val="746"/>
        </w:trPr>
        <w:tc>
          <w:tcPr>
            <w:tcW w:w="151" w:type="pct"/>
            <w:vMerge/>
            <w:tcBorders>
              <w:top w:val="nil"/>
              <w:left w:val="single" w:sz="4" w:space="0" w:color="auto"/>
              <w:bottom w:val="single" w:sz="4" w:space="0" w:color="auto"/>
              <w:right w:val="single" w:sz="4" w:space="0" w:color="auto"/>
            </w:tcBorders>
            <w:vAlign w:val="center"/>
            <w:hideMark/>
          </w:tcPr>
          <w:p w14:paraId="4255F5AD" w14:textId="77777777" w:rsidR="00F458CD" w:rsidRPr="00962FE7" w:rsidRDefault="00F458CD" w:rsidP="00F458CD">
            <w:pPr>
              <w:spacing w:after="0"/>
              <w:rPr>
                <w:b/>
                <w:bCs/>
                <w:color w:val="000000"/>
                <w:sz w:val="20"/>
                <w:szCs w:val="20"/>
              </w:rPr>
            </w:pPr>
          </w:p>
        </w:tc>
        <w:tc>
          <w:tcPr>
            <w:tcW w:w="714" w:type="pct"/>
            <w:vMerge/>
            <w:tcBorders>
              <w:top w:val="nil"/>
              <w:left w:val="single" w:sz="4" w:space="0" w:color="auto"/>
              <w:bottom w:val="single" w:sz="4" w:space="0" w:color="auto"/>
              <w:right w:val="single" w:sz="4" w:space="0" w:color="auto"/>
            </w:tcBorders>
            <w:vAlign w:val="center"/>
            <w:hideMark/>
          </w:tcPr>
          <w:p w14:paraId="76BECF54" w14:textId="77777777" w:rsidR="00F458CD" w:rsidRPr="00962FE7" w:rsidRDefault="00F458CD" w:rsidP="00890B1F">
            <w:pPr>
              <w:spacing w:after="0"/>
              <w:jc w:val="left"/>
              <w:rPr>
                <w:b/>
                <w:bCs/>
                <w:color w:val="000000"/>
                <w:sz w:val="20"/>
                <w:szCs w:val="20"/>
              </w:rPr>
            </w:pPr>
          </w:p>
        </w:tc>
        <w:tc>
          <w:tcPr>
            <w:tcW w:w="1093" w:type="pct"/>
            <w:tcBorders>
              <w:top w:val="nil"/>
              <w:left w:val="nil"/>
              <w:bottom w:val="single" w:sz="4" w:space="0" w:color="auto"/>
              <w:right w:val="single" w:sz="4" w:space="0" w:color="auto"/>
            </w:tcBorders>
            <w:shd w:val="clear" w:color="auto" w:fill="auto"/>
            <w:vAlign w:val="center"/>
            <w:hideMark/>
          </w:tcPr>
          <w:p w14:paraId="1124AF6C" w14:textId="77777777" w:rsidR="00F458CD" w:rsidRPr="00962FE7" w:rsidRDefault="00F458CD" w:rsidP="00890B1F">
            <w:pPr>
              <w:spacing w:after="0"/>
              <w:jc w:val="left"/>
              <w:rPr>
                <w:color w:val="000000"/>
                <w:sz w:val="20"/>
                <w:szCs w:val="20"/>
              </w:rPr>
            </w:pPr>
            <w:r w:rsidRPr="00962FE7">
              <w:rPr>
                <w:color w:val="000000"/>
                <w:sz w:val="20"/>
                <w:szCs w:val="20"/>
              </w:rPr>
              <w:t>2.1.2 Integrace jednotlivých forem cestovního ruchu v kraji</w:t>
            </w:r>
          </w:p>
        </w:tc>
        <w:tc>
          <w:tcPr>
            <w:tcW w:w="591" w:type="pct"/>
            <w:tcBorders>
              <w:top w:val="nil"/>
              <w:left w:val="nil"/>
              <w:bottom w:val="single" w:sz="4" w:space="0" w:color="auto"/>
              <w:right w:val="single" w:sz="4" w:space="0" w:color="auto"/>
            </w:tcBorders>
            <w:shd w:val="clear" w:color="auto" w:fill="auto"/>
            <w:vAlign w:val="center"/>
            <w:hideMark/>
          </w:tcPr>
          <w:p w14:paraId="476A76E9" w14:textId="77777777" w:rsidR="00F458CD" w:rsidRPr="00962FE7" w:rsidRDefault="00F458CD" w:rsidP="00890B1F">
            <w:pPr>
              <w:spacing w:after="0"/>
              <w:jc w:val="left"/>
              <w:rPr>
                <w:color w:val="000000"/>
                <w:sz w:val="20"/>
                <w:szCs w:val="20"/>
              </w:rPr>
            </w:pPr>
            <w:r w:rsidRPr="00962FE7">
              <w:rPr>
                <w:color w:val="000000"/>
                <w:sz w:val="20"/>
                <w:szCs w:val="20"/>
              </w:rPr>
              <w:t>2.1.1, 2.1.3</w:t>
            </w:r>
          </w:p>
        </w:tc>
        <w:tc>
          <w:tcPr>
            <w:tcW w:w="670" w:type="pct"/>
            <w:vMerge/>
            <w:tcBorders>
              <w:top w:val="nil"/>
              <w:left w:val="single" w:sz="4" w:space="0" w:color="auto"/>
              <w:bottom w:val="single" w:sz="4" w:space="0" w:color="auto"/>
              <w:right w:val="single" w:sz="4" w:space="0" w:color="auto"/>
            </w:tcBorders>
            <w:vAlign w:val="center"/>
            <w:hideMark/>
          </w:tcPr>
          <w:p w14:paraId="5A6096B8" w14:textId="77777777" w:rsidR="00F458CD" w:rsidRPr="00962FE7" w:rsidRDefault="00F458CD" w:rsidP="00890B1F">
            <w:pPr>
              <w:spacing w:after="0"/>
              <w:jc w:val="left"/>
              <w:rPr>
                <w:b/>
                <w:bCs/>
                <w:color w:val="000000"/>
                <w:sz w:val="20"/>
                <w:szCs w:val="20"/>
              </w:rPr>
            </w:pPr>
          </w:p>
        </w:tc>
        <w:tc>
          <w:tcPr>
            <w:tcW w:w="1474" w:type="pct"/>
            <w:tcBorders>
              <w:top w:val="nil"/>
              <w:left w:val="nil"/>
              <w:bottom w:val="single" w:sz="4" w:space="0" w:color="auto"/>
              <w:right w:val="single" w:sz="4" w:space="0" w:color="auto"/>
            </w:tcBorders>
            <w:shd w:val="clear" w:color="auto" w:fill="auto"/>
            <w:vAlign w:val="center"/>
            <w:hideMark/>
          </w:tcPr>
          <w:p w14:paraId="4682F506" w14:textId="77777777" w:rsidR="00F458CD" w:rsidRPr="00962FE7" w:rsidRDefault="00F458CD" w:rsidP="00890B1F">
            <w:pPr>
              <w:spacing w:after="0"/>
              <w:jc w:val="left"/>
              <w:rPr>
                <w:color w:val="000000"/>
                <w:sz w:val="20"/>
                <w:szCs w:val="20"/>
              </w:rPr>
            </w:pPr>
            <w:r w:rsidRPr="00962FE7">
              <w:rPr>
                <w:color w:val="000000"/>
                <w:sz w:val="20"/>
                <w:szCs w:val="20"/>
              </w:rPr>
              <w:t>2.1.2 Rozvoj infrastruktury pro kongresovou a incentivní turistiku</w:t>
            </w:r>
          </w:p>
        </w:tc>
        <w:tc>
          <w:tcPr>
            <w:tcW w:w="308" w:type="pct"/>
            <w:tcBorders>
              <w:top w:val="nil"/>
              <w:left w:val="nil"/>
              <w:bottom w:val="single" w:sz="4" w:space="0" w:color="auto"/>
              <w:right w:val="single" w:sz="4" w:space="0" w:color="auto"/>
            </w:tcBorders>
            <w:shd w:val="clear" w:color="auto" w:fill="auto"/>
            <w:vAlign w:val="bottom"/>
            <w:hideMark/>
          </w:tcPr>
          <w:p w14:paraId="28FEBB67" w14:textId="77777777" w:rsidR="00F458CD" w:rsidRPr="00962FE7" w:rsidRDefault="00F458CD" w:rsidP="00890B1F">
            <w:pPr>
              <w:spacing w:after="0"/>
              <w:jc w:val="left"/>
              <w:rPr>
                <w:color w:val="000000"/>
                <w:sz w:val="20"/>
                <w:szCs w:val="20"/>
              </w:rPr>
            </w:pPr>
            <w:r w:rsidRPr="00962FE7">
              <w:rPr>
                <w:color w:val="000000"/>
                <w:sz w:val="20"/>
                <w:szCs w:val="20"/>
              </w:rPr>
              <w:t>nově</w:t>
            </w:r>
          </w:p>
        </w:tc>
      </w:tr>
      <w:tr w:rsidR="00F458CD" w:rsidRPr="00962FE7" w14:paraId="1FAFA477" w14:textId="77777777" w:rsidTr="00CA1914">
        <w:trPr>
          <w:trHeight w:val="810"/>
        </w:trPr>
        <w:tc>
          <w:tcPr>
            <w:tcW w:w="151" w:type="pct"/>
            <w:vMerge/>
            <w:tcBorders>
              <w:top w:val="nil"/>
              <w:left w:val="single" w:sz="4" w:space="0" w:color="auto"/>
              <w:bottom w:val="single" w:sz="4" w:space="0" w:color="auto"/>
              <w:right w:val="single" w:sz="4" w:space="0" w:color="auto"/>
            </w:tcBorders>
            <w:vAlign w:val="center"/>
            <w:hideMark/>
          </w:tcPr>
          <w:p w14:paraId="6774C4FF" w14:textId="77777777" w:rsidR="00F458CD" w:rsidRPr="00962FE7" w:rsidRDefault="00F458CD" w:rsidP="00F458CD">
            <w:pPr>
              <w:spacing w:after="0"/>
              <w:rPr>
                <w:b/>
                <w:bCs/>
                <w:color w:val="000000"/>
                <w:sz w:val="20"/>
                <w:szCs w:val="20"/>
              </w:rPr>
            </w:pPr>
          </w:p>
        </w:tc>
        <w:tc>
          <w:tcPr>
            <w:tcW w:w="714" w:type="pct"/>
            <w:vMerge/>
            <w:tcBorders>
              <w:top w:val="nil"/>
              <w:left w:val="single" w:sz="4" w:space="0" w:color="auto"/>
              <w:bottom w:val="single" w:sz="4" w:space="0" w:color="auto"/>
              <w:right w:val="single" w:sz="4" w:space="0" w:color="auto"/>
            </w:tcBorders>
            <w:vAlign w:val="center"/>
            <w:hideMark/>
          </w:tcPr>
          <w:p w14:paraId="05B6697F" w14:textId="77777777" w:rsidR="00F458CD" w:rsidRPr="00962FE7" w:rsidRDefault="00F458CD" w:rsidP="00890B1F">
            <w:pPr>
              <w:spacing w:after="0"/>
              <w:jc w:val="left"/>
              <w:rPr>
                <w:b/>
                <w:bCs/>
                <w:color w:val="000000"/>
                <w:sz w:val="20"/>
                <w:szCs w:val="20"/>
              </w:rPr>
            </w:pPr>
          </w:p>
        </w:tc>
        <w:tc>
          <w:tcPr>
            <w:tcW w:w="1093" w:type="pct"/>
            <w:tcBorders>
              <w:top w:val="nil"/>
              <w:left w:val="nil"/>
              <w:bottom w:val="single" w:sz="4" w:space="0" w:color="auto"/>
              <w:right w:val="single" w:sz="4" w:space="0" w:color="auto"/>
            </w:tcBorders>
            <w:shd w:val="clear" w:color="auto" w:fill="auto"/>
            <w:vAlign w:val="center"/>
            <w:hideMark/>
          </w:tcPr>
          <w:p w14:paraId="41F9CE1B" w14:textId="77777777" w:rsidR="00F458CD" w:rsidRPr="00962FE7" w:rsidRDefault="00F458CD" w:rsidP="00890B1F">
            <w:pPr>
              <w:spacing w:after="0"/>
              <w:jc w:val="left"/>
              <w:rPr>
                <w:color w:val="000000"/>
                <w:sz w:val="20"/>
                <w:szCs w:val="20"/>
              </w:rPr>
            </w:pPr>
            <w:r w:rsidRPr="00962FE7">
              <w:rPr>
                <w:color w:val="000000"/>
                <w:sz w:val="20"/>
                <w:szCs w:val="20"/>
              </w:rPr>
              <w:t>2.1.3 Zajištění kvalitativních standardů poskytovaných služeb v oblasti CR</w:t>
            </w:r>
          </w:p>
        </w:tc>
        <w:tc>
          <w:tcPr>
            <w:tcW w:w="591" w:type="pct"/>
            <w:tcBorders>
              <w:top w:val="nil"/>
              <w:left w:val="nil"/>
              <w:bottom w:val="single" w:sz="4" w:space="0" w:color="auto"/>
              <w:right w:val="single" w:sz="4" w:space="0" w:color="auto"/>
            </w:tcBorders>
            <w:shd w:val="clear" w:color="auto" w:fill="auto"/>
            <w:vAlign w:val="center"/>
            <w:hideMark/>
          </w:tcPr>
          <w:p w14:paraId="2764B8A7" w14:textId="77777777" w:rsidR="00F458CD" w:rsidRPr="00962FE7" w:rsidRDefault="00F458CD" w:rsidP="00890B1F">
            <w:pPr>
              <w:spacing w:after="0"/>
              <w:jc w:val="left"/>
              <w:rPr>
                <w:color w:val="000000"/>
                <w:sz w:val="20"/>
                <w:szCs w:val="20"/>
              </w:rPr>
            </w:pPr>
            <w:r w:rsidRPr="00962FE7">
              <w:rPr>
                <w:color w:val="000000"/>
                <w:sz w:val="20"/>
                <w:szCs w:val="20"/>
              </w:rPr>
              <w:t>nemá ekvivalent/zrušeno</w:t>
            </w:r>
          </w:p>
        </w:tc>
        <w:tc>
          <w:tcPr>
            <w:tcW w:w="670" w:type="pct"/>
            <w:vMerge/>
            <w:tcBorders>
              <w:top w:val="nil"/>
              <w:left w:val="single" w:sz="4" w:space="0" w:color="auto"/>
              <w:bottom w:val="single" w:sz="4" w:space="0" w:color="auto"/>
              <w:right w:val="single" w:sz="4" w:space="0" w:color="auto"/>
            </w:tcBorders>
            <w:vAlign w:val="center"/>
            <w:hideMark/>
          </w:tcPr>
          <w:p w14:paraId="5E0CA626" w14:textId="77777777" w:rsidR="00F458CD" w:rsidRPr="00962FE7" w:rsidRDefault="00F458CD" w:rsidP="00890B1F">
            <w:pPr>
              <w:spacing w:after="0"/>
              <w:jc w:val="left"/>
              <w:rPr>
                <w:b/>
                <w:bCs/>
                <w:color w:val="000000"/>
                <w:sz w:val="20"/>
                <w:szCs w:val="20"/>
              </w:rPr>
            </w:pPr>
          </w:p>
        </w:tc>
        <w:tc>
          <w:tcPr>
            <w:tcW w:w="1474" w:type="pct"/>
            <w:tcBorders>
              <w:top w:val="nil"/>
              <w:left w:val="nil"/>
              <w:bottom w:val="single" w:sz="4" w:space="0" w:color="auto"/>
              <w:right w:val="single" w:sz="4" w:space="0" w:color="auto"/>
            </w:tcBorders>
            <w:shd w:val="clear" w:color="auto" w:fill="auto"/>
            <w:vAlign w:val="center"/>
            <w:hideMark/>
          </w:tcPr>
          <w:p w14:paraId="264EE496" w14:textId="77777777" w:rsidR="00F458CD" w:rsidRPr="00962FE7" w:rsidRDefault="00F458CD" w:rsidP="00890B1F">
            <w:pPr>
              <w:spacing w:after="0"/>
              <w:jc w:val="left"/>
              <w:rPr>
                <w:color w:val="000000"/>
                <w:sz w:val="20"/>
                <w:szCs w:val="20"/>
              </w:rPr>
            </w:pPr>
            <w:r w:rsidRPr="00962FE7">
              <w:rPr>
                <w:color w:val="000000"/>
                <w:sz w:val="20"/>
                <w:szCs w:val="20"/>
              </w:rPr>
              <w:t>2.1.3 Spolupráce subjektů v oblasti cestovního ruchu</w:t>
            </w:r>
          </w:p>
        </w:tc>
        <w:tc>
          <w:tcPr>
            <w:tcW w:w="308" w:type="pct"/>
            <w:tcBorders>
              <w:top w:val="nil"/>
              <w:left w:val="nil"/>
              <w:bottom w:val="single" w:sz="4" w:space="0" w:color="auto"/>
              <w:right w:val="single" w:sz="4" w:space="0" w:color="auto"/>
            </w:tcBorders>
            <w:shd w:val="clear" w:color="auto" w:fill="auto"/>
            <w:vAlign w:val="bottom"/>
            <w:hideMark/>
          </w:tcPr>
          <w:p w14:paraId="3BA40DBB" w14:textId="77777777" w:rsidR="00F458CD" w:rsidRPr="00962FE7" w:rsidRDefault="00F458CD" w:rsidP="00890B1F">
            <w:pPr>
              <w:spacing w:after="0"/>
              <w:jc w:val="left"/>
              <w:rPr>
                <w:color w:val="000000"/>
                <w:sz w:val="20"/>
                <w:szCs w:val="20"/>
              </w:rPr>
            </w:pPr>
            <w:r w:rsidRPr="00962FE7">
              <w:rPr>
                <w:color w:val="000000"/>
                <w:sz w:val="20"/>
                <w:szCs w:val="20"/>
              </w:rPr>
              <w:t> </w:t>
            </w:r>
          </w:p>
        </w:tc>
      </w:tr>
      <w:tr w:rsidR="00F458CD" w:rsidRPr="00962FE7" w14:paraId="73D2F168" w14:textId="77777777" w:rsidTr="00CA1914">
        <w:trPr>
          <w:trHeight w:val="806"/>
        </w:trPr>
        <w:tc>
          <w:tcPr>
            <w:tcW w:w="151" w:type="pct"/>
            <w:vMerge/>
            <w:tcBorders>
              <w:top w:val="nil"/>
              <w:left w:val="single" w:sz="4" w:space="0" w:color="auto"/>
              <w:bottom w:val="single" w:sz="4" w:space="0" w:color="auto"/>
              <w:right w:val="single" w:sz="4" w:space="0" w:color="auto"/>
            </w:tcBorders>
            <w:vAlign w:val="center"/>
            <w:hideMark/>
          </w:tcPr>
          <w:p w14:paraId="3045216E" w14:textId="77777777" w:rsidR="00F458CD" w:rsidRPr="00962FE7" w:rsidRDefault="00F458CD" w:rsidP="00F458CD">
            <w:pPr>
              <w:spacing w:after="0"/>
              <w:rPr>
                <w:b/>
                <w:bCs/>
                <w:color w:val="000000"/>
                <w:sz w:val="20"/>
                <w:szCs w:val="20"/>
              </w:rPr>
            </w:pPr>
          </w:p>
        </w:tc>
        <w:tc>
          <w:tcPr>
            <w:tcW w:w="714" w:type="pct"/>
            <w:vMerge w:val="restart"/>
            <w:tcBorders>
              <w:top w:val="nil"/>
              <w:left w:val="single" w:sz="4" w:space="0" w:color="auto"/>
              <w:bottom w:val="single" w:sz="4" w:space="0" w:color="auto"/>
              <w:right w:val="single" w:sz="4" w:space="0" w:color="auto"/>
            </w:tcBorders>
            <w:shd w:val="clear" w:color="auto" w:fill="auto"/>
            <w:vAlign w:val="center"/>
            <w:hideMark/>
          </w:tcPr>
          <w:p w14:paraId="67203547" w14:textId="77777777" w:rsidR="00F458CD" w:rsidRPr="00962FE7" w:rsidRDefault="00F458CD" w:rsidP="00890B1F">
            <w:pPr>
              <w:spacing w:after="0"/>
              <w:jc w:val="left"/>
              <w:rPr>
                <w:b/>
                <w:bCs/>
                <w:color w:val="000000"/>
                <w:sz w:val="20"/>
                <w:szCs w:val="20"/>
              </w:rPr>
            </w:pPr>
            <w:r w:rsidRPr="00962FE7">
              <w:rPr>
                <w:b/>
                <w:bCs/>
                <w:color w:val="000000"/>
                <w:sz w:val="20"/>
                <w:szCs w:val="20"/>
              </w:rPr>
              <w:t>2.2: Zvýšit kvalitu lidských zdrojů v cestovním ruchu</w:t>
            </w:r>
          </w:p>
        </w:tc>
        <w:tc>
          <w:tcPr>
            <w:tcW w:w="1093" w:type="pct"/>
            <w:tcBorders>
              <w:top w:val="nil"/>
              <w:left w:val="nil"/>
              <w:bottom w:val="single" w:sz="4" w:space="0" w:color="auto"/>
              <w:right w:val="single" w:sz="4" w:space="0" w:color="auto"/>
            </w:tcBorders>
            <w:shd w:val="clear" w:color="auto" w:fill="auto"/>
            <w:vAlign w:val="center"/>
            <w:hideMark/>
          </w:tcPr>
          <w:p w14:paraId="59A8C719" w14:textId="77777777" w:rsidR="00F458CD" w:rsidRPr="00962FE7" w:rsidRDefault="00F458CD" w:rsidP="00890B1F">
            <w:pPr>
              <w:spacing w:after="0"/>
              <w:jc w:val="left"/>
              <w:rPr>
                <w:color w:val="000000"/>
                <w:sz w:val="20"/>
                <w:szCs w:val="20"/>
              </w:rPr>
            </w:pPr>
            <w:r w:rsidRPr="00962FE7">
              <w:rPr>
                <w:color w:val="000000"/>
                <w:sz w:val="20"/>
                <w:szCs w:val="20"/>
              </w:rPr>
              <w:t>2.2.1 Zvýšení kvality SŠ vzdělání v oblasti CR a jeho propojení s potřebami trhu</w:t>
            </w:r>
          </w:p>
        </w:tc>
        <w:tc>
          <w:tcPr>
            <w:tcW w:w="591" w:type="pct"/>
            <w:tcBorders>
              <w:top w:val="nil"/>
              <w:left w:val="nil"/>
              <w:bottom w:val="single" w:sz="4" w:space="0" w:color="auto"/>
              <w:right w:val="single" w:sz="4" w:space="0" w:color="auto"/>
            </w:tcBorders>
            <w:shd w:val="clear" w:color="auto" w:fill="auto"/>
            <w:vAlign w:val="center"/>
            <w:hideMark/>
          </w:tcPr>
          <w:p w14:paraId="3AEAEFE9" w14:textId="77777777" w:rsidR="00F458CD" w:rsidRPr="00962FE7" w:rsidRDefault="00F458CD" w:rsidP="00890B1F">
            <w:pPr>
              <w:spacing w:after="0"/>
              <w:jc w:val="left"/>
              <w:rPr>
                <w:color w:val="000000"/>
                <w:sz w:val="20"/>
                <w:szCs w:val="20"/>
              </w:rPr>
            </w:pPr>
            <w:r w:rsidRPr="00962FE7">
              <w:rPr>
                <w:color w:val="000000"/>
                <w:sz w:val="20"/>
                <w:szCs w:val="20"/>
              </w:rPr>
              <w:t>v SC 1.2 (1.2.8)/zrušeno</w:t>
            </w:r>
          </w:p>
        </w:tc>
        <w:tc>
          <w:tcPr>
            <w:tcW w:w="670" w:type="pct"/>
            <w:vMerge/>
            <w:tcBorders>
              <w:top w:val="nil"/>
              <w:left w:val="single" w:sz="4" w:space="0" w:color="auto"/>
              <w:bottom w:val="single" w:sz="4" w:space="0" w:color="auto"/>
              <w:right w:val="single" w:sz="4" w:space="0" w:color="auto"/>
            </w:tcBorders>
            <w:vAlign w:val="center"/>
            <w:hideMark/>
          </w:tcPr>
          <w:p w14:paraId="620291B6" w14:textId="77777777" w:rsidR="00F458CD" w:rsidRPr="00962FE7" w:rsidRDefault="00F458CD" w:rsidP="00890B1F">
            <w:pPr>
              <w:spacing w:after="0"/>
              <w:jc w:val="left"/>
              <w:rPr>
                <w:b/>
                <w:bCs/>
                <w:color w:val="000000"/>
                <w:sz w:val="20"/>
                <w:szCs w:val="20"/>
              </w:rPr>
            </w:pPr>
          </w:p>
        </w:tc>
        <w:tc>
          <w:tcPr>
            <w:tcW w:w="1474" w:type="pct"/>
            <w:tcBorders>
              <w:top w:val="nil"/>
              <w:left w:val="nil"/>
              <w:bottom w:val="single" w:sz="4" w:space="0" w:color="auto"/>
              <w:right w:val="single" w:sz="4" w:space="0" w:color="auto"/>
            </w:tcBorders>
            <w:shd w:val="clear" w:color="auto" w:fill="auto"/>
            <w:vAlign w:val="center"/>
            <w:hideMark/>
          </w:tcPr>
          <w:p w14:paraId="179CEBAE" w14:textId="77777777" w:rsidR="00F458CD" w:rsidRPr="00962FE7" w:rsidRDefault="00F458CD" w:rsidP="00890B1F">
            <w:pPr>
              <w:spacing w:after="0"/>
              <w:jc w:val="left"/>
              <w:rPr>
                <w:color w:val="000000"/>
                <w:sz w:val="20"/>
                <w:szCs w:val="20"/>
              </w:rPr>
            </w:pPr>
            <w:r w:rsidRPr="00962FE7">
              <w:rPr>
                <w:color w:val="000000"/>
                <w:sz w:val="20"/>
                <w:szCs w:val="20"/>
              </w:rPr>
              <w:t>2.1.4 Diverzifikace zdrojových zemí</w:t>
            </w:r>
          </w:p>
        </w:tc>
        <w:tc>
          <w:tcPr>
            <w:tcW w:w="308" w:type="pct"/>
            <w:tcBorders>
              <w:top w:val="nil"/>
              <w:left w:val="nil"/>
              <w:bottom w:val="single" w:sz="4" w:space="0" w:color="auto"/>
              <w:right w:val="single" w:sz="4" w:space="0" w:color="auto"/>
            </w:tcBorders>
            <w:shd w:val="clear" w:color="auto" w:fill="auto"/>
            <w:vAlign w:val="bottom"/>
            <w:hideMark/>
          </w:tcPr>
          <w:p w14:paraId="7A0A2FA6" w14:textId="77777777" w:rsidR="00F458CD" w:rsidRPr="00962FE7" w:rsidRDefault="00F458CD" w:rsidP="00890B1F">
            <w:pPr>
              <w:spacing w:after="0"/>
              <w:jc w:val="left"/>
              <w:rPr>
                <w:color w:val="000000"/>
                <w:sz w:val="20"/>
                <w:szCs w:val="20"/>
              </w:rPr>
            </w:pPr>
            <w:r w:rsidRPr="00962FE7">
              <w:rPr>
                <w:color w:val="000000"/>
                <w:sz w:val="20"/>
                <w:szCs w:val="20"/>
              </w:rPr>
              <w:t> </w:t>
            </w:r>
          </w:p>
        </w:tc>
      </w:tr>
      <w:tr w:rsidR="00F458CD" w:rsidRPr="00962FE7" w14:paraId="0DBF26D5" w14:textId="77777777" w:rsidTr="00CA1914">
        <w:trPr>
          <w:trHeight w:val="852"/>
        </w:trPr>
        <w:tc>
          <w:tcPr>
            <w:tcW w:w="151" w:type="pct"/>
            <w:vMerge/>
            <w:tcBorders>
              <w:top w:val="nil"/>
              <w:left w:val="single" w:sz="4" w:space="0" w:color="auto"/>
              <w:bottom w:val="single" w:sz="4" w:space="0" w:color="auto"/>
              <w:right w:val="single" w:sz="4" w:space="0" w:color="auto"/>
            </w:tcBorders>
            <w:vAlign w:val="center"/>
            <w:hideMark/>
          </w:tcPr>
          <w:p w14:paraId="7E841797" w14:textId="77777777" w:rsidR="00F458CD" w:rsidRPr="00962FE7" w:rsidRDefault="00F458CD" w:rsidP="00F458CD">
            <w:pPr>
              <w:spacing w:after="0"/>
              <w:rPr>
                <w:b/>
                <w:bCs/>
                <w:color w:val="000000"/>
                <w:sz w:val="20"/>
                <w:szCs w:val="20"/>
              </w:rPr>
            </w:pPr>
          </w:p>
        </w:tc>
        <w:tc>
          <w:tcPr>
            <w:tcW w:w="714" w:type="pct"/>
            <w:vMerge/>
            <w:tcBorders>
              <w:top w:val="nil"/>
              <w:left w:val="single" w:sz="4" w:space="0" w:color="auto"/>
              <w:bottom w:val="single" w:sz="4" w:space="0" w:color="auto"/>
              <w:right w:val="single" w:sz="4" w:space="0" w:color="auto"/>
            </w:tcBorders>
            <w:vAlign w:val="center"/>
            <w:hideMark/>
          </w:tcPr>
          <w:p w14:paraId="2C8A02F4" w14:textId="77777777" w:rsidR="00F458CD" w:rsidRPr="00962FE7" w:rsidRDefault="00F458CD" w:rsidP="00890B1F">
            <w:pPr>
              <w:spacing w:after="0"/>
              <w:jc w:val="left"/>
              <w:rPr>
                <w:b/>
                <w:bCs/>
                <w:color w:val="000000"/>
                <w:sz w:val="20"/>
                <w:szCs w:val="20"/>
              </w:rPr>
            </w:pPr>
          </w:p>
        </w:tc>
        <w:tc>
          <w:tcPr>
            <w:tcW w:w="1093" w:type="pct"/>
            <w:tcBorders>
              <w:top w:val="nil"/>
              <w:left w:val="nil"/>
              <w:bottom w:val="single" w:sz="4" w:space="0" w:color="auto"/>
              <w:right w:val="single" w:sz="4" w:space="0" w:color="auto"/>
            </w:tcBorders>
            <w:shd w:val="clear" w:color="auto" w:fill="auto"/>
            <w:vAlign w:val="center"/>
            <w:hideMark/>
          </w:tcPr>
          <w:p w14:paraId="45A0114C" w14:textId="77777777" w:rsidR="00F458CD" w:rsidRPr="00962FE7" w:rsidRDefault="00F458CD" w:rsidP="00890B1F">
            <w:pPr>
              <w:spacing w:after="0"/>
              <w:jc w:val="left"/>
              <w:rPr>
                <w:color w:val="000000"/>
                <w:sz w:val="20"/>
                <w:szCs w:val="20"/>
              </w:rPr>
            </w:pPr>
            <w:r w:rsidRPr="00962FE7">
              <w:rPr>
                <w:color w:val="000000"/>
                <w:sz w:val="20"/>
                <w:szCs w:val="20"/>
              </w:rPr>
              <w:t>2.2.2 Zavedení kvalitního celoživotního vzdělávání v oblasti služeb v CR</w:t>
            </w:r>
          </w:p>
        </w:tc>
        <w:tc>
          <w:tcPr>
            <w:tcW w:w="591" w:type="pct"/>
            <w:tcBorders>
              <w:top w:val="nil"/>
              <w:left w:val="nil"/>
              <w:bottom w:val="single" w:sz="4" w:space="0" w:color="auto"/>
              <w:right w:val="single" w:sz="4" w:space="0" w:color="auto"/>
            </w:tcBorders>
            <w:shd w:val="clear" w:color="auto" w:fill="auto"/>
            <w:vAlign w:val="center"/>
            <w:hideMark/>
          </w:tcPr>
          <w:p w14:paraId="28C47577" w14:textId="77777777" w:rsidR="00F458CD" w:rsidRPr="00962FE7" w:rsidRDefault="00F458CD" w:rsidP="00890B1F">
            <w:pPr>
              <w:spacing w:after="0"/>
              <w:jc w:val="left"/>
              <w:rPr>
                <w:color w:val="000000"/>
                <w:sz w:val="20"/>
                <w:szCs w:val="20"/>
              </w:rPr>
            </w:pPr>
            <w:r w:rsidRPr="00962FE7">
              <w:rPr>
                <w:color w:val="000000"/>
                <w:sz w:val="20"/>
                <w:szCs w:val="20"/>
              </w:rPr>
              <w:t>v SC 1.2 (1.2.6)/zrušeno</w:t>
            </w:r>
          </w:p>
        </w:tc>
        <w:tc>
          <w:tcPr>
            <w:tcW w:w="670" w:type="pct"/>
            <w:vMerge/>
            <w:tcBorders>
              <w:top w:val="nil"/>
              <w:left w:val="single" w:sz="4" w:space="0" w:color="auto"/>
              <w:bottom w:val="single" w:sz="4" w:space="0" w:color="auto"/>
              <w:right w:val="single" w:sz="4" w:space="0" w:color="auto"/>
            </w:tcBorders>
            <w:vAlign w:val="center"/>
            <w:hideMark/>
          </w:tcPr>
          <w:p w14:paraId="13DB1C71" w14:textId="77777777" w:rsidR="00F458CD" w:rsidRPr="00962FE7" w:rsidRDefault="00F458CD" w:rsidP="00890B1F">
            <w:pPr>
              <w:spacing w:after="0"/>
              <w:jc w:val="left"/>
              <w:rPr>
                <w:b/>
                <w:bCs/>
                <w:color w:val="000000"/>
                <w:sz w:val="20"/>
                <w:szCs w:val="20"/>
              </w:rPr>
            </w:pPr>
          </w:p>
        </w:tc>
        <w:tc>
          <w:tcPr>
            <w:tcW w:w="1474" w:type="pct"/>
            <w:tcBorders>
              <w:top w:val="nil"/>
              <w:left w:val="nil"/>
              <w:bottom w:val="single" w:sz="4" w:space="0" w:color="auto"/>
              <w:right w:val="single" w:sz="4" w:space="0" w:color="auto"/>
            </w:tcBorders>
            <w:shd w:val="clear" w:color="auto" w:fill="auto"/>
            <w:vAlign w:val="center"/>
            <w:hideMark/>
          </w:tcPr>
          <w:p w14:paraId="57DED618" w14:textId="77777777" w:rsidR="00F458CD" w:rsidRPr="00962FE7" w:rsidRDefault="00F458CD" w:rsidP="00890B1F">
            <w:pPr>
              <w:spacing w:after="0"/>
              <w:jc w:val="left"/>
              <w:rPr>
                <w:color w:val="000000"/>
                <w:sz w:val="20"/>
                <w:szCs w:val="20"/>
              </w:rPr>
            </w:pPr>
            <w:r w:rsidRPr="00962FE7">
              <w:rPr>
                <w:color w:val="000000"/>
                <w:sz w:val="20"/>
                <w:szCs w:val="20"/>
              </w:rPr>
              <w:t>2.1.5 Zpracování a naplňování Koncepce cestovního ruchu Karlovarského kraje</w:t>
            </w:r>
          </w:p>
        </w:tc>
        <w:tc>
          <w:tcPr>
            <w:tcW w:w="308" w:type="pct"/>
            <w:tcBorders>
              <w:top w:val="nil"/>
              <w:left w:val="nil"/>
              <w:bottom w:val="single" w:sz="4" w:space="0" w:color="auto"/>
              <w:right w:val="single" w:sz="4" w:space="0" w:color="auto"/>
            </w:tcBorders>
            <w:shd w:val="clear" w:color="auto" w:fill="auto"/>
            <w:vAlign w:val="bottom"/>
            <w:hideMark/>
          </w:tcPr>
          <w:p w14:paraId="1AC835A8" w14:textId="77777777" w:rsidR="00F458CD" w:rsidRPr="00962FE7" w:rsidRDefault="00F458CD" w:rsidP="00890B1F">
            <w:pPr>
              <w:spacing w:after="0"/>
              <w:jc w:val="left"/>
              <w:rPr>
                <w:color w:val="000000"/>
                <w:sz w:val="20"/>
                <w:szCs w:val="20"/>
              </w:rPr>
            </w:pPr>
            <w:r w:rsidRPr="00962FE7">
              <w:rPr>
                <w:color w:val="000000"/>
                <w:sz w:val="20"/>
                <w:szCs w:val="20"/>
              </w:rPr>
              <w:t>nově</w:t>
            </w:r>
          </w:p>
        </w:tc>
      </w:tr>
      <w:tr w:rsidR="00F458CD" w:rsidRPr="00962FE7" w14:paraId="7D7A42E6" w14:textId="77777777" w:rsidTr="00CA1914">
        <w:trPr>
          <w:trHeight w:val="401"/>
        </w:trPr>
        <w:tc>
          <w:tcPr>
            <w:tcW w:w="151" w:type="pct"/>
            <w:vMerge/>
            <w:tcBorders>
              <w:top w:val="nil"/>
              <w:left w:val="single" w:sz="4" w:space="0" w:color="auto"/>
              <w:bottom w:val="single" w:sz="4" w:space="0" w:color="auto"/>
              <w:right w:val="single" w:sz="4" w:space="0" w:color="auto"/>
            </w:tcBorders>
            <w:vAlign w:val="center"/>
            <w:hideMark/>
          </w:tcPr>
          <w:p w14:paraId="794160B7" w14:textId="77777777" w:rsidR="00F458CD" w:rsidRPr="00962FE7" w:rsidRDefault="00F458CD" w:rsidP="00F458CD">
            <w:pPr>
              <w:spacing w:after="0"/>
              <w:rPr>
                <w:b/>
                <w:bCs/>
                <w:color w:val="000000"/>
                <w:sz w:val="20"/>
                <w:szCs w:val="20"/>
              </w:rPr>
            </w:pPr>
          </w:p>
        </w:tc>
        <w:tc>
          <w:tcPr>
            <w:tcW w:w="714" w:type="pct"/>
            <w:vMerge w:val="restart"/>
            <w:tcBorders>
              <w:top w:val="nil"/>
              <w:left w:val="single" w:sz="4" w:space="0" w:color="auto"/>
              <w:bottom w:val="single" w:sz="4" w:space="0" w:color="auto"/>
              <w:right w:val="single" w:sz="4" w:space="0" w:color="auto"/>
            </w:tcBorders>
            <w:shd w:val="clear" w:color="auto" w:fill="auto"/>
            <w:vAlign w:val="center"/>
            <w:hideMark/>
          </w:tcPr>
          <w:p w14:paraId="5C28342E" w14:textId="77777777" w:rsidR="00F458CD" w:rsidRPr="00962FE7" w:rsidRDefault="00F458CD" w:rsidP="00890B1F">
            <w:pPr>
              <w:spacing w:after="0"/>
              <w:jc w:val="left"/>
              <w:rPr>
                <w:b/>
                <w:bCs/>
                <w:color w:val="000000"/>
                <w:sz w:val="20"/>
                <w:szCs w:val="20"/>
              </w:rPr>
            </w:pPr>
            <w:r w:rsidRPr="00962FE7">
              <w:rPr>
                <w:b/>
                <w:bCs/>
                <w:color w:val="000000"/>
                <w:sz w:val="20"/>
                <w:szCs w:val="20"/>
              </w:rPr>
              <w:t> </w:t>
            </w:r>
          </w:p>
        </w:tc>
        <w:tc>
          <w:tcPr>
            <w:tcW w:w="1093" w:type="pct"/>
            <w:vMerge w:val="restart"/>
            <w:tcBorders>
              <w:top w:val="nil"/>
              <w:left w:val="single" w:sz="4" w:space="0" w:color="auto"/>
              <w:bottom w:val="single" w:sz="4" w:space="0" w:color="auto"/>
              <w:right w:val="single" w:sz="4" w:space="0" w:color="auto"/>
            </w:tcBorders>
            <w:shd w:val="clear" w:color="auto" w:fill="auto"/>
            <w:vAlign w:val="center"/>
            <w:hideMark/>
          </w:tcPr>
          <w:p w14:paraId="0D66B18A" w14:textId="77777777" w:rsidR="00F458CD" w:rsidRPr="00962FE7" w:rsidRDefault="00F458CD" w:rsidP="00890B1F">
            <w:pPr>
              <w:spacing w:after="0"/>
              <w:jc w:val="left"/>
              <w:rPr>
                <w:b/>
                <w:bCs/>
                <w:color w:val="000000"/>
                <w:sz w:val="20"/>
                <w:szCs w:val="20"/>
              </w:rPr>
            </w:pPr>
            <w:r w:rsidRPr="00962FE7">
              <w:rPr>
                <w:b/>
                <w:bCs/>
                <w:color w:val="000000"/>
                <w:sz w:val="20"/>
                <w:szCs w:val="20"/>
              </w:rPr>
              <w:t> </w:t>
            </w:r>
          </w:p>
        </w:tc>
        <w:tc>
          <w:tcPr>
            <w:tcW w:w="591" w:type="pct"/>
            <w:vMerge w:val="restart"/>
            <w:tcBorders>
              <w:top w:val="nil"/>
              <w:left w:val="single" w:sz="4" w:space="0" w:color="auto"/>
              <w:bottom w:val="single" w:sz="4" w:space="0" w:color="auto"/>
              <w:right w:val="single" w:sz="4" w:space="0" w:color="auto"/>
            </w:tcBorders>
            <w:shd w:val="clear" w:color="auto" w:fill="auto"/>
            <w:vAlign w:val="center"/>
            <w:hideMark/>
          </w:tcPr>
          <w:p w14:paraId="37B5B308" w14:textId="77777777" w:rsidR="00F458CD" w:rsidRPr="00962FE7" w:rsidRDefault="00F458CD" w:rsidP="00890B1F">
            <w:pPr>
              <w:spacing w:after="0"/>
              <w:jc w:val="left"/>
              <w:rPr>
                <w:color w:val="000000"/>
                <w:sz w:val="20"/>
                <w:szCs w:val="20"/>
              </w:rPr>
            </w:pPr>
            <w:r w:rsidRPr="00962FE7">
              <w:rPr>
                <w:color w:val="000000"/>
                <w:sz w:val="20"/>
                <w:szCs w:val="20"/>
              </w:rPr>
              <w:t> </w:t>
            </w:r>
          </w:p>
        </w:tc>
        <w:tc>
          <w:tcPr>
            <w:tcW w:w="670" w:type="pct"/>
            <w:vMerge/>
            <w:tcBorders>
              <w:top w:val="nil"/>
              <w:left w:val="single" w:sz="4" w:space="0" w:color="auto"/>
              <w:bottom w:val="single" w:sz="4" w:space="0" w:color="auto"/>
              <w:right w:val="single" w:sz="4" w:space="0" w:color="auto"/>
            </w:tcBorders>
            <w:vAlign w:val="center"/>
            <w:hideMark/>
          </w:tcPr>
          <w:p w14:paraId="50A200B6" w14:textId="77777777" w:rsidR="00F458CD" w:rsidRPr="00962FE7" w:rsidRDefault="00F458CD" w:rsidP="00890B1F">
            <w:pPr>
              <w:spacing w:after="0"/>
              <w:jc w:val="left"/>
              <w:rPr>
                <w:b/>
                <w:bCs/>
                <w:color w:val="000000"/>
                <w:sz w:val="20"/>
                <w:szCs w:val="20"/>
              </w:rPr>
            </w:pPr>
          </w:p>
        </w:tc>
        <w:tc>
          <w:tcPr>
            <w:tcW w:w="1474" w:type="pct"/>
            <w:tcBorders>
              <w:top w:val="nil"/>
              <w:left w:val="nil"/>
              <w:bottom w:val="single" w:sz="4" w:space="0" w:color="auto"/>
              <w:right w:val="single" w:sz="4" w:space="0" w:color="auto"/>
            </w:tcBorders>
            <w:shd w:val="clear" w:color="auto" w:fill="auto"/>
            <w:vAlign w:val="center"/>
            <w:hideMark/>
          </w:tcPr>
          <w:p w14:paraId="720238E8" w14:textId="77777777" w:rsidR="00F458CD" w:rsidRPr="00962FE7" w:rsidRDefault="00F458CD" w:rsidP="00890B1F">
            <w:pPr>
              <w:spacing w:after="0"/>
              <w:jc w:val="left"/>
              <w:rPr>
                <w:color w:val="000000"/>
                <w:sz w:val="20"/>
                <w:szCs w:val="20"/>
              </w:rPr>
            </w:pPr>
            <w:r w:rsidRPr="00962FE7">
              <w:rPr>
                <w:color w:val="000000"/>
                <w:sz w:val="20"/>
                <w:szCs w:val="20"/>
              </w:rPr>
              <w:t>2.1.6 Chránit a rozvíjet kulturní dědictví kraje</w:t>
            </w:r>
          </w:p>
        </w:tc>
        <w:tc>
          <w:tcPr>
            <w:tcW w:w="308" w:type="pct"/>
            <w:tcBorders>
              <w:top w:val="nil"/>
              <w:left w:val="nil"/>
              <w:bottom w:val="single" w:sz="4" w:space="0" w:color="auto"/>
              <w:right w:val="single" w:sz="4" w:space="0" w:color="auto"/>
            </w:tcBorders>
            <w:shd w:val="clear" w:color="auto" w:fill="auto"/>
            <w:vAlign w:val="bottom"/>
            <w:hideMark/>
          </w:tcPr>
          <w:p w14:paraId="5A4E009C" w14:textId="77777777" w:rsidR="00F458CD" w:rsidRPr="00962FE7" w:rsidRDefault="00F458CD" w:rsidP="00890B1F">
            <w:pPr>
              <w:spacing w:after="0"/>
              <w:jc w:val="left"/>
              <w:rPr>
                <w:color w:val="000000"/>
                <w:sz w:val="20"/>
                <w:szCs w:val="20"/>
              </w:rPr>
            </w:pPr>
            <w:r w:rsidRPr="00962FE7">
              <w:rPr>
                <w:color w:val="000000"/>
                <w:sz w:val="20"/>
                <w:szCs w:val="20"/>
              </w:rPr>
              <w:t>nově</w:t>
            </w:r>
          </w:p>
        </w:tc>
      </w:tr>
      <w:tr w:rsidR="00F458CD" w:rsidRPr="00962FE7" w14:paraId="4CA122A0" w14:textId="77777777" w:rsidTr="00CA1914">
        <w:trPr>
          <w:trHeight w:val="802"/>
        </w:trPr>
        <w:tc>
          <w:tcPr>
            <w:tcW w:w="151" w:type="pct"/>
            <w:vMerge/>
            <w:tcBorders>
              <w:top w:val="nil"/>
              <w:left w:val="single" w:sz="4" w:space="0" w:color="auto"/>
              <w:bottom w:val="single" w:sz="4" w:space="0" w:color="auto"/>
              <w:right w:val="single" w:sz="4" w:space="0" w:color="auto"/>
            </w:tcBorders>
            <w:vAlign w:val="center"/>
            <w:hideMark/>
          </w:tcPr>
          <w:p w14:paraId="566576C7" w14:textId="77777777" w:rsidR="00F458CD" w:rsidRPr="00962FE7" w:rsidRDefault="00F458CD" w:rsidP="00F458CD">
            <w:pPr>
              <w:spacing w:after="0"/>
              <w:rPr>
                <w:b/>
                <w:bCs/>
                <w:color w:val="000000"/>
                <w:sz w:val="20"/>
                <w:szCs w:val="20"/>
              </w:rPr>
            </w:pPr>
          </w:p>
        </w:tc>
        <w:tc>
          <w:tcPr>
            <w:tcW w:w="714" w:type="pct"/>
            <w:vMerge/>
            <w:tcBorders>
              <w:top w:val="nil"/>
              <w:left w:val="single" w:sz="4" w:space="0" w:color="auto"/>
              <w:bottom w:val="single" w:sz="4" w:space="0" w:color="auto"/>
              <w:right w:val="single" w:sz="4" w:space="0" w:color="auto"/>
            </w:tcBorders>
            <w:vAlign w:val="center"/>
            <w:hideMark/>
          </w:tcPr>
          <w:p w14:paraId="0D8A88A3" w14:textId="77777777" w:rsidR="00F458CD" w:rsidRPr="00962FE7" w:rsidRDefault="00F458CD" w:rsidP="00890B1F">
            <w:pPr>
              <w:spacing w:after="0"/>
              <w:jc w:val="left"/>
              <w:rPr>
                <w:b/>
                <w:bCs/>
                <w:color w:val="000000"/>
                <w:sz w:val="20"/>
                <w:szCs w:val="20"/>
              </w:rPr>
            </w:pPr>
          </w:p>
        </w:tc>
        <w:tc>
          <w:tcPr>
            <w:tcW w:w="1093" w:type="pct"/>
            <w:vMerge/>
            <w:tcBorders>
              <w:top w:val="nil"/>
              <w:left w:val="single" w:sz="4" w:space="0" w:color="auto"/>
              <w:bottom w:val="single" w:sz="4" w:space="0" w:color="auto"/>
              <w:right w:val="single" w:sz="4" w:space="0" w:color="auto"/>
            </w:tcBorders>
            <w:vAlign w:val="center"/>
            <w:hideMark/>
          </w:tcPr>
          <w:p w14:paraId="16A88E9D" w14:textId="77777777" w:rsidR="00F458CD" w:rsidRPr="00962FE7" w:rsidRDefault="00F458CD" w:rsidP="00890B1F">
            <w:pPr>
              <w:spacing w:after="0"/>
              <w:jc w:val="left"/>
              <w:rPr>
                <w:b/>
                <w:bCs/>
                <w:color w:val="000000"/>
                <w:sz w:val="20"/>
                <w:szCs w:val="20"/>
              </w:rPr>
            </w:pPr>
          </w:p>
        </w:tc>
        <w:tc>
          <w:tcPr>
            <w:tcW w:w="591" w:type="pct"/>
            <w:vMerge/>
            <w:tcBorders>
              <w:top w:val="nil"/>
              <w:left w:val="single" w:sz="4" w:space="0" w:color="auto"/>
              <w:bottom w:val="single" w:sz="4" w:space="0" w:color="auto"/>
              <w:right w:val="single" w:sz="4" w:space="0" w:color="auto"/>
            </w:tcBorders>
            <w:vAlign w:val="center"/>
            <w:hideMark/>
          </w:tcPr>
          <w:p w14:paraId="5B73D5C1" w14:textId="77777777" w:rsidR="00F458CD" w:rsidRPr="00962FE7" w:rsidRDefault="00F458CD" w:rsidP="00890B1F">
            <w:pPr>
              <w:spacing w:after="0"/>
              <w:jc w:val="left"/>
              <w:rPr>
                <w:color w:val="000000"/>
                <w:sz w:val="20"/>
                <w:szCs w:val="20"/>
              </w:rPr>
            </w:pPr>
          </w:p>
        </w:tc>
        <w:tc>
          <w:tcPr>
            <w:tcW w:w="670" w:type="pct"/>
            <w:vMerge/>
            <w:tcBorders>
              <w:top w:val="nil"/>
              <w:left w:val="single" w:sz="4" w:space="0" w:color="auto"/>
              <w:bottom w:val="single" w:sz="4" w:space="0" w:color="auto"/>
              <w:right w:val="single" w:sz="4" w:space="0" w:color="auto"/>
            </w:tcBorders>
            <w:vAlign w:val="center"/>
            <w:hideMark/>
          </w:tcPr>
          <w:p w14:paraId="05DC3A36" w14:textId="77777777" w:rsidR="00F458CD" w:rsidRPr="00962FE7" w:rsidRDefault="00F458CD" w:rsidP="00890B1F">
            <w:pPr>
              <w:spacing w:after="0"/>
              <w:jc w:val="left"/>
              <w:rPr>
                <w:b/>
                <w:bCs/>
                <w:color w:val="000000"/>
                <w:sz w:val="20"/>
                <w:szCs w:val="20"/>
              </w:rPr>
            </w:pPr>
          </w:p>
        </w:tc>
        <w:tc>
          <w:tcPr>
            <w:tcW w:w="1474" w:type="pct"/>
            <w:tcBorders>
              <w:top w:val="nil"/>
              <w:left w:val="nil"/>
              <w:bottom w:val="single" w:sz="4" w:space="0" w:color="auto"/>
              <w:right w:val="single" w:sz="4" w:space="0" w:color="auto"/>
            </w:tcBorders>
            <w:shd w:val="clear" w:color="auto" w:fill="auto"/>
            <w:vAlign w:val="center"/>
            <w:hideMark/>
          </w:tcPr>
          <w:p w14:paraId="6CB1EF13" w14:textId="77777777" w:rsidR="00F458CD" w:rsidRPr="00962FE7" w:rsidRDefault="00F458CD" w:rsidP="00890B1F">
            <w:pPr>
              <w:spacing w:after="0"/>
              <w:jc w:val="left"/>
              <w:rPr>
                <w:color w:val="000000"/>
                <w:sz w:val="20"/>
                <w:szCs w:val="20"/>
              </w:rPr>
            </w:pPr>
            <w:r w:rsidRPr="00962FE7">
              <w:rPr>
                <w:color w:val="000000"/>
                <w:sz w:val="20"/>
                <w:szCs w:val="20"/>
              </w:rPr>
              <w:t>2.1.7 Podpora budování doprovodné infrastruktury pro aktivní formy udržitelné turistiky</w:t>
            </w:r>
          </w:p>
        </w:tc>
        <w:tc>
          <w:tcPr>
            <w:tcW w:w="308" w:type="pct"/>
            <w:tcBorders>
              <w:top w:val="nil"/>
              <w:left w:val="nil"/>
              <w:bottom w:val="single" w:sz="4" w:space="0" w:color="auto"/>
              <w:right w:val="single" w:sz="4" w:space="0" w:color="auto"/>
            </w:tcBorders>
            <w:shd w:val="clear" w:color="auto" w:fill="auto"/>
            <w:vAlign w:val="bottom"/>
            <w:hideMark/>
          </w:tcPr>
          <w:p w14:paraId="012D945B" w14:textId="77777777" w:rsidR="00F458CD" w:rsidRPr="00962FE7" w:rsidRDefault="00F458CD" w:rsidP="00890B1F">
            <w:pPr>
              <w:spacing w:after="0"/>
              <w:jc w:val="left"/>
              <w:rPr>
                <w:color w:val="000000"/>
                <w:sz w:val="20"/>
                <w:szCs w:val="20"/>
              </w:rPr>
            </w:pPr>
            <w:r w:rsidRPr="00962FE7">
              <w:rPr>
                <w:color w:val="000000"/>
                <w:sz w:val="20"/>
                <w:szCs w:val="20"/>
              </w:rPr>
              <w:t>nově</w:t>
            </w:r>
          </w:p>
        </w:tc>
      </w:tr>
      <w:tr w:rsidR="00F458CD" w:rsidRPr="00962FE7" w14:paraId="3B9C8D9F" w14:textId="77777777" w:rsidTr="00CA1914">
        <w:trPr>
          <w:trHeight w:val="617"/>
        </w:trPr>
        <w:tc>
          <w:tcPr>
            <w:tcW w:w="151" w:type="pct"/>
            <w:vMerge/>
            <w:tcBorders>
              <w:top w:val="nil"/>
              <w:left w:val="single" w:sz="4" w:space="0" w:color="auto"/>
              <w:bottom w:val="single" w:sz="4" w:space="0" w:color="auto"/>
              <w:right w:val="single" w:sz="4" w:space="0" w:color="auto"/>
            </w:tcBorders>
            <w:vAlign w:val="center"/>
            <w:hideMark/>
          </w:tcPr>
          <w:p w14:paraId="5CBA3D79" w14:textId="77777777" w:rsidR="00F458CD" w:rsidRPr="00962FE7" w:rsidRDefault="00F458CD" w:rsidP="00F458CD">
            <w:pPr>
              <w:spacing w:after="0"/>
              <w:rPr>
                <w:b/>
                <w:bCs/>
                <w:color w:val="000000"/>
                <w:sz w:val="20"/>
                <w:szCs w:val="20"/>
              </w:rPr>
            </w:pPr>
          </w:p>
        </w:tc>
        <w:tc>
          <w:tcPr>
            <w:tcW w:w="714" w:type="pct"/>
            <w:vMerge/>
            <w:tcBorders>
              <w:top w:val="nil"/>
              <w:left w:val="single" w:sz="4" w:space="0" w:color="auto"/>
              <w:bottom w:val="single" w:sz="4" w:space="0" w:color="auto"/>
              <w:right w:val="single" w:sz="4" w:space="0" w:color="auto"/>
            </w:tcBorders>
            <w:vAlign w:val="center"/>
            <w:hideMark/>
          </w:tcPr>
          <w:p w14:paraId="6FD53F18" w14:textId="77777777" w:rsidR="00F458CD" w:rsidRPr="00962FE7" w:rsidRDefault="00F458CD" w:rsidP="00890B1F">
            <w:pPr>
              <w:spacing w:after="0"/>
              <w:jc w:val="left"/>
              <w:rPr>
                <w:b/>
                <w:bCs/>
                <w:color w:val="000000"/>
                <w:sz w:val="20"/>
                <w:szCs w:val="20"/>
              </w:rPr>
            </w:pPr>
          </w:p>
        </w:tc>
        <w:tc>
          <w:tcPr>
            <w:tcW w:w="1093" w:type="pct"/>
            <w:vMerge/>
            <w:tcBorders>
              <w:top w:val="nil"/>
              <w:left w:val="single" w:sz="4" w:space="0" w:color="auto"/>
              <w:bottom w:val="single" w:sz="4" w:space="0" w:color="auto"/>
              <w:right w:val="single" w:sz="4" w:space="0" w:color="auto"/>
            </w:tcBorders>
            <w:vAlign w:val="center"/>
            <w:hideMark/>
          </w:tcPr>
          <w:p w14:paraId="62E26A63" w14:textId="77777777" w:rsidR="00F458CD" w:rsidRPr="00962FE7" w:rsidRDefault="00F458CD" w:rsidP="00890B1F">
            <w:pPr>
              <w:spacing w:after="0"/>
              <w:jc w:val="left"/>
              <w:rPr>
                <w:b/>
                <w:bCs/>
                <w:color w:val="000000"/>
                <w:sz w:val="20"/>
                <w:szCs w:val="20"/>
              </w:rPr>
            </w:pPr>
          </w:p>
        </w:tc>
        <w:tc>
          <w:tcPr>
            <w:tcW w:w="591" w:type="pct"/>
            <w:vMerge/>
            <w:tcBorders>
              <w:top w:val="nil"/>
              <w:left w:val="single" w:sz="4" w:space="0" w:color="auto"/>
              <w:bottom w:val="single" w:sz="4" w:space="0" w:color="auto"/>
              <w:right w:val="single" w:sz="4" w:space="0" w:color="auto"/>
            </w:tcBorders>
            <w:vAlign w:val="center"/>
            <w:hideMark/>
          </w:tcPr>
          <w:p w14:paraId="23183CBF" w14:textId="77777777" w:rsidR="00F458CD" w:rsidRPr="00962FE7" w:rsidRDefault="00F458CD" w:rsidP="00890B1F">
            <w:pPr>
              <w:spacing w:after="0"/>
              <w:jc w:val="left"/>
              <w:rPr>
                <w:color w:val="000000"/>
                <w:sz w:val="20"/>
                <w:szCs w:val="20"/>
              </w:rPr>
            </w:pPr>
          </w:p>
        </w:tc>
        <w:tc>
          <w:tcPr>
            <w:tcW w:w="670" w:type="pct"/>
            <w:vMerge/>
            <w:tcBorders>
              <w:top w:val="nil"/>
              <w:left w:val="single" w:sz="4" w:space="0" w:color="auto"/>
              <w:bottom w:val="single" w:sz="4" w:space="0" w:color="auto"/>
              <w:right w:val="single" w:sz="4" w:space="0" w:color="auto"/>
            </w:tcBorders>
            <w:vAlign w:val="center"/>
            <w:hideMark/>
          </w:tcPr>
          <w:p w14:paraId="73DF2AA0" w14:textId="77777777" w:rsidR="00F458CD" w:rsidRPr="00962FE7" w:rsidRDefault="00F458CD" w:rsidP="00890B1F">
            <w:pPr>
              <w:spacing w:after="0"/>
              <w:jc w:val="left"/>
              <w:rPr>
                <w:b/>
                <w:bCs/>
                <w:color w:val="000000"/>
                <w:sz w:val="20"/>
                <w:szCs w:val="20"/>
              </w:rPr>
            </w:pPr>
          </w:p>
        </w:tc>
        <w:tc>
          <w:tcPr>
            <w:tcW w:w="1474" w:type="pct"/>
            <w:tcBorders>
              <w:top w:val="nil"/>
              <w:left w:val="nil"/>
              <w:bottom w:val="single" w:sz="4" w:space="0" w:color="auto"/>
              <w:right w:val="single" w:sz="4" w:space="0" w:color="auto"/>
            </w:tcBorders>
            <w:shd w:val="clear" w:color="auto" w:fill="auto"/>
            <w:vAlign w:val="center"/>
            <w:hideMark/>
          </w:tcPr>
          <w:p w14:paraId="537321A7" w14:textId="77777777" w:rsidR="00F458CD" w:rsidRPr="00962FE7" w:rsidRDefault="00F458CD" w:rsidP="00890B1F">
            <w:pPr>
              <w:spacing w:after="0"/>
              <w:jc w:val="left"/>
              <w:rPr>
                <w:color w:val="000000"/>
                <w:sz w:val="20"/>
                <w:szCs w:val="20"/>
              </w:rPr>
            </w:pPr>
            <w:r w:rsidRPr="00962FE7">
              <w:rPr>
                <w:color w:val="000000"/>
                <w:sz w:val="20"/>
                <w:szCs w:val="20"/>
              </w:rPr>
              <w:t>2.1.8 Podpora kulturních, sportovních aj. volnočasových aktivit</w:t>
            </w:r>
          </w:p>
        </w:tc>
        <w:tc>
          <w:tcPr>
            <w:tcW w:w="308" w:type="pct"/>
            <w:tcBorders>
              <w:top w:val="nil"/>
              <w:left w:val="nil"/>
              <w:bottom w:val="single" w:sz="4" w:space="0" w:color="auto"/>
              <w:right w:val="single" w:sz="4" w:space="0" w:color="auto"/>
            </w:tcBorders>
            <w:shd w:val="clear" w:color="auto" w:fill="auto"/>
            <w:vAlign w:val="bottom"/>
            <w:hideMark/>
          </w:tcPr>
          <w:p w14:paraId="02DEE24E" w14:textId="77777777" w:rsidR="00F458CD" w:rsidRPr="00962FE7" w:rsidRDefault="00F458CD" w:rsidP="00890B1F">
            <w:pPr>
              <w:spacing w:after="0"/>
              <w:jc w:val="left"/>
              <w:rPr>
                <w:color w:val="000000"/>
                <w:sz w:val="20"/>
                <w:szCs w:val="20"/>
              </w:rPr>
            </w:pPr>
            <w:r w:rsidRPr="00962FE7">
              <w:rPr>
                <w:color w:val="000000"/>
                <w:sz w:val="20"/>
                <w:szCs w:val="20"/>
              </w:rPr>
              <w:t>nově</w:t>
            </w:r>
          </w:p>
        </w:tc>
      </w:tr>
    </w:tbl>
    <w:p w14:paraId="7FF1EAF2" w14:textId="77777777" w:rsidR="00F458CD" w:rsidRDefault="00F458CD" w:rsidP="00F458CD"/>
    <w:p w14:paraId="7ECF431E" w14:textId="77777777" w:rsidR="00F458CD" w:rsidRDefault="00F458CD" w:rsidP="00F458CD">
      <w:r>
        <w:br w:type="page"/>
      </w:r>
    </w:p>
    <w:p w14:paraId="704EC3D1" w14:textId="77777777" w:rsidR="00F458CD" w:rsidRDefault="00F458CD" w:rsidP="00F458CD"/>
    <w:tbl>
      <w:tblPr>
        <w:tblW w:w="5000" w:type="pct"/>
        <w:tblCellMar>
          <w:left w:w="70" w:type="dxa"/>
          <w:right w:w="70" w:type="dxa"/>
        </w:tblCellMar>
        <w:tblLook w:val="04A0" w:firstRow="1" w:lastRow="0" w:firstColumn="1" w:lastColumn="0" w:noHBand="0" w:noVBand="1"/>
      </w:tblPr>
      <w:tblGrid>
        <w:gridCol w:w="418"/>
        <w:gridCol w:w="1419"/>
        <w:gridCol w:w="4619"/>
        <w:gridCol w:w="863"/>
        <w:gridCol w:w="1538"/>
        <w:gridCol w:w="4272"/>
        <w:gridCol w:w="863"/>
      </w:tblGrid>
      <w:tr w:rsidR="00F458CD" w:rsidRPr="002F4E30" w14:paraId="36E8C12F" w14:textId="77777777" w:rsidTr="000B331F">
        <w:trPr>
          <w:trHeight w:val="588"/>
        </w:trPr>
        <w:tc>
          <w:tcPr>
            <w:tcW w:w="149" w:type="pct"/>
            <w:tcBorders>
              <w:top w:val="single" w:sz="4" w:space="0" w:color="auto"/>
              <w:left w:val="single" w:sz="4" w:space="0" w:color="auto"/>
              <w:bottom w:val="single" w:sz="4" w:space="0" w:color="auto"/>
              <w:right w:val="single" w:sz="4" w:space="0" w:color="auto"/>
            </w:tcBorders>
            <w:shd w:val="clear" w:color="auto" w:fill="5B9BD5" w:themeFill="accent1"/>
            <w:vAlign w:val="center"/>
            <w:hideMark/>
          </w:tcPr>
          <w:p w14:paraId="18BB14C0" w14:textId="77777777" w:rsidR="00F458CD" w:rsidRPr="00962FE7" w:rsidRDefault="00F458CD" w:rsidP="00F458CD">
            <w:pPr>
              <w:spacing w:after="0"/>
              <w:jc w:val="center"/>
              <w:rPr>
                <w:b/>
                <w:bCs/>
                <w:sz w:val="20"/>
                <w:szCs w:val="20"/>
              </w:rPr>
            </w:pPr>
            <w:r w:rsidRPr="00962FE7">
              <w:rPr>
                <w:b/>
                <w:bCs/>
                <w:sz w:val="20"/>
                <w:szCs w:val="20"/>
              </w:rPr>
              <w:t>PO</w:t>
            </w:r>
          </w:p>
        </w:tc>
        <w:tc>
          <w:tcPr>
            <w:tcW w:w="507" w:type="pct"/>
            <w:tcBorders>
              <w:top w:val="single" w:sz="4" w:space="0" w:color="auto"/>
              <w:left w:val="nil"/>
              <w:bottom w:val="single" w:sz="4" w:space="0" w:color="auto"/>
              <w:right w:val="single" w:sz="4" w:space="0" w:color="auto"/>
            </w:tcBorders>
            <w:shd w:val="clear" w:color="auto" w:fill="5B9BD5" w:themeFill="accent1"/>
            <w:vAlign w:val="center"/>
            <w:hideMark/>
          </w:tcPr>
          <w:p w14:paraId="5C17CBE9" w14:textId="77777777" w:rsidR="00F458CD" w:rsidRPr="00962FE7" w:rsidRDefault="00F458CD" w:rsidP="00F458CD">
            <w:pPr>
              <w:spacing w:after="0"/>
              <w:rPr>
                <w:b/>
                <w:bCs/>
                <w:sz w:val="20"/>
                <w:szCs w:val="20"/>
              </w:rPr>
            </w:pPr>
            <w:r w:rsidRPr="00962FE7">
              <w:rPr>
                <w:b/>
                <w:bCs/>
                <w:sz w:val="20"/>
                <w:szCs w:val="20"/>
              </w:rPr>
              <w:t>Původní specifické cíle priority</w:t>
            </w:r>
          </w:p>
        </w:tc>
        <w:tc>
          <w:tcPr>
            <w:tcW w:w="1651" w:type="pct"/>
            <w:tcBorders>
              <w:top w:val="single" w:sz="4" w:space="0" w:color="auto"/>
              <w:left w:val="nil"/>
              <w:bottom w:val="single" w:sz="4" w:space="0" w:color="auto"/>
              <w:right w:val="single" w:sz="4" w:space="0" w:color="auto"/>
            </w:tcBorders>
            <w:shd w:val="clear" w:color="auto" w:fill="5B9BD5" w:themeFill="accent1"/>
            <w:vAlign w:val="center"/>
            <w:hideMark/>
          </w:tcPr>
          <w:p w14:paraId="17F69266" w14:textId="77777777" w:rsidR="00F458CD" w:rsidRPr="00962FE7" w:rsidRDefault="00F458CD" w:rsidP="00F458CD">
            <w:pPr>
              <w:spacing w:after="0"/>
              <w:rPr>
                <w:b/>
                <w:bCs/>
                <w:sz w:val="20"/>
                <w:szCs w:val="20"/>
              </w:rPr>
            </w:pPr>
            <w:r w:rsidRPr="00962FE7">
              <w:rPr>
                <w:b/>
                <w:bCs/>
                <w:sz w:val="20"/>
                <w:szCs w:val="20"/>
              </w:rPr>
              <w:t>Opatření</w:t>
            </w:r>
          </w:p>
        </w:tc>
        <w:tc>
          <w:tcPr>
            <w:tcW w:w="308" w:type="pct"/>
            <w:tcBorders>
              <w:top w:val="single" w:sz="4" w:space="0" w:color="auto"/>
              <w:left w:val="nil"/>
              <w:bottom w:val="single" w:sz="4" w:space="0" w:color="auto"/>
              <w:right w:val="single" w:sz="4" w:space="0" w:color="auto"/>
            </w:tcBorders>
            <w:shd w:val="clear" w:color="auto" w:fill="5B9BD5" w:themeFill="accent1"/>
            <w:vAlign w:val="center"/>
            <w:hideMark/>
          </w:tcPr>
          <w:p w14:paraId="695B03FB" w14:textId="77777777" w:rsidR="00F458CD" w:rsidRPr="00962FE7" w:rsidRDefault="00F458CD" w:rsidP="00F458CD">
            <w:pPr>
              <w:spacing w:after="0"/>
              <w:rPr>
                <w:b/>
                <w:bCs/>
                <w:sz w:val="20"/>
                <w:szCs w:val="20"/>
              </w:rPr>
            </w:pPr>
            <w:r w:rsidRPr="00962FE7">
              <w:rPr>
                <w:b/>
                <w:bCs/>
                <w:sz w:val="20"/>
                <w:szCs w:val="20"/>
              </w:rPr>
              <w:t> nově v opatření</w:t>
            </w:r>
          </w:p>
        </w:tc>
        <w:tc>
          <w:tcPr>
            <w:tcW w:w="550" w:type="pct"/>
            <w:tcBorders>
              <w:top w:val="single" w:sz="4" w:space="0" w:color="auto"/>
              <w:left w:val="nil"/>
              <w:bottom w:val="single" w:sz="4" w:space="0" w:color="auto"/>
              <w:right w:val="single" w:sz="4" w:space="0" w:color="auto"/>
            </w:tcBorders>
            <w:shd w:val="clear" w:color="auto" w:fill="5B9BD5" w:themeFill="accent1"/>
            <w:vAlign w:val="center"/>
            <w:hideMark/>
          </w:tcPr>
          <w:p w14:paraId="63B4A579" w14:textId="77777777" w:rsidR="00F458CD" w:rsidRPr="00962FE7" w:rsidRDefault="00F458CD" w:rsidP="00F458CD">
            <w:pPr>
              <w:spacing w:after="0"/>
              <w:rPr>
                <w:b/>
                <w:bCs/>
                <w:sz w:val="20"/>
                <w:szCs w:val="20"/>
              </w:rPr>
            </w:pPr>
            <w:r w:rsidRPr="00962FE7">
              <w:rPr>
                <w:b/>
                <w:bCs/>
                <w:sz w:val="20"/>
                <w:szCs w:val="20"/>
              </w:rPr>
              <w:t>Aktualizované specifické cíle priority</w:t>
            </w:r>
          </w:p>
        </w:tc>
        <w:tc>
          <w:tcPr>
            <w:tcW w:w="1527" w:type="pct"/>
            <w:tcBorders>
              <w:top w:val="single" w:sz="4" w:space="0" w:color="auto"/>
              <w:left w:val="nil"/>
              <w:bottom w:val="single" w:sz="4" w:space="0" w:color="auto"/>
              <w:right w:val="single" w:sz="4" w:space="0" w:color="auto"/>
            </w:tcBorders>
            <w:shd w:val="clear" w:color="auto" w:fill="5B9BD5" w:themeFill="accent1"/>
            <w:vAlign w:val="center"/>
            <w:hideMark/>
          </w:tcPr>
          <w:p w14:paraId="243D0560" w14:textId="77777777" w:rsidR="00F458CD" w:rsidRPr="00962FE7" w:rsidRDefault="00F458CD" w:rsidP="00F458CD">
            <w:pPr>
              <w:spacing w:after="0"/>
              <w:rPr>
                <w:b/>
                <w:bCs/>
                <w:sz w:val="20"/>
                <w:szCs w:val="20"/>
              </w:rPr>
            </w:pPr>
            <w:r w:rsidRPr="00962FE7">
              <w:rPr>
                <w:b/>
                <w:bCs/>
                <w:sz w:val="20"/>
                <w:szCs w:val="20"/>
              </w:rPr>
              <w:t>Opatření</w:t>
            </w:r>
          </w:p>
        </w:tc>
        <w:tc>
          <w:tcPr>
            <w:tcW w:w="308" w:type="pct"/>
            <w:tcBorders>
              <w:top w:val="single" w:sz="4" w:space="0" w:color="auto"/>
              <w:left w:val="nil"/>
              <w:bottom w:val="single" w:sz="4" w:space="0" w:color="auto"/>
              <w:right w:val="single" w:sz="4" w:space="0" w:color="auto"/>
            </w:tcBorders>
            <w:shd w:val="clear" w:color="auto" w:fill="5B9BD5" w:themeFill="accent1"/>
            <w:vAlign w:val="center"/>
            <w:hideMark/>
          </w:tcPr>
          <w:p w14:paraId="5403F55D" w14:textId="77777777" w:rsidR="00F458CD" w:rsidRPr="00962FE7" w:rsidRDefault="00F458CD" w:rsidP="00F458CD">
            <w:pPr>
              <w:spacing w:after="0"/>
              <w:rPr>
                <w:b/>
                <w:bCs/>
                <w:sz w:val="20"/>
                <w:szCs w:val="20"/>
              </w:rPr>
            </w:pPr>
            <w:r w:rsidRPr="00962FE7">
              <w:rPr>
                <w:b/>
                <w:bCs/>
                <w:sz w:val="20"/>
                <w:szCs w:val="20"/>
              </w:rPr>
              <w:t> nová opatření</w:t>
            </w:r>
          </w:p>
        </w:tc>
      </w:tr>
      <w:tr w:rsidR="00F458CD" w:rsidRPr="002F4E30" w14:paraId="35501886" w14:textId="77777777" w:rsidTr="00693341">
        <w:trPr>
          <w:trHeight w:val="735"/>
        </w:trPr>
        <w:tc>
          <w:tcPr>
            <w:tcW w:w="149"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1A47FE18" w14:textId="77777777" w:rsidR="00F458CD" w:rsidRPr="00962FE7" w:rsidRDefault="00F458CD" w:rsidP="00F458CD">
            <w:pPr>
              <w:spacing w:after="0"/>
              <w:jc w:val="center"/>
              <w:rPr>
                <w:b/>
                <w:bCs/>
                <w:sz w:val="20"/>
                <w:szCs w:val="20"/>
              </w:rPr>
            </w:pPr>
            <w:r w:rsidRPr="00962FE7">
              <w:rPr>
                <w:b/>
                <w:bCs/>
                <w:sz w:val="20"/>
                <w:szCs w:val="20"/>
              </w:rPr>
              <w:t>3. Sociální oblast a zdravotnictví</w:t>
            </w:r>
          </w:p>
        </w:tc>
        <w:tc>
          <w:tcPr>
            <w:tcW w:w="507" w:type="pct"/>
            <w:vMerge w:val="restart"/>
            <w:tcBorders>
              <w:top w:val="nil"/>
              <w:left w:val="single" w:sz="4" w:space="0" w:color="auto"/>
              <w:bottom w:val="single" w:sz="4" w:space="0" w:color="auto"/>
              <w:right w:val="single" w:sz="4" w:space="0" w:color="auto"/>
            </w:tcBorders>
            <w:shd w:val="clear" w:color="auto" w:fill="auto"/>
            <w:vAlign w:val="center"/>
            <w:hideMark/>
          </w:tcPr>
          <w:p w14:paraId="56EBA646" w14:textId="77777777" w:rsidR="00F458CD" w:rsidRPr="00962FE7" w:rsidRDefault="00F458CD" w:rsidP="000B331F">
            <w:pPr>
              <w:spacing w:after="0"/>
              <w:jc w:val="left"/>
              <w:rPr>
                <w:b/>
                <w:bCs/>
                <w:sz w:val="20"/>
                <w:szCs w:val="20"/>
              </w:rPr>
            </w:pPr>
            <w:r w:rsidRPr="00962FE7">
              <w:rPr>
                <w:b/>
                <w:bCs/>
                <w:sz w:val="20"/>
                <w:szCs w:val="20"/>
              </w:rPr>
              <w:t>3.1: Kvalitativně i kvantitativně dostačující nabídka poskytovaných sociálních služeb v kraji</w:t>
            </w:r>
          </w:p>
        </w:tc>
        <w:tc>
          <w:tcPr>
            <w:tcW w:w="1651" w:type="pct"/>
            <w:tcBorders>
              <w:top w:val="nil"/>
              <w:left w:val="nil"/>
              <w:bottom w:val="single" w:sz="4" w:space="0" w:color="auto"/>
              <w:right w:val="single" w:sz="4" w:space="0" w:color="auto"/>
            </w:tcBorders>
            <w:shd w:val="clear" w:color="auto" w:fill="auto"/>
            <w:vAlign w:val="center"/>
            <w:hideMark/>
          </w:tcPr>
          <w:p w14:paraId="2956B72E" w14:textId="77777777" w:rsidR="00F458CD" w:rsidRPr="00962FE7" w:rsidRDefault="00F458CD" w:rsidP="000B331F">
            <w:pPr>
              <w:spacing w:after="0"/>
              <w:jc w:val="left"/>
              <w:rPr>
                <w:sz w:val="20"/>
                <w:szCs w:val="20"/>
              </w:rPr>
            </w:pPr>
            <w:r w:rsidRPr="00962FE7">
              <w:rPr>
                <w:sz w:val="20"/>
                <w:szCs w:val="20"/>
              </w:rPr>
              <w:t>3.1.1 Zkvalitnění a rozšíření sítě potřebných sociálních služeb pro seniory</w:t>
            </w:r>
          </w:p>
        </w:tc>
        <w:tc>
          <w:tcPr>
            <w:tcW w:w="308" w:type="pct"/>
            <w:tcBorders>
              <w:top w:val="nil"/>
              <w:left w:val="nil"/>
              <w:bottom w:val="single" w:sz="4" w:space="0" w:color="auto"/>
              <w:right w:val="single" w:sz="4" w:space="0" w:color="auto"/>
            </w:tcBorders>
            <w:shd w:val="clear" w:color="auto" w:fill="auto"/>
            <w:vAlign w:val="center"/>
            <w:hideMark/>
          </w:tcPr>
          <w:p w14:paraId="7EBE1AD3" w14:textId="77777777" w:rsidR="00F458CD" w:rsidRPr="00962FE7" w:rsidRDefault="00F458CD" w:rsidP="000B331F">
            <w:pPr>
              <w:spacing w:after="0"/>
              <w:jc w:val="left"/>
              <w:rPr>
                <w:sz w:val="20"/>
                <w:szCs w:val="20"/>
              </w:rPr>
            </w:pPr>
            <w:r w:rsidRPr="00962FE7">
              <w:rPr>
                <w:sz w:val="20"/>
                <w:szCs w:val="20"/>
              </w:rPr>
              <w:t>3.1.1, 3.1.2</w:t>
            </w:r>
          </w:p>
        </w:tc>
        <w:tc>
          <w:tcPr>
            <w:tcW w:w="550" w:type="pct"/>
            <w:vMerge w:val="restart"/>
            <w:tcBorders>
              <w:top w:val="nil"/>
              <w:left w:val="single" w:sz="4" w:space="0" w:color="auto"/>
              <w:bottom w:val="single" w:sz="4" w:space="0" w:color="auto"/>
              <w:right w:val="single" w:sz="4" w:space="0" w:color="auto"/>
            </w:tcBorders>
            <w:shd w:val="clear" w:color="auto" w:fill="auto"/>
            <w:vAlign w:val="center"/>
            <w:hideMark/>
          </w:tcPr>
          <w:p w14:paraId="5E181CEB" w14:textId="77777777" w:rsidR="00F458CD" w:rsidRPr="00962FE7" w:rsidRDefault="00F458CD" w:rsidP="000B331F">
            <w:pPr>
              <w:spacing w:after="0"/>
              <w:jc w:val="left"/>
              <w:rPr>
                <w:b/>
                <w:bCs/>
                <w:sz w:val="20"/>
                <w:szCs w:val="20"/>
              </w:rPr>
            </w:pPr>
            <w:r w:rsidRPr="00962FE7">
              <w:rPr>
                <w:b/>
                <w:bCs/>
                <w:sz w:val="20"/>
                <w:szCs w:val="20"/>
              </w:rPr>
              <w:t>3.1: Dostupnost poskytovaných sociálních služeb v kraji</w:t>
            </w:r>
          </w:p>
        </w:tc>
        <w:tc>
          <w:tcPr>
            <w:tcW w:w="1527" w:type="pct"/>
            <w:tcBorders>
              <w:top w:val="nil"/>
              <w:left w:val="nil"/>
              <w:bottom w:val="single" w:sz="4" w:space="0" w:color="auto"/>
              <w:right w:val="single" w:sz="4" w:space="0" w:color="auto"/>
            </w:tcBorders>
            <w:shd w:val="clear" w:color="auto" w:fill="auto"/>
            <w:vAlign w:val="center"/>
            <w:hideMark/>
          </w:tcPr>
          <w:p w14:paraId="5E1A3E68" w14:textId="77777777" w:rsidR="00F458CD" w:rsidRPr="00962FE7" w:rsidRDefault="00F458CD" w:rsidP="000B331F">
            <w:pPr>
              <w:spacing w:after="0"/>
              <w:jc w:val="left"/>
              <w:rPr>
                <w:sz w:val="20"/>
                <w:szCs w:val="20"/>
              </w:rPr>
            </w:pPr>
            <w:r w:rsidRPr="00962FE7">
              <w:rPr>
                <w:sz w:val="20"/>
                <w:szCs w:val="20"/>
              </w:rPr>
              <w:t>3.1.1 Zajištění dostupnosti a územní rovnoměrnosti rozložení sítě sociálních služeb pro všechny cílové skupiny v souladu s definovanými potřebami</w:t>
            </w:r>
          </w:p>
        </w:tc>
        <w:tc>
          <w:tcPr>
            <w:tcW w:w="308" w:type="pct"/>
            <w:tcBorders>
              <w:top w:val="nil"/>
              <w:left w:val="nil"/>
              <w:bottom w:val="single" w:sz="4" w:space="0" w:color="auto"/>
              <w:right w:val="single" w:sz="4" w:space="0" w:color="auto"/>
            </w:tcBorders>
            <w:shd w:val="clear" w:color="auto" w:fill="auto"/>
            <w:vAlign w:val="bottom"/>
            <w:hideMark/>
          </w:tcPr>
          <w:p w14:paraId="2FD91039" w14:textId="77777777" w:rsidR="00F458CD" w:rsidRPr="00962FE7" w:rsidRDefault="00F458CD" w:rsidP="000B331F">
            <w:pPr>
              <w:spacing w:after="0"/>
              <w:jc w:val="left"/>
              <w:rPr>
                <w:sz w:val="20"/>
                <w:szCs w:val="20"/>
              </w:rPr>
            </w:pPr>
            <w:r w:rsidRPr="00962FE7">
              <w:rPr>
                <w:sz w:val="20"/>
                <w:szCs w:val="20"/>
              </w:rPr>
              <w:t> </w:t>
            </w:r>
          </w:p>
        </w:tc>
      </w:tr>
      <w:tr w:rsidR="00F458CD" w:rsidRPr="002F4E30" w14:paraId="42C63815" w14:textId="77777777" w:rsidTr="00693341">
        <w:trPr>
          <w:trHeight w:val="735"/>
        </w:trPr>
        <w:tc>
          <w:tcPr>
            <w:tcW w:w="149" w:type="pct"/>
            <w:vMerge/>
            <w:tcBorders>
              <w:top w:val="nil"/>
              <w:left w:val="single" w:sz="4" w:space="0" w:color="auto"/>
              <w:bottom w:val="single" w:sz="4" w:space="0" w:color="000000"/>
              <w:right w:val="single" w:sz="4" w:space="0" w:color="auto"/>
            </w:tcBorders>
            <w:vAlign w:val="center"/>
            <w:hideMark/>
          </w:tcPr>
          <w:p w14:paraId="5CC9A0E6" w14:textId="77777777" w:rsidR="00F458CD" w:rsidRPr="00962FE7" w:rsidRDefault="00F458CD" w:rsidP="00F458CD">
            <w:pPr>
              <w:spacing w:after="0"/>
              <w:rPr>
                <w:b/>
                <w:bCs/>
                <w:sz w:val="20"/>
                <w:szCs w:val="20"/>
              </w:rPr>
            </w:pPr>
          </w:p>
        </w:tc>
        <w:tc>
          <w:tcPr>
            <w:tcW w:w="507" w:type="pct"/>
            <w:vMerge/>
            <w:tcBorders>
              <w:top w:val="nil"/>
              <w:left w:val="single" w:sz="4" w:space="0" w:color="auto"/>
              <w:bottom w:val="single" w:sz="4" w:space="0" w:color="auto"/>
              <w:right w:val="single" w:sz="4" w:space="0" w:color="auto"/>
            </w:tcBorders>
            <w:vAlign w:val="center"/>
            <w:hideMark/>
          </w:tcPr>
          <w:p w14:paraId="3E2E77B0" w14:textId="77777777" w:rsidR="00F458CD" w:rsidRPr="00962FE7" w:rsidRDefault="00F458CD" w:rsidP="000B331F">
            <w:pPr>
              <w:spacing w:after="0"/>
              <w:jc w:val="left"/>
              <w:rPr>
                <w:b/>
                <w:bCs/>
                <w:sz w:val="20"/>
                <w:szCs w:val="20"/>
              </w:rPr>
            </w:pPr>
          </w:p>
        </w:tc>
        <w:tc>
          <w:tcPr>
            <w:tcW w:w="1651" w:type="pct"/>
            <w:tcBorders>
              <w:top w:val="nil"/>
              <w:left w:val="nil"/>
              <w:bottom w:val="single" w:sz="4" w:space="0" w:color="auto"/>
              <w:right w:val="single" w:sz="4" w:space="0" w:color="auto"/>
            </w:tcBorders>
            <w:shd w:val="clear" w:color="auto" w:fill="auto"/>
            <w:vAlign w:val="center"/>
            <w:hideMark/>
          </w:tcPr>
          <w:p w14:paraId="17B27681" w14:textId="77777777" w:rsidR="00F458CD" w:rsidRPr="00962FE7" w:rsidRDefault="00F458CD" w:rsidP="000B331F">
            <w:pPr>
              <w:spacing w:after="0"/>
              <w:jc w:val="left"/>
              <w:rPr>
                <w:sz w:val="20"/>
                <w:szCs w:val="20"/>
              </w:rPr>
            </w:pPr>
            <w:r w:rsidRPr="00962FE7">
              <w:rPr>
                <w:sz w:val="20"/>
                <w:szCs w:val="20"/>
              </w:rPr>
              <w:t>3.1.2 Vyvážená, dostupná síť poskytovatelů sociálních služeb pro vybrané cílové skupiny</w:t>
            </w:r>
          </w:p>
        </w:tc>
        <w:tc>
          <w:tcPr>
            <w:tcW w:w="308" w:type="pct"/>
            <w:tcBorders>
              <w:top w:val="nil"/>
              <w:left w:val="nil"/>
              <w:bottom w:val="single" w:sz="4" w:space="0" w:color="auto"/>
              <w:right w:val="single" w:sz="4" w:space="0" w:color="auto"/>
            </w:tcBorders>
            <w:shd w:val="clear" w:color="auto" w:fill="auto"/>
            <w:vAlign w:val="center"/>
            <w:hideMark/>
          </w:tcPr>
          <w:p w14:paraId="3478E4FE" w14:textId="77777777" w:rsidR="00F458CD" w:rsidRPr="00962FE7" w:rsidRDefault="00F458CD" w:rsidP="000B331F">
            <w:pPr>
              <w:spacing w:after="0"/>
              <w:jc w:val="left"/>
              <w:rPr>
                <w:sz w:val="20"/>
                <w:szCs w:val="20"/>
              </w:rPr>
            </w:pPr>
            <w:r w:rsidRPr="00962FE7">
              <w:rPr>
                <w:sz w:val="20"/>
                <w:szCs w:val="20"/>
              </w:rPr>
              <w:t>3.1.1</w:t>
            </w:r>
          </w:p>
        </w:tc>
        <w:tc>
          <w:tcPr>
            <w:tcW w:w="550" w:type="pct"/>
            <w:vMerge/>
            <w:tcBorders>
              <w:top w:val="nil"/>
              <w:left w:val="single" w:sz="4" w:space="0" w:color="auto"/>
              <w:bottom w:val="single" w:sz="4" w:space="0" w:color="auto"/>
              <w:right w:val="single" w:sz="4" w:space="0" w:color="auto"/>
            </w:tcBorders>
            <w:vAlign w:val="center"/>
            <w:hideMark/>
          </w:tcPr>
          <w:p w14:paraId="1CF5AB9C" w14:textId="77777777" w:rsidR="00F458CD" w:rsidRPr="00962FE7" w:rsidRDefault="00F458CD" w:rsidP="000B331F">
            <w:pPr>
              <w:spacing w:after="0"/>
              <w:jc w:val="left"/>
              <w:rPr>
                <w:b/>
                <w:bCs/>
                <w:sz w:val="20"/>
                <w:szCs w:val="20"/>
              </w:rPr>
            </w:pPr>
          </w:p>
        </w:tc>
        <w:tc>
          <w:tcPr>
            <w:tcW w:w="1527" w:type="pct"/>
            <w:tcBorders>
              <w:top w:val="nil"/>
              <w:left w:val="nil"/>
              <w:bottom w:val="single" w:sz="4" w:space="0" w:color="auto"/>
              <w:right w:val="single" w:sz="4" w:space="0" w:color="auto"/>
            </w:tcBorders>
            <w:shd w:val="clear" w:color="auto" w:fill="auto"/>
            <w:vAlign w:val="center"/>
            <w:hideMark/>
          </w:tcPr>
          <w:p w14:paraId="17C53027" w14:textId="77777777" w:rsidR="00F458CD" w:rsidRPr="00962FE7" w:rsidRDefault="00F458CD" w:rsidP="000B331F">
            <w:pPr>
              <w:spacing w:after="0"/>
              <w:jc w:val="left"/>
              <w:rPr>
                <w:sz w:val="20"/>
                <w:szCs w:val="20"/>
              </w:rPr>
            </w:pPr>
            <w:r w:rsidRPr="00962FE7">
              <w:rPr>
                <w:sz w:val="20"/>
                <w:szCs w:val="20"/>
              </w:rPr>
              <w:t>3.1.2 Posilování proklientského přístupu v poskytování sociálních služeb</w:t>
            </w:r>
          </w:p>
        </w:tc>
        <w:tc>
          <w:tcPr>
            <w:tcW w:w="308" w:type="pct"/>
            <w:tcBorders>
              <w:top w:val="nil"/>
              <w:left w:val="nil"/>
              <w:bottom w:val="single" w:sz="4" w:space="0" w:color="auto"/>
              <w:right w:val="single" w:sz="4" w:space="0" w:color="auto"/>
            </w:tcBorders>
            <w:shd w:val="clear" w:color="auto" w:fill="auto"/>
            <w:vAlign w:val="bottom"/>
            <w:hideMark/>
          </w:tcPr>
          <w:p w14:paraId="02D50FA7" w14:textId="77777777" w:rsidR="00F458CD" w:rsidRPr="00962FE7" w:rsidRDefault="00F458CD" w:rsidP="000B331F">
            <w:pPr>
              <w:spacing w:after="0"/>
              <w:jc w:val="left"/>
              <w:rPr>
                <w:sz w:val="20"/>
                <w:szCs w:val="20"/>
              </w:rPr>
            </w:pPr>
            <w:r w:rsidRPr="00962FE7">
              <w:rPr>
                <w:sz w:val="20"/>
                <w:szCs w:val="20"/>
              </w:rPr>
              <w:t>nově</w:t>
            </w:r>
          </w:p>
        </w:tc>
      </w:tr>
      <w:tr w:rsidR="00F458CD" w:rsidRPr="002F4E30" w14:paraId="4E7EDE98" w14:textId="77777777" w:rsidTr="00693341">
        <w:trPr>
          <w:trHeight w:val="735"/>
        </w:trPr>
        <w:tc>
          <w:tcPr>
            <w:tcW w:w="149" w:type="pct"/>
            <w:vMerge/>
            <w:tcBorders>
              <w:top w:val="nil"/>
              <w:left w:val="single" w:sz="4" w:space="0" w:color="auto"/>
              <w:bottom w:val="single" w:sz="4" w:space="0" w:color="000000"/>
              <w:right w:val="single" w:sz="4" w:space="0" w:color="auto"/>
            </w:tcBorders>
            <w:vAlign w:val="center"/>
            <w:hideMark/>
          </w:tcPr>
          <w:p w14:paraId="4962633C" w14:textId="77777777" w:rsidR="00F458CD" w:rsidRPr="00962FE7" w:rsidRDefault="00F458CD" w:rsidP="00F458CD">
            <w:pPr>
              <w:spacing w:after="0"/>
              <w:rPr>
                <w:b/>
                <w:bCs/>
                <w:sz w:val="20"/>
                <w:szCs w:val="20"/>
              </w:rPr>
            </w:pPr>
          </w:p>
        </w:tc>
        <w:tc>
          <w:tcPr>
            <w:tcW w:w="507" w:type="pct"/>
            <w:vMerge/>
            <w:tcBorders>
              <w:top w:val="nil"/>
              <w:left w:val="single" w:sz="4" w:space="0" w:color="auto"/>
              <w:bottom w:val="single" w:sz="4" w:space="0" w:color="auto"/>
              <w:right w:val="single" w:sz="4" w:space="0" w:color="auto"/>
            </w:tcBorders>
            <w:vAlign w:val="center"/>
            <w:hideMark/>
          </w:tcPr>
          <w:p w14:paraId="5E85CAF6" w14:textId="77777777" w:rsidR="00F458CD" w:rsidRPr="00962FE7" w:rsidRDefault="00F458CD" w:rsidP="000B331F">
            <w:pPr>
              <w:spacing w:after="0"/>
              <w:jc w:val="left"/>
              <w:rPr>
                <w:b/>
                <w:bCs/>
                <w:sz w:val="20"/>
                <w:szCs w:val="20"/>
              </w:rPr>
            </w:pPr>
          </w:p>
        </w:tc>
        <w:tc>
          <w:tcPr>
            <w:tcW w:w="1651" w:type="pct"/>
            <w:tcBorders>
              <w:top w:val="nil"/>
              <w:left w:val="nil"/>
              <w:bottom w:val="single" w:sz="4" w:space="0" w:color="auto"/>
              <w:right w:val="single" w:sz="4" w:space="0" w:color="auto"/>
            </w:tcBorders>
            <w:shd w:val="clear" w:color="auto" w:fill="auto"/>
            <w:vAlign w:val="center"/>
            <w:hideMark/>
          </w:tcPr>
          <w:p w14:paraId="4DC83B39" w14:textId="77777777" w:rsidR="00F458CD" w:rsidRPr="00962FE7" w:rsidRDefault="00F458CD" w:rsidP="000B331F">
            <w:pPr>
              <w:spacing w:after="0"/>
              <w:jc w:val="left"/>
              <w:rPr>
                <w:sz w:val="20"/>
                <w:szCs w:val="20"/>
              </w:rPr>
            </w:pPr>
            <w:r w:rsidRPr="00962FE7">
              <w:rPr>
                <w:sz w:val="20"/>
                <w:szCs w:val="20"/>
              </w:rPr>
              <w:t>3.1.3 Vytvoření dostatečné a kvalitně fungující sítě sociálních služeb pro osoby sociálně vyloučené nebo sociálním vyloučením ohrožené na celém území kraje</w:t>
            </w:r>
          </w:p>
        </w:tc>
        <w:tc>
          <w:tcPr>
            <w:tcW w:w="308" w:type="pct"/>
            <w:tcBorders>
              <w:top w:val="nil"/>
              <w:left w:val="nil"/>
              <w:bottom w:val="single" w:sz="4" w:space="0" w:color="auto"/>
              <w:right w:val="single" w:sz="4" w:space="0" w:color="auto"/>
            </w:tcBorders>
            <w:shd w:val="clear" w:color="auto" w:fill="auto"/>
            <w:vAlign w:val="center"/>
            <w:hideMark/>
          </w:tcPr>
          <w:p w14:paraId="1594DD37" w14:textId="77777777" w:rsidR="00F458CD" w:rsidRPr="00962FE7" w:rsidRDefault="00F458CD" w:rsidP="000B331F">
            <w:pPr>
              <w:spacing w:after="0"/>
              <w:jc w:val="left"/>
              <w:rPr>
                <w:sz w:val="20"/>
                <w:szCs w:val="20"/>
              </w:rPr>
            </w:pPr>
            <w:r w:rsidRPr="00962FE7">
              <w:rPr>
                <w:sz w:val="20"/>
                <w:szCs w:val="20"/>
              </w:rPr>
              <w:t>3.1.1</w:t>
            </w:r>
          </w:p>
        </w:tc>
        <w:tc>
          <w:tcPr>
            <w:tcW w:w="550" w:type="pct"/>
            <w:vMerge/>
            <w:tcBorders>
              <w:top w:val="nil"/>
              <w:left w:val="single" w:sz="4" w:space="0" w:color="auto"/>
              <w:bottom w:val="single" w:sz="4" w:space="0" w:color="auto"/>
              <w:right w:val="single" w:sz="4" w:space="0" w:color="auto"/>
            </w:tcBorders>
            <w:vAlign w:val="center"/>
            <w:hideMark/>
          </w:tcPr>
          <w:p w14:paraId="0AF742DA" w14:textId="77777777" w:rsidR="00F458CD" w:rsidRPr="00962FE7" w:rsidRDefault="00F458CD" w:rsidP="000B331F">
            <w:pPr>
              <w:spacing w:after="0"/>
              <w:jc w:val="left"/>
              <w:rPr>
                <w:b/>
                <w:bCs/>
                <w:sz w:val="20"/>
                <w:szCs w:val="20"/>
              </w:rPr>
            </w:pPr>
          </w:p>
        </w:tc>
        <w:tc>
          <w:tcPr>
            <w:tcW w:w="1527" w:type="pct"/>
            <w:tcBorders>
              <w:top w:val="nil"/>
              <w:left w:val="nil"/>
              <w:bottom w:val="single" w:sz="4" w:space="0" w:color="auto"/>
              <w:right w:val="single" w:sz="4" w:space="0" w:color="auto"/>
            </w:tcBorders>
            <w:shd w:val="clear" w:color="auto" w:fill="auto"/>
            <w:vAlign w:val="center"/>
            <w:hideMark/>
          </w:tcPr>
          <w:p w14:paraId="4ACC5DB1" w14:textId="77777777" w:rsidR="00F458CD" w:rsidRPr="00962FE7" w:rsidRDefault="00F458CD" w:rsidP="000B331F">
            <w:pPr>
              <w:spacing w:after="0"/>
              <w:jc w:val="left"/>
              <w:rPr>
                <w:sz w:val="20"/>
                <w:szCs w:val="20"/>
              </w:rPr>
            </w:pPr>
            <w:r w:rsidRPr="00962FE7">
              <w:rPr>
                <w:sz w:val="20"/>
                <w:szCs w:val="20"/>
              </w:rPr>
              <w:t> </w:t>
            </w:r>
          </w:p>
        </w:tc>
        <w:tc>
          <w:tcPr>
            <w:tcW w:w="308" w:type="pct"/>
            <w:tcBorders>
              <w:top w:val="nil"/>
              <w:left w:val="nil"/>
              <w:bottom w:val="single" w:sz="4" w:space="0" w:color="auto"/>
              <w:right w:val="single" w:sz="4" w:space="0" w:color="auto"/>
            </w:tcBorders>
            <w:shd w:val="clear" w:color="auto" w:fill="auto"/>
            <w:vAlign w:val="bottom"/>
            <w:hideMark/>
          </w:tcPr>
          <w:p w14:paraId="1D33277E" w14:textId="77777777" w:rsidR="00F458CD" w:rsidRPr="00962FE7" w:rsidRDefault="00F458CD" w:rsidP="000B331F">
            <w:pPr>
              <w:spacing w:after="0"/>
              <w:jc w:val="left"/>
              <w:rPr>
                <w:sz w:val="20"/>
                <w:szCs w:val="20"/>
              </w:rPr>
            </w:pPr>
            <w:r w:rsidRPr="00962FE7">
              <w:rPr>
                <w:sz w:val="20"/>
                <w:szCs w:val="20"/>
              </w:rPr>
              <w:t> </w:t>
            </w:r>
          </w:p>
        </w:tc>
      </w:tr>
      <w:tr w:rsidR="00693341" w:rsidRPr="002F4E30" w14:paraId="6FFBBEAE" w14:textId="77777777" w:rsidTr="00693341">
        <w:trPr>
          <w:trHeight w:val="300"/>
        </w:trPr>
        <w:tc>
          <w:tcPr>
            <w:tcW w:w="149" w:type="pct"/>
            <w:vMerge/>
            <w:tcBorders>
              <w:top w:val="nil"/>
              <w:left w:val="single" w:sz="4" w:space="0" w:color="auto"/>
              <w:bottom w:val="single" w:sz="4" w:space="0" w:color="000000"/>
              <w:right w:val="single" w:sz="4" w:space="0" w:color="auto"/>
            </w:tcBorders>
            <w:vAlign w:val="center"/>
            <w:hideMark/>
          </w:tcPr>
          <w:p w14:paraId="742E548B" w14:textId="77777777" w:rsidR="00693341" w:rsidRPr="00962FE7" w:rsidRDefault="00693341" w:rsidP="00F458CD">
            <w:pPr>
              <w:spacing w:after="0"/>
              <w:rPr>
                <w:b/>
                <w:bCs/>
                <w:sz w:val="20"/>
                <w:szCs w:val="20"/>
              </w:rPr>
            </w:pPr>
          </w:p>
        </w:tc>
        <w:tc>
          <w:tcPr>
            <w:tcW w:w="507" w:type="pct"/>
            <w:vMerge w:val="restart"/>
            <w:tcBorders>
              <w:top w:val="nil"/>
              <w:left w:val="single" w:sz="4" w:space="0" w:color="auto"/>
              <w:bottom w:val="single" w:sz="4" w:space="0" w:color="auto"/>
              <w:right w:val="single" w:sz="4" w:space="0" w:color="auto"/>
            </w:tcBorders>
            <w:shd w:val="clear" w:color="auto" w:fill="auto"/>
            <w:vAlign w:val="center"/>
            <w:hideMark/>
          </w:tcPr>
          <w:p w14:paraId="306E44D8" w14:textId="77777777" w:rsidR="00693341" w:rsidRPr="00962FE7" w:rsidRDefault="00693341" w:rsidP="000B331F">
            <w:pPr>
              <w:spacing w:after="0"/>
              <w:jc w:val="left"/>
              <w:rPr>
                <w:b/>
                <w:bCs/>
                <w:sz w:val="20"/>
                <w:szCs w:val="20"/>
              </w:rPr>
            </w:pPr>
            <w:r w:rsidRPr="00962FE7">
              <w:rPr>
                <w:b/>
                <w:bCs/>
                <w:sz w:val="20"/>
                <w:szCs w:val="20"/>
              </w:rPr>
              <w:t> </w:t>
            </w:r>
          </w:p>
        </w:tc>
        <w:tc>
          <w:tcPr>
            <w:tcW w:w="1651" w:type="pct"/>
            <w:vMerge w:val="restart"/>
            <w:tcBorders>
              <w:top w:val="nil"/>
              <w:left w:val="single" w:sz="4" w:space="0" w:color="auto"/>
              <w:bottom w:val="single" w:sz="4" w:space="0" w:color="auto"/>
              <w:right w:val="single" w:sz="4" w:space="0" w:color="auto"/>
            </w:tcBorders>
            <w:shd w:val="clear" w:color="auto" w:fill="auto"/>
            <w:vAlign w:val="center"/>
            <w:hideMark/>
          </w:tcPr>
          <w:p w14:paraId="1153DF20" w14:textId="77777777" w:rsidR="00693341" w:rsidRPr="00962FE7" w:rsidRDefault="00693341" w:rsidP="000B331F">
            <w:pPr>
              <w:spacing w:after="0"/>
              <w:jc w:val="left"/>
              <w:rPr>
                <w:sz w:val="20"/>
                <w:szCs w:val="20"/>
              </w:rPr>
            </w:pPr>
            <w:r w:rsidRPr="00962FE7">
              <w:rPr>
                <w:sz w:val="20"/>
                <w:szCs w:val="20"/>
              </w:rPr>
              <w:t> </w:t>
            </w:r>
          </w:p>
        </w:tc>
        <w:tc>
          <w:tcPr>
            <w:tcW w:w="308" w:type="pct"/>
            <w:vMerge w:val="restart"/>
            <w:tcBorders>
              <w:top w:val="nil"/>
              <w:left w:val="nil"/>
              <w:right w:val="single" w:sz="4" w:space="0" w:color="auto"/>
            </w:tcBorders>
            <w:shd w:val="clear" w:color="auto" w:fill="auto"/>
            <w:vAlign w:val="center"/>
            <w:hideMark/>
          </w:tcPr>
          <w:p w14:paraId="59A37B22" w14:textId="4E0E28B2" w:rsidR="00693341" w:rsidRPr="00962FE7" w:rsidRDefault="00693341" w:rsidP="000B331F">
            <w:pPr>
              <w:spacing w:after="0"/>
              <w:jc w:val="left"/>
              <w:rPr>
                <w:sz w:val="20"/>
                <w:szCs w:val="20"/>
              </w:rPr>
            </w:pPr>
            <w:r w:rsidRPr="00962FE7">
              <w:rPr>
                <w:sz w:val="20"/>
                <w:szCs w:val="20"/>
              </w:rPr>
              <w:t> </w:t>
            </w:r>
          </w:p>
        </w:tc>
        <w:tc>
          <w:tcPr>
            <w:tcW w:w="550" w:type="pct"/>
            <w:vMerge w:val="restart"/>
            <w:tcBorders>
              <w:top w:val="nil"/>
              <w:left w:val="single" w:sz="4" w:space="0" w:color="auto"/>
              <w:bottom w:val="single" w:sz="4" w:space="0" w:color="auto"/>
              <w:right w:val="single" w:sz="4" w:space="0" w:color="auto"/>
            </w:tcBorders>
            <w:shd w:val="clear" w:color="auto" w:fill="auto"/>
            <w:vAlign w:val="center"/>
            <w:hideMark/>
          </w:tcPr>
          <w:p w14:paraId="6FB79D24" w14:textId="77777777" w:rsidR="00693341" w:rsidRPr="00962FE7" w:rsidRDefault="00693341" w:rsidP="000B331F">
            <w:pPr>
              <w:spacing w:after="0"/>
              <w:jc w:val="left"/>
              <w:rPr>
                <w:b/>
                <w:bCs/>
                <w:sz w:val="20"/>
                <w:szCs w:val="20"/>
              </w:rPr>
            </w:pPr>
            <w:r w:rsidRPr="00962FE7">
              <w:rPr>
                <w:b/>
                <w:bCs/>
                <w:sz w:val="20"/>
                <w:szCs w:val="20"/>
              </w:rPr>
              <w:t xml:space="preserve">3.2: Rozvoj občanské společnosti a sociální soudržnosti </w:t>
            </w:r>
          </w:p>
        </w:tc>
        <w:tc>
          <w:tcPr>
            <w:tcW w:w="1527" w:type="pct"/>
            <w:tcBorders>
              <w:top w:val="nil"/>
              <w:left w:val="nil"/>
              <w:bottom w:val="single" w:sz="4" w:space="0" w:color="auto"/>
              <w:right w:val="single" w:sz="4" w:space="0" w:color="auto"/>
            </w:tcBorders>
            <w:shd w:val="clear" w:color="auto" w:fill="auto"/>
            <w:vAlign w:val="center"/>
            <w:hideMark/>
          </w:tcPr>
          <w:p w14:paraId="72146D74" w14:textId="77777777" w:rsidR="00693341" w:rsidRPr="00962FE7" w:rsidRDefault="00693341" w:rsidP="000B331F">
            <w:pPr>
              <w:spacing w:after="0"/>
              <w:jc w:val="left"/>
              <w:rPr>
                <w:sz w:val="20"/>
                <w:szCs w:val="20"/>
              </w:rPr>
            </w:pPr>
            <w:r w:rsidRPr="00962FE7">
              <w:rPr>
                <w:sz w:val="20"/>
                <w:szCs w:val="20"/>
              </w:rPr>
              <w:t>3.2.1 Podpora sociální soudržnosti a regionální identity obyvatel</w:t>
            </w:r>
          </w:p>
        </w:tc>
        <w:tc>
          <w:tcPr>
            <w:tcW w:w="308" w:type="pct"/>
            <w:tcBorders>
              <w:top w:val="nil"/>
              <w:left w:val="nil"/>
              <w:bottom w:val="single" w:sz="4" w:space="0" w:color="auto"/>
              <w:right w:val="single" w:sz="4" w:space="0" w:color="auto"/>
            </w:tcBorders>
            <w:shd w:val="clear" w:color="auto" w:fill="auto"/>
            <w:vAlign w:val="bottom"/>
            <w:hideMark/>
          </w:tcPr>
          <w:p w14:paraId="14B7F341" w14:textId="77777777" w:rsidR="00693341" w:rsidRPr="00962FE7" w:rsidRDefault="00693341" w:rsidP="000B331F">
            <w:pPr>
              <w:spacing w:after="0"/>
              <w:jc w:val="left"/>
              <w:rPr>
                <w:sz w:val="20"/>
                <w:szCs w:val="20"/>
              </w:rPr>
            </w:pPr>
            <w:r w:rsidRPr="00962FE7">
              <w:rPr>
                <w:sz w:val="20"/>
                <w:szCs w:val="20"/>
              </w:rPr>
              <w:t>nově</w:t>
            </w:r>
          </w:p>
        </w:tc>
      </w:tr>
      <w:tr w:rsidR="00693341" w:rsidRPr="002F4E30" w14:paraId="5DC4718E" w14:textId="77777777" w:rsidTr="00693341">
        <w:trPr>
          <w:trHeight w:val="345"/>
        </w:trPr>
        <w:tc>
          <w:tcPr>
            <w:tcW w:w="149" w:type="pct"/>
            <w:vMerge/>
            <w:tcBorders>
              <w:top w:val="nil"/>
              <w:left w:val="single" w:sz="4" w:space="0" w:color="auto"/>
              <w:bottom w:val="single" w:sz="4" w:space="0" w:color="000000"/>
              <w:right w:val="single" w:sz="4" w:space="0" w:color="auto"/>
            </w:tcBorders>
            <w:vAlign w:val="center"/>
            <w:hideMark/>
          </w:tcPr>
          <w:p w14:paraId="27CF10A6" w14:textId="77777777" w:rsidR="00693341" w:rsidRPr="00962FE7" w:rsidRDefault="00693341" w:rsidP="00F458CD">
            <w:pPr>
              <w:spacing w:after="0"/>
              <w:rPr>
                <w:b/>
                <w:bCs/>
                <w:sz w:val="20"/>
                <w:szCs w:val="20"/>
              </w:rPr>
            </w:pPr>
          </w:p>
        </w:tc>
        <w:tc>
          <w:tcPr>
            <w:tcW w:w="507" w:type="pct"/>
            <w:vMerge/>
            <w:tcBorders>
              <w:top w:val="nil"/>
              <w:left w:val="single" w:sz="4" w:space="0" w:color="auto"/>
              <w:bottom w:val="single" w:sz="4" w:space="0" w:color="auto"/>
              <w:right w:val="single" w:sz="4" w:space="0" w:color="auto"/>
            </w:tcBorders>
            <w:vAlign w:val="center"/>
            <w:hideMark/>
          </w:tcPr>
          <w:p w14:paraId="4DBE7876" w14:textId="77777777" w:rsidR="00693341" w:rsidRPr="00962FE7" w:rsidRDefault="00693341" w:rsidP="000B331F">
            <w:pPr>
              <w:spacing w:after="0"/>
              <w:jc w:val="left"/>
              <w:rPr>
                <w:b/>
                <w:bCs/>
                <w:sz w:val="20"/>
                <w:szCs w:val="20"/>
              </w:rPr>
            </w:pPr>
          </w:p>
        </w:tc>
        <w:tc>
          <w:tcPr>
            <w:tcW w:w="1651" w:type="pct"/>
            <w:vMerge/>
            <w:tcBorders>
              <w:top w:val="nil"/>
              <w:left w:val="single" w:sz="4" w:space="0" w:color="auto"/>
              <w:bottom w:val="single" w:sz="4" w:space="0" w:color="auto"/>
              <w:right w:val="single" w:sz="4" w:space="0" w:color="auto"/>
            </w:tcBorders>
            <w:vAlign w:val="center"/>
            <w:hideMark/>
          </w:tcPr>
          <w:p w14:paraId="1F201DA3" w14:textId="77777777" w:rsidR="00693341" w:rsidRPr="00962FE7" w:rsidRDefault="00693341" w:rsidP="000B331F">
            <w:pPr>
              <w:spacing w:after="0"/>
              <w:jc w:val="left"/>
              <w:rPr>
                <w:sz w:val="20"/>
                <w:szCs w:val="20"/>
              </w:rPr>
            </w:pPr>
          </w:p>
        </w:tc>
        <w:tc>
          <w:tcPr>
            <w:tcW w:w="308" w:type="pct"/>
            <w:vMerge/>
            <w:tcBorders>
              <w:left w:val="nil"/>
              <w:right w:val="single" w:sz="4" w:space="0" w:color="auto"/>
            </w:tcBorders>
            <w:shd w:val="clear" w:color="auto" w:fill="auto"/>
            <w:vAlign w:val="center"/>
            <w:hideMark/>
          </w:tcPr>
          <w:p w14:paraId="2E1DB6BB" w14:textId="6BE86156" w:rsidR="00693341" w:rsidRPr="00962FE7" w:rsidRDefault="00693341" w:rsidP="000B331F">
            <w:pPr>
              <w:spacing w:after="0"/>
              <w:jc w:val="left"/>
              <w:rPr>
                <w:sz w:val="20"/>
                <w:szCs w:val="20"/>
              </w:rPr>
            </w:pPr>
          </w:p>
        </w:tc>
        <w:tc>
          <w:tcPr>
            <w:tcW w:w="550" w:type="pct"/>
            <w:vMerge/>
            <w:tcBorders>
              <w:top w:val="nil"/>
              <w:left w:val="single" w:sz="4" w:space="0" w:color="auto"/>
              <w:bottom w:val="single" w:sz="4" w:space="0" w:color="auto"/>
              <w:right w:val="single" w:sz="4" w:space="0" w:color="auto"/>
            </w:tcBorders>
            <w:vAlign w:val="center"/>
            <w:hideMark/>
          </w:tcPr>
          <w:p w14:paraId="44F7E678" w14:textId="77777777" w:rsidR="00693341" w:rsidRPr="00962FE7" w:rsidRDefault="00693341" w:rsidP="000B331F">
            <w:pPr>
              <w:spacing w:after="0"/>
              <w:jc w:val="left"/>
              <w:rPr>
                <w:b/>
                <w:bCs/>
                <w:sz w:val="20"/>
                <w:szCs w:val="20"/>
              </w:rPr>
            </w:pPr>
          </w:p>
        </w:tc>
        <w:tc>
          <w:tcPr>
            <w:tcW w:w="1527" w:type="pct"/>
            <w:tcBorders>
              <w:top w:val="nil"/>
              <w:left w:val="nil"/>
              <w:bottom w:val="single" w:sz="4" w:space="0" w:color="auto"/>
              <w:right w:val="single" w:sz="4" w:space="0" w:color="auto"/>
            </w:tcBorders>
            <w:shd w:val="clear" w:color="auto" w:fill="auto"/>
            <w:vAlign w:val="center"/>
            <w:hideMark/>
          </w:tcPr>
          <w:p w14:paraId="75516ED2" w14:textId="77777777" w:rsidR="00693341" w:rsidRPr="00962FE7" w:rsidRDefault="00693341" w:rsidP="000B331F">
            <w:pPr>
              <w:spacing w:after="0"/>
              <w:jc w:val="left"/>
              <w:rPr>
                <w:sz w:val="20"/>
                <w:szCs w:val="20"/>
              </w:rPr>
            </w:pPr>
            <w:r w:rsidRPr="00962FE7">
              <w:rPr>
                <w:sz w:val="20"/>
                <w:szCs w:val="20"/>
              </w:rPr>
              <w:t>3.2.2 Opatření vedoucí k eliminaci odlivu mozků</w:t>
            </w:r>
          </w:p>
        </w:tc>
        <w:tc>
          <w:tcPr>
            <w:tcW w:w="308" w:type="pct"/>
            <w:tcBorders>
              <w:top w:val="nil"/>
              <w:left w:val="nil"/>
              <w:bottom w:val="single" w:sz="4" w:space="0" w:color="auto"/>
              <w:right w:val="single" w:sz="4" w:space="0" w:color="auto"/>
            </w:tcBorders>
            <w:shd w:val="clear" w:color="auto" w:fill="auto"/>
            <w:vAlign w:val="bottom"/>
            <w:hideMark/>
          </w:tcPr>
          <w:p w14:paraId="50155756" w14:textId="77777777" w:rsidR="00693341" w:rsidRPr="00962FE7" w:rsidRDefault="00693341" w:rsidP="000B331F">
            <w:pPr>
              <w:spacing w:after="0"/>
              <w:jc w:val="left"/>
              <w:rPr>
                <w:sz w:val="20"/>
                <w:szCs w:val="20"/>
              </w:rPr>
            </w:pPr>
            <w:r w:rsidRPr="00962FE7">
              <w:rPr>
                <w:sz w:val="20"/>
                <w:szCs w:val="20"/>
              </w:rPr>
              <w:t>nově</w:t>
            </w:r>
          </w:p>
        </w:tc>
      </w:tr>
      <w:tr w:rsidR="00693341" w:rsidRPr="002F4E30" w14:paraId="75A92500" w14:textId="77777777" w:rsidTr="00693341">
        <w:trPr>
          <w:trHeight w:val="570"/>
        </w:trPr>
        <w:tc>
          <w:tcPr>
            <w:tcW w:w="149" w:type="pct"/>
            <w:vMerge/>
            <w:tcBorders>
              <w:top w:val="nil"/>
              <w:left w:val="single" w:sz="4" w:space="0" w:color="auto"/>
              <w:bottom w:val="single" w:sz="4" w:space="0" w:color="000000"/>
              <w:right w:val="single" w:sz="4" w:space="0" w:color="auto"/>
            </w:tcBorders>
            <w:vAlign w:val="center"/>
            <w:hideMark/>
          </w:tcPr>
          <w:p w14:paraId="54454354" w14:textId="77777777" w:rsidR="00693341" w:rsidRPr="00962FE7" w:rsidRDefault="00693341" w:rsidP="00F458CD">
            <w:pPr>
              <w:spacing w:after="0"/>
              <w:rPr>
                <w:b/>
                <w:bCs/>
                <w:sz w:val="20"/>
                <w:szCs w:val="20"/>
              </w:rPr>
            </w:pPr>
          </w:p>
        </w:tc>
        <w:tc>
          <w:tcPr>
            <w:tcW w:w="507" w:type="pct"/>
            <w:vMerge/>
            <w:tcBorders>
              <w:top w:val="nil"/>
              <w:left w:val="single" w:sz="4" w:space="0" w:color="auto"/>
              <w:bottom w:val="single" w:sz="4" w:space="0" w:color="auto"/>
              <w:right w:val="single" w:sz="4" w:space="0" w:color="auto"/>
            </w:tcBorders>
            <w:vAlign w:val="center"/>
            <w:hideMark/>
          </w:tcPr>
          <w:p w14:paraId="0034D931" w14:textId="77777777" w:rsidR="00693341" w:rsidRPr="00962FE7" w:rsidRDefault="00693341" w:rsidP="000B331F">
            <w:pPr>
              <w:spacing w:after="0"/>
              <w:jc w:val="left"/>
              <w:rPr>
                <w:b/>
                <w:bCs/>
                <w:sz w:val="20"/>
                <w:szCs w:val="20"/>
              </w:rPr>
            </w:pPr>
          </w:p>
        </w:tc>
        <w:tc>
          <w:tcPr>
            <w:tcW w:w="1651" w:type="pct"/>
            <w:vMerge/>
            <w:tcBorders>
              <w:top w:val="nil"/>
              <w:left w:val="single" w:sz="4" w:space="0" w:color="auto"/>
              <w:bottom w:val="single" w:sz="4" w:space="0" w:color="auto"/>
              <w:right w:val="single" w:sz="4" w:space="0" w:color="auto"/>
            </w:tcBorders>
            <w:vAlign w:val="center"/>
            <w:hideMark/>
          </w:tcPr>
          <w:p w14:paraId="067CE0F4" w14:textId="77777777" w:rsidR="00693341" w:rsidRPr="00962FE7" w:rsidRDefault="00693341" w:rsidP="000B331F">
            <w:pPr>
              <w:spacing w:after="0"/>
              <w:jc w:val="left"/>
              <w:rPr>
                <w:sz w:val="20"/>
                <w:szCs w:val="20"/>
              </w:rPr>
            </w:pPr>
          </w:p>
        </w:tc>
        <w:tc>
          <w:tcPr>
            <w:tcW w:w="308" w:type="pct"/>
            <w:vMerge/>
            <w:tcBorders>
              <w:left w:val="nil"/>
              <w:right w:val="single" w:sz="4" w:space="0" w:color="auto"/>
            </w:tcBorders>
            <w:shd w:val="clear" w:color="auto" w:fill="auto"/>
            <w:vAlign w:val="center"/>
            <w:hideMark/>
          </w:tcPr>
          <w:p w14:paraId="7FCEB44C" w14:textId="7BB23EA5" w:rsidR="00693341" w:rsidRPr="00962FE7" w:rsidRDefault="00693341" w:rsidP="000B331F">
            <w:pPr>
              <w:spacing w:after="0"/>
              <w:jc w:val="left"/>
              <w:rPr>
                <w:sz w:val="20"/>
                <w:szCs w:val="20"/>
              </w:rPr>
            </w:pPr>
          </w:p>
        </w:tc>
        <w:tc>
          <w:tcPr>
            <w:tcW w:w="550" w:type="pct"/>
            <w:vMerge/>
            <w:tcBorders>
              <w:top w:val="nil"/>
              <w:left w:val="single" w:sz="4" w:space="0" w:color="auto"/>
              <w:bottom w:val="single" w:sz="4" w:space="0" w:color="auto"/>
              <w:right w:val="single" w:sz="4" w:space="0" w:color="auto"/>
            </w:tcBorders>
            <w:vAlign w:val="center"/>
            <w:hideMark/>
          </w:tcPr>
          <w:p w14:paraId="37E7D702" w14:textId="77777777" w:rsidR="00693341" w:rsidRPr="00962FE7" w:rsidRDefault="00693341" w:rsidP="000B331F">
            <w:pPr>
              <w:spacing w:after="0"/>
              <w:jc w:val="left"/>
              <w:rPr>
                <w:b/>
                <w:bCs/>
                <w:sz w:val="20"/>
                <w:szCs w:val="20"/>
              </w:rPr>
            </w:pPr>
          </w:p>
        </w:tc>
        <w:tc>
          <w:tcPr>
            <w:tcW w:w="1527" w:type="pct"/>
            <w:tcBorders>
              <w:top w:val="nil"/>
              <w:left w:val="nil"/>
              <w:bottom w:val="single" w:sz="4" w:space="0" w:color="auto"/>
              <w:right w:val="single" w:sz="4" w:space="0" w:color="auto"/>
            </w:tcBorders>
            <w:shd w:val="clear" w:color="auto" w:fill="auto"/>
            <w:vAlign w:val="center"/>
            <w:hideMark/>
          </w:tcPr>
          <w:p w14:paraId="5430441D" w14:textId="77777777" w:rsidR="00693341" w:rsidRPr="00962FE7" w:rsidRDefault="00693341" w:rsidP="000B331F">
            <w:pPr>
              <w:spacing w:after="0"/>
              <w:jc w:val="left"/>
              <w:rPr>
                <w:sz w:val="20"/>
                <w:szCs w:val="20"/>
              </w:rPr>
            </w:pPr>
            <w:r w:rsidRPr="00962FE7">
              <w:rPr>
                <w:sz w:val="20"/>
                <w:szCs w:val="20"/>
              </w:rPr>
              <w:t>3.2.3 Prevence vzniku a řešení nepříznivé situace sociálně vyloučených osob a osob sociálním vyloučením ohrožených na celém území kraje</w:t>
            </w:r>
          </w:p>
        </w:tc>
        <w:tc>
          <w:tcPr>
            <w:tcW w:w="308" w:type="pct"/>
            <w:tcBorders>
              <w:top w:val="nil"/>
              <w:left w:val="nil"/>
              <w:bottom w:val="single" w:sz="4" w:space="0" w:color="auto"/>
              <w:right w:val="single" w:sz="4" w:space="0" w:color="auto"/>
            </w:tcBorders>
            <w:shd w:val="clear" w:color="auto" w:fill="auto"/>
            <w:vAlign w:val="bottom"/>
            <w:hideMark/>
          </w:tcPr>
          <w:p w14:paraId="5AB1E4F3" w14:textId="77777777" w:rsidR="00693341" w:rsidRPr="00962FE7" w:rsidRDefault="00693341" w:rsidP="000B331F">
            <w:pPr>
              <w:spacing w:after="0"/>
              <w:jc w:val="left"/>
              <w:rPr>
                <w:sz w:val="20"/>
                <w:szCs w:val="20"/>
              </w:rPr>
            </w:pPr>
            <w:r w:rsidRPr="00962FE7">
              <w:rPr>
                <w:sz w:val="20"/>
                <w:szCs w:val="20"/>
              </w:rPr>
              <w:t>nově</w:t>
            </w:r>
          </w:p>
        </w:tc>
      </w:tr>
      <w:tr w:rsidR="00693341" w:rsidRPr="002F4E30" w14:paraId="296AD1A0" w14:textId="77777777" w:rsidTr="00693341">
        <w:trPr>
          <w:trHeight w:val="345"/>
        </w:trPr>
        <w:tc>
          <w:tcPr>
            <w:tcW w:w="149" w:type="pct"/>
            <w:vMerge/>
            <w:tcBorders>
              <w:top w:val="nil"/>
              <w:left w:val="single" w:sz="4" w:space="0" w:color="auto"/>
              <w:bottom w:val="single" w:sz="4" w:space="0" w:color="000000"/>
              <w:right w:val="single" w:sz="4" w:space="0" w:color="auto"/>
            </w:tcBorders>
            <w:vAlign w:val="center"/>
            <w:hideMark/>
          </w:tcPr>
          <w:p w14:paraId="74FD7253" w14:textId="77777777" w:rsidR="00693341" w:rsidRPr="00962FE7" w:rsidRDefault="00693341" w:rsidP="00F458CD">
            <w:pPr>
              <w:spacing w:after="0"/>
              <w:rPr>
                <w:b/>
                <w:bCs/>
                <w:sz w:val="20"/>
                <w:szCs w:val="20"/>
              </w:rPr>
            </w:pPr>
          </w:p>
        </w:tc>
        <w:tc>
          <w:tcPr>
            <w:tcW w:w="507" w:type="pct"/>
            <w:vMerge/>
            <w:tcBorders>
              <w:top w:val="nil"/>
              <w:left w:val="single" w:sz="4" w:space="0" w:color="auto"/>
              <w:bottom w:val="single" w:sz="4" w:space="0" w:color="auto"/>
              <w:right w:val="single" w:sz="4" w:space="0" w:color="auto"/>
            </w:tcBorders>
            <w:vAlign w:val="center"/>
            <w:hideMark/>
          </w:tcPr>
          <w:p w14:paraId="3A17C7C6" w14:textId="77777777" w:rsidR="00693341" w:rsidRPr="00962FE7" w:rsidRDefault="00693341" w:rsidP="000B331F">
            <w:pPr>
              <w:spacing w:after="0"/>
              <w:jc w:val="left"/>
              <w:rPr>
                <w:b/>
                <w:bCs/>
                <w:sz w:val="20"/>
                <w:szCs w:val="20"/>
              </w:rPr>
            </w:pPr>
          </w:p>
        </w:tc>
        <w:tc>
          <w:tcPr>
            <w:tcW w:w="1651" w:type="pct"/>
            <w:vMerge/>
            <w:tcBorders>
              <w:top w:val="nil"/>
              <w:left w:val="single" w:sz="4" w:space="0" w:color="auto"/>
              <w:bottom w:val="single" w:sz="4" w:space="0" w:color="auto"/>
              <w:right w:val="single" w:sz="4" w:space="0" w:color="auto"/>
            </w:tcBorders>
            <w:vAlign w:val="center"/>
            <w:hideMark/>
          </w:tcPr>
          <w:p w14:paraId="3D57C6E1" w14:textId="77777777" w:rsidR="00693341" w:rsidRPr="00962FE7" w:rsidRDefault="00693341" w:rsidP="000B331F">
            <w:pPr>
              <w:spacing w:after="0"/>
              <w:jc w:val="left"/>
              <w:rPr>
                <w:sz w:val="20"/>
                <w:szCs w:val="20"/>
              </w:rPr>
            </w:pPr>
          </w:p>
        </w:tc>
        <w:tc>
          <w:tcPr>
            <w:tcW w:w="308" w:type="pct"/>
            <w:vMerge/>
            <w:tcBorders>
              <w:left w:val="nil"/>
              <w:right w:val="single" w:sz="4" w:space="0" w:color="auto"/>
            </w:tcBorders>
            <w:shd w:val="clear" w:color="auto" w:fill="auto"/>
            <w:vAlign w:val="center"/>
            <w:hideMark/>
          </w:tcPr>
          <w:p w14:paraId="6B75784F" w14:textId="06F897B1" w:rsidR="00693341" w:rsidRPr="00962FE7" w:rsidRDefault="00693341" w:rsidP="000B331F">
            <w:pPr>
              <w:spacing w:after="0"/>
              <w:jc w:val="left"/>
              <w:rPr>
                <w:sz w:val="20"/>
                <w:szCs w:val="20"/>
              </w:rPr>
            </w:pPr>
          </w:p>
        </w:tc>
        <w:tc>
          <w:tcPr>
            <w:tcW w:w="550" w:type="pct"/>
            <w:vMerge/>
            <w:tcBorders>
              <w:top w:val="nil"/>
              <w:left w:val="single" w:sz="4" w:space="0" w:color="auto"/>
              <w:bottom w:val="single" w:sz="4" w:space="0" w:color="auto"/>
              <w:right w:val="single" w:sz="4" w:space="0" w:color="auto"/>
            </w:tcBorders>
            <w:vAlign w:val="center"/>
            <w:hideMark/>
          </w:tcPr>
          <w:p w14:paraId="14954EFC" w14:textId="77777777" w:rsidR="00693341" w:rsidRPr="00962FE7" w:rsidRDefault="00693341" w:rsidP="000B331F">
            <w:pPr>
              <w:spacing w:after="0"/>
              <w:jc w:val="left"/>
              <w:rPr>
                <w:b/>
                <w:bCs/>
                <w:sz w:val="20"/>
                <w:szCs w:val="20"/>
              </w:rPr>
            </w:pPr>
          </w:p>
        </w:tc>
        <w:tc>
          <w:tcPr>
            <w:tcW w:w="1527" w:type="pct"/>
            <w:tcBorders>
              <w:top w:val="nil"/>
              <w:left w:val="nil"/>
              <w:bottom w:val="single" w:sz="4" w:space="0" w:color="auto"/>
              <w:right w:val="single" w:sz="4" w:space="0" w:color="auto"/>
            </w:tcBorders>
            <w:shd w:val="clear" w:color="auto" w:fill="auto"/>
            <w:vAlign w:val="center"/>
            <w:hideMark/>
          </w:tcPr>
          <w:p w14:paraId="3F03DCC2" w14:textId="77777777" w:rsidR="00693341" w:rsidRPr="00962FE7" w:rsidRDefault="00693341" w:rsidP="000B331F">
            <w:pPr>
              <w:spacing w:after="0"/>
              <w:jc w:val="left"/>
              <w:rPr>
                <w:sz w:val="20"/>
                <w:szCs w:val="20"/>
              </w:rPr>
            </w:pPr>
            <w:r w:rsidRPr="00962FE7">
              <w:rPr>
                <w:sz w:val="20"/>
                <w:szCs w:val="20"/>
              </w:rPr>
              <w:t>3.2.4 Prevence kriminality a sociálně patologických jevů</w:t>
            </w:r>
          </w:p>
        </w:tc>
        <w:tc>
          <w:tcPr>
            <w:tcW w:w="308" w:type="pct"/>
            <w:tcBorders>
              <w:top w:val="nil"/>
              <w:left w:val="nil"/>
              <w:bottom w:val="single" w:sz="4" w:space="0" w:color="auto"/>
              <w:right w:val="single" w:sz="4" w:space="0" w:color="auto"/>
            </w:tcBorders>
            <w:shd w:val="clear" w:color="auto" w:fill="auto"/>
            <w:vAlign w:val="bottom"/>
            <w:hideMark/>
          </w:tcPr>
          <w:p w14:paraId="1238D5B2" w14:textId="77777777" w:rsidR="00693341" w:rsidRPr="00962FE7" w:rsidRDefault="00693341" w:rsidP="000B331F">
            <w:pPr>
              <w:spacing w:after="0"/>
              <w:jc w:val="left"/>
              <w:rPr>
                <w:sz w:val="20"/>
                <w:szCs w:val="20"/>
              </w:rPr>
            </w:pPr>
            <w:r w:rsidRPr="00962FE7">
              <w:rPr>
                <w:sz w:val="20"/>
                <w:szCs w:val="20"/>
              </w:rPr>
              <w:t>nově</w:t>
            </w:r>
          </w:p>
        </w:tc>
      </w:tr>
      <w:tr w:rsidR="00693341" w:rsidRPr="002F4E30" w14:paraId="71605DDE" w14:textId="77777777" w:rsidTr="00693341">
        <w:trPr>
          <w:trHeight w:val="360"/>
        </w:trPr>
        <w:tc>
          <w:tcPr>
            <w:tcW w:w="149" w:type="pct"/>
            <w:vMerge/>
            <w:tcBorders>
              <w:top w:val="nil"/>
              <w:left w:val="single" w:sz="4" w:space="0" w:color="auto"/>
              <w:bottom w:val="single" w:sz="4" w:space="0" w:color="000000"/>
              <w:right w:val="single" w:sz="4" w:space="0" w:color="auto"/>
            </w:tcBorders>
            <w:vAlign w:val="center"/>
            <w:hideMark/>
          </w:tcPr>
          <w:p w14:paraId="01F8B74D" w14:textId="77777777" w:rsidR="00693341" w:rsidRPr="00962FE7" w:rsidRDefault="00693341" w:rsidP="00F458CD">
            <w:pPr>
              <w:spacing w:after="0"/>
              <w:rPr>
                <w:b/>
                <w:bCs/>
                <w:sz w:val="20"/>
                <w:szCs w:val="20"/>
              </w:rPr>
            </w:pPr>
          </w:p>
        </w:tc>
        <w:tc>
          <w:tcPr>
            <w:tcW w:w="507" w:type="pct"/>
            <w:vMerge/>
            <w:tcBorders>
              <w:top w:val="nil"/>
              <w:left w:val="single" w:sz="4" w:space="0" w:color="auto"/>
              <w:bottom w:val="single" w:sz="4" w:space="0" w:color="auto"/>
              <w:right w:val="single" w:sz="4" w:space="0" w:color="auto"/>
            </w:tcBorders>
            <w:vAlign w:val="center"/>
            <w:hideMark/>
          </w:tcPr>
          <w:p w14:paraId="3D9CC616" w14:textId="77777777" w:rsidR="00693341" w:rsidRPr="00962FE7" w:rsidRDefault="00693341" w:rsidP="000B331F">
            <w:pPr>
              <w:spacing w:after="0"/>
              <w:jc w:val="left"/>
              <w:rPr>
                <w:b/>
                <w:bCs/>
                <w:sz w:val="20"/>
                <w:szCs w:val="20"/>
              </w:rPr>
            </w:pPr>
          </w:p>
        </w:tc>
        <w:tc>
          <w:tcPr>
            <w:tcW w:w="1651" w:type="pct"/>
            <w:vMerge/>
            <w:tcBorders>
              <w:top w:val="nil"/>
              <w:left w:val="single" w:sz="4" w:space="0" w:color="auto"/>
              <w:bottom w:val="single" w:sz="4" w:space="0" w:color="auto"/>
              <w:right w:val="single" w:sz="4" w:space="0" w:color="auto"/>
            </w:tcBorders>
            <w:vAlign w:val="center"/>
            <w:hideMark/>
          </w:tcPr>
          <w:p w14:paraId="42680DEA" w14:textId="77777777" w:rsidR="00693341" w:rsidRPr="00962FE7" w:rsidRDefault="00693341" w:rsidP="000B331F">
            <w:pPr>
              <w:spacing w:after="0"/>
              <w:jc w:val="left"/>
              <w:rPr>
                <w:sz w:val="20"/>
                <w:szCs w:val="20"/>
              </w:rPr>
            </w:pPr>
          </w:p>
        </w:tc>
        <w:tc>
          <w:tcPr>
            <w:tcW w:w="308" w:type="pct"/>
            <w:vMerge/>
            <w:tcBorders>
              <w:left w:val="nil"/>
              <w:bottom w:val="single" w:sz="4" w:space="0" w:color="auto"/>
              <w:right w:val="single" w:sz="4" w:space="0" w:color="auto"/>
            </w:tcBorders>
            <w:shd w:val="clear" w:color="auto" w:fill="auto"/>
            <w:vAlign w:val="center"/>
            <w:hideMark/>
          </w:tcPr>
          <w:p w14:paraId="2CEAA546" w14:textId="38C18B76" w:rsidR="00693341" w:rsidRPr="00962FE7" w:rsidRDefault="00693341" w:rsidP="000B331F">
            <w:pPr>
              <w:spacing w:after="0"/>
              <w:jc w:val="left"/>
              <w:rPr>
                <w:sz w:val="20"/>
                <w:szCs w:val="20"/>
              </w:rPr>
            </w:pPr>
          </w:p>
        </w:tc>
        <w:tc>
          <w:tcPr>
            <w:tcW w:w="550" w:type="pct"/>
            <w:vMerge/>
            <w:tcBorders>
              <w:top w:val="nil"/>
              <w:left w:val="single" w:sz="4" w:space="0" w:color="auto"/>
              <w:bottom w:val="single" w:sz="4" w:space="0" w:color="auto"/>
              <w:right w:val="single" w:sz="4" w:space="0" w:color="auto"/>
            </w:tcBorders>
            <w:vAlign w:val="center"/>
            <w:hideMark/>
          </w:tcPr>
          <w:p w14:paraId="40D32B0C" w14:textId="77777777" w:rsidR="00693341" w:rsidRPr="00962FE7" w:rsidRDefault="00693341" w:rsidP="000B331F">
            <w:pPr>
              <w:spacing w:after="0"/>
              <w:jc w:val="left"/>
              <w:rPr>
                <w:b/>
                <w:bCs/>
                <w:sz w:val="20"/>
                <w:szCs w:val="20"/>
              </w:rPr>
            </w:pPr>
          </w:p>
        </w:tc>
        <w:tc>
          <w:tcPr>
            <w:tcW w:w="1527" w:type="pct"/>
            <w:tcBorders>
              <w:top w:val="nil"/>
              <w:left w:val="nil"/>
              <w:bottom w:val="single" w:sz="4" w:space="0" w:color="auto"/>
              <w:right w:val="single" w:sz="4" w:space="0" w:color="auto"/>
            </w:tcBorders>
            <w:shd w:val="clear" w:color="auto" w:fill="auto"/>
            <w:vAlign w:val="center"/>
            <w:hideMark/>
          </w:tcPr>
          <w:p w14:paraId="0027432E" w14:textId="77777777" w:rsidR="00693341" w:rsidRPr="00962FE7" w:rsidRDefault="00693341" w:rsidP="000B331F">
            <w:pPr>
              <w:spacing w:after="0"/>
              <w:jc w:val="left"/>
              <w:rPr>
                <w:sz w:val="20"/>
                <w:szCs w:val="20"/>
              </w:rPr>
            </w:pPr>
            <w:r w:rsidRPr="00962FE7">
              <w:rPr>
                <w:sz w:val="20"/>
                <w:szCs w:val="20"/>
              </w:rPr>
              <w:t>3.2.5 Podpora bydlení jako nástroje sociální soudržnosti</w:t>
            </w:r>
          </w:p>
        </w:tc>
        <w:tc>
          <w:tcPr>
            <w:tcW w:w="308" w:type="pct"/>
            <w:tcBorders>
              <w:top w:val="nil"/>
              <w:left w:val="nil"/>
              <w:bottom w:val="single" w:sz="4" w:space="0" w:color="auto"/>
              <w:right w:val="single" w:sz="4" w:space="0" w:color="auto"/>
            </w:tcBorders>
            <w:shd w:val="clear" w:color="auto" w:fill="auto"/>
            <w:vAlign w:val="bottom"/>
            <w:hideMark/>
          </w:tcPr>
          <w:p w14:paraId="7D48EAB0" w14:textId="77777777" w:rsidR="00693341" w:rsidRPr="00962FE7" w:rsidRDefault="00693341" w:rsidP="000B331F">
            <w:pPr>
              <w:spacing w:after="0"/>
              <w:jc w:val="left"/>
              <w:rPr>
                <w:sz w:val="20"/>
                <w:szCs w:val="20"/>
              </w:rPr>
            </w:pPr>
            <w:r w:rsidRPr="00962FE7">
              <w:rPr>
                <w:sz w:val="20"/>
                <w:szCs w:val="20"/>
              </w:rPr>
              <w:t>nově</w:t>
            </w:r>
          </w:p>
        </w:tc>
      </w:tr>
      <w:tr w:rsidR="00F458CD" w:rsidRPr="002F4E30" w14:paraId="632223FA" w14:textId="77777777" w:rsidTr="00693341">
        <w:trPr>
          <w:trHeight w:val="345"/>
        </w:trPr>
        <w:tc>
          <w:tcPr>
            <w:tcW w:w="149" w:type="pct"/>
            <w:vMerge/>
            <w:tcBorders>
              <w:top w:val="nil"/>
              <w:left w:val="single" w:sz="4" w:space="0" w:color="auto"/>
              <w:bottom w:val="single" w:sz="4" w:space="0" w:color="000000"/>
              <w:right w:val="single" w:sz="4" w:space="0" w:color="auto"/>
            </w:tcBorders>
            <w:vAlign w:val="center"/>
            <w:hideMark/>
          </w:tcPr>
          <w:p w14:paraId="18FE0683" w14:textId="77777777" w:rsidR="00F458CD" w:rsidRPr="00962FE7" w:rsidRDefault="00F458CD" w:rsidP="00F458CD">
            <w:pPr>
              <w:spacing w:after="0"/>
              <w:rPr>
                <w:b/>
                <w:bCs/>
                <w:sz w:val="20"/>
                <w:szCs w:val="20"/>
              </w:rPr>
            </w:pPr>
          </w:p>
        </w:tc>
        <w:tc>
          <w:tcPr>
            <w:tcW w:w="507" w:type="pct"/>
            <w:vMerge w:val="restart"/>
            <w:tcBorders>
              <w:top w:val="nil"/>
              <w:left w:val="single" w:sz="4" w:space="0" w:color="auto"/>
              <w:bottom w:val="single" w:sz="4" w:space="0" w:color="auto"/>
              <w:right w:val="single" w:sz="4" w:space="0" w:color="auto"/>
            </w:tcBorders>
            <w:shd w:val="clear" w:color="auto" w:fill="auto"/>
            <w:vAlign w:val="center"/>
            <w:hideMark/>
          </w:tcPr>
          <w:p w14:paraId="644C829D" w14:textId="77777777" w:rsidR="00F458CD" w:rsidRPr="00962FE7" w:rsidRDefault="00F458CD" w:rsidP="000B331F">
            <w:pPr>
              <w:spacing w:after="0"/>
              <w:jc w:val="left"/>
              <w:rPr>
                <w:b/>
                <w:bCs/>
                <w:sz w:val="20"/>
                <w:szCs w:val="20"/>
              </w:rPr>
            </w:pPr>
            <w:r w:rsidRPr="00962FE7">
              <w:rPr>
                <w:b/>
                <w:bCs/>
                <w:sz w:val="20"/>
                <w:szCs w:val="20"/>
              </w:rPr>
              <w:t>3.2: Zlepšování dostupnosti a kvality zdravotní péče, podpora zdravého životního stylu</w:t>
            </w:r>
          </w:p>
        </w:tc>
        <w:tc>
          <w:tcPr>
            <w:tcW w:w="1651" w:type="pct"/>
            <w:tcBorders>
              <w:top w:val="nil"/>
              <w:left w:val="nil"/>
              <w:bottom w:val="single" w:sz="4" w:space="0" w:color="auto"/>
              <w:right w:val="single" w:sz="4" w:space="0" w:color="auto"/>
            </w:tcBorders>
            <w:shd w:val="clear" w:color="auto" w:fill="auto"/>
            <w:vAlign w:val="center"/>
            <w:hideMark/>
          </w:tcPr>
          <w:p w14:paraId="663BB59F" w14:textId="77777777" w:rsidR="00F458CD" w:rsidRPr="00962FE7" w:rsidRDefault="00F458CD" w:rsidP="000B331F">
            <w:pPr>
              <w:spacing w:after="0"/>
              <w:jc w:val="left"/>
              <w:rPr>
                <w:sz w:val="20"/>
                <w:szCs w:val="20"/>
              </w:rPr>
            </w:pPr>
            <w:r w:rsidRPr="00962FE7">
              <w:rPr>
                <w:sz w:val="20"/>
                <w:szCs w:val="20"/>
              </w:rPr>
              <w:t>3.2.1 Vzdělávání pracovníků ve zdravotnictví</w:t>
            </w:r>
          </w:p>
        </w:tc>
        <w:tc>
          <w:tcPr>
            <w:tcW w:w="308" w:type="pct"/>
            <w:tcBorders>
              <w:top w:val="nil"/>
              <w:left w:val="nil"/>
              <w:bottom w:val="single" w:sz="4" w:space="0" w:color="auto"/>
              <w:right w:val="single" w:sz="4" w:space="0" w:color="auto"/>
            </w:tcBorders>
            <w:shd w:val="clear" w:color="auto" w:fill="auto"/>
            <w:vAlign w:val="center"/>
            <w:hideMark/>
          </w:tcPr>
          <w:p w14:paraId="1BB386E1" w14:textId="77777777" w:rsidR="00F458CD" w:rsidRPr="00962FE7" w:rsidRDefault="00F458CD" w:rsidP="000B331F">
            <w:pPr>
              <w:spacing w:after="0"/>
              <w:jc w:val="left"/>
              <w:rPr>
                <w:sz w:val="20"/>
                <w:szCs w:val="20"/>
              </w:rPr>
            </w:pPr>
            <w:r w:rsidRPr="00962FE7">
              <w:rPr>
                <w:sz w:val="20"/>
                <w:szCs w:val="20"/>
              </w:rPr>
              <w:t>3.3.1</w:t>
            </w:r>
          </w:p>
        </w:tc>
        <w:tc>
          <w:tcPr>
            <w:tcW w:w="550" w:type="pct"/>
            <w:vMerge w:val="restart"/>
            <w:tcBorders>
              <w:top w:val="nil"/>
              <w:left w:val="single" w:sz="4" w:space="0" w:color="auto"/>
              <w:bottom w:val="single" w:sz="4" w:space="0" w:color="auto"/>
              <w:right w:val="single" w:sz="4" w:space="0" w:color="auto"/>
            </w:tcBorders>
            <w:shd w:val="clear" w:color="auto" w:fill="auto"/>
            <w:vAlign w:val="center"/>
            <w:hideMark/>
          </w:tcPr>
          <w:p w14:paraId="514A31B7" w14:textId="77777777" w:rsidR="00F458CD" w:rsidRPr="00962FE7" w:rsidRDefault="00F458CD" w:rsidP="000B331F">
            <w:pPr>
              <w:spacing w:after="0"/>
              <w:jc w:val="left"/>
              <w:rPr>
                <w:b/>
                <w:bCs/>
                <w:sz w:val="20"/>
                <w:szCs w:val="20"/>
              </w:rPr>
            </w:pPr>
            <w:r w:rsidRPr="00962FE7">
              <w:rPr>
                <w:b/>
                <w:bCs/>
                <w:sz w:val="20"/>
                <w:szCs w:val="20"/>
              </w:rPr>
              <w:t>3.3: Zlepšování dostupnosti a kvality zdravotní péče, podpora zdravého životního stylu</w:t>
            </w:r>
          </w:p>
        </w:tc>
        <w:tc>
          <w:tcPr>
            <w:tcW w:w="1527" w:type="pct"/>
            <w:tcBorders>
              <w:top w:val="nil"/>
              <w:left w:val="nil"/>
              <w:bottom w:val="single" w:sz="4" w:space="0" w:color="auto"/>
              <w:right w:val="single" w:sz="4" w:space="0" w:color="auto"/>
            </w:tcBorders>
            <w:shd w:val="clear" w:color="auto" w:fill="auto"/>
            <w:vAlign w:val="center"/>
            <w:hideMark/>
          </w:tcPr>
          <w:p w14:paraId="26621A5D" w14:textId="77777777" w:rsidR="00F458CD" w:rsidRPr="00962FE7" w:rsidRDefault="00F458CD" w:rsidP="000B331F">
            <w:pPr>
              <w:spacing w:after="0"/>
              <w:jc w:val="left"/>
              <w:rPr>
                <w:sz w:val="20"/>
                <w:szCs w:val="20"/>
              </w:rPr>
            </w:pPr>
            <w:r w:rsidRPr="00962FE7">
              <w:rPr>
                <w:sz w:val="20"/>
                <w:szCs w:val="20"/>
              </w:rPr>
              <w:t>3.3.1 Podpora vzdělávání pracovníků ve zdravotnictví</w:t>
            </w:r>
          </w:p>
        </w:tc>
        <w:tc>
          <w:tcPr>
            <w:tcW w:w="308" w:type="pct"/>
            <w:tcBorders>
              <w:top w:val="nil"/>
              <w:left w:val="nil"/>
              <w:bottom w:val="single" w:sz="4" w:space="0" w:color="auto"/>
              <w:right w:val="single" w:sz="4" w:space="0" w:color="auto"/>
            </w:tcBorders>
            <w:shd w:val="clear" w:color="auto" w:fill="auto"/>
            <w:vAlign w:val="bottom"/>
            <w:hideMark/>
          </w:tcPr>
          <w:p w14:paraId="1C9A364F" w14:textId="77777777" w:rsidR="00F458CD" w:rsidRPr="00962FE7" w:rsidRDefault="00F458CD" w:rsidP="000B331F">
            <w:pPr>
              <w:spacing w:after="0"/>
              <w:jc w:val="left"/>
              <w:rPr>
                <w:sz w:val="20"/>
                <w:szCs w:val="20"/>
              </w:rPr>
            </w:pPr>
            <w:r w:rsidRPr="00962FE7">
              <w:rPr>
                <w:sz w:val="20"/>
                <w:szCs w:val="20"/>
              </w:rPr>
              <w:t> </w:t>
            </w:r>
          </w:p>
        </w:tc>
      </w:tr>
      <w:tr w:rsidR="00F458CD" w:rsidRPr="002F4E30" w14:paraId="320B0C40" w14:textId="77777777" w:rsidTr="00693341">
        <w:trPr>
          <w:trHeight w:val="630"/>
        </w:trPr>
        <w:tc>
          <w:tcPr>
            <w:tcW w:w="149" w:type="pct"/>
            <w:vMerge/>
            <w:tcBorders>
              <w:top w:val="nil"/>
              <w:left w:val="single" w:sz="4" w:space="0" w:color="auto"/>
              <w:bottom w:val="single" w:sz="4" w:space="0" w:color="000000"/>
              <w:right w:val="single" w:sz="4" w:space="0" w:color="auto"/>
            </w:tcBorders>
            <w:vAlign w:val="center"/>
            <w:hideMark/>
          </w:tcPr>
          <w:p w14:paraId="2FCB1F43" w14:textId="77777777" w:rsidR="00F458CD" w:rsidRPr="00962FE7" w:rsidRDefault="00F458CD" w:rsidP="00F458CD">
            <w:pPr>
              <w:spacing w:after="0"/>
              <w:rPr>
                <w:b/>
                <w:bCs/>
                <w:sz w:val="20"/>
                <w:szCs w:val="20"/>
              </w:rPr>
            </w:pPr>
          </w:p>
        </w:tc>
        <w:tc>
          <w:tcPr>
            <w:tcW w:w="507" w:type="pct"/>
            <w:vMerge/>
            <w:tcBorders>
              <w:top w:val="nil"/>
              <w:left w:val="single" w:sz="4" w:space="0" w:color="auto"/>
              <w:bottom w:val="single" w:sz="4" w:space="0" w:color="auto"/>
              <w:right w:val="single" w:sz="4" w:space="0" w:color="auto"/>
            </w:tcBorders>
            <w:vAlign w:val="center"/>
            <w:hideMark/>
          </w:tcPr>
          <w:p w14:paraId="1E7B2755" w14:textId="77777777" w:rsidR="00F458CD" w:rsidRPr="00962FE7" w:rsidRDefault="00F458CD" w:rsidP="000B331F">
            <w:pPr>
              <w:spacing w:after="0"/>
              <w:jc w:val="left"/>
              <w:rPr>
                <w:b/>
                <w:bCs/>
                <w:sz w:val="20"/>
                <w:szCs w:val="20"/>
              </w:rPr>
            </w:pPr>
          </w:p>
        </w:tc>
        <w:tc>
          <w:tcPr>
            <w:tcW w:w="1651" w:type="pct"/>
            <w:tcBorders>
              <w:top w:val="nil"/>
              <w:left w:val="nil"/>
              <w:bottom w:val="single" w:sz="4" w:space="0" w:color="auto"/>
              <w:right w:val="single" w:sz="4" w:space="0" w:color="auto"/>
            </w:tcBorders>
            <w:shd w:val="clear" w:color="auto" w:fill="auto"/>
            <w:vAlign w:val="center"/>
            <w:hideMark/>
          </w:tcPr>
          <w:p w14:paraId="75A0A11F" w14:textId="77777777" w:rsidR="00F458CD" w:rsidRPr="00962FE7" w:rsidRDefault="00F458CD" w:rsidP="000B331F">
            <w:pPr>
              <w:spacing w:after="0"/>
              <w:jc w:val="left"/>
              <w:rPr>
                <w:sz w:val="20"/>
                <w:szCs w:val="20"/>
              </w:rPr>
            </w:pPr>
            <w:r w:rsidRPr="00962FE7">
              <w:rPr>
                <w:sz w:val="20"/>
                <w:szCs w:val="20"/>
              </w:rPr>
              <w:t>3.2.2 Motivace mladých absolventů oboru lékařství pro práci ve zdravotnických zařízeních v kraji</w:t>
            </w:r>
          </w:p>
        </w:tc>
        <w:tc>
          <w:tcPr>
            <w:tcW w:w="308" w:type="pct"/>
            <w:tcBorders>
              <w:top w:val="nil"/>
              <w:left w:val="nil"/>
              <w:bottom w:val="single" w:sz="4" w:space="0" w:color="auto"/>
              <w:right w:val="single" w:sz="4" w:space="0" w:color="auto"/>
            </w:tcBorders>
            <w:shd w:val="clear" w:color="auto" w:fill="auto"/>
            <w:vAlign w:val="center"/>
            <w:hideMark/>
          </w:tcPr>
          <w:p w14:paraId="2E5219C6" w14:textId="77777777" w:rsidR="00F458CD" w:rsidRPr="00962FE7" w:rsidRDefault="00F458CD" w:rsidP="000B331F">
            <w:pPr>
              <w:spacing w:after="0"/>
              <w:jc w:val="left"/>
              <w:rPr>
                <w:sz w:val="20"/>
                <w:szCs w:val="20"/>
              </w:rPr>
            </w:pPr>
            <w:r w:rsidRPr="00962FE7">
              <w:rPr>
                <w:sz w:val="20"/>
                <w:szCs w:val="20"/>
              </w:rPr>
              <w:t>3.3.2</w:t>
            </w:r>
          </w:p>
        </w:tc>
        <w:tc>
          <w:tcPr>
            <w:tcW w:w="550" w:type="pct"/>
            <w:vMerge/>
            <w:tcBorders>
              <w:top w:val="nil"/>
              <w:left w:val="single" w:sz="4" w:space="0" w:color="auto"/>
              <w:bottom w:val="single" w:sz="4" w:space="0" w:color="auto"/>
              <w:right w:val="single" w:sz="4" w:space="0" w:color="auto"/>
            </w:tcBorders>
            <w:vAlign w:val="center"/>
            <w:hideMark/>
          </w:tcPr>
          <w:p w14:paraId="1EB38FFB" w14:textId="77777777" w:rsidR="00F458CD" w:rsidRPr="00962FE7" w:rsidRDefault="00F458CD" w:rsidP="000B331F">
            <w:pPr>
              <w:spacing w:after="0"/>
              <w:jc w:val="left"/>
              <w:rPr>
                <w:b/>
                <w:bCs/>
                <w:sz w:val="20"/>
                <w:szCs w:val="20"/>
              </w:rPr>
            </w:pPr>
          </w:p>
        </w:tc>
        <w:tc>
          <w:tcPr>
            <w:tcW w:w="1527" w:type="pct"/>
            <w:tcBorders>
              <w:top w:val="nil"/>
              <w:left w:val="nil"/>
              <w:bottom w:val="single" w:sz="4" w:space="0" w:color="auto"/>
              <w:right w:val="single" w:sz="4" w:space="0" w:color="auto"/>
            </w:tcBorders>
            <w:shd w:val="clear" w:color="auto" w:fill="auto"/>
            <w:vAlign w:val="center"/>
            <w:hideMark/>
          </w:tcPr>
          <w:p w14:paraId="69A75BDC" w14:textId="77777777" w:rsidR="00F458CD" w:rsidRPr="00962FE7" w:rsidRDefault="00F458CD" w:rsidP="000B331F">
            <w:pPr>
              <w:spacing w:after="0"/>
              <w:jc w:val="left"/>
              <w:rPr>
                <w:sz w:val="20"/>
                <w:szCs w:val="20"/>
              </w:rPr>
            </w:pPr>
            <w:r w:rsidRPr="00962FE7">
              <w:rPr>
                <w:sz w:val="20"/>
                <w:szCs w:val="20"/>
              </w:rPr>
              <w:t>3.3.2 Motivace lékařů a zdravotnického personálu pro práci ve zdravotnických zařízeních v kraji</w:t>
            </w:r>
          </w:p>
        </w:tc>
        <w:tc>
          <w:tcPr>
            <w:tcW w:w="308" w:type="pct"/>
            <w:tcBorders>
              <w:top w:val="nil"/>
              <w:left w:val="nil"/>
              <w:bottom w:val="single" w:sz="4" w:space="0" w:color="auto"/>
              <w:right w:val="single" w:sz="4" w:space="0" w:color="auto"/>
            </w:tcBorders>
            <w:shd w:val="clear" w:color="auto" w:fill="auto"/>
            <w:vAlign w:val="bottom"/>
            <w:hideMark/>
          </w:tcPr>
          <w:p w14:paraId="547BF24B" w14:textId="77777777" w:rsidR="00F458CD" w:rsidRPr="00962FE7" w:rsidRDefault="00F458CD" w:rsidP="000B331F">
            <w:pPr>
              <w:spacing w:after="0"/>
              <w:jc w:val="left"/>
              <w:rPr>
                <w:sz w:val="20"/>
                <w:szCs w:val="20"/>
              </w:rPr>
            </w:pPr>
            <w:r w:rsidRPr="00962FE7">
              <w:rPr>
                <w:sz w:val="20"/>
                <w:szCs w:val="20"/>
              </w:rPr>
              <w:t> </w:t>
            </w:r>
          </w:p>
        </w:tc>
      </w:tr>
      <w:tr w:rsidR="00F458CD" w:rsidRPr="002F4E30" w14:paraId="7CD7C13E" w14:textId="77777777" w:rsidTr="00693341">
        <w:trPr>
          <w:trHeight w:val="900"/>
        </w:trPr>
        <w:tc>
          <w:tcPr>
            <w:tcW w:w="149" w:type="pct"/>
            <w:vMerge/>
            <w:tcBorders>
              <w:top w:val="nil"/>
              <w:left w:val="single" w:sz="4" w:space="0" w:color="auto"/>
              <w:bottom w:val="single" w:sz="4" w:space="0" w:color="000000"/>
              <w:right w:val="single" w:sz="4" w:space="0" w:color="auto"/>
            </w:tcBorders>
            <w:vAlign w:val="center"/>
            <w:hideMark/>
          </w:tcPr>
          <w:p w14:paraId="6CE1C764" w14:textId="77777777" w:rsidR="00F458CD" w:rsidRPr="00962FE7" w:rsidRDefault="00F458CD" w:rsidP="00F458CD">
            <w:pPr>
              <w:spacing w:after="0"/>
              <w:rPr>
                <w:b/>
                <w:bCs/>
                <w:sz w:val="20"/>
                <w:szCs w:val="20"/>
              </w:rPr>
            </w:pPr>
          </w:p>
        </w:tc>
        <w:tc>
          <w:tcPr>
            <w:tcW w:w="507" w:type="pct"/>
            <w:vMerge/>
            <w:tcBorders>
              <w:top w:val="nil"/>
              <w:left w:val="single" w:sz="4" w:space="0" w:color="auto"/>
              <w:bottom w:val="single" w:sz="4" w:space="0" w:color="auto"/>
              <w:right w:val="single" w:sz="4" w:space="0" w:color="auto"/>
            </w:tcBorders>
            <w:vAlign w:val="center"/>
            <w:hideMark/>
          </w:tcPr>
          <w:p w14:paraId="2CAB46DC" w14:textId="77777777" w:rsidR="00F458CD" w:rsidRPr="00962FE7" w:rsidRDefault="00F458CD" w:rsidP="000B331F">
            <w:pPr>
              <w:spacing w:after="0"/>
              <w:jc w:val="left"/>
              <w:rPr>
                <w:b/>
                <w:bCs/>
                <w:sz w:val="20"/>
                <w:szCs w:val="20"/>
              </w:rPr>
            </w:pPr>
          </w:p>
        </w:tc>
        <w:tc>
          <w:tcPr>
            <w:tcW w:w="1651" w:type="pct"/>
            <w:tcBorders>
              <w:top w:val="nil"/>
              <w:left w:val="nil"/>
              <w:bottom w:val="single" w:sz="4" w:space="0" w:color="auto"/>
              <w:right w:val="single" w:sz="4" w:space="0" w:color="auto"/>
            </w:tcBorders>
            <w:shd w:val="clear" w:color="auto" w:fill="auto"/>
            <w:vAlign w:val="center"/>
            <w:hideMark/>
          </w:tcPr>
          <w:p w14:paraId="41CA1F64" w14:textId="77777777" w:rsidR="00F458CD" w:rsidRPr="00962FE7" w:rsidRDefault="00F458CD" w:rsidP="000B331F">
            <w:pPr>
              <w:spacing w:after="0"/>
              <w:jc w:val="left"/>
              <w:rPr>
                <w:sz w:val="20"/>
                <w:szCs w:val="20"/>
              </w:rPr>
            </w:pPr>
            <w:r w:rsidRPr="00962FE7">
              <w:rPr>
                <w:sz w:val="20"/>
                <w:szCs w:val="20"/>
              </w:rPr>
              <w:t>3.2.3 Zvýšit dostupnost preventivních služeb zdravotní péče v periferních lokalitách kraje a podpora zdravého životního stylu</w:t>
            </w:r>
          </w:p>
        </w:tc>
        <w:tc>
          <w:tcPr>
            <w:tcW w:w="308" w:type="pct"/>
            <w:tcBorders>
              <w:top w:val="nil"/>
              <w:left w:val="nil"/>
              <w:bottom w:val="single" w:sz="4" w:space="0" w:color="auto"/>
              <w:right w:val="single" w:sz="4" w:space="0" w:color="auto"/>
            </w:tcBorders>
            <w:shd w:val="clear" w:color="auto" w:fill="auto"/>
            <w:vAlign w:val="center"/>
            <w:hideMark/>
          </w:tcPr>
          <w:p w14:paraId="02232562" w14:textId="77777777" w:rsidR="00F458CD" w:rsidRPr="00962FE7" w:rsidRDefault="00F458CD" w:rsidP="000B331F">
            <w:pPr>
              <w:spacing w:after="0"/>
              <w:jc w:val="left"/>
              <w:rPr>
                <w:sz w:val="20"/>
                <w:szCs w:val="20"/>
              </w:rPr>
            </w:pPr>
            <w:r w:rsidRPr="00962FE7">
              <w:rPr>
                <w:sz w:val="20"/>
                <w:szCs w:val="20"/>
              </w:rPr>
              <w:t>3.3.3 a 3.3.4</w:t>
            </w:r>
          </w:p>
        </w:tc>
        <w:tc>
          <w:tcPr>
            <w:tcW w:w="550" w:type="pct"/>
            <w:vMerge/>
            <w:tcBorders>
              <w:top w:val="nil"/>
              <w:left w:val="single" w:sz="4" w:space="0" w:color="auto"/>
              <w:bottom w:val="single" w:sz="4" w:space="0" w:color="auto"/>
              <w:right w:val="single" w:sz="4" w:space="0" w:color="auto"/>
            </w:tcBorders>
            <w:vAlign w:val="center"/>
            <w:hideMark/>
          </w:tcPr>
          <w:p w14:paraId="195DE337" w14:textId="77777777" w:rsidR="00F458CD" w:rsidRPr="00962FE7" w:rsidRDefault="00F458CD" w:rsidP="000B331F">
            <w:pPr>
              <w:spacing w:after="0"/>
              <w:jc w:val="left"/>
              <w:rPr>
                <w:b/>
                <w:bCs/>
                <w:sz w:val="20"/>
                <w:szCs w:val="20"/>
              </w:rPr>
            </w:pPr>
          </w:p>
        </w:tc>
        <w:tc>
          <w:tcPr>
            <w:tcW w:w="1527" w:type="pct"/>
            <w:tcBorders>
              <w:top w:val="nil"/>
              <w:left w:val="nil"/>
              <w:bottom w:val="single" w:sz="4" w:space="0" w:color="auto"/>
              <w:right w:val="single" w:sz="4" w:space="0" w:color="auto"/>
            </w:tcBorders>
            <w:shd w:val="clear" w:color="auto" w:fill="auto"/>
            <w:vAlign w:val="center"/>
            <w:hideMark/>
          </w:tcPr>
          <w:p w14:paraId="41E27AD1" w14:textId="77777777" w:rsidR="00F458CD" w:rsidRPr="00962FE7" w:rsidRDefault="00F458CD" w:rsidP="000B331F">
            <w:pPr>
              <w:spacing w:after="0"/>
              <w:jc w:val="left"/>
              <w:rPr>
                <w:sz w:val="20"/>
                <w:szCs w:val="20"/>
              </w:rPr>
            </w:pPr>
            <w:r w:rsidRPr="00962FE7">
              <w:rPr>
                <w:sz w:val="20"/>
                <w:szCs w:val="20"/>
              </w:rPr>
              <w:t>3.3.3 Zajištění dostatečné vybavenosti a dostupnosti zdravotnických zařízení</w:t>
            </w:r>
          </w:p>
        </w:tc>
        <w:tc>
          <w:tcPr>
            <w:tcW w:w="308" w:type="pct"/>
            <w:tcBorders>
              <w:top w:val="nil"/>
              <w:left w:val="nil"/>
              <w:bottom w:val="single" w:sz="4" w:space="0" w:color="auto"/>
              <w:right w:val="single" w:sz="4" w:space="0" w:color="auto"/>
            </w:tcBorders>
            <w:shd w:val="clear" w:color="auto" w:fill="auto"/>
            <w:vAlign w:val="bottom"/>
            <w:hideMark/>
          </w:tcPr>
          <w:p w14:paraId="288E797F" w14:textId="77777777" w:rsidR="00F458CD" w:rsidRPr="00962FE7" w:rsidRDefault="00F458CD" w:rsidP="000B331F">
            <w:pPr>
              <w:spacing w:after="0"/>
              <w:jc w:val="left"/>
              <w:rPr>
                <w:sz w:val="20"/>
                <w:szCs w:val="20"/>
              </w:rPr>
            </w:pPr>
            <w:r w:rsidRPr="00962FE7">
              <w:rPr>
                <w:sz w:val="20"/>
                <w:szCs w:val="20"/>
              </w:rPr>
              <w:t> </w:t>
            </w:r>
          </w:p>
        </w:tc>
      </w:tr>
      <w:tr w:rsidR="00F458CD" w:rsidRPr="002F4E30" w14:paraId="413FD930" w14:textId="77777777" w:rsidTr="00693341">
        <w:trPr>
          <w:trHeight w:val="300"/>
        </w:trPr>
        <w:tc>
          <w:tcPr>
            <w:tcW w:w="149" w:type="pct"/>
            <w:vMerge/>
            <w:tcBorders>
              <w:top w:val="nil"/>
              <w:left w:val="single" w:sz="4" w:space="0" w:color="auto"/>
              <w:bottom w:val="single" w:sz="4" w:space="0" w:color="000000"/>
              <w:right w:val="single" w:sz="4" w:space="0" w:color="auto"/>
            </w:tcBorders>
            <w:vAlign w:val="center"/>
            <w:hideMark/>
          </w:tcPr>
          <w:p w14:paraId="7C1D6BFE" w14:textId="77777777" w:rsidR="00F458CD" w:rsidRPr="00962FE7" w:rsidRDefault="00F458CD" w:rsidP="00F458CD">
            <w:pPr>
              <w:spacing w:after="0"/>
              <w:rPr>
                <w:b/>
                <w:bCs/>
                <w:sz w:val="20"/>
                <w:szCs w:val="20"/>
              </w:rPr>
            </w:pPr>
          </w:p>
        </w:tc>
        <w:tc>
          <w:tcPr>
            <w:tcW w:w="507" w:type="pct"/>
            <w:vMerge/>
            <w:tcBorders>
              <w:top w:val="nil"/>
              <w:left w:val="single" w:sz="4" w:space="0" w:color="auto"/>
              <w:bottom w:val="single" w:sz="4" w:space="0" w:color="auto"/>
              <w:right w:val="single" w:sz="4" w:space="0" w:color="auto"/>
            </w:tcBorders>
            <w:vAlign w:val="center"/>
            <w:hideMark/>
          </w:tcPr>
          <w:p w14:paraId="0FC4F4E0" w14:textId="77777777" w:rsidR="00F458CD" w:rsidRPr="00962FE7" w:rsidRDefault="00F458CD" w:rsidP="000B331F">
            <w:pPr>
              <w:spacing w:after="0"/>
              <w:jc w:val="left"/>
              <w:rPr>
                <w:b/>
                <w:bCs/>
                <w:sz w:val="20"/>
                <w:szCs w:val="20"/>
              </w:rPr>
            </w:pPr>
          </w:p>
        </w:tc>
        <w:tc>
          <w:tcPr>
            <w:tcW w:w="1651" w:type="pct"/>
            <w:vMerge w:val="restart"/>
            <w:tcBorders>
              <w:top w:val="nil"/>
              <w:left w:val="single" w:sz="4" w:space="0" w:color="auto"/>
              <w:bottom w:val="single" w:sz="4" w:space="0" w:color="auto"/>
              <w:right w:val="single" w:sz="4" w:space="0" w:color="auto"/>
            </w:tcBorders>
            <w:shd w:val="clear" w:color="auto" w:fill="auto"/>
            <w:vAlign w:val="center"/>
            <w:hideMark/>
          </w:tcPr>
          <w:p w14:paraId="11F2E3C2" w14:textId="77777777" w:rsidR="00F458CD" w:rsidRPr="00962FE7" w:rsidRDefault="00F458CD" w:rsidP="000B331F">
            <w:pPr>
              <w:spacing w:after="0"/>
              <w:jc w:val="left"/>
              <w:rPr>
                <w:b/>
                <w:bCs/>
                <w:sz w:val="20"/>
                <w:szCs w:val="20"/>
              </w:rPr>
            </w:pPr>
            <w:r w:rsidRPr="00962FE7">
              <w:rPr>
                <w:b/>
                <w:bCs/>
                <w:sz w:val="20"/>
                <w:szCs w:val="20"/>
              </w:rPr>
              <w:t> </w:t>
            </w:r>
          </w:p>
        </w:tc>
        <w:tc>
          <w:tcPr>
            <w:tcW w:w="308" w:type="pct"/>
            <w:vMerge w:val="restart"/>
            <w:tcBorders>
              <w:top w:val="nil"/>
              <w:left w:val="single" w:sz="4" w:space="0" w:color="auto"/>
              <w:bottom w:val="single" w:sz="4" w:space="0" w:color="000000"/>
              <w:right w:val="single" w:sz="4" w:space="0" w:color="auto"/>
            </w:tcBorders>
            <w:shd w:val="clear" w:color="auto" w:fill="auto"/>
            <w:vAlign w:val="center"/>
            <w:hideMark/>
          </w:tcPr>
          <w:p w14:paraId="2E184DAA" w14:textId="77777777" w:rsidR="00F458CD" w:rsidRPr="00962FE7" w:rsidRDefault="00F458CD" w:rsidP="000B331F">
            <w:pPr>
              <w:spacing w:after="0"/>
              <w:jc w:val="left"/>
              <w:rPr>
                <w:sz w:val="20"/>
                <w:szCs w:val="20"/>
              </w:rPr>
            </w:pPr>
            <w:r w:rsidRPr="00962FE7">
              <w:rPr>
                <w:sz w:val="20"/>
                <w:szCs w:val="20"/>
              </w:rPr>
              <w:t> </w:t>
            </w:r>
          </w:p>
        </w:tc>
        <w:tc>
          <w:tcPr>
            <w:tcW w:w="550" w:type="pct"/>
            <w:vMerge/>
            <w:tcBorders>
              <w:top w:val="nil"/>
              <w:left w:val="single" w:sz="4" w:space="0" w:color="auto"/>
              <w:bottom w:val="single" w:sz="4" w:space="0" w:color="auto"/>
              <w:right w:val="single" w:sz="4" w:space="0" w:color="auto"/>
            </w:tcBorders>
            <w:vAlign w:val="center"/>
            <w:hideMark/>
          </w:tcPr>
          <w:p w14:paraId="75683178" w14:textId="77777777" w:rsidR="00F458CD" w:rsidRPr="00962FE7" w:rsidRDefault="00F458CD" w:rsidP="000B331F">
            <w:pPr>
              <w:spacing w:after="0"/>
              <w:jc w:val="left"/>
              <w:rPr>
                <w:b/>
                <w:bCs/>
                <w:sz w:val="20"/>
                <w:szCs w:val="20"/>
              </w:rPr>
            </w:pPr>
          </w:p>
        </w:tc>
        <w:tc>
          <w:tcPr>
            <w:tcW w:w="1527" w:type="pct"/>
            <w:tcBorders>
              <w:top w:val="nil"/>
              <w:left w:val="nil"/>
              <w:bottom w:val="single" w:sz="4" w:space="0" w:color="auto"/>
              <w:right w:val="single" w:sz="4" w:space="0" w:color="auto"/>
            </w:tcBorders>
            <w:shd w:val="clear" w:color="auto" w:fill="auto"/>
            <w:vAlign w:val="center"/>
            <w:hideMark/>
          </w:tcPr>
          <w:p w14:paraId="393ECA12" w14:textId="77777777" w:rsidR="00F458CD" w:rsidRPr="00962FE7" w:rsidRDefault="00F458CD" w:rsidP="000B331F">
            <w:pPr>
              <w:spacing w:after="0"/>
              <w:jc w:val="left"/>
              <w:rPr>
                <w:sz w:val="20"/>
                <w:szCs w:val="20"/>
              </w:rPr>
            </w:pPr>
            <w:r w:rsidRPr="00962FE7">
              <w:rPr>
                <w:sz w:val="20"/>
                <w:szCs w:val="20"/>
              </w:rPr>
              <w:t>3.3.4 Podpora zdravého životního stylu</w:t>
            </w:r>
          </w:p>
        </w:tc>
        <w:tc>
          <w:tcPr>
            <w:tcW w:w="308" w:type="pct"/>
            <w:tcBorders>
              <w:top w:val="nil"/>
              <w:left w:val="nil"/>
              <w:bottom w:val="single" w:sz="4" w:space="0" w:color="auto"/>
              <w:right w:val="single" w:sz="4" w:space="0" w:color="auto"/>
            </w:tcBorders>
            <w:shd w:val="clear" w:color="auto" w:fill="auto"/>
            <w:vAlign w:val="bottom"/>
            <w:hideMark/>
          </w:tcPr>
          <w:p w14:paraId="38DAE995" w14:textId="77777777" w:rsidR="00F458CD" w:rsidRPr="00962FE7" w:rsidRDefault="00F458CD" w:rsidP="000B331F">
            <w:pPr>
              <w:spacing w:after="0"/>
              <w:jc w:val="left"/>
              <w:rPr>
                <w:sz w:val="20"/>
                <w:szCs w:val="20"/>
              </w:rPr>
            </w:pPr>
            <w:r w:rsidRPr="00962FE7">
              <w:rPr>
                <w:sz w:val="20"/>
                <w:szCs w:val="20"/>
              </w:rPr>
              <w:t> </w:t>
            </w:r>
          </w:p>
        </w:tc>
      </w:tr>
      <w:tr w:rsidR="00F458CD" w:rsidRPr="002F4E30" w14:paraId="1786339E" w14:textId="77777777" w:rsidTr="00693341">
        <w:trPr>
          <w:trHeight w:val="300"/>
        </w:trPr>
        <w:tc>
          <w:tcPr>
            <w:tcW w:w="149" w:type="pct"/>
            <w:vMerge/>
            <w:tcBorders>
              <w:top w:val="nil"/>
              <w:left w:val="single" w:sz="4" w:space="0" w:color="auto"/>
              <w:bottom w:val="single" w:sz="4" w:space="0" w:color="000000"/>
              <w:right w:val="single" w:sz="4" w:space="0" w:color="auto"/>
            </w:tcBorders>
            <w:vAlign w:val="center"/>
            <w:hideMark/>
          </w:tcPr>
          <w:p w14:paraId="497BDB08" w14:textId="77777777" w:rsidR="00F458CD" w:rsidRPr="00962FE7" w:rsidRDefault="00F458CD" w:rsidP="00F458CD">
            <w:pPr>
              <w:spacing w:after="0"/>
              <w:rPr>
                <w:b/>
                <w:bCs/>
                <w:sz w:val="20"/>
                <w:szCs w:val="20"/>
              </w:rPr>
            </w:pPr>
          </w:p>
        </w:tc>
        <w:tc>
          <w:tcPr>
            <w:tcW w:w="507" w:type="pct"/>
            <w:vMerge/>
            <w:tcBorders>
              <w:top w:val="nil"/>
              <w:left w:val="single" w:sz="4" w:space="0" w:color="auto"/>
              <w:bottom w:val="single" w:sz="4" w:space="0" w:color="auto"/>
              <w:right w:val="single" w:sz="4" w:space="0" w:color="auto"/>
            </w:tcBorders>
            <w:vAlign w:val="center"/>
            <w:hideMark/>
          </w:tcPr>
          <w:p w14:paraId="2F8E9E85" w14:textId="77777777" w:rsidR="00F458CD" w:rsidRPr="00962FE7" w:rsidRDefault="00F458CD" w:rsidP="000B331F">
            <w:pPr>
              <w:spacing w:after="0"/>
              <w:jc w:val="left"/>
              <w:rPr>
                <w:b/>
                <w:bCs/>
                <w:sz w:val="20"/>
                <w:szCs w:val="20"/>
              </w:rPr>
            </w:pPr>
          </w:p>
        </w:tc>
        <w:tc>
          <w:tcPr>
            <w:tcW w:w="1651" w:type="pct"/>
            <w:vMerge/>
            <w:tcBorders>
              <w:top w:val="nil"/>
              <w:left w:val="single" w:sz="4" w:space="0" w:color="auto"/>
              <w:bottom w:val="single" w:sz="4" w:space="0" w:color="auto"/>
              <w:right w:val="single" w:sz="4" w:space="0" w:color="auto"/>
            </w:tcBorders>
            <w:vAlign w:val="center"/>
            <w:hideMark/>
          </w:tcPr>
          <w:p w14:paraId="0D641B47" w14:textId="77777777" w:rsidR="00F458CD" w:rsidRPr="00962FE7" w:rsidRDefault="00F458CD" w:rsidP="000B331F">
            <w:pPr>
              <w:spacing w:after="0"/>
              <w:jc w:val="left"/>
              <w:rPr>
                <w:b/>
                <w:bCs/>
                <w:sz w:val="20"/>
                <w:szCs w:val="20"/>
              </w:rPr>
            </w:pPr>
          </w:p>
        </w:tc>
        <w:tc>
          <w:tcPr>
            <w:tcW w:w="308" w:type="pct"/>
            <w:vMerge/>
            <w:tcBorders>
              <w:top w:val="nil"/>
              <w:left w:val="single" w:sz="4" w:space="0" w:color="auto"/>
              <w:bottom w:val="single" w:sz="4" w:space="0" w:color="000000"/>
              <w:right w:val="single" w:sz="4" w:space="0" w:color="auto"/>
            </w:tcBorders>
            <w:vAlign w:val="center"/>
            <w:hideMark/>
          </w:tcPr>
          <w:p w14:paraId="547726CB" w14:textId="77777777" w:rsidR="00F458CD" w:rsidRPr="00962FE7" w:rsidRDefault="00F458CD" w:rsidP="000B331F">
            <w:pPr>
              <w:spacing w:after="0"/>
              <w:jc w:val="left"/>
              <w:rPr>
                <w:sz w:val="20"/>
                <w:szCs w:val="20"/>
              </w:rPr>
            </w:pPr>
          </w:p>
        </w:tc>
        <w:tc>
          <w:tcPr>
            <w:tcW w:w="550" w:type="pct"/>
            <w:vMerge/>
            <w:tcBorders>
              <w:top w:val="nil"/>
              <w:left w:val="single" w:sz="4" w:space="0" w:color="auto"/>
              <w:bottom w:val="single" w:sz="4" w:space="0" w:color="auto"/>
              <w:right w:val="single" w:sz="4" w:space="0" w:color="auto"/>
            </w:tcBorders>
            <w:vAlign w:val="center"/>
            <w:hideMark/>
          </w:tcPr>
          <w:p w14:paraId="7A1815D4" w14:textId="77777777" w:rsidR="00F458CD" w:rsidRPr="00962FE7" w:rsidRDefault="00F458CD" w:rsidP="000B331F">
            <w:pPr>
              <w:spacing w:after="0"/>
              <w:jc w:val="left"/>
              <w:rPr>
                <w:b/>
                <w:bCs/>
                <w:sz w:val="20"/>
                <w:szCs w:val="20"/>
              </w:rPr>
            </w:pPr>
          </w:p>
        </w:tc>
        <w:tc>
          <w:tcPr>
            <w:tcW w:w="1527" w:type="pct"/>
            <w:tcBorders>
              <w:top w:val="nil"/>
              <w:left w:val="nil"/>
              <w:bottom w:val="single" w:sz="4" w:space="0" w:color="auto"/>
              <w:right w:val="single" w:sz="4" w:space="0" w:color="auto"/>
            </w:tcBorders>
            <w:shd w:val="clear" w:color="auto" w:fill="auto"/>
            <w:vAlign w:val="center"/>
            <w:hideMark/>
          </w:tcPr>
          <w:p w14:paraId="090A6F4A" w14:textId="77777777" w:rsidR="00F458CD" w:rsidRPr="00962FE7" w:rsidRDefault="00F458CD" w:rsidP="000B331F">
            <w:pPr>
              <w:spacing w:after="0"/>
              <w:jc w:val="left"/>
              <w:rPr>
                <w:sz w:val="20"/>
                <w:szCs w:val="20"/>
              </w:rPr>
            </w:pPr>
            <w:r w:rsidRPr="00962FE7">
              <w:rPr>
                <w:sz w:val="20"/>
                <w:szCs w:val="20"/>
              </w:rPr>
              <w:t>3.3.5 Propagace lázeňství jako součásti zdravotnictví</w:t>
            </w:r>
          </w:p>
        </w:tc>
        <w:tc>
          <w:tcPr>
            <w:tcW w:w="308" w:type="pct"/>
            <w:tcBorders>
              <w:top w:val="nil"/>
              <w:left w:val="nil"/>
              <w:bottom w:val="single" w:sz="4" w:space="0" w:color="auto"/>
              <w:right w:val="single" w:sz="4" w:space="0" w:color="auto"/>
            </w:tcBorders>
            <w:shd w:val="clear" w:color="auto" w:fill="auto"/>
            <w:vAlign w:val="bottom"/>
            <w:hideMark/>
          </w:tcPr>
          <w:p w14:paraId="705C145D" w14:textId="77777777" w:rsidR="00F458CD" w:rsidRPr="00962FE7" w:rsidRDefault="00F458CD" w:rsidP="000B331F">
            <w:pPr>
              <w:spacing w:after="0"/>
              <w:jc w:val="left"/>
              <w:rPr>
                <w:sz w:val="20"/>
                <w:szCs w:val="20"/>
              </w:rPr>
            </w:pPr>
            <w:r w:rsidRPr="00962FE7">
              <w:rPr>
                <w:sz w:val="20"/>
                <w:szCs w:val="20"/>
              </w:rPr>
              <w:t>nově</w:t>
            </w:r>
          </w:p>
        </w:tc>
      </w:tr>
    </w:tbl>
    <w:p w14:paraId="1276E362" w14:textId="77777777" w:rsidR="00F458CD" w:rsidRDefault="00F458CD" w:rsidP="00F458CD"/>
    <w:p w14:paraId="75FDD5CE" w14:textId="3A544008" w:rsidR="00F458CD" w:rsidRDefault="00F458CD" w:rsidP="00F458CD"/>
    <w:tbl>
      <w:tblPr>
        <w:tblW w:w="5000" w:type="pct"/>
        <w:tblLayout w:type="fixed"/>
        <w:tblCellMar>
          <w:left w:w="70" w:type="dxa"/>
          <w:right w:w="70" w:type="dxa"/>
        </w:tblCellMar>
        <w:tblLook w:val="04A0" w:firstRow="1" w:lastRow="0" w:firstColumn="1" w:lastColumn="0" w:noHBand="0" w:noVBand="1"/>
      </w:tblPr>
      <w:tblGrid>
        <w:gridCol w:w="419"/>
        <w:gridCol w:w="1987"/>
        <w:gridCol w:w="3543"/>
        <w:gridCol w:w="991"/>
        <w:gridCol w:w="2130"/>
        <w:gridCol w:w="3968"/>
        <w:gridCol w:w="954"/>
      </w:tblGrid>
      <w:tr w:rsidR="000B331F" w:rsidRPr="00693341" w14:paraId="1D2BA132" w14:textId="77777777" w:rsidTr="00A30FAB">
        <w:trPr>
          <w:trHeight w:val="480"/>
        </w:trPr>
        <w:tc>
          <w:tcPr>
            <w:tcW w:w="150" w:type="pct"/>
            <w:tcBorders>
              <w:top w:val="single" w:sz="4" w:space="0" w:color="auto"/>
              <w:left w:val="single" w:sz="4" w:space="0" w:color="auto"/>
              <w:bottom w:val="single" w:sz="4" w:space="0" w:color="auto"/>
              <w:right w:val="single" w:sz="4" w:space="0" w:color="auto"/>
            </w:tcBorders>
            <w:shd w:val="clear" w:color="auto" w:fill="5B9BD5" w:themeFill="accent1"/>
            <w:vAlign w:val="center"/>
            <w:hideMark/>
          </w:tcPr>
          <w:p w14:paraId="48E39FC3" w14:textId="77777777" w:rsidR="00693341" w:rsidRPr="00693341" w:rsidRDefault="00693341" w:rsidP="00693341">
            <w:pPr>
              <w:spacing w:after="0"/>
              <w:jc w:val="center"/>
              <w:rPr>
                <w:b/>
                <w:bCs/>
                <w:iCs w:val="0"/>
                <w:color w:val="000000"/>
                <w:sz w:val="20"/>
                <w:szCs w:val="20"/>
              </w:rPr>
            </w:pPr>
            <w:r w:rsidRPr="00693341">
              <w:rPr>
                <w:b/>
                <w:bCs/>
                <w:iCs w:val="0"/>
                <w:color w:val="000000"/>
                <w:sz w:val="20"/>
                <w:szCs w:val="20"/>
              </w:rPr>
              <w:t>PO</w:t>
            </w:r>
          </w:p>
        </w:tc>
        <w:tc>
          <w:tcPr>
            <w:tcW w:w="710" w:type="pct"/>
            <w:tcBorders>
              <w:top w:val="single" w:sz="4" w:space="0" w:color="auto"/>
              <w:left w:val="nil"/>
              <w:bottom w:val="single" w:sz="4" w:space="0" w:color="auto"/>
              <w:right w:val="single" w:sz="4" w:space="0" w:color="auto"/>
            </w:tcBorders>
            <w:shd w:val="clear" w:color="auto" w:fill="5B9BD5" w:themeFill="accent1"/>
            <w:vAlign w:val="center"/>
            <w:hideMark/>
          </w:tcPr>
          <w:p w14:paraId="5F74E44A" w14:textId="77777777" w:rsidR="00693341" w:rsidRPr="00693341" w:rsidRDefault="00693341" w:rsidP="00693341">
            <w:pPr>
              <w:spacing w:after="0"/>
              <w:jc w:val="center"/>
              <w:rPr>
                <w:b/>
                <w:bCs/>
                <w:iCs w:val="0"/>
                <w:color w:val="000000"/>
                <w:sz w:val="20"/>
                <w:szCs w:val="20"/>
              </w:rPr>
            </w:pPr>
            <w:r w:rsidRPr="00693341">
              <w:rPr>
                <w:b/>
                <w:bCs/>
                <w:iCs w:val="0"/>
                <w:color w:val="000000"/>
                <w:sz w:val="20"/>
                <w:szCs w:val="20"/>
              </w:rPr>
              <w:t>Původní specifické cíle priority</w:t>
            </w:r>
          </w:p>
        </w:tc>
        <w:tc>
          <w:tcPr>
            <w:tcW w:w="1266" w:type="pct"/>
            <w:tcBorders>
              <w:top w:val="single" w:sz="4" w:space="0" w:color="auto"/>
              <w:left w:val="nil"/>
              <w:bottom w:val="single" w:sz="4" w:space="0" w:color="auto"/>
              <w:right w:val="single" w:sz="4" w:space="0" w:color="auto"/>
            </w:tcBorders>
            <w:shd w:val="clear" w:color="auto" w:fill="5B9BD5" w:themeFill="accent1"/>
            <w:vAlign w:val="center"/>
            <w:hideMark/>
          </w:tcPr>
          <w:p w14:paraId="2266D821" w14:textId="77777777" w:rsidR="00693341" w:rsidRPr="00693341" w:rsidRDefault="00693341" w:rsidP="00693341">
            <w:pPr>
              <w:spacing w:after="0"/>
              <w:jc w:val="center"/>
              <w:rPr>
                <w:b/>
                <w:bCs/>
                <w:iCs w:val="0"/>
                <w:color w:val="000000"/>
                <w:sz w:val="20"/>
                <w:szCs w:val="20"/>
              </w:rPr>
            </w:pPr>
            <w:r w:rsidRPr="00693341">
              <w:rPr>
                <w:b/>
                <w:bCs/>
                <w:iCs w:val="0"/>
                <w:color w:val="000000"/>
                <w:sz w:val="20"/>
                <w:szCs w:val="20"/>
              </w:rPr>
              <w:t>Opatření</w:t>
            </w:r>
          </w:p>
        </w:tc>
        <w:tc>
          <w:tcPr>
            <w:tcW w:w="354" w:type="pct"/>
            <w:tcBorders>
              <w:top w:val="single" w:sz="4" w:space="0" w:color="auto"/>
              <w:left w:val="nil"/>
              <w:bottom w:val="single" w:sz="4" w:space="0" w:color="auto"/>
              <w:right w:val="single" w:sz="4" w:space="0" w:color="auto"/>
            </w:tcBorders>
            <w:shd w:val="clear" w:color="auto" w:fill="5B9BD5" w:themeFill="accent1"/>
            <w:vAlign w:val="center"/>
            <w:hideMark/>
          </w:tcPr>
          <w:p w14:paraId="5E7E3D62" w14:textId="77777777" w:rsidR="00693341" w:rsidRPr="00693341" w:rsidRDefault="00693341" w:rsidP="00693341">
            <w:pPr>
              <w:spacing w:after="0"/>
              <w:jc w:val="center"/>
              <w:rPr>
                <w:b/>
                <w:bCs/>
                <w:iCs w:val="0"/>
                <w:color w:val="000000"/>
                <w:sz w:val="20"/>
                <w:szCs w:val="20"/>
              </w:rPr>
            </w:pPr>
            <w:r w:rsidRPr="00693341">
              <w:rPr>
                <w:b/>
                <w:bCs/>
                <w:iCs w:val="0"/>
                <w:color w:val="000000"/>
                <w:sz w:val="20"/>
                <w:szCs w:val="20"/>
              </w:rPr>
              <w:t> nově v opatření</w:t>
            </w:r>
          </w:p>
        </w:tc>
        <w:tc>
          <w:tcPr>
            <w:tcW w:w="761" w:type="pct"/>
            <w:tcBorders>
              <w:top w:val="single" w:sz="4" w:space="0" w:color="auto"/>
              <w:left w:val="nil"/>
              <w:bottom w:val="single" w:sz="4" w:space="0" w:color="auto"/>
              <w:right w:val="single" w:sz="4" w:space="0" w:color="auto"/>
            </w:tcBorders>
            <w:shd w:val="clear" w:color="auto" w:fill="5B9BD5" w:themeFill="accent1"/>
            <w:vAlign w:val="center"/>
            <w:hideMark/>
          </w:tcPr>
          <w:p w14:paraId="2C05B8D0" w14:textId="77777777" w:rsidR="00693341" w:rsidRPr="00693341" w:rsidRDefault="00693341" w:rsidP="00693341">
            <w:pPr>
              <w:spacing w:after="0"/>
              <w:jc w:val="center"/>
              <w:rPr>
                <w:b/>
                <w:bCs/>
                <w:iCs w:val="0"/>
                <w:color w:val="000000"/>
                <w:sz w:val="20"/>
                <w:szCs w:val="20"/>
              </w:rPr>
            </w:pPr>
            <w:r w:rsidRPr="00693341">
              <w:rPr>
                <w:b/>
                <w:bCs/>
                <w:iCs w:val="0"/>
                <w:color w:val="000000"/>
                <w:sz w:val="20"/>
                <w:szCs w:val="20"/>
              </w:rPr>
              <w:t>Aktualizované specifické cíle priority</w:t>
            </w:r>
          </w:p>
        </w:tc>
        <w:tc>
          <w:tcPr>
            <w:tcW w:w="1418" w:type="pct"/>
            <w:tcBorders>
              <w:top w:val="single" w:sz="4" w:space="0" w:color="auto"/>
              <w:left w:val="nil"/>
              <w:bottom w:val="single" w:sz="4" w:space="0" w:color="auto"/>
              <w:right w:val="single" w:sz="4" w:space="0" w:color="auto"/>
            </w:tcBorders>
            <w:shd w:val="clear" w:color="auto" w:fill="5B9BD5" w:themeFill="accent1"/>
            <w:vAlign w:val="center"/>
            <w:hideMark/>
          </w:tcPr>
          <w:p w14:paraId="728FBFBA" w14:textId="77777777" w:rsidR="00693341" w:rsidRPr="00693341" w:rsidRDefault="00693341" w:rsidP="00693341">
            <w:pPr>
              <w:spacing w:after="0"/>
              <w:jc w:val="center"/>
              <w:rPr>
                <w:b/>
                <w:bCs/>
                <w:iCs w:val="0"/>
                <w:color w:val="000000"/>
                <w:sz w:val="20"/>
                <w:szCs w:val="20"/>
              </w:rPr>
            </w:pPr>
            <w:r w:rsidRPr="00693341">
              <w:rPr>
                <w:b/>
                <w:bCs/>
                <w:iCs w:val="0"/>
                <w:color w:val="000000"/>
                <w:sz w:val="20"/>
                <w:szCs w:val="20"/>
              </w:rPr>
              <w:t>Opatření</w:t>
            </w:r>
          </w:p>
        </w:tc>
        <w:tc>
          <w:tcPr>
            <w:tcW w:w="341" w:type="pct"/>
            <w:tcBorders>
              <w:top w:val="single" w:sz="4" w:space="0" w:color="auto"/>
              <w:left w:val="nil"/>
              <w:bottom w:val="single" w:sz="4" w:space="0" w:color="auto"/>
              <w:right w:val="single" w:sz="4" w:space="0" w:color="auto"/>
            </w:tcBorders>
            <w:shd w:val="clear" w:color="auto" w:fill="5B9BD5" w:themeFill="accent1"/>
            <w:vAlign w:val="center"/>
            <w:hideMark/>
          </w:tcPr>
          <w:p w14:paraId="0FBB3D4E" w14:textId="77777777" w:rsidR="00693341" w:rsidRPr="00693341" w:rsidRDefault="00693341" w:rsidP="00693341">
            <w:pPr>
              <w:spacing w:after="0"/>
              <w:jc w:val="center"/>
              <w:rPr>
                <w:b/>
                <w:bCs/>
                <w:iCs w:val="0"/>
                <w:color w:val="000000"/>
                <w:sz w:val="20"/>
                <w:szCs w:val="20"/>
              </w:rPr>
            </w:pPr>
            <w:r w:rsidRPr="00693341">
              <w:rPr>
                <w:b/>
                <w:bCs/>
                <w:iCs w:val="0"/>
                <w:color w:val="000000"/>
                <w:sz w:val="20"/>
                <w:szCs w:val="20"/>
              </w:rPr>
              <w:t>nová opatření</w:t>
            </w:r>
          </w:p>
        </w:tc>
      </w:tr>
      <w:tr w:rsidR="00A30FAB" w:rsidRPr="00693341" w14:paraId="0C41FC40" w14:textId="77777777" w:rsidTr="00A30FAB">
        <w:trPr>
          <w:trHeight w:val="480"/>
        </w:trPr>
        <w:tc>
          <w:tcPr>
            <w:tcW w:w="150"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DD3B60F" w14:textId="77777777" w:rsidR="000B331F" w:rsidRPr="00693341" w:rsidRDefault="000B331F" w:rsidP="000B331F">
            <w:pPr>
              <w:spacing w:after="0"/>
              <w:jc w:val="center"/>
              <w:rPr>
                <w:b/>
                <w:bCs/>
                <w:iCs w:val="0"/>
                <w:color w:val="000000"/>
                <w:sz w:val="20"/>
                <w:szCs w:val="20"/>
              </w:rPr>
            </w:pPr>
            <w:r w:rsidRPr="00693341">
              <w:rPr>
                <w:b/>
                <w:bCs/>
                <w:iCs w:val="0"/>
                <w:color w:val="000000"/>
                <w:sz w:val="20"/>
                <w:szCs w:val="20"/>
              </w:rPr>
              <w:t>4. Životní prostředí</w:t>
            </w:r>
          </w:p>
        </w:tc>
        <w:tc>
          <w:tcPr>
            <w:tcW w:w="710" w:type="pct"/>
            <w:vMerge w:val="restart"/>
            <w:tcBorders>
              <w:top w:val="nil"/>
              <w:left w:val="single" w:sz="4" w:space="0" w:color="auto"/>
              <w:bottom w:val="single" w:sz="4" w:space="0" w:color="auto"/>
              <w:right w:val="single" w:sz="4" w:space="0" w:color="auto"/>
            </w:tcBorders>
            <w:shd w:val="clear" w:color="auto" w:fill="auto"/>
            <w:vAlign w:val="center"/>
            <w:hideMark/>
          </w:tcPr>
          <w:p w14:paraId="2DFC2E73" w14:textId="77777777" w:rsidR="000B331F" w:rsidRPr="00693341" w:rsidRDefault="000B331F" w:rsidP="000B331F">
            <w:pPr>
              <w:spacing w:after="0"/>
              <w:jc w:val="left"/>
              <w:rPr>
                <w:b/>
                <w:bCs/>
                <w:iCs w:val="0"/>
                <w:color w:val="000000"/>
                <w:sz w:val="20"/>
                <w:szCs w:val="20"/>
              </w:rPr>
            </w:pPr>
            <w:r w:rsidRPr="00693341">
              <w:rPr>
                <w:b/>
                <w:bCs/>
                <w:iCs w:val="0"/>
                <w:color w:val="000000"/>
                <w:sz w:val="20"/>
                <w:szCs w:val="20"/>
              </w:rPr>
              <w:t>4.1: Energie – zvýšit podíl obnovitelných zdrojů na výrobě energie a tepla a snížit energetickou náročnost budov</w:t>
            </w:r>
          </w:p>
        </w:tc>
        <w:tc>
          <w:tcPr>
            <w:tcW w:w="1266" w:type="pct"/>
            <w:tcBorders>
              <w:top w:val="nil"/>
              <w:left w:val="nil"/>
              <w:bottom w:val="single" w:sz="4" w:space="0" w:color="auto"/>
              <w:right w:val="single" w:sz="4" w:space="0" w:color="auto"/>
            </w:tcBorders>
            <w:shd w:val="clear" w:color="auto" w:fill="auto"/>
            <w:vAlign w:val="center"/>
            <w:hideMark/>
          </w:tcPr>
          <w:p w14:paraId="3E8EB2D1" w14:textId="77777777" w:rsidR="000B331F" w:rsidRPr="00693341" w:rsidRDefault="000B331F" w:rsidP="000B331F">
            <w:pPr>
              <w:spacing w:after="0"/>
              <w:jc w:val="left"/>
              <w:rPr>
                <w:iCs w:val="0"/>
                <w:color w:val="000000"/>
                <w:sz w:val="20"/>
                <w:szCs w:val="20"/>
              </w:rPr>
            </w:pPr>
            <w:r w:rsidRPr="00693341">
              <w:rPr>
                <w:iCs w:val="0"/>
                <w:color w:val="000000"/>
                <w:sz w:val="20"/>
                <w:szCs w:val="20"/>
              </w:rPr>
              <w:t>4.1.1 Podpora využívání obnovitelných zdrojů pro výrobu tepla a el. energie</w:t>
            </w:r>
          </w:p>
        </w:tc>
        <w:tc>
          <w:tcPr>
            <w:tcW w:w="354" w:type="pct"/>
            <w:tcBorders>
              <w:top w:val="nil"/>
              <w:left w:val="nil"/>
              <w:bottom w:val="single" w:sz="4" w:space="0" w:color="auto"/>
              <w:right w:val="single" w:sz="4" w:space="0" w:color="auto"/>
            </w:tcBorders>
            <w:shd w:val="clear" w:color="auto" w:fill="auto"/>
            <w:vAlign w:val="center"/>
            <w:hideMark/>
          </w:tcPr>
          <w:p w14:paraId="036EC8E2" w14:textId="23EE4B12" w:rsidR="000B331F" w:rsidRPr="00693341" w:rsidRDefault="000B331F" w:rsidP="000B331F">
            <w:pPr>
              <w:spacing w:after="0"/>
              <w:jc w:val="left"/>
              <w:rPr>
                <w:iCs w:val="0"/>
                <w:color w:val="000000"/>
                <w:sz w:val="20"/>
                <w:szCs w:val="20"/>
              </w:rPr>
            </w:pPr>
            <w:r w:rsidRPr="002F4E30">
              <w:rPr>
                <w:sz w:val="20"/>
                <w:szCs w:val="20"/>
              </w:rPr>
              <w:t>4.1.1</w:t>
            </w:r>
          </w:p>
        </w:tc>
        <w:tc>
          <w:tcPr>
            <w:tcW w:w="761" w:type="pct"/>
            <w:vMerge w:val="restart"/>
            <w:tcBorders>
              <w:top w:val="nil"/>
              <w:left w:val="single" w:sz="4" w:space="0" w:color="auto"/>
              <w:bottom w:val="single" w:sz="4" w:space="0" w:color="auto"/>
              <w:right w:val="single" w:sz="4" w:space="0" w:color="auto"/>
            </w:tcBorders>
            <w:shd w:val="clear" w:color="auto" w:fill="auto"/>
            <w:vAlign w:val="center"/>
            <w:hideMark/>
          </w:tcPr>
          <w:p w14:paraId="4C1D281E" w14:textId="77777777" w:rsidR="000B331F" w:rsidRPr="00693341" w:rsidRDefault="000B331F" w:rsidP="000B331F">
            <w:pPr>
              <w:spacing w:after="0"/>
              <w:jc w:val="left"/>
              <w:rPr>
                <w:b/>
                <w:bCs/>
                <w:iCs w:val="0"/>
                <w:color w:val="000000"/>
                <w:sz w:val="20"/>
                <w:szCs w:val="20"/>
              </w:rPr>
            </w:pPr>
            <w:r w:rsidRPr="00693341">
              <w:rPr>
                <w:b/>
                <w:bCs/>
                <w:iCs w:val="0"/>
                <w:color w:val="000000"/>
                <w:sz w:val="20"/>
                <w:szCs w:val="20"/>
              </w:rPr>
              <w:t xml:space="preserve">4.1: Zavedení energetického managementu kraje </w:t>
            </w:r>
          </w:p>
        </w:tc>
        <w:tc>
          <w:tcPr>
            <w:tcW w:w="1418" w:type="pct"/>
            <w:tcBorders>
              <w:top w:val="nil"/>
              <w:left w:val="nil"/>
              <w:bottom w:val="single" w:sz="4" w:space="0" w:color="auto"/>
              <w:right w:val="single" w:sz="4" w:space="0" w:color="auto"/>
            </w:tcBorders>
            <w:shd w:val="clear" w:color="auto" w:fill="auto"/>
            <w:vAlign w:val="center"/>
            <w:hideMark/>
          </w:tcPr>
          <w:p w14:paraId="1598F293" w14:textId="77777777" w:rsidR="000B331F" w:rsidRPr="00693341" w:rsidRDefault="000B331F" w:rsidP="000B331F">
            <w:pPr>
              <w:spacing w:after="0"/>
              <w:jc w:val="left"/>
              <w:rPr>
                <w:iCs w:val="0"/>
                <w:color w:val="000000"/>
                <w:sz w:val="20"/>
                <w:szCs w:val="20"/>
              </w:rPr>
            </w:pPr>
            <w:r w:rsidRPr="00693341">
              <w:rPr>
                <w:iCs w:val="0"/>
                <w:color w:val="000000"/>
                <w:sz w:val="20"/>
                <w:szCs w:val="20"/>
              </w:rPr>
              <w:t>4.1.1 Podpora využívání obnovitelných zdrojů pro výrobu tepla a elektrické energie</w:t>
            </w:r>
          </w:p>
        </w:tc>
        <w:tc>
          <w:tcPr>
            <w:tcW w:w="341" w:type="pct"/>
            <w:tcBorders>
              <w:top w:val="nil"/>
              <w:left w:val="nil"/>
              <w:bottom w:val="single" w:sz="4" w:space="0" w:color="auto"/>
              <w:right w:val="single" w:sz="4" w:space="0" w:color="auto"/>
            </w:tcBorders>
            <w:shd w:val="clear" w:color="auto" w:fill="auto"/>
            <w:vAlign w:val="center"/>
            <w:hideMark/>
          </w:tcPr>
          <w:p w14:paraId="279EA58E" w14:textId="77777777" w:rsidR="000B331F" w:rsidRPr="00693341" w:rsidRDefault="000B331F" w:rsidP="000B331F">
            <w:pPr>
              <w:spacing w:after="0"/>
              <w:jc w:val="left"/>
              <w:rPr>
                <w:iCs w:val="0"/>
                <w:color w:val="000000"/>
                <w:sz w:val="20"/>
                <w:szCs w:val="20"/>
              </w:rPr>
            </w:pPr>
            <w:r w:rsidRPr="00693341">
              <w:rPr>
                <w:iCs w:val="0"/>
                <w:color w:val="000000"/>
                <w:sz w:val="20"/>
                <w:szCs w:val="20"/>
              </w:rPr>
              <w:t> </w:t>
            </w:r>
          </w:p>
        </w:tc>
      </w:tr>
      <w:tr w:rsidR="00A30FAB" w:rsidRPr="00693341" w14:paraId="529F9ED1" w14:textId="77777777" w:rsidTr="00A30FAB">
        <w:trPr>
          <w:trHeight w:val="480"/>
        </w:trPr>
        <w:tc>
          <w:tcPr>
            <w:tcW w:w="150" w:type="pct"/>
            <w:vMerge/>
            <w:tcBorders>
              <w:top w:val="nil"/>
              <w:left w:val="single" w:sz="4" w:space="0" w:color="auto"/>
              <w:bottom w:val="single" w:sz="4" w:space="0" w:color="auto"/>
              <w:right w:val="single" w:sz="4" w:space="0" w:color="auto"/>
            </w:tcBorders>
            <w:vAlign w:val="center"/>
            <w:hideMark/>
          </w:tcPr>
          <w:p w14:paraId="5A76D78C" w14:textId="77777777" w:rsidR="000B331F" w:rsidRPr="00693341" w:rsidRDefault="000B331F" w:rsidP="000B331F">
            <w:pPr>
              <w:spacing w:after="0"/>
              <w:jc w:val="left"/>
              <w:rPr>
                <w:b/>
                <w:bCs/>
                <w:iCs w:val="0"/>
                <w:color w:val="000000"/>
                <w:sz w:val="20"/>
                <w:szCs w:val="20"/>
              </w:rPr>
            </w:pPr>
          </w:p>
        </w:tc>
        <w:tc>
          <w:tcPr>
            <w:tcW w:w="710" w:type="pct"/>
            <w:vMerge/>
            <w:tcBorders>
              <w:top w:val="nil"/>
              <w:left w:val="single" w:sz="4" w:space="0" w:color="auto"/>
              <w:bottom w:val="single" w:sz="4" w:space="0" w:color="auto"/>
              <w:right w:val="single" w:sz="4" w:space="0" w:color="auto"/>
            </w:tcBorders>
            <w:vAlign w:val="center"/>
            <w:hideMark/>
          </w:tcPr>
          <w:p w14:paraId="1C380DD2" w14:textId="77777777" w:rsidR="000B331F" w:rsidRPr="00693341" w:rsidRDefault="000B331F" w:rsidP="000B331F">
            <w:pPr>
              <w:spacing w:after="0"/>
              <w:jc w:val="left"/>
              <w:rPr>
                <w:b/>
                <w:bCs/>
                <w:iCs w:val="0"/>
                <w:color w:val="000000"/>
                <w:sz w:val="20"/>
                <w:szCs w:val="20"/>
              </w:rPr>
            </w:pPr>
          </w:p>
        </w:tc>
        <w:tc>
          <w:tcPr>
            <w:tcW w:w="1266" w:type="pct"/>
            <w:tcBorders>
              <w:top w:val="nil"/>
              <w:left w:val="nil"/>
              <w:bottom w:val="single" w:sz="4" w:space="0" w:color="auto"/>
              <w:right w:val="single" w:sz="4" w:space="0" w:color="auto"/>
            </w:tcBorders>
            <w:shd w:val="clear" w:color="auto" w:fill="auto"/>
            <w:vAlign w:val="center"/>
            <w:hideMark/>
          </w:tcPr>
          <w:p w14:paraId="2D7703B6" w14:textId="77777777" w:rsidR="000B331F" w:rsidRPr="00693341" w:rsidRDefault="000B331F" w:rsidP="000B331F">
            <w:pPr>
              <w:spacing w:after="0"/>
              <w:jc w:val="left"/>
              <w:rPr>
                <w:iCs w:val="0"/>
                <w:color w:val="000000"/>
                <w:sz w:val="20"/>
                <w:szCs w:val="20"/>
              </w:rPr>
            </w:pPr>
            <w:r w:rsidRPr="00693341">
              <w:rPr>
                <w:iCs w:val="0"/>
                <w:color w:val="000000"/>
                <w:sz w:val="20"/>
                <w:szCs w:val="20"/>
              </w:rPr>
              <w:t>4.1.2 Snižování energetické náročnosti veřejných budov</w:t>
            </w:r>
          </w:p>
        </w:tc>
        <w:tc>
          <w:tcPr>
            <w:tcW w:w="354" w:type="pct"/>
            <w:tcBorders>
              <w:top w:val="nil"/>
              <w:left w:val="nil"/>
              <w:bottom w:val="single" w:sz="4" w:space="0" w:color="auto"/>
              <w:right w:val="single" w:sz="4" w:space="0" w:color="auto"/>
            </w:tcBorders>
            <w:shd w:val="clear" w:color="auto" w:fill="auto"/>
            <w:vAlign w:val="center"/>
            <w:hideMark/>
          </w:tcPr>
          <w:p w14:paraId="49D62F77" w14:textId="526C4EAD" w:rsidR="000B331F" w:rsidRPr="00693341" w:rsidRDefault="000B331F" w:rsidP="000B331F">
            <w:pPr>
              <w:spacing w:after="0"/>
              <w:jc w:val="left"/>
              <w:rPr>
                <w:iCs w:val="0"/>
                <w:color w:val="000000"/>
                <w:sz w:val="20"/>
                <w:szCs w:val="20"/>
              </w:rPr>
            </w:pPr>
            <w:r w:rsidRPr="002F4E30">
              <w:rPr>
                <w:sz w:val="20"/>
                <w:szCs w:val="20"/>
              </w:rPr>
              <w:t>4.1.2</w:t>
            </w:r>
          </w:p>
        </w:tc>
        <w:tc>
          <w:tcPr>
            <w:tcW w:w="761" w:type="pct"/>
            <w:vMerge/>
            <w:tcBorders>
              <w:top w:val="nil"/>
              <w:left w:val="single" w:sz="4" w:space="0" w:color="auto"/>
              <w:bottom w:val="single" w:sz="4" w:space="0" w:color="auto"/>
              <w:right w:val="single" w:sz="4" w:space="0" w:color="auto"/>
            </w:tcBorders>
            <w:vAlign w:val="center"/>
            <w:hideMark/>
          </w:tcPr>
          <w:p w14:paraId="38E7B39C" w14:textId="77777777" w:rsidR="000B331F" w:rsidRPr="00693341" w:rsidRDefault="000B331F" w:rsidP="000B331F">
            <w:pPr>
              <w:spacing w:after="0"/>
              <w:jc w:val="left"/>
              <w:rPr>
                <w:b/>
                <w:bCs/>
                <w:iCs w:val="0"/>
                <w:color w:val="000000"/>
                <w:sz w:val="20"/>
                <w:szCs w:val="20"/>
              </w:rPr>
            </w:pPr>
          </w:p>
        </w:tc>
        <w:tc>
          <w:tcPr>
            <w:tcW w:w="1418" w:type="pct"/>
            <w:tcBorders>
              <w:top w:val="nil"/>
              <w:left w:val="nil"/>
              <w:bottom w:val="single" w:sz="4" w:space="0" w:color="auto"/>
              <w:right w:val="single" w:sz="4" w:space="0" w:color="auto"/>
            </w:tcBorders>
            <w:shd w:val="clear" w:color="auto" w:fill="auto"/>
            <w:vAlign w:val="center"/>
            <w:hideMark/>
          </w:tcPr>
          <w:p w14:paraId="2BE2372C" w14:textId="77777777" w:rsidR="000B331F" w:rsidRPr="00693341" w:rsidRDefault="000B331F" w:rsidP="000B331F">
            <w:pPr>
              <w:spacing w:after="0"/>
              <w:jc w:val="left"/>
              <w:rPr>
                <w:iCs w:val="0"/>
                <w:color w:val="000000"/>
                <w:sz w:val="20"/>
                <w:szCs w:val="20"/>
              </w:rPr>
            </w:pPr>
            <w:r w:rsidRPr="00693341">
              <w:rPr>
                <w:iCs w:val="0"/>
                <w:color w:val="000000"/>
                <w:sz w:val="20"/>
                <w:szCs w:val="20"/>
              </w:rPr>
              <w:t>4.1.2 Podpora úspor energií a snižování energetické náročnosti veřejných budov</w:t>
            </w:r>
          </w:p>
        </w:tc>
        <w:tc>
          <w:tcPr>
            <w:tcW w:w="341" w:type="pct"/>
            <w:tcBorders>
              <w:top w:val="nil"/>
              <w:left w:val="nil"/>
              <w:bottom w:val="single" w:sz="4" w:space="0" w:color="auto"/>
              <w:right w:val="single" w:sz="4" w:space="0" w:color="auto"/>
            </w:tcBorders>
            <w:shd w:val="clear" w:color="auto" w:fill="auto"/>
            <w:vAlign w:val="center"/>
            <w:hideMark/>
          </w:tcPr>
          <w:p w14:paraId="206B621C" w14:textId="77777777" w:rsidR="000B331F" w:rsidRPr="00693341" w:rsidRDefault="000B331F" w:rsidP="000B331F">
            <w:pPr>
              <w:spacing w:after="0"/>
              <w:jc w:val="left"/>
              <w:rPr>
                <w:iCs w:val="0"/>
                <w:color w:val="000000"/>
                <w:sz w:val="20"/>
                <w:szCs w:val="20"/>
              </w:rPr>
            </w:pPr>
            <w:r w:rsidRPr="00693341">
              <w:rPr>
                <w:iCs w:val="0"/>
                <w:color w:val="000000"/>
                <w:sz w:val="20"/>
                <w:szCs w:val="20"/>
              </w:rPr>
              <w:t> </w:t>
            </w:r>
          </w:p>
        </w:tc>
      </w:tr>
      <w:tr w:rsidR="00A30FAB" w:rsidRPr="00693341" w14:paraId="09B987B9" w14:textId="77777777" w:rsidTr="00A30FAB">
        <w:trPr>
          <w:trHeight w:val="527"/>
        </w:trPr>
        <w:tc>
          <w:tcPr>
            <w:tcW w:w="150" w:type="pct"/>
            <w:vMerge/>
            <w:tcBorders>
              <w:top w:val="nil"/>
              <w:left w:val="single" w:sz="4" w:space="0" w:color="auto"/>
              <w:bottom w:val="single" w:sz="4" w:space="0" w:color="auto"/>
              <w:right w:val="single" w:sz="4" w:space="0" w:color="auto"/>
            </w:tcBorders>
            <w:vAlign w:val="center"/>
            <w:hideMark/>
          </w:tcPr>
          <w:p w14:paraId="509C9F2D" w14:textId="77777777" w:rsidR="000B331F" w:rsidRPr="00693341" w:rsidRDefault="000B331F" w:rsidP="000B331F">
            <w:pPr>
              <w:spacing w:after="0"/>
              <w:jc w:val="left"/>
              <w:rPr>
                <w:b/>
                <w:bCs/>
                <w:iCs w:val="0"/>
                <w:color w:val="000000"/>
                <w:sz w:val="20"/>
                <w:szCs w:val="20"/>
              </w:rPr>
            </w:pPr>
          </w:p>
        </w:tc>
        <w:tc>
          <w:tcPr>
            <w:tcW w:w="710" w:type="pct"/>
            <w:vMerge/>
            <w:tcBorders>
              <w:top w:val="nil"/>
              <w:left w:val="single" w:sz="4" w:space="0" w:color="auto"/>
              <w:bottom w:val="single" w:sz="4" w:space="0" w:color="auto"/>
              <w:right w:val="single" w:sz="4" w:space="0" w:color="auto"/>
            </w:tcBorders>
            <w:vAlign w:val="center"/>
            <w:hideMark/>
          </w:tcPr>
          <w:p w14:paraId="239366BA" w14:textId="77777777" w:rsidR="000B331F" w:rsidRPr="00693341" w:rsidRDefault="000B331F" w:rsidP="000B331F">
            <w:pPr>
              <w:spacing w:after="0"/>
              <w:jc w:val="left"/>
              <w:rPr>
                <w:b/>
                <w:bCs/>
                <w:iCs w:val="0"/>
                <w:color w:val="000000"/>
                <w:sz w:val="20"/>
                <w:szCs w:val="20"/>
              </w:rPr>
            </w:pPr>
          </w:p>
        </w:tc>
        <w:tc>
          <w:tcPr>
            <w:tcW w:w="1266" w:type="pct"/>
            <w:tcBorders>
              <w:top w:val="nil"/>
              <w:left w:val="nil"/>
              <w:bottom w:val="single" w:sz="4" w:space="0" w:color="auto"/>
              <w:right w:val="single" w:sz="4" w:space="0" w:color="auto"/>
            </w:tcBorders>
            <w:shd w:val="clear" w:color="auto" w:fill="auto"/>
            <w:vAlign w:val="center"/>
            <w:hideMark/>
          </w:tcPr>
          <w:p w14:paraId="68D8BE31" w14:textId="691BAA55" w:rsidR="000B331F" w:rsidRPr="00693341" w:rsidRDefault="000B331F" w:rsidP="000B331F">
            <w:pPr>
              <w:spacing w:after="0"/>
              <w:jc w:val="left"/>
              <w:rPr>
                <w:iCs w:val="0"/>
                <w:color w:val="000000"/>
                <w:sz w:val="20"/>
                <w:szCs w:val="20"/>
              </w:rPr>
            </w:pPr>
          </w:p>
        </w:tc>
        <w:tc>
          <w:tcPr>
            <w:tcW w:w="354" w:type="pct"/>
            <w:tcBorders>
              <w:top w:val="nil"/>
              <w:left w:val="nil"/>
              <w:bottom w:val="single" w:sz="4" w:space="0" w:color="auto"/>
              <w:right w:val="single" w:sz="4" w:space="0" w:color="auto"/>
            </w:tcBorders>
            <w:shd w:val="clear" w:color="auto" w:fill="auto"/>
            <w:vAlign w:val="center"/>
            <w:hideMark/>
          </w:tcPr>
          <w:p w14:paraId="5E0548B9" w14:textId="173229C5" w:rsidR="000B331F" w:rsidRPr="00693341" w:rsidRDefault="000B331F" w:rsidP="000B331F">
            <w:pPr>
              <w:spacing w:after="0"/>
              <w:jc w:val="left"/>
              <w:rPr>
                <w:iCs w:val="0"/>
                <w:color w:val="000000"/>
                <w:sz w:val="20"/>
                <w:szCs w:val="20"/>
              </w:rPr>
            </w:pPr>
            <w:r w:rsidRPr="002F4E30">
              <w:rPr>
                <w:sz w:val="20"/>
                <w:szCs w:val="20"/>
              </w:rPr>
              <w:t> </w:t>
            </w:r>
          </w:p>
        </w:tc>
        <w:tc>
          <w:tcPr>
            <w:tcW w:w="761" w:type="pct"/>
            <w:vMerge/>
            <w:tcBorders>
              <w:top w:val="nil"/>
              <w:left w:val="single" w:sz="4" w:space="0" w:color="auto"/>
              <w:bottom w:val="single" w:sz="4" w:space="0" w:color="auto"/>
              <w:right w:val="single" w:sz="4" w:space="0" w:color="auto"/>
            </w:tcBorders>
            <w:vAlign w:val="center"/>
            <w:hideMark/>
          </w:tcPr>
          <w:p w14:paraId="0BC3C2C4" w14:textId="77777777" w:rsidR="000B331F" w:rsidRPr="00693341" w:rsidRDefault="000B331F" w:rsidP="000B331F">
            <w:pPr>
              <w:spacing w:after="0"/>
              <w:jc w:val="left"/>
              <w:rPr>
                <w:b/>
                <w:bCs/>
                <w:iCs w:val="0"/>
                <w:color w:val="000000"/>
                <w:sz w:val="20"/>
                <w:szCs w:val="20"/>
              </w:rPr>
            </w:pPr>
          </w:p>
        </w:tc>
        <w:tc>
          <w:tcPr>
            <w:tcW w:w="1418" w:type="pct"/>
            <w:tcBorders>
              <w:top w:val="nil"/>
              <w:left w:val="nil"/>
              <w:bottom w:val="single" w:sz="4" w:space="0" w:color="auto"/>
              <w:right w:val="single" w:sz="4" w:space="0" w:color="auto"/>
            </w:tcBorders>
            <w:shd w:val="clear" w:color="auto" w:fill="auto"/>
            <w:vAlign w:val="center"/>
            <w:hideMark/>
          </w:tcPr>
          <w:p w14:paraId="70139FB5" w14:textId="77777777" w:rsidR="000B331F" w:rsidRPr="00693341" w:rsidRDefault="000B331F" w:rsidP="000B331F">
            <w:pPr>
              <w:spacing w:after="0"/>
              <w:jc w:val="left"/>
              <w:rPr>
                <w:iCs w:val="0"/>
                <w:color w:val="000000"/>
                <w:sz w:val="20"/>
                <w:szCs w:val="20"/>
              </w:rPr>
            </w:pPr>
            <w:r w:rsidRPr="00693341">
              <w:rPr>
                <w:iCs w:val="0"/>
                <w:color w:val="000000"/>
                <w:sz w:val="20"/>
                <w:szCs w:val="20"/>
              </w:rPr>
              <w:t xml:space="preserve">4.1.3 Zpracování a naplňování Energetické koncepce kraje </w:t>
            </w:r>
          </w:p>
        </w:tc>
        <w:tc>
          <w:tcPr>
            <w:tcW w:w="341" w:type="pct"/>
            <w:tcBorders>
              <w:top w:val="nil"/>
              <w:left w:val="nil"/>
              <w:bottom w:val="single" w:sz="4" w:space="0" w:color="auto"/>
              <w:right w:val="single" w:sz="4" w:space="0" w:color="auto"/>
            </w:tcBorders>
            <w:shd w:val="clear" w:color="auto" w:fill="auto"/>
            <w:vAlign w:val="center"/>
            <w:hideMark/>
          </w:tcPr>
          <w:p w14:paraId="3BE2E009" w14:textId="77777777" w:rsidR="000B331F" w:rsidRPr="00693341" w:rsidRDefault="000B331F" w:rsidP="000B331F">
            <w:pPr>
              <w:spacing w:after="0"/>
              <w:jc w:val="left"/>
              <w:rPr>
                <w:iCs w:val="0"/>
                <w:color w:val="000000"/>
                <w:sz w:val="20"/>
                <w:szCs w:val="20"/>
              </w:rPr>
            </w:pPr>
            <w:r w:rsidRPr="00693341">
              <w:rPr>
                <w:iCs w:val="0"/>
                <w:color w:val="000000"/>
                <w:sz w:val="20"/>
                <w:szCs w:val="20"/>
              </w:rPr>
              <w:t>nově</w:t>
            </w:r>
          </w:p>
        </w:tc>
      </w:tr>
      <w:tr w:rsidR="000B331F" w:rsidRPr="00693341" w14:paraId="317377C4" w14:textId="77777777" w:rsidTr="00A30FAB">
        <w:trPr>
          <w:trHeight w:val="480"/>
        </w:trPr>
        <w:tc>
          <w:tcPr>
            <w:tcW w:w="150" w:type="pct"/>
            <w:vMerge/>
            <w:tcBorders>
              <w:top w:val="nil"/>
              <w:left w:val="single" w:sz="4" w:space="0" w:color="auto"/>
              <w:bottom w:val="single" w:sz="4" w:space="0" w:color="auto"/>
              <w:right w:val="single" w:sz="4" w:space="0" w:color="auto"/>
            </w:tcBorders>
            <w:vAlign w:val="center"/>
            <w:hideMark/>
          </w:tcPr>
          <w:p w14:paraId="2D987E81" w14:textId="77777777" w:rsidR="000B331F" w:rsidRPr="00693341" w:rsidRDefault="000B331F" w:rsidP="000B331F">
            <w:pPr>
              <w:spacing w:after="0"/>
              <w:jc w:val="left"/>
              <w:rPr>
                <w:b/>
                <w:bCs/>
                <w:iCs w:val="0"/>
                <w:color w:val="000000"/>
                <w:sz w:val="20"/>
                <w:szCs w:val="20"/>
              </w:rPr>
            </w:pPr>
          </w:p>
        </w:tc>
        <w:tc>
          <w:tcPr>
            <w:tcW w:w="710" w:type="pct"/>
            <w:vMerge w:val="restart"/>
            <w:tcBorders>
              <w:top w:val="nil"/>
              <w:left w:val="single" w:sz="4" w:space="0" w:color="auto"/>
              <w:bottom w:val="single" w:sz="4" w:space="0" w:color="auto"/>
              <w:right w:val="single" w:sz="4" w:space="0" w:color="auto"/>
            </w:tcBorders>
            <w:shd w:val="clear" w:color="auto" w:fill="auto"/>
            <w:vAlign w:val="center"/>
            <w:hideMark/>
          </w:tcPr>
          <w:p w14:paraId="4E39DA7A" w14:textId="77777777" w:rsidR="000B331F" w:rsidRPr="00693341" w:rsidRDefault="000B331F" w:rsidP="000B331F">
            <w:pPr>
              <w:spacing w:after="0"/>
              <w:jc w:val="left"/>
              <w:rPr>
                <w:b/>
                <w:bCs/>
                <w:iCs w:val="0"/>
                <w:color w:val="000000"/>
                <w:sz w:val="20"/>
                <w:szCs w:val="20"/>
              </w:rPr>
            </w:pPr>
            <w:r w:rsidRPr="00693341">
              <w:rPr>
                <w:b/>
                <w:bCs/>
                <w:iCs w:val="0"/>
                <w:color w:val="000000"/>
                <w:sz w:val="20"/>
                <w:szCs w:val="20"/>
              </w:rPr>
              <w:t>4.2: Zvýšit podíl tříděného odpadu a jeho dalšího využívání</w:t>
            </w:r>
          </w:p>
        </w:tc>
        <w:tc>
          <w:tcPr>
            <w:tcW w:w="1266" w:type="pct"/>
            <w:vMerge w:val="restart"/>
            <w:tcBorders>
              <w:top w:val="nil"/>
              <w:left w:val="nil"/>
              <w:right w:val="single" w:sz="4" w:space="0" w:color="auto"/>
            </w:tcBorders>
            <w:shd w:val="clear" w:color="auto" w:fill="auto"/>
            <w:vAlign w:val="center"/>
            <w:hideMark/>
          </w:tcPr>
          <w:p w14:paraId="1C7F5C54" w14:textId="2EBC9FB9" w:rsidR="000B331F" w:rsidRPr="00693341" w:rsidRDefault="000B331F" w:rsidP="000B331F">
            <w:pPr>
              <w:spacing w:after="0"/>
              <w:jc w:val="left"/>
              <w:rPr>
                <w:iCs w:val="0"/>
                <w:color w:val="000000"/>
                <w:sz w:val="20"/>
                <w:szCs w:val="20"/>
              </w:rPr>
            </w:pPr>
            <w:r w:rsidRPr="00693341">
              <w:rPr>
                <w:iCs w:val="0"/>
                <w:color w:val="000000"/>
                <w:sz w:val="20"/>
                <w:szCs w:val="20"/>
              </w:rPr>
              <w:t>4.2.1 Podpora třídění komunálního odpadu a jeho dalšího využití </w:t>
            </w:r>
          </w:p>
        </w:tc>
        <w:tc>
          <w:tcPr>
            <w:tcW w:w="354" w:type="pct"/>
            <w:vMerge w:val="restart"/>
            <w:tcBorders>
              <w:top w:val="nil"/>
              <w:left w:val="nil"/>
              <w:right w:val="single" w:sz="4" w:space="0" w:color="auto"/>
            </w:tcBorders>
            <w:shd w:val="clear" w:color="auto" w:fill="auto"/>
            <w:vAlign w:val="center"/>
            <w:hideMark/>
          </w:tcPr>
          <w:p w14:paraId="5D05CC78" w14:textId="3FEB69B0" w:rsidR="000B331F" w:rsidRPr="00693341" w:rsidRDefault="000B331F" w:rsidP="000B331F">
            <w:pPr>
              <w:spacing w:after="0"/>
              <w:jc w:val="left"/>
              <w:rPr>
                <w:iCs w:val="0"/>
                <w:color w:val="000000"/>
                <w:sz w:val="20"/>
                <w:szCs w:val="20"/>
              </w:rPr>
            </w:pPr>
            <w:r w:rsidRPr="002F4E30">
              <w:rPr>
                <w:sz w:val="20"/>
                <w:szCs w:val="20"/>
              </w:rPr>
              <w:t>4.2.2 </w:t>
            </w:r>
          </w:p>
        </w:tc>
        <w:tc>
          <w:tcPr>
            <w:tcW w:w="761" w:type="pct"/>
            <w:vMerge w:val="restart"/>
            <w:tcBorders>
              <w:top w:val="nil"/>
              <w:left w:val="single" w:sz="4" w:space="0" w:color="auto"/>
              <w:bottom w:val="single" w:sz="4" w:space="0" w:color="auto"/>
              <w:right w:val="single" w:sz="4" w:space="0" w:color="auto"/>
            </w:tcBorders>
            <w:shd w:val="clear" w:color="auto" w:fill="auto"/>
            <w:vAlign w:val="center"/>
            <w:hideMark/>
          </w:tcPr>
          <w:p w14:paraId="4281FC26" w14:textId="77777777" w:rsidR="000B331F" w:rsidRPr="00693341" w:rsidRDefault="000B331F" w:rsidP="000B331F">
            <w:pPr>
              <w:spacing w:after="0"/>
              <w:jc w:val="left"/>
              <w:rPr>
                <w:b/>
                <w:bCs/>
                <w:iCs w:val="0"/>
                <w:color w:val="000000"/>
                <w:sz w:val="20"/>
                <w:szCs w:val="20"/>
              </w:rPr>
            </w:pPr>
            <w:r w:rsidRPr="00693341">
              <w:rPr>
                <w:b/>
                <w:bCs/>
                <w:iCs w:val="0"/>
                <w:color w:val="000000"/>
                <w:sz w:val="20"/>
                <w:szCs w:val="20"/>
              </w:rPr>
              <w:t>4.2: Snížení produkce odpadů a podpora jejich dalšího zpracování a využívání</w:t>
            </w:r>
          </w:p>
        </w:tc>
        <w:tc>
          <w:tcPr>
            <w:tcW w:w="1418" w:type="pct"/>
            <w:tcBorders>
              <w:top w:val="nil"/>
              <w:left w:val="nil"/>
              <w:bottom w:val="single" w:sz="4" w:space="0" w:color="auto"/>
              <w:right w:val="single" w:sz="4" w:space="0" w:color="auto"/>
            </w:tcBorders>
            <w:shd w:val="clear" w:color="auto" w:fill="auto"/>
            <w:vAlign w:val="center"/>
            <w:hideMark/>
          </w:tcPr>
          <w:p w14:paraId="0FB30E81" w14:textId="77777777" w:rsidR="000B331F" w:rsidRPr="00693341" w:rsidRDefault="000B331F" w:rsidP="000B331F">
            <w:pPr>
              <w:spacing w:after="0"/>
              <w:jc w:val="left"/>
              <w:rPr>
                <w:iCs w:val="0"/>
                <w:color w:val="000000"/>
                <w:sz w:val="20"/>
                <w:szCs w:val="20"/>
              </w:rPr>
            </w:pPr>
            <w:r w:rsidRPr="00693341">
              <w:rPr>
                <w:iCs w:val="0"/>
                <w:color w:val="000000"/>
                <w:sz w:val="20"/>
                <w:szCs w:val="20"/>
              </w:rPr>
              <w:t>4.2.1 Snížení produkce komunálního odpadu a zvýšení jeho materiálního využití</w:t>
            </w:r>
          </w:p>
        </w:tc>
        <w:tc>
          <w:tcPr>
            <w:tcW w:w="341" w:type="pct"/>
            <w:tcBorders>
              <w:top w:val="nil"/>
              <w:left w:val="nil"/>
              <w:bottom w:val="single" w:sz="4" w:space="0" w:color="auto"/>
              <w:right w:val="single" w:sz="4" w:space="0" w:color="auto"/>
            </w:tcBorders>
            <w:shd w:val="clear" w:color="auto" w:fill="auto"/>
            <w:vAlign w:val="center"/>
            <w:hideMark/>
          </w:tcPr>
          <w:p w14:paraId="63403664" w14:textId="77777777" w:rsidR="000B331F" w:rsidRPr="00693341" w:rsidRDefault="000B331F" w:rsidP="000B331F">
            <w:pPr>
              <w:spacing w:after="0"/>
              <w:jc w:val="left"/>
              <w:rPr>
                <w:iCs w:val="0"/>
                <w:color w:val="000000"/>
                <w:sz w:val="20"/>
                <w:szCs w:val="20"/>
              </w:rPr>
            </w:pPr>
            <w:r w:rsidRPr="00693341">
              <w:rPr>
                <w:iCs w:val="0"/>
                <w:color w:val="000000"/>
                <w:sz w:val="20"/>
                <w:szCs w:val="20"/>
              </w:rPr>
              <w:t>nově</w:t>
            </w:r>
          </w:p>
        </w:tc>
      </w:tr>
      <w:tr w:rsidR="000B331F" w:rsidRPr="00693341" w14:paraId="1B0931C4" w14:textId="77777777" w:rsidTr="00A30FAB">
        <w:trPr>
          <w:trHeight w:val="480"/>
        </w:trPr>
        <w:tc>
          <w:tcPr>
            <w:tcW w:w="150" w:type="pct"/>
            <w:vMerge/>
            <w:tcBorders>
              <w:top w:val="nil"/>
              <w:left w:val="single" w:sz="4" w:space="0" w:color="auto"/>
              <w:bottom w:val="single" w:sz="4" w:space="0" w:color="auto"/>
              <w:right w:val="single" w:sz="4" w:space="0" w:color="auto"/>
            </w:tcBorders>
            <w:vAlign w:val="center"/>
            <w:hideMark/>
          </w:tcPr>
          <w:p w14:paraId="35C66116" w14:textId="77777777" w:rsidR="000B331F" w:rsidRPr="00693341" w:rsidRDefault="000B331F" w:rsidP="000B331F">
            <w:pPr>
              <w:spacing w:after="0"/>
              <w:jc w:val="left"/>
              <w:rPr>
                <w:b/>
                <w:bCs/>
                <w:iCs w:val="0"/>
                <w:color w:val="000000"/>
                <w:sz w:val="20"/>
                <w:szCs w:val="20"/>
              </w:rPr>
            </w:pPr>
          </w:p>
        </w:tc>
        <w:tc>
          <w:tcPr>
            <w:tcW w:w="710" w:type="pct"/>
            <w:vMerge/>
            <w:tcBorders>
              <w:top w:val="nil"/>
              <w:left w:val="single" w:sz="4" w:space="0" w:color="auto"/>
              <w:bottom w:val="single" w:sz="4" w:space="0" w:color="auto"/>
              <w:right w:val="single" w:sz="4" w:space="0" w:color="auto"/>
            </w:tcBorders>
            <w:vAlign w:val="center"/>
            <w:hideMark/>
          </w:tcPr>
          <w:p w14:paraId="16875C64" w14:textId="77777777" w:rsidR="000B331F" w:rsidRPr="00693341" w:rsidRDefault="000B331F" w:rsidP="000B331F">
            <w:pPr>
              <w:spacing w:after="0"/>
              <w:jc w:val="left"/>
              <w:rPr>
                <w:b/>
                <w:bCs/>
                <w:iCs w:val="0"/>
                <w:color w:val="000000"/>
                <w:sz w:val="20"/>
                <w:szCs w:val="20"/>
              </w:rPr>
            </w:pPr>
          </w:p>
        </w:tc>
        <w:tc>
          <w:tcPr>
            <w:tcW w:w="1266" w:type="pct"/>
            <w:vMerge/>
            <w:tcBorders>
              <w:left w:val="single" w:sz="4" w:space="0" w:color="auto"/>
              <w:right w:val="single" w:sz="4" w:space="0" w:color="auto"/>
            </w:tcBorders>
            <w:shd w:val="clear" w:color="auto" w:fill="auto"/>
            <w:vAlign w:val="center"/>
            <w:hideMark/>
          </w:tcPr>
          <w:p w14:paraId="61F0222C" w14:textId="4FE5ACF2" w:rsidR="000B331F" w:rsidRPr="00693341" w:rsidRDefault="000B331F" w:rsidP="000B331F">
            <w:pPr>
              <w:spacing w:after="0"/>
              <w:jc w:val="left"/>
              <w:rPr>
                <w:iCs w:val="0"/>
                <w:color w:val="000000"/>
                <w:sz w:val="20"/>
                <w:szCs w:val="20"/>
              </w:rPr>
            </w:pPr>
          </w:p>
        </w:tc>
        <w:tc>
          <w:tcPr>
            <w:tcW w:w="354" w:type="pct"/>
            <w:vMerge/>
            <w:tcBorders>
              <w:left w:val="single" w:sz="4" w:space="0" w:color="auto"/>
              <w:right w:val="single" w:sz="4" w:space="0" w:color="auto"/>
            </w:tcBorders>
            <w:shd w:val="clear" w:color="auto" w:fill="auto"/>
            <w:vAlign w:val="center"/>
            <w:hideMark/>
          </w:tcPr>
          <w:p w14:paraId="545BD484" w14:textId="6F3EFBCE" w:rsidR="000B331F" w:rsidRPr="00693341" w:rsidRDefault="000B331F" w:rsidP="000B331F">
            <w:pPr>
              <w:spacing w:after="0"/>
              <w:jc w:val="left"/>
              <w:rPr>
                <w:iCs w:val="0"/>
                <w:color w:val="000000"/>
                <w:sz w:val="20"/>
                <w:szCs w:val="20"/>
              </w:rPr>
            </w:pPr>
          </w:p>
        </w:tc>
        <w:tc>
          <w:tcPr>
            <w:tcW w:w="761" w:type="pct"/>
            <w:vMerge/>
            <w:tcBorders>
              <w:top w:val="nil"/>
              <w:left w:val="single" w:sz="4" w:space="0" w:color="auto"/>
              <w:bottom w:val="single" w:sz="4" w:space="0" w:color="auto"/>
              <w:right w:val="single" w:sz="4" w:space="0" w:color="auto"/>
            </w:tcBorders>
            <w:vAlign w:val="center"/>
            <w:hideMark/>
          </w:tcPr>
          <w:p w14:paraId="61F4A052" w14:textId="77777777" w:rsidR="000B331F" w:rsidRPr="00693341" w:rsidRDefault="000B331F" w:rsidP="000B331F">
            <w:pPr>
              <w:spacing w:after="0"/>
              <w:jc w:val="left"/>
              <w:rPr>
                <w:b/>
                <w:bCs/>
                <w:iCs w:val="0"/>
                <w:color w:val="000000"/>
                <w:sz w:val="20"/>
                <w:szCs w:val="20"/>
              </w:rPr>
            </w:pPr>
          </w:p>
        </w:tc>
        <w:tc>
          <w:tcPr>
            <w:tcW w:w="1418" w:type="pct"/>
            <w:tcBorders>
              <w:top w:val="nil"/>
              <w:left w:val="nil"/>
              <w:bottom w:val="single" w:sz="4" w:space="0" w:color="auto"/>
              <w:right w:val="single" w:sz="4" w:space="0" w:color="auto"/>
            </w:tcBorders>
            <w:shd w:val="clear" w:color="auto" w:fill="auto"/>
            <w:vAlign w:val="center"/>
            <w:hideMark/>
          </w:tcPr>
          <w:p w14:paraId="00B757DD" w14:textId="77777777" w:rsidR="000B331F" w:rsidRPr="00693341" w:rsidRDefault="000B331F" w:rsidP="000B331F">
            <w:pPr>
              <w:spacing w:after="0"/>
              <w:jc w:val="left"/>
              <w:rPr>
                <w:iCs w:val="0"/>
                <w:color w:val="000000"/>
                <w:sz w:val="20"/>
                <w:szCs w:val="20"/>
              </w:rPr>
            </w:pPr>
            <w:r w:rsidRPr="00693341">
              <w:rPr>
                <w:iCs w:val="0"/>
                <w:color w:val="000000"/>
                <w:sz w:val="20"/>
                <w:szCs w:val="20"/>
              </w:rPr>
              <w:t>4.2.2 Podpora třídění komunálního odpadu a jeho dalšího využití</w:t>
            </w:r>
          </w:p>
        </w:tc>
        <w:tc>
          <w:tcPr>
            <w:tcW w:w="341" w:type="pct"/>
            <w:tcBorders>
              <w:top w:val="nil"/>
              <w:left w:val="nil"/>
              <w:bottom w:val="single" w:sz="4" w:space="0" w:color="auto"/>
              <w:right w:val="single" w:sz="4" w:space="0" w:color="auto"/>
            </w:tcBorders>
            <w:shd w:val="clear" w:color="auto" w:fill="auto"/>
            <w:vAlign w:val="center"/>
            <w:hideMark/>
          </w:tcPr>
          <w:p w14:paraId="14B2663F" w14:textId="77777777" w:rsidR="000B331F" w:rsidRPr="00693341" w:rsidRDefault="000B331F" w:rsidP="000B331F">
            <w:pPr>
              <w:spacing w:after="0"/>
              <w:jc w:val="left"/>
              <w:rPr>
                <w:iCs w:val="0"/>
                <w:color w:val="000000"/>
                <w:sz w:val="20"/>
                <w:szCs w:val="20"/>
              </w:rPr>
            </w:pPr>
            <w:r w:rsidRPr="00693341">
              <w:rPr>
                <w:iCs w:val="0"/>
                <w:color w:val="000000"/>
                <w:sz w:val="20"/>
                <w:szCs w:val="20"/>
              </w:rPr>
              <w:t> </w:t>
            </w:r>
          </w:p>
        </w:tc>
      </w:tr>
      <w:tr w:rsidR="000B331F" w:rsidRPr="00693341" w14:paraId="1D255BE2" w14:textId="77777777" w:rsidTr="00A30FAB">
        <w:trPr>
          <w:trHeight w:val="480"/>
        </w:trPr>
        <w:tc>
          <w:tcPr>
            <w:tcW w:w="150" w:type="pct"/>
            <w:vMerge/>
            <w:tcBorders>
              <w:top w:val="nil"/>
              <w:left w:val="single" w:sz="4" w:space="0" w:color="auto"/>
              <w:bottom w:val="single" w:sz="4" w:space="0" w:color="auto"/>
              <w:right w:val="single" w:sz="4" w:space="0" w:color="auto"/>
            </w:tcBorders>
            <w:vAlign w:val="center"/>
            <w:hideMark/>
          </w:tcPr>
          <w:p w14:paraId="4AC6F7FE" w14:textId="77777777" w:rsidR="000B331F" w:rsidRPr="00693341" w:rsidRDefault="000B331F" w:rsidP="000B331F">
            <w:pPr>
              <w:spacing w:after="0"/>
              <w:jc w:val="left"/>
              <w:rPr>
                <w:b/>
                <w:bCs/>
                <w:iCs w:val="0"/>
                <w:color w:val="000000"/>
                <w:sz w:val="20"/>
                <w:szCs w:val="20"/>
              </w:rPr>
            </w:pPr>
          </w:p>
        </w:tc>
        <w:tc>
          <w:tcPr>
            <w:tcW w:w="710" w:type="pct"/>
            <w:vMerge/>
            <w:tcBorders>
              <w:top w:val="nil"/>
              <w:left w:val="single" w:sz="4" w:space="0" w:color="auto"/>
              <w:bottom w:val="single" w:sz="4" w:space="0" w:color="auto"/>
              <w:right w:val="single" w:sz="4" w:space="0" w:color="auto"/>
            </w:tcBorders>
            <w:vAlign w:val="center"/>
            <w:hideMark/>
          </w:tcPr>
          <w:p w14:paraId="4E24ADEA" w14:textId="77777777" w:rsidR="000B331F" w:rsidRPr="00693341" w:rsidRDefault="000B331F" w:rsidP="000B331F">
            <w:pPr>
              <w:spacing w:after="0"/>
              <w:jc w:val="left"/>
              <w:rPr>
                <w:b/>
                <w:bCs/>
                <w:iCs w:val="0"/>
                <w:color w:val="000000"/>
                <w:sz w:val="20"/>
                <w:szCs w:val="20"/>
              </w:rPr>
            </w:pPr>
          </w:p>
        </w:tc>
        <w:tc>
          <w:tcPr>
            <w:tcW w:w="1266" w:type="pct"/>
            <w:vMerge/>
            <w:tcBorders>
              <w:left w:val="single" w:sz="4" w:space="0" w:color="auto"/>
              <w:bottom w:val="single" w:sz="4" w:space="0" w:color="auto"/>
              <w:right w:val="single" w:sz="4" w:space="0" w:color="auto"/>
            </w:tcBorders>
            <w:vAlign w:val="center"/>
            <w:hideMark/>
          </w:tcPr>
          <w:p w14:paraId="7030DC0C" w14:textId="77777777" w:rsidR="000B331F" w:rsidRPr="00693341" w:rsidRDefault="000B331F" w:rsidP="000B331F">
            <w:pPr>
              <w:spacing w:after="0"/>
              <w:jc w:val="left"/>
              <w:rPr>
                <w:iCs w:val="0"/>
                <w:color w:val="000000"/>
                <w:sz w:val="20"/>
                <w:szCs w:val="20"/>
              </w:rPr>
            </w:pPr>
          </w:p>
        </w:tc>
        <w:tc>
          <w:tcPr>
            <w:tcW w:w="354" w:type="pct"/>
            <w:vMerge/>
            <w:tcBorders>
              <w:left w:val="single" w:sz="4" w:space="0" w:color="auto"/>
              <w:bottom w:val="single" w:sz="4" w:space="0" w:color="auto"/>
              <w:right w:val="single" w:sz="4" w:space="0" w:color="auto"/>
            </w:tcBorders>
            <w:vAlign w:val="center"/>
            <w:hideMark/>
          </w:tcPr>
          <w:p w14:paraId="1D76A3BC" w14:textId="77777777" w:rsidR="000B331F" w:rsidRPr="00693341" w:rsidRDefault="000B331F" w:rsidP="000B331F">
            <w:pPr>
              <w:spacing w:after="0"/>
              <w:jc w:val="left"/>
              <w:rPr>
                <w:iCs w:val="0"/>
                <w:color w:val="000000"/>
                <w:sz w:val="20"/>
                <w:szCs w:val="20"/>
              </w:rPr>
            </w:pPr>
          </w:p>
        </w:tc>
        <w:tc>
          <w:tcPr>
            <w:tcW w:w="761" w:type="pct"/>
            <w:vMerge/>
            <w:tcBorders>
              <w:top w:val="nil"/>
              <w:left w:val="single" w:sz="4" w:space="0" w:color="auto"/>
              <w:bottom w:val="single" w:sz="4" w:space="0" w:color="auto"/>
              <w:right w:val="single" w:sz="4" w:space="0" w:color="auto"/>
            </w:tcBorders>
            <w:vAlign w:val="center"/>
            <w:hideMark/>
          </w:tcPr>
          <w:p w14:paraId="6B742202" w14:textId="77777777" w:rsidR="000B331F" w:rsidRPr="00693341" w:rsidRDefault="000B331F" w:rsidP="000B331F">
            <w:pPr>
              <w:spacing w:after="0"/>
              <w:jc w:val="left"/>
              <w:rPr>
                <w:b/>
                <w:bCs/>
                <w:iCs w:val="0"/>
                <w:color w:val="000000"/>
                <w:sz w:val="20"/>
                <w:szCs w:val="20"/>
              </w:rPr>
            </w:pPr>
          </w:p>
        </w:tc>
        <w:tc>
          <w:tcPr>
            <w:tcW w:w="1418" w:type="pct"/>
            <w:tcBorders>
              <w:top w:val="nil"/>
              <w:left w:val="nil"/>
              <w:bottom w:val="single" w:sz="4" w:space="0" w:color="auto"/>
              <w:right w:val="single" w:sz="4" w:space="0" w:color="auto"/>
            </w:tcBorders>
            <w:shd w:val="clear" w:color="auto" w:fill="auto"/>
            <w:vAlign w:val="center"/>
            <w:hideMark/>
          </w:tcPr>
          <w:p w14:paraId="6149A833" w14:textId="77777777" w:rsidR="000B331F" w:rsidRPr="00693341" w:rsidRDefault="000B331F" w:rsidP="000B331F">
            <w:pPr>
              <w:spacing w:after="0"/>
              <w:jc w:val="left"/>
              <w:rPr>
                <w:iCs w:val="0"/>
                <w:color w:val="000000"/>
                <w:sz w:val="20"/>
                <w:szCs w:val="20"/>
              </w:rPr>
            </w:pPr>
            <w:r w:rsidRPr="00693341">
              <w:rPr>
                <w:iCs w:val="0"/>
                <w:color w:val="000000"/>
                <w:sz w:val="20"/>
                <w:szCs w:val="20"/>
              </w:rPr>
              <w:t>4.2.3 Zajištění dostatečných kapacit zařízení na zpracování a využití odpadu, spalovny a bioplynové stanice</w:t>
            </w:r>
          </w:p>
        </w:tc>
        <w:tc>
          <w:tcPr>
            <w:tcW w:w="341" w:type="pct"/>
            <w:tcBorders>
              <w:top w:val="nil"/>
              <w:left w:val="nil"/>
              <w:bottom w:val="single" w:sz="4" w:space="0" w:color="auto"/>
              <w:right w:val="single" w:sz="4" w:space="0" w:color="auto"/>
            </w:tcBorders>
            <w:shd w:val="clear" w:color="auto" w:fill="auto"/>
            <w:vAlign w:val="center"/>
            <w:hideMark/>
          </w:tcPr>
          <w:p w14:paraId="61C6A7EF" w14:textId="77777777" w:rsidR="000B331F" w:rsidRPr="00693341" w:rsidRDefault="000B331F" w:rsidP="000B331F">
            <w:pPr>
              <w:spacing w:after="0"/>
              <w:jc w:val="left"/>
              <w:rPr>
                <w:iCs w:val="0"/>
                <w:color w:val="000000"/>
                <w:sz w:val="20"/>
                <w:szCs w:val="20"/>
              </w:rPr>
            </w:pPr>
            <w:r w:rsidRPr="00693341">
              <w:rPr>
                <w:iCs w:val="0"/>
                <w:color w:val="000000"/>
                <w:sz w:val="20"/>
                <w:szCs w:val="20"/>
              </w:rPr>
              <w:t>nově</w:t>
            </w:r>
          </w:p>
        </w:tc>
      </w:tr>
      <w:tr w:rsidR="000B331F" w:rsidRPr="00693341" w14:paraId="07059590" w14:textId="77777777" w:rsidTr="00A30FAB">
        <w:trPr>
          <w:trHeight w:val="480"/>
        </w:trPr>
        <w:tc>
          <w:tcPr>
            <w:tcW w:w="150" w:type="pct"/>
            <w:vMerge/>
            <w:tcBorders>
              <w:top w:val="nil"/>
              <w:left w:val="single" w:sz="4" w:space="0" w:color="auto"/>
              <w:bottom w:val="single" w:sz="4" w:space="0" w:color="auto"/>
              <w:right w:val="single" w:sz="4" w:space="0" w:color="auto"/>
            </w:tcBorders>
            <w:vAlign w:val="center"/>
            <w:hideMark/>
          </w:tcPr>
          <w:p w14:paraId="3D42C1B2" w14:textId="77777777" w:rsidR="000B331F" w:rsidRPr="00693341" w:rsidRDefault="000B331F" w:rsidP="000B331F">
            <w:pPr>
              <w:spacing w:after="0"/>
              <w:jc w:val="left"/>
              <w:rPr>
                <w:b/>
                <w:bCs/>
                <w:iCs w:val="0"/>
                <w:color w:val="000000"/>
                <w:sz w:val="20"/>
                <w:szCs w:val="20"/>
              </w:rPr>
            </w:pPr>
          </w:p>
        </w:tc>
        <w:tc>
          <w:tcPr>
            <w:tcW w:w="710" w:type="pct"/>
            <w:vMerge w:val="restart"/>
            <w:tcBorders>
              <w:top w:val="nil"/>
              <w:left w:val="nil"/>
              <w:right w:val="single" w:sz="4" w:space="0" w:color="auto"/>
            </w:tcBorders>
            <w:shd w:val="clear" w:color="auto" w:fill="auto"/>
            <w:vAlign w:val="center"/>
            <w:hideMark/>
          </w:tcPr>
          <w:p w14:paraId="0EC18DE0" w14:textId="77777777" w:rsidR="000B331F" w:rsidRPr="00693341" w:rsidRDefault="000B331F" w:rsidP="000B331F">
            <w:pPr>
              <w:spacing w:after="0"/>
              <w:jc w:val="left"/>
              <w:rPr>
                <w:b/>
                <w:bCs/>
                <w:iCs w:val="0"/>
                <w:color w:val="000000"/>
                <w:sz w:val="20"/>
                <w:szCs w:val="20"/>
              </w:rPr>
            </w:pPr>
            <w:r w:rsidRPr="00693341">
              <w:rPr>
                <w:b/>
                <w:bCs/>
                <w:iCs w:val="0"/>
                <w:color w:val="000000"/>
                <w:sz w:val="20"/>
                <w:szCs w:val="20"/>
              </w:rPr>
              <w:t>4.3: Obnova/zachování přírodního prostředí a kulturní krajiny</w:t>
            </w:r>
          </w:p>
          <w:p w14:paraId="326C76F5" w14:textId="77777777" w:rsidR="000B331F" w:rsidRPr="00693341" w:rsidRDefault="000B331F" w:rsidP="000B331F">
            <w:pPr>
              <w:spacing w:after="0"/>
              <w:jc w:val="left"/>
              <w:rPr>
                <w:b/>
                <w:bCs/>
                <w:iCs w:val="0"/>
                <w:color w:val="000000"/>
                <w:sz w:val="20"/>
                <w:szCs w:val="20"/>
              </w:rPr>
            </w:pPr>
            <w:r w:rsidRPr="00693341">
              <w:rPr>
                <w:b/>
                <w:bCs/>
                <w:iCs w:val="0"/>
                <w:color w:val="000000"/>
                <w:sz w:val="20"/>
                <w:szCs w:val="20"/>
              </w:rPr>
              <w:t> </w:t>
            </w:r>
          </w:p>
          <w:p w14:paraId="450DA647" w14:textId="061C71C5" w:rsidR="000B331F" w:rsidRPr="00693341" w:rsidRDefault="000B331F" w:rsidP="000B331F">
            <w:pPr>
              <w:spacing w:after="0"/>
              <w:jc w:val="left"/>
              <w:rPr>
                <w:b/>
                <w:bCs/>
                <w:iCs w:val="0"/>
                <w:color w:val="000000"/>
                <w:sz w:val="20"/>
                <w:szCs w:val="20"/>
              </w:rPr>
            </w:pPr>
            <w:r w:rsidRPr="00693341">
              <w:rPr>
                <w:b/>
                <w:bCs/>
                <w:iCs w:val="0"/>
                <w:color w:val="000000"/>
                <w:sz w:val="20"/>
                <w:szCs w:val="20"/>
              </w:rPr>
              <w:t> </w:t>
            </w:r>
          </w:p>
        </w:tc>
        <w:tc>
          <w:tcPr>
            <w:tcW w:w="1266" w:type="pct"/>
            <w:tcBorders>
              <w:top w:val="nil"/>
              <w:left w:val="nil"/>
              <w:bottom w:val="single" w:sz="4" w:space="0" w:color="auto"/>
              <w:right w:val="single" w:sz="4" w:space="0" w:color="auto"/>
            </w:tcBorders>
            <w:shd w:val="clear" w:color="auto" w:fill="auto"/>
            <w:vAlign w:val="center"/>
            <w:hideMark/>
          </w:tcPr>
          <w:p w14:paraId="37B0B8C0" w14:textId="77777777" w:rsidR="000B331F" w:rsidRPr="00693341" w:rsidRDefault="000B331F" w:rsidP="000B331F">
            <w:pPr>
              <w:spacing w:after="0"/>
              <w:jc w:val="left"/>
              <w:rPr>
                <w:iCs w:val="0"/>
                <w:color w:val="000000"/>
                <w:sz w:val="20"/>
                <w:szCs w:val="20"/>
              </w:rPr>
            </w:pPr>
            <w:r w:rsidRPr="00693341">
              <w:rPr>
                <w:iCs w:val="0"/>
                <w:color w:val="000000"/>
                <w:sz w:val="20"/>
                <w:szCs w:val="20"/>
              </w:rPr>
              <w:t>4.3.1 Zachování/obnova kulturní krajiny ve venkovských lokalitách</w:t>
            </w:r>
          </w:p>
        </w:tc>
        <w:tc>
          <w:tcPr>
            <w:tcW w:w="354" w:type="pct"/>
            <w:tcBorders>
              <w:top w:val="nil"/>
              <w:left w:val="nil"/>
              <w:bottom w:val="single" w:sz="4" w:space="0" w:color="auto"/>
              <w:right w:val="single" w:sz="4" w:space="0" w:color="auto"/>
            </w:tcBorders>
            <w:shd w:val="clear" w:color="auto" w:fill="auto"/>
            <w:vAlign w:val="center"/>
            <w:hideMark/>
          </w:tcPr>
          <w:p w14:paraId="11AC781E" w14:textId="6038B938" w:rsidR="000B331F" w:rsidRPr="00693341" w:rsidRDefault="000B331F" w:rsidP="000B331F">
            <w:pPr>
              <w:spacing w:after="0"/>
              <w:jc w:val="left"/>
              <w:rPr>
                <w:iCs w:val="0"/>
                <w:color w:val="000000"/>
                <w:sz w:val="20"/>
                <w:szCs w:val="20"/>
              </w:rPr>
            </w:pPr>
            <w:r w:rsidRPr="002F4E30">
              <w:rPr>
                <w:sz w:val="20"/>
                <w:szCs w:val="20"/>
              </w:rPr>
              <w:t>4.3.1</w:t>
            </w:r>
          </w:p>
        </w:tc>
        <w:tc>
          <w:tcPr>
            <w:tcW w:w="761" w:type="pct"/>
            <w:vMerge w:val="restart"/>
            <w:tcBorders>
              <w:top w:val="nil"/>
              <w:left w:val="nil"/>
              <w:right w:val="single" w:sz="4" w:space="0" w:color="auto"/>
            </w:tcBorders>
            <w:shd w:val="clear" w:color="auto" w:fill="auto"/>
            <w:vAlign w:val="center"/>
            <w:hideMark/>
          </w:tcPr>
          <w:p w14:paraId="2088CCA0" w14:textId="72B77678" w:rsidR="000B331F" w:rsidRPr="00693341" w:rsidRDefault="000B331F" w:rsidP="000B331F">
            <w:pPr>
              <w:spacing w:after="0"/>
              <w:jc w:val="left"/>
              <w:rPr>
                <w:b/>
                <w:bCs/>
                <w:iCs w:val="0"/>
                <w:color w:val="000000"/>
                <w:sz w:val="20"/>
                <w:szCs w:val="20"/>
              </w:rPr>
            </w:pPr>
            <w:r w:rsidRPr="00693341">
              <w:rPr>
                <w:b/>
                <w:bCs/>
                <w:iCs w:val="0"/>
                <w:color w:val="000000"/>
                <w:sz w:val="20"/>
                <w:szCs w:val="20"/>
              </w:rPr>
              <w:t>4.3: Obnova/zachování přírodního prostředí a kulturní krajiny</w:t>
            </w:r>
          </w:p>
        </w:tc>
        <w:tc>
          <w:tcPr>
            <w:tcW w:w="1418" w:type="pct"/>
            <w:tcBorders>
              <w:top w:val="nil"/>
              <w:left w:val="nil"/>
              <w:bottom w:val="single" w:sz="4" w:space="0" w:color="auto"/>
              <w:right w:val="single" w:sz="4" w:space="0" w:color="auto"/>
            </w:tcBorders>
            <w:shd w:val="clear" w:color="auto" w:fill="auto"/>
            <w:vAlign w:val="center"/>
            <w:hideMark/>
          </w:tcPr>
          <w:p w14:paraId="3B1ED2AB" w14:textId="77777777" w:rsidR="000B331F" w:rsidRPr="00693341" w:rsidRDefault="000B331F" w:rsidP="000B331F">
            <w:pPr>
              <w:spacing w:after="0"/>
              <w:jc w:val="left"/>
              <w:rPr>
                <w:iCs w:val="0"/>
                <w:color w:val="000000"/>
                <w:sz w:val="20"/>
                <w:szCs w:val="20"/>
              </w:rPr>
            </w:pPr>
            <w:r w:rsidRPr="00693341">
              <w:rPr>
                <w:iCs w:val="0"/>
                <w:color w:val="000000"/>
                <w:sz w:val="20"/>
                <w:szCs w:val="20"/>
              </w:rPr>
              <w:t>4.3.1 Zachování/obnova kulturní krajiny</w:t>
            </w:r>
          </w:p>
        </w:tc>
        <w:tc>
          <w:tcPr>
            <w:tcW w:w="341" w:type="pct"/>
            <w:tcBorders>
              <w:top w:val="nil"/>
              <w:left w:val="nil"/>
              <w:bottom w:val="single" w:sz="4" w:space="0" w:color="auto"/>
              <w:right w:val="single" w:sz="4" w:space="0" w:color="auto"/>
            </w:tcBorders>
            <w:shd w:val="clear" w:color="auto" w:fill="auto"/>
            <w:vAlign w:val="center"/>
            <w:hideMark/>
          </w:tcPr>
          <w:p w14:paraId="2884BAF8" w14:textId="77777777" w:rsidR="000B331F" w:rsidRPr="00693341" w:rsidRDefault="000B331F" w:rsidP="000B331F">
            <w:pPr>
              <w:spacing w:after="0"/>
              <w:jc w:val="left"/>
              <w:rPr>
                <w:iCs w:val="0"/>
                <w:color w:val="000000"/>
                <w:sz w:val="20"/>
                <w:szCs w:val="20"/>
              </w:rPr>
            </w:pPr>
            <w:r w:rsidRPr="00693341">
              <w:rPr>
                <w:iCs w:val="0"/>
                <w:color w:val="000000"/>
                <w:sz w:val="20"/>
                <w:szCs w:val="20"/>
              </w:rPr>
              <w:t> </w:t>
            </w:r>
          </w:p>
        </w:tc>
      </w:tr>
      <w:tr w:rsidR="000B331F" w:rsidRPr="00693341" w14:paraId="26563ABF" w14:textId="77777777" w:rsidTr="00A30FAB">
        <w:trPr>
          <w:trHeight w:val="480"/>
        </w:trPr>
        <w:tc>
          <w:tcPr>
            <w:tcW w:w="150" w:type="pct"/>
            <w:vMerge/>
            <w:tcBorders>
              <w:top w:val="nil"/>
              <w:left w:val="single" w:sz="4" w:space="0" w:color="auto"/>
              <w:bottom w:val="single" w:sz="4" w:space="0" w:color="auto"/>
              <w:right w:val="single" w:sz="4" w:space="0" w:color="auto"/>
            </w:tcBorders>
            <w:vAlign w:val="center"/>
            <w:hideMark/>
          </w:tcPr>
          <w:p w14:paraId="7C476424" w14:textId="77777777" w:rsidR="000B331F" w:rsidRPr="00693341" w:rsidRDefault="000B331F" w:rsidP="000B331F">
            <w:pPr>
              <w:spacing w:after="0"/>
              <w:jc w:val="left"/>
              <w:rPr>
                <w:b/>
                <w:bCs/>
                <w:iCs w:val="0"/>
                <w:color w:val="000000"/>
                <w:sz w:val="20"/>
                <w:szCs w:val="20"/>
              </w:rPr>
            </w:pPr>
          </w:p>
        </w:tc>
        <w:tc>
          <w:tcPr>
            <w:tcW w:w="710" w:type="pct"/>
            <w:vMerge/>
            <w:tcBorders>
              <w:left w:val="nil"/>
              <w:right w:val="single" w:sz="4" w:space="0" w:color="auto"/>
            </w:tcBorders>
            <w:shd w:val="clear" w:color="auto" w:fill="auto"/>
            <w:vAlign w:val="center"/>
            <w:hideMark/>
          </w:tcPr>
          <w:p w14:paraId="59D9A712" w14:textId="642C3386" w:rsidR="000B331F" w:rsidRPr="00693341" w:rsidRDefault="000B331F" w:rsidP="000B331F">
            <w:pPr>
              <w:spacing w:after="0"/>
              <w:jc w:val="left"/>
              <w:rPr>
                <w:b/>
                <w:bCs/>
                <w:iCs w:val="0"/>
                <w:color w:val="000000"/>
                <w:sz w:val="20"/>
                <w:szCs w:val="20"/>
              </w:rPr>
            </w:pPr>
          </w:p>
        </w:tc>
        <w:tc>
          <w:tcPr>
            <w:tcW w:w="1266" w:type="pct"/>
            <w:tcBorders>
              <w:top w:val="nil"/>
              <w:left w:val="nil"/>
              <w:bottom w:val="single" w:sz="4" w:space="0" w:color="auto"/>
              <w:right w:val="single" w:sz="4" w:space="0" w:color="auto"/>
            </w:tcBorders>
            <w:shd w:val="clear" w:color="auto" w:fill="auto"/>
            <w:vAlign w:val="center"/>
            <w:hideMark/>
          </w:tcPr>
          <w:p w14:paraId="0DEB5042" w14:textId="77777777" w:rsidR="000B331F" w:rsidRPr="00693341" w:rsidRDefault="000B331F" w:rsidP="000B331F">
            <w:pPr>
              <w:spacing w:after="0"/>
              <w:jc w:val="left"/>
              <w:rPr>
                <w:iCs w:val="0"/>
                <w:color w:val="000000"/>
                <w:sz w:val="20"/>
                <w:szCs w:val="20"/>
              </w:rPr>
            </w:pPr>
            <w:r w:rsidRPr="00693341">
              <w:rPr>
                <w:iCs w:val="0"/>
                <w:color w:val="000000"/>
                <w:sz w:val="20"/>
                <w:szCs w:val="20"/>
              </w:rPr>
              <w:t>4.3.2 Ochrana přírodně cenných lokalit a biodiverzity území</w:t>
            </w:r>
          </w:p>
        </w:tc>
        <w:tc>
          <w:tcPr>
            <w:tcW w:w="354" w:type="pct"/>
            <w:tcBorders>
              <w:top w:val="nil"/>
              <w:left w:val="nil"/>
              <w:bottom w:val="single" w:sz="4" w:space="0" w:color="auto"/>
              <w:right w:val="single" w:sz="4" w:space="0" w:color="auto"/>
            </w:tcBorders>
            <w:shd w:val="clear" w:color="auto" w:fill="auto"/>
            <w:vAlign w:val="center"/>
            <w:hideMark/>
          </w:tcPr>
          <w:p w14:paraId="1772AAFA" w14:textId="0CBBE826" w:rsidR="000B331F" w:rsidRPr="00693341" w:rsidRDefault="000B331F" w:rsidP="000B331F">
            <w:pPr>
              <w:spacing w:after="0"/>
              <w:jc w:val="left"/>
              <w:rPr>
                <w:iCs w:val="0"/>
                <w:color w:val="000000"/>
                <w:sz w:val="20"/>
                <w:szCs w:val="20"/>
              </w:rPr>
            </w:pPr>
            <w:r w:rsidRPr="002F4E30">
              <w:rPr>
                <w:sz w:val="20"/>
                <w:szCs w:val="20"/>
              </w:rPr>
              <w:t>4.3.2</w:t>
            </w:r>
          </w:p>
        </w:tc>
        <w:tc>
          <w:tcPr>
            <w:tcW w:w="761" w:type="pct"/>
            <w:vMerge/>
            <w:tcBorders>
              <w:left w:val="nil"/>
              <w:right w:val="single" w:sz="4" w:space="0" w:color="auto"/>
            </w:tcBorders>
            <w:shd w:val="clear" w:color="auto" w:fill="auto"/>
            <w:vAlign w:val="center"/>
            <w:hideMark/>
          </w:tcPr>
          <w:p w14:paraId="2515F8BC" w14:textId="540B9EFC" w:rsidR="000B331F" w:rsidRPr="00693341" w:rsidRDefault="000B331F" w:rsidP="000B331F">
            <w:pPr>
              <w:spacing w:after="0"/>
              <w:jc w:val="left"/>
              <w:rPr>
                <w:b/>
                <w:bCs/>
                <w:iCs w:val="0"/>
                <w:color w:val="000000"/>
                <w:sz w:val="20"/>
                <w:szCs w:val="20"/>
              </w:rPr>
            </w:pPr>
          </w:p>
        </w:tc>
        <w:tc>
          <w:tcPr>
            <w:tcW w:w="1418" w:type="pct"/>
            <w:tcBorders>
              <w:top w:val="nil"/>
              <w:left w:val="nil"/>
              <w:bottom w:val="single" w:sz="4" w:space="0" w:color="auto"/>
              <w:right w:val="single" w:sz="4" w:space="0" w:color="auto"/>
            </w:tcBorders>
            <w:shd w:val="clear" w:color="auto" w:fill="auto"/>
            <w:vAlign w:val="center"/>
            <w:hideMark/>
          </w:tcPr>
          <w:p w14:paraId="56F41BD0" w14:textId="77777777" w:rsidR="000B331F" w:rsidRPr="00693341" w:rsidRDefault="000B331F" w:rsidP="000B331F">
            <w:pPr>
              <w:spacing w:after="0"/>
              <w:jc w:val="left"/>
              <w:rPr>
                <w:iCs w:val="0"/>
                <w:color w:val="000000"/>
                <w:sz w:val="20"/>
                <w:szCs w:val="20"/>
              </w:rPr>
            </w:pPr>
            <w:r w:rsidRPr="00693341">
              <w:rPr>
                <w:iCs w:val="0"/>
                <w:color w:val="000000"/>
                <w:sz w:val="20"/>
                <w:szCs w:val="20"/>
              </w:rPr>
              <w:t>4.3.2 Ochrana přírodně cenných lokalit a biodiverzity území</w:t>
            </w:r>
          </w:p>
        </w:tc>
        <w:tc>
          <w:tcPr>
            <w:tcW w:w="341" w:type="pct"/>
            <w:tcBorders>
              <w:top w:val="nil"/>
              <w:left w:val="nil"/>
              <w:bottom w:val="single" w:sz="4" w:space="0" w:color="auto"/>
              <w:right w:val="single" w:sz="4" w:space="0" w:color="auto"/>
            </w:tcBorders>
            <w:shd w:val="clear" w:color="auto" w:fill="auto"/>
            <w:vAlign w:val="center"/>
            <w:hideMark/>
          </w:tcPr>
          <w:p w14:paraId="6DDBDA65" w14:textId="77777777" w:rsidR="000B331F" w:rsidRPr="00693341" w:rsidRDefault="000B331F" w:rsidP="000B331F">
            <w:pPr>
              <w:spacing w:after="0"/>
              <w:jc w:val="left"/>
              <w:rPr>
                <w:iCs w:val="0"/>
                <w:color w:val="000000"/>
                <w:sz w:val="20"/>
                <w:szCs w:val="20"/>
              </w:rPr>
            </w:pPr>
            <w:r w:rsidRPr="00693341">
              <w:rPr>
                <w:iCs w:val="0"/>
                <w:color w:val="000000"/>
                <w:sz w:val="20"/>
                <w:szCs w:val="20"/>
              </w:rPr>
              <w:t> </w:t>
            </w:r>
          </w:p>
        </w:tc>
      </w:tr>
      <w:tr w:rsidR="000B331F" w:rsidRPr="00693341" w14:paraId="001432AB" w14:textId="77777777" w:rsidTr="00A30FAB">
        <w:trPr>
          <w:trHeight w:val="480"/>
        </w:trPr>
        <w:tc>
          <w:tcPr>
            <w:tcW w:w="150" w:type="pct"/>
            <w:vMerge/>
            <w:tcBorders>
              <w:top w:val="nil"/>
              <w:left w:val="single" w:sz="4" w:space="0" w:color="auto"/>
              <w:bottom w:val="single" w:sz="4" w:space="0" w:color="auto"/>
              <w:right w:val="single" w:sz="4" w:space="0" w:color="auto"/>
            </w:tcBorders>
            <w:vAlign w:val="center"/>
            <w:hideMark/>
          </w:tcPr>
          <w:p w14:paraId="55187426" w14:textId="77777777" w:rsidR="000B331F" w:rsidRPr="00693341" w:rsidRDefault="000B331F" w:rsidP="000B331F">
            <w:pPr>
              <w:spacing w:after="0"/>
              <w:jc w:val="left"/>
              <w:rPr>
                <w:b/>
                <w:bCs/>
                <w:iCs w:val="0"/>
                <w:color w:val="000000"/>
                <w:sz w:val="20"/>
                <w:szCs w:val="20"/>
              </w:rPr>
            </w:pPr>
          </w:p>
        </w:tc>
        <w:tc>
          <w:tcPr>
            <w:tcW w:w="710" w:type="pct"/>
            <w:vMerge/>
            <w:tcBorders>
              <w:left w:val="nil"/>
              <w:bottom w:val="single" w:sz="4" w:space="0" w:color="auto"/>
              <w:right w:val="single" w:sz="4" w:space="0" w:color="auto"/>
            </w:tcBorders>
            <w:shd w:val="clear" w:color="auto" w:fill="auto"/>
            <w:vAlign w:val="center"/>
            <w:hideMark/>
          </w:tcPr>
          <w:p w14:paraId="262CA994" w14:textId="497686C6" w:rsidR="000B331F" w:rsidRPr="00693341" w:rsidRDefault="000B331F" w:rsidP="000B331F">
            <w:pPr>
              <w:spacing w:after="0"/>
              <w:jc w:val="left"/>
              <w:rPr>
                <w:b/>
                <w:bCs/>
                <w:iCs w:val="0"/>
                <w:color w:val="000000"/>
                <w:sz w:val="20"/>
                <w:szCs w:val="20"/>
              </w:rPr>
            </w:pPr>
          </w:p>
        </w:tc>
        <w:tc>
          <w:tcPr>
            <w:tcW w:w="1266" w:type="pct"/>
            <w:tcBorders>
              <w:top w:val="nil"/>
              <w:left w:val="nil"/>
              <w:bottom w:val="single" w:sz="4" w:space="0" w:color="auto"/>
              <w:right w:val="single" w:sz="4" w:space="0" w:color="auto"/>
            </w:tcBorders>
            <w:shd w:val="clear" w:color="auto" w:fill="auto"/>
            <w:vAlign w:val="center"/>
            <w:hideMark/>
          </w:tcPr>
          <w:p w14:paraId="1A724917" w14:textId="77777777" w:rsidR="000B331F" w:rsidRPr="00693341" w:rsidRDefault="000B331F" w:rsidP="000B331F">
            <w:pPr>
              <w:spacing w:after="0"/>
              <w:jc w:val="left"/>
              <w:rPr>
                <w:iCs w:val="0"/>
                <w:color w:val="000000"/>
                <w:sz w:val="20"/>
                <w:szCs w:val="20"/>
              </w:rPr>
            </w:pPr>
            <w:r w:rsidRPr="00693341">
              <w:rPr>
                <w:iCs w:val="0"/>
                <w:color w:val="000000"/>
                <w:sz w:val="20"/>
                <w:szCs w:val="20"/>
              </w:rPr>
              <w:t>4.3.3 Podpora opatření ke snižování primární a sekundární prašnosti</w:t>
            </w:r>
          </w:p>
        </w:tc>
        <w:tc>
          <w:tcPr>
            <w:tcW w:w="354" w:type="pct"/>
            <w:tcBorders>
              <w:top w:val="nil"/>
              <w:left w:val="nil"/>
              <w:bottom w:val="single" w:sz="4" w:space="0" w:color="auto"/>
              <w:right w:val="single" w:sz="4" w:space="0" w:color="auto"/>
            </w:tcBorders>
            <w:shd w:val="clear" w:color="auto" w:fill="auto"/>
            <w:vAlign w:val="center"/>
            <w:hideMark/>
          </w:tcPr>
          <w:p w14:paraId="2D6AC548" w14:textId="7B848C9F" w:rsidR="000B331F" w:rsidRPr="00693341" w:rsidRDefault="000B331F" w:rsidP="000B331F">
            <w:pPr>
              <w:spacing w:after="0"/>
              <w:jc w:val="left"/>
              <w:rPr>
                <w:iCs w:val="0"/>
                <w:color w:val="000000"/>
                <w:sz w:val="20"/>
                <w:szCs w:val="20"/>
              </w:rPr>
            </w:pPr>
            <w:r w:rsidRPr="002F4E30">
              <w:rPr>
                <w:sz w:val="20"/>
                <w:szCs w:val="20"/>
              </w:rPr>
              <w:t>4.6.1</w:t>
            </w:r>
          </w:p>
        </w:tc>
        <w:tc>
          <w:tcPr>
            <w:tcW w:w="761" w:type="pct"/>
            <w:vMerge/>
            <w:tcBorders>
              <w:left w:val="nil"/>
              <w:right w:val="single" w:sz="4" w:space="0" w:color="auto"/>
            </w:tcBorders>
            <w:shd w:val="clear" w:color="auto" w:fill="auto"/>
            <w:vAlign w:val="center"/>
            <w:hideMark/>
          </w:tcPr>
          <w:p w14:paraId="741F3165" w14:textId="7DF88DE6" w:rsidR="000B331F" w:rsidRPr="00693341" w:rsidRDefault="000B331F" w:rsidP="000B331F">
            <w:pPr>
              <w:spacing w:after="0"/>
              <w:jc w:val="left"/>
              <w:rPr>
                <w:b/>
                <w:bCs/>
                <w:iCs w:val="0"/>
                <w:color w:val="000000"/>
                <w:sz w:val="20"/>
                <w:szCs w:val="20"/>
              </w:rPr>
            </w:pPr>
          </w:p>
        </w:tc>
        <w:tc>
          <w:tcPr>
            <w:tcW w:w="1418" w:type="pct"/>
            <w:tcBorders>
              <w:top w:val="nil"/>
              <w:left w:val="nil"/>
              <w:bottom w:val="single" w:sz="4" w:space="0" w:color="auto"/>
              <w:right w:val="single" w:sz="4" w:space="0" w:color="auto"/>
            </w:tcBorders>
            <w:shd w:val="clear" w:color="auto" w:fill="auto"/>
            <w:vAlign w:val="center"/>
            <w:hideMark/>
          </w:tcPr>
          <w:p w14:paraId="6BB6F284" w14:textId="77777777" w:rsidR="000B331F" w:rsidRPr="00693341" w:rsidRDefault="000B331F" w:rsidP="000B331F">
            <w:pPr>
              <w:spacing w:after="0"/>
              <w:jc w:val="left"/>
              <w:rPr>
                <w:iCs w:val="0"/>
                <w:color w:val="000000"/>
                <w:sz w:val="20"/>
                <w:szCs w:val="20"/>
              </w:rPr>
            </w:pPr>
            <w:r w:rsidRPr="00693341">
              <w:rPr>
                <w:iCs w:val="0"/>
                <w:color w:val="000000"/>
                <w:sz w:val="20"/>
                <w:szCs w:val="20"/>
              </w:rPr>
              <w:t>4.3.3 Ochrana jedinečného přírodního bohatství kraje (termominerální vody apod.)</w:t>
            </w:r>
          </w:p>
        </w:tc>
        <w:tc>
          <w:tcPr>
            <w:tcW w:w="341" w:type="pct"/>
            <w:tcBorders>
              <w:top w:val="nil"/>
              <w:left w:val="nil"/>
              <w:bottom w:val="single" w:sz="4" w:space="0" w:color="auto"/>
              <w:right w:val="single" w:sz="4" w:space="0" w:color="auto"/>
            </w:tcBorders>
            <w:shd w:val="clear" w:color="auto" w:fill="auto"/>
            <w:vAlign w:val="center"/>
            <w:hideMark/>
          </w:tcPr>
          <w:p w14:paraId="6482917C" w14:textId="77777777" w:rsidR="000B331F" w:rsidRPr="00693341" w:rsidRDefault="000B331F" w:rsidP="000B331F">
            <w:pPr>
              <w:spacing w:after="0"/>
              <w:jc w:val="left"/>
              <w:rPr>
                <w:iCs w:val="0"/>
                <w:color w:val="000000"/>
                <w:sz w:val="20"/>
                <w:szCs w:val="20"/>
              </w:rPr>
            </w:pPr>
            <w:r w:rsidRPr="00693341">
              <w:rPr>
                <w:iCs w:val="0"/>
                <w:color w:val="000000"/>
                <w:sz w:val="20"/>
                <w:szCs w:val="20"/>
              </w:rPr>
              <w:t>nově</w:t>
            </w:r>
          </w:p>
        </w:tc>
      </w:tr>
      <w:tr w:rsidR="00A30FAB" w:rsidRPr="00693341" w14:paraId="1568F870" w14:textId="77777777" w:rsidTr="00A30FAB">
        <w:trPr>
          <w:trHeight w:val="373"/>
        </w:trPr>
        <w:tc>
          <w:tcPr>
            <w:tcW w:w="150" w:type="pct"/>
            <w:vMerge/>
            <w:tcBorders>
              <w:top w:val="nil"/>
              <w:left w:val="single" w:sz="4" w:space="0" w:color="auto"/>
              <w:bottom w:val="single" w:sz="4" w:space="0" w:color="auto"/>
              <w:right w:val="single" w:sz="4" w:space="0" w:color="auto"/>
            </w:tcBorders>
            <w:vAlign w:val="center"/>
            <w:hideMark/>
          </w:tcPr>
          <w:p w14:paraId="21E87DD3" w14:textId="77777777" w:rsidR="00A30FAB" w:rsidRPr="00693341" w:rsidRDefault="00A30FAB" w:rsidP="000B331F">
            <w:pPr>
              <w:spacing w:after="0"/>
              <w:jc w:val="left"/>
              <w:rPr>
                <w:b/>
                <w:bCs/>
                <w:iCs w:val="0"/>
                <w:color w:val="000000"/>
                <w:sz w:val="20"/>
                <w:szCs w:val="20"/>
              </w:rPr>
            </w:pPr>
          </w:p>
        </w:tc>
        <w:tc>
          <w:tcPr>
            <w:tcW w:w="710" w:type="pct"/>
            <w:vMerge w:val="restart"/>
            <w:tcBorders>
              <w:top w:val="nil"/>
              <w:left w:val="nil"/>
              <w:right w:val="single" w:sz="4" w:space="0" w:color="auto"/>
            </w:tcBorders>
            <w:shd w:val="clear" w:color="auto" w:fill="auto"/>
            <w:vAlign w:val="center"/>
            <w:hideMark/>
          </w:tcPr>
          <w:p w14:paraId="6F2FC7DD" w14:textId="7D594823" w:rsidR="00A30FAB" w:rsidRPr="00693341" w:rsidRDefault="00A30FAB" w:rsidP="00A30FAB">
            <w:pPr>
              <w:spacing w:after="0"/>
              <w:jc w:val="left"/>
              <w:rPr>
                <w:b/>
                <w:bCs/>
                <w:iCs w:val="0"/>
                <w:color w:val="000000"/>
                <w:sz w:val="20"/>
                <w:szCs w:val="20"/>
              </w:rPr>
            </w:pPr>
            <w:r w:rsidRPr="00693341">
              <w:rPr>
                <w:b/>
                <w:bCs/>
                <w:iCs w:val="0"/>
                <w:color w:val="000000"/>
                <w:sz w:val="20"/>
                <w:szCs w:val="20"/>
              </w:rPr>
              <w:t> </w:t>
            </w:r>
          </w:p>
        </w:tc>
        <w:tc>
          <w:tcPr>
            <w:tcW w:w="1266" w:type="pct"/>
            <w:vMerge w:val="restart"/>
            <w:tcBorders>
              <w:top w:val="nil"/>
              <w:left w:val="nil"/>
              <w:right w:val="single" w:sz="4" w:space="0" w:color="auto"/>
            </w:tcBorders>
            <w:shd w:val="clear" w:color="auto" w:fill="auto"/>
            <w:vAlign w:val="center"/>
            <w:hideMark/>
          </w:tcPr>
          <w:p w14:paraId="17136A51" w14:textId="705CA8FD" w:rsidR="00A30FAB" w:rsidRPr="00A30FAB" w:rsidRDefault="00A30FAB" w:rsidP="00A30FAB">
            <w:pPr>
              <w:spacing w:after="0"/>
              <w:jc w:val="left"/>
              <w:rPr>
                <w:b/>
                <w:bCs/>
                <w:iCs w:val="0"/>
                <w:color w:val="000000"/>
                <w:sz w:val="20"/>
                <w:szCs w:val="20"/>
              </w:rPr>
            </w:pPr>
            <w:r w:rsidRPr="00A30FAB">
              <w:rPr>
                <w:b/>
                <w:bCs/>
                <w:iCs w:val="0"/>
                <w:color w:val="000000"/>
                <w:sz w:val="20"/>
                <w:szCs w:val="20"/>
              </w:rPr>
              <w:t> </w:t>
            </w:r>
          </w:p>
        </w:tc>
        <w:tc>
          <w:tcPr>
            <w:tcW w:w="354" w:type="pct"/>
            <w:vMerge w:val="restart"/>
            <w:tcBorders>
              <w:top w:val="nil"/>
              <w:left w:val="nil"/>
              <w:right w:val="single" w:sz="4" w:space="0" w:color="auto"/>
            </w:tcBorders>
            <w:shd w:val="clear" w:color="auto" w:fill="auto"/>
            <w:vAlign w:val="center"/>
            <w:hideMark/>
          </w:tcPr>
          <w:p w14:paraId="5EE250CF" w14:textId="1B67E40E" w:rsidR="00A30FAB" w:rsidRPr="00693341" w:rsidRDefault="00A30FAB" w:rsidP="00A30FAB">
            <w:pPr>
              <w:spacing w:after="0"/>
              <w:jc w:val="left"/>
              <w:rPr>
                <w:iCs w:val="0"/>
                <w:color w:val="000000"/>
                <w:sz w:val="20"/>
                <w:szCs w:val="20"/>
              </w:rPr>
            </w:pPr>
            <w:r w:rsidRPr="002F4E30">
              <w:rPr>
                <w:sz w:val="20"/>
                <w:szCs w:val="20"/>
              </w:rPr>
              <w:t> </w:t>
            </w:r>
          </w:p>
        </w:tc>
        <w:tc>
          <w:tcPr>
            <w:tcW w:w="761" w:type="pct"/>
            <w:vMerge/>
            <w:tcBorders>
              <w:left w:val="nil"/>
              <w:right w:val="single" w:sz="4" w:space="0" w:color="auto"/>
            </w:tcBorders>
            <w:shd w:val="clear" w:color="auto" w:fill="auto"/>
            <w:vAlign w:val="center"/>
            <w:hideMark/>
          </w:tcPr>
          <w:p w14:paraId="2B42F58F" w14:textId="450B943E" w:rsidR="00A30FAB" w:rsidRPr="00693341" w:rsidRDefault="00A30FAB" w:rsidP="000B331F">
            <w:pPr>
              <w:spacing w:after="0"/>
              <w:jc w:val="left"/>
              <w:rPr>
                <w:b/>
                <w:bCs/>
                <w:iCs w:val="0"/>
                <w:color w:val="000000"/>
                <w:sz w:val="20"/>
                <w:szCs w:val="20"/>
              </w:rPr>
            </w:pPr>
          </w:p>
        </w:tc>
        <w:tc>
          <w:tcPr>
            <w:tcW w:w="1418" w:type="pct"/>
            <w:tcBorders>
              <w:top w:val="nil"/>
              <w:left w:val="nil"/>
              <w:bottom w:val="single" w:sz="4" w:space="0" w:color="auto"/>
              <w:right w:val="single" w:sz="4" w:space="0" w:color="auto"/>
            </w:tcBorders>
            <w:shd w:val="clear" w:color="auto" w:fill="auto"/>
            <w:vAlign w:val="center"/>
            <w:hideMark/>
          </w:tcPr>
          <w:p w14:paraId="42D3390E" w14:textId="77777777" w:rsidR="00A30FAB" w:rsidRPr="00693341" w:rsidRDefault="00A30FAB" w:rsidP="000B331F">
            <w:pPr>
              <w:spacing w:after="0"/>
              <w:jc w:val="left"/>
              <w:rPr>
                <w:iCs w:val="0"/>
                <w:color w:val="000000"/>
                <w:sz w:val="20"/>
                <w:szCs w:val="20"/>
              </w:rPr>
            </w:pPr>
            <w:r w:rsidRPr="00693341">
              <w:rPr>
                <w:iCs w:val="0"/>
                <w:color w:val="000000"/>
                <w:sz w:val="20"/>
                <w:szCs w:val="20"/>
              </w:rPr>
              <w:t>4.3.4 Sanace starých ekologických zátěží</w:t>
            </w:r>
          </w:p>
        </w:tc>
        <w:tc>
          <w:tcPr>
            <w:tcW w:w="341" w:type="pct"/>
            <w:tcBorders>
              <w:top w:val="nil"/>
              <w:left w:val="nil"/>
              <w:bottom w:val="single" w:sz="4" w:space="0" w:color="auto"/>
              <w:right w:val="single" w:sz="4" w:space="0" w:color="auto"/>
            </w:tcBorders>
            <w:shd w:val="clear" w:color="auto" w:fill="auto"/>
            <w:vAlign w:val="center"/>
            <w:hideMark/>
          </w:tcPr>
          <w:p w14:paraId="3C409A37" w14:textId="77777777" w:rsidR="00A30FAB" w:rsidRPr="00693341" w:rsidRDefault="00A30FAB" w:rsidP="000B331F">
            <w:pPr>
              <w:spacing w:after="0"/>
              <w:jc w:val="left"/>
              <w:rPr>
                <w:iCs w:val="0"/>
                <w:color w:val="000000"/>
                <w:sz w:val="20"/>
                <w:szCs w:val="20"/>
              </w:rPr>
            </w:pPr>
            <w:r w:rsidRPr="00693341">
              <w:rPr>
                <w:iCs w:val="0"/>
                <w:color w:val="000000"/>
                <w:sz w:val="20"/>
                <w:szCs w:val="20"/>
              </w:rPr>
              <w:t>nově</w:t>
            </w:r>
          </w:p>
        </w:tc>
      </w:tr>
      <w:tr w:rsidR="00A30FAB" w:rsidRPr="00693341" w14:paraId="119B234F" w14:textId="77777777" w:rsidTr="00A30FAB">
        <w:trPr>
          <w:trHeight w:val="480"/>
        </w:trPr>
        <w:tc>
          <w:tcPr>
            <w:tcW w:w="150" w:type="pct"/>
            <w:vMerge/>
            <w:tcBorders>
              <w:top w:val="nil"/>
              <w:left w:val="single" w:sz="4" w:space="0" w:color="auto"/>
              <w:bottom w:val="single" w:sz="4" w:space="0" w:color="auto"/>
              <w:right w:val="single" w:sz="4" w:space="0" w:color="auto"/>
            </w:tcBorders>
            <w:vAlign w:val="center"/>
            <w:hideMark/>
          </w:tcPr>
          <w:p w14:paraId="770FACF6" w14:textId="77777777" w:rsidR="00A30FAB" w:rsidRPr="00693341" w:rsidRDefault="00A30FAB" w:rsidP="000B331F">
            <w:pPr>
              <w:spacing w:after="0"/>
              <w:jc w:val="left"/>
              <w:rPr>
                <w:b/>
                <w:bCs/>
                <w:iCs w:val="0"/>
                <w:color w:val="000000"/>
                <w:sz w:val="20"/>
                <w:szCs w:val="20"/>
              </w:rPr>
            </w:pPr>
          </w:p>
        </w:tc>
        <w:tc>
          <w:tcPr>
            <w:tcW w:w="710" w:type="pct"/>
            <w:vMerge/>
            <w:tcBorders>
              <w:left w:val="nil"/>
              <w:right w:val="single" w:sz="4" w:space="0" w:color="auto"/>
            </w:tcBorders>
            <w:shd w:val="clear" w:color="auto" w:fill="auto"/>
            <w:vAlign w:val="center"/>
            <w:hideMark/>
          </w:tcPr>
          <w:p w14:paraId="2F6B5620" w14:textId="55B6586F" w:rsidR="00A30FAB" w:rsidRPr="00693341" w:rsidRDefault="00A30FAB" w:rsidP="000B331F">
            <w:pPr>
              <w:spacing w:after="0"/>
              <w:jc w:val="left"/>
              <w:rPr>
                <w:b/>
                <w:bCs/>
                <w:iCs w:val="0"/>
                <w:color w:val="000000"/>
                <w:sz w:val="20"/>
                <w:szCs w:val="20"/>
              </w:rPr>
            </w:pPr>
          </w:p>
        </w:tc>
        <w:tc>
          <w:tcPr>
            <w:tcW w:w="1266" w:type="pct"/>
            <w:vMerge/>
            <w:tcBorders>
              <w:left w:val="nil"/>
              <w:right w:val="single" w:sz="4" w:space="0" w:color="auto"/>
            </w:tcBorders>
            <w:shd w:val="clear" w:color="auto" w:fill="auto"/>
            <w:vAlign w:val="center"/>
            <w:hideMark/>
          </w:tcPr>
          <w:p w14:paraId="43D3CDBC" w14:textId="42F75013" w:rsidR="00A30FAB" w:rsidRPr="00A30FAB" w:rsidRDefault="00A30FAB" w:rsidP="000B331F">
            <w:pPr>
              <w:spacing w:after="0"/>
              <w:jc w:val="left"/>
              <w:rPr>
                <w:b/>
                <w:bCs/>
                <w:iCs w:val="0"/>
                <w:color w:val="000000"/>
                <w:sz w:val="20"/>
                <w:szCs w:val="20"/>
              </w:rPr>
            </w:pPr>
          </w:p>
        </w:tc>
        <w:tc>
          <w:tcPr>
            <w:tcW w:w="354" w:type="pct"/>
            <w:vMerge/>
            <w:tcBorders>
              <w:left w:val="nil"/>
              <w:right w:val="single" w:sz="4" w:space="0" w:color="auto"/>
            </w:tcBorders>
            <w:shd w:val="clear" w:color="auto" w:fill="auto"/>
            <w:vAlign w:val="center"/>
            <w:hideMark/>
          </w:tcPr>
          <w:p w14:paraId="2F888368" w14:textId="6350BD9F" w:rsidR="00A30FAB" w:rsidRPr="00693341" w:rsidRDefault="00A30FAB" w:rsidP="000B331F">
            <w:pPr>
              <w:spacing w:after="0"/>
              <w:jc w:val="left"/>
              <w:rPr>
                <w:iCs w:val="0"/>
                <w:color w:val="000000"/>
                <w:sz w:val="20"/>
                <w:szCs w:val="20"/>
              </w:rPr>
            </w:pPr>
          </w:p>
        </w:tc>
        <w:tc>
          <w:tcPr>
            <w:tcW w:w="761" w:type="pct"/>
            <w:vMerge/>
            <w:tcBorders>
              <w:left w:val="nil"/>
              <w:right w:val="single" w:sz="4" w:space="0" w:color="auto"/>
            </w:tcBorders>
            <w:shd w:val="clear" w:color="auto" w:fill="auto"/>
            <w:vAlign w:val="center"/>
            <w:hideMark/>
          </w:tcPr>
          <w:p w14:paraId="23260C04" w14:textId="71115F73" w:rsidR="00A30FAB" w:rsidRPr="00693341" w:rsidRDefault="00A30FAB" w:rsidP="000B331F">
            <w:pPr>
              <w:spacing w:after="0"/>
              <w:jc w:val="left"/>
              <w:rPr>
                <w:b/>
                <w:bCs/>
                <w:iCs w:val="0"/>
                <w:color w:val="000000"/>
                <w:sz w:val="20"/>
                <w:szCs w:val="20"/>
              </w:rPr>
            </w:pPr>
          </w:p>
        </w:tc>
        <w:tc>
          <w:tcPr>
            <w:tcW w:w="1418" w:type="pct"/>
            <w:tcBorders>
              <w:top w:val="nil"/>
              <w:left w:val="nil"/>
              <w:bottom w:val="single" w:sz="4" w:space="0" w:color="auto"/>
              <w:right w:val="single" w:sz="4" w:space="0" w:color="auto"/>
            </w:tcBorders>
            <w:shd w:val="clear" w:color="auto" w:fill="auto"/>
            <w:vAlign w:val="center"/>
            <w:hideMark/>
          </w:tcPr>
          <w:p w14:paraId="05A7CA20" w14:textId="77777777" w:rsidR="00A30FAB" w:rsidRPr="00693341" w:rsidRDefault="00A30FAB" w:rsidP="000B331F">
            <w:pPr>
              <w:spacing w:after="0"/>
              <w:jc w:val="left"/>
              <w:rPr>
                <w:iCs w:val="0"/>
                <w:color w:val="000000"/>
                <w:sz w:val="20"/>
                <w:szCs w:val="20"/>
              </w:rPr>
            </w:pPr>
            <w:r w:rsidRPr="00693341">
              <w:rPr>
                <w:iCs w:val="0"/>
                <w:color w:val="000000"/>
                <w:sz w:val="20"/>
                <w:szCs w:val="20"/>
              </w:rPr>
              <w:t>4.3.5 Rekultivace, revitalizace a resocializace krajiny po těžební činnosti</w:t>
            </w:r>
          </w:p>
        </w:tc>
        <w:tc>
          <w:tcPr>
            <w:tcW w:w="341" w:type="pct"/>
            <w:tcBorders>
              <w:top w:val="nil"/>
              <w:left w:val="nil"/>
              <w:bottom w:val="single" w:sz="4" w:space="0" w:color="auto"/>
              <w:right w:val="single" w:sz="4" w:space="0" w:color="auto"/>
            </w:tcBorders>
            <w:shd w:val="clear" w:color="auto" w:fill="auto"/>
            <w:vAlign w:val="center"/>
            <w:hideMark/>
          </w:tcPr>
          <w:p w14:paraId="1101EAD8" w14:textId="77777777" w:rsidR="00A30FAB" w:rsidRPr="00693341" w:rsidRDefault="00A30FAB" w:rsidP="000B331F">
            <w:pPr>
              <w:spacing w:after="0"/>
              <w:jc w:val="left"/>
              <w:rPr>
                <w:iCs w:val="0"/>
                <w:color w:val="000000"/>
                <w:sz w:val="20"/>
                <w:szCs w:val="20"/>
              </w:rPr>
            </w:pPr>
            <w:r w:rsidRPr="00693341">
              <w:rPr>
                <w:iCs w:val="0"/>
                <w:color w:val="000000"/>
                <w:sz w:val="20"/>
                <w:szCs w:val="20"/>
              </w:rPr>
              <w:t>nově</w:t>
            </w:r>
          </w:p>
        </w:tc>
      </w:tr>
      <w:tr w:rsidR="00A30FAB" w:rsidRPr="00693341" w14:paraId="18EC842D" w14:textId="77777777" w:rsidTr="00A30FAB">
        <w:trPr>
          <w:trHeight w:val="480"/>
        </w:trPr>
        <w:tc>
          <w:tcPr>
            <w:tcW w:w="150" w:type="pct"/>
            <w:vMerge/>
            <w:tcBorders>
              <w:top w:val="nil"/>
              <w:left w:val="single" w:sz="4" w:space="0" w:color="auto"/>
              <w:bottom w:val="single" w:sz="4" w:space="0" w:color="auto"/>
              <w:right w:val="single" w:sz="4" w:space="0" w:color="auto"/>
            </w:tcBorders>
            <w:vAlign w:val="center"/>
            <w:hideMark/>
          </w:tcPr>
          <w:p w14:paraId="07A64214" w14:textId="77777777" w:rsidR="00A30FAB" w:rsidRPr="00693341" w:rsidRDefault="00A30FAB" w:rsidP="000B331F">
            <w:pPr>
              <w:spacing w:after="0"/>
              <w:jc w:val="left"/>
              <w:rPr>
                <w:b/>
                <w:bCs/>
                <w:iCs w:val="0"/>
                <w:color w:val="000000"/>
                <w:sz w:val="20"/>
                <w:szCs w:val="20"/>
              </w:rPr>
            </w:pPr>
          </w:p>
        </w:tc>
        <w:tc>
          <w:tcPr>
            <w:tcW w:w="710" w:type="pct"/>
            <w:vMerge/>
            <w:tcBorders>
              <w:left w:val="nil"/>
              <w:right w:val="single" w:sz="4" w:space="0" w:color="auto"/>
            </w:tcBorders>
            <w:shd w:val="clear" w:color="auto" w:fill="auto"/>
            <w:vAlign w:val="center"/>
            <w:hideMark/>
          </w:tcPr>
          <w:p w14:paraId="1041AB79" w14:textId="24295814" w:rsidR="00A30FAB" w:rsidRPr="00693341" w:rsidRDefault="00A30FAB" w:rsidP="000B331F">
            <w:pPr>
              <w:spacing w:after="0"/>
              <w:jc w:val="left"/>
              <w:rPr>
                <w:b/>
                <w:bCs/>
                <w:iCs w:val="0"/>
                <w:color w:val="000000"/>
                <w:sz w:val="20"/>
                <w:szCs w:val="20"/>
              </w:rPr>
            </w:pPr>
          </w:p>
        </w:tc>
        <w:tc>
          <w:tcPr>
            <w:tcW w:w="1266" w:type="pct"/>
            <w:vMerge/>
            <w:tcBorders>
              <w:left w:val="nil"/>
              <w:right w:val="single" w:sz="4" w:space="0" w:color="auto"/>
            </w:tcBorders>
            <w:shd w:val="clear" w:color="auto" w:fill="auto"/>
            <w:vAlign w:val="center"/>
            <w:hideMark/>
          </w:tcPr>
          <w:p w14:paraId="425BE8E5" w14:textId="061693FF" w:rsidR="00A30FAB" w:rsidRPr="00A30FAB" w:rsidRDefault="00A30FAB" w:rsidP="000B331F">
            <w:pPr>
              <w:spacing w:after="0"/>
              <w:jc w:val="left"/>
              <w:rPr>
                <w:b/>
                <w:bCs/>
                <w:iCs w:val="0"/>
                <w:color w:val="000000"/>
                <w:sz w:val="20"/>
                <w:szCs w:val="20"/>
              </w:rPr>
            </w:pPr>
          </w:p>
        </w:tc>
        <w:tc>
          <w:tcPr>
            <w:tcW w:w="354" w:type="pct"/>
            <w:vMerge/>
            <w:tcBorders>
              <w:left w:val="nil"/>
              <w:right w:val="single" w:sz="4" w:space="0" w:color="auto"/>
            </w:tcBorders>
            <w:shd w:val="clear" w:color="auto" w:fill="auto"/>
            <w:vAlign w:val="center"/>
            <w:hideMark/>
          </w:tcPr>
          <w:p w14:paraId="5B026BE9" w14:textId="1AE5ECF2" w:rsidR="00A30FAB" w:rsidRPr="00693341" w:rsidRDefault="00A30FAB" w:rsidP="000B331F">
            <w:pPr>
              <w:spacing w:after="0"/>
              <w:jc w:val="left"/>
              <w:rPr>
                <w:iCs w:val="0"/>
                <w:color w:val="000000"/>
                <w:sz w:val="20"/>
                <w:szCs w:val="20"/>
              </w:rPr>
            </w:pPr>
          </w:p>
        </w:tc>
        <w:tc>
          <w:tcPr>
            <w:tcW w:w="761" w:type="pct"/>
            <w:vMerge/>
            <w:tcBorders>
              <w:left w:val="nil"/>
              <w:right w:val="single" w:sz="4" w:space="0" w:color="auto"/>
            </w:tcBorders>
            <w:shd w:val="clear" w:color="auto" w:fill="auto"/>
            <w:vAlign w:val="center"/>
            <w:hideMark/>
          </w:tcPr>
          <w:p w14:paraId="06F2B7DE" w14:textId="35DC914C" w:rsidR="00A30FAB" w:rsidRPr="00693341" w:rsidRDefault="00A30FAB" w:rsidP="000B331F">
            <w:pPr>
              <w:spacing w:after="0"/>
              <w:jc w:val="left"/>
              <w:rPr>
                <w:b/>
                <w:bCs/>
                <w:iCs w:val="0"/>
                <w:color w:val="000000"/>
                <w:sz w:val="20"/>
                <w:szCs w:val="20"/>
              </w:rPr>
            </w:pPr>
          </w:p>
        </w:tc>
        <w:tc>
          <w:tcPr>
            <w:tcW w:w="1418" w:type="pct"/>
            <w:tcBorders>
              <w:top w:val="nil"/>
              <w:left w:val="nil"/>
              <w:bottom w:val="single" w:sz="4" w:space="0" w:color="auto"/>
              <w:right w:val="single" w:sz="4" w:space="0" w:color="auto"/>
            </w:tcBorders>
            <w:shd w:val="clear" w:color="auto" w:fill="auto"/>
            <w:vAlign w:val="center"/>
            <w:hideMark/>
          </w:tcPr>
          <w:p w14:paraId="28847A8B" w14:textId="77777777" w:rsidR="00A30FAB" w:rsidRPr="00693341" w:rsidRDefault="00A30FAB" w:rsidP="000B331F">
            <w:pPr>
              <w:spacing w:after="0"/>
              <w:jc w:val="left"/>
              <w:rPr>
                <w:iCs w:val="0"/>
                <w:color w:val="000000"/>
                <w:sz w:val="20"/>
                <w:szCs w:val="20"/>
              </w:rPr>
            </w:pPr>
            <w:r w:rsidRPr="00693341">
              <w:rPr>
                <w:iCs w:val="0"/>
                <w:color w:val="000000"/>
                <w:sz w:val="20"/>
                <w:szCs w:val="20"/>
              </w:rPr>
              <w:t>4.3.6 Opatření k eliminaci svahových nestabilit</w:t>
            </w:r>
          </w:p>
        </w:tc>
        <w:tc>
          <w:tcPr>
            <w:tcW w:w="341" w:type="pct"/>
            <w:tcBorders>
              <w:top w:val="nil"/>
              <w:left w:val="nil"/>
              <w:bottom w:val="single" w:sz="4" w:space="0" w:color="auto"/>
              <w:right w:val="single" w:sz="4" w:space="0" w:color="auto"/>
            </w:tcBorders>
            <w:shd w:val="clear" w:color="auto" w:fill="auto"/>
            <w:vAlign w:val="center"/>
            <w:hideMark/>
          </w:tcPr>
          <w:p w14:paraId="7D5DF77D" w14:textId="77777777" w:rsidR="00A30FAB" w:rsidRPr="00693341" w:rsidRDefault="00A30FAB" w:rsidP="000B331F">
            <w:pPr>
              <w:spacing w:after="0"/>
              <w:jc w:val="left"/>
              <w:rPr>
                <w:iCs w:val="0"/>
                <w:color w:val="000000"/>
                <w:sz w:val="20"/>
                <w:szCs w:val="20"/>
              </w:rPr>
            </w:pPr>
            <w:r w:rsidRPr="00693341">
              <w:rPr>
                <w:iCs w:val="0"/>
                <w:color w:val="000000"/>
                <w:sz w:val="20"/>
                <w:szCs w:val="20"/>
              </w:rPr>
              <w:t>nově</w:t>
            </w:r>
          </w:p>
        </w:tc>
      </w:tr>
      <w:tr w:rsidR="00A30FAB" w:rsidRPr="00693341" w14:paraId="49FB503E" w14:textId="77777777" w:rsidTr="00A30FAB">
        <w:trPr>
          <w:trHeight w:val="480"/>
        </w:trPr>
        <w:tc>
          <w:tcPr>
            <w:tcW w:w="150" w:type="pct"/>
            <w:vMerge/>
            <w:tcBorders>
              <w:top w:val="nil"/>
              <w:left w:val="single" w:sz="4" w:space="0" w:color="auto"/>
              <w:bottom w:val="single" w:sz="4" w:space="0" w:color="auto"/>
              <w:right w:val="single" w:sz="4" w:space="0" w:color="auto"/>
            </w:tcBorders>
            <w:vAlign w:val="center"/>
            <w:hideMark/>
          </w:tcPr>
          <w:p w14:paraId="44977F4D" w14:textId="77777777" w:rsidR="00A30FAB" w:rsidRPr="00693341" w:rsidRDefault="00A30FAB" w:rsidP="000B331F">
            <w:pPr>
              <w:spacing w:after="0"/>
              <w:jc w:val="left"/>
              <w:rPr>
                <w:b/>
                <w:bCs/>
                <w:iCs w:val="0"/>
                <w:color w:val="000000"/>
                <w:sz w:val="20"/>
                <w:szCs w:val="20"/>
              </w:rPr>
            </w:pPr>
          </w:p>
        </w:tc>
        <w:tc>
          <w:tcPr>
            <w:tcW w:w="710" w:type="pct"/>
            <w:vMerge/>
            <w:tcBorders>
              <w:left w:val="nil"/>
              <w:right w:val="single" w:sz="4" w:space="0" w:color="auto"/>
            </w:tcBorders>
            <w:shd w:val="clear" w:color="auto" w:fill="auto"/>
            <w:vAlign w:val="center"/>
            <w:hideMark/>
          </w:tcPr>
          <w:p w14:paraId="02FB755C" w14:textId="5FC5FB30" w:rsidR="00A30FAB" w:rsidRPr="00693341" w:rsidRDefault="00A30FAB" w:rsidP="000B331F">
            <w:pPr>
              <w:spacing w:after="0"/>
              <w:jc w:val="left"/>
              <w:rPr>
                <w:b/>
                <w:bCs/>
                <w:iCs w:val="0"/>
                <w:color w:val="000000"/>
                <w:sz w:val="20"/>
                <w:szCs w:val="20"/>
              </w:rPr>
            </w:pPr>
          </w:p>
        </w:tc>
        <w:tc>
          <w:tcPr>
            <w:tcW w:w="1266" w:type="pct"/>
            <w:vMerge/>
            <w:tcBorders>
              <w:left w:val="nil"/>
              <w:right w:val="single" w:sz="4" w:space="0" w:color="auto"/>
            </w:tcBorders>
            <w:shd w:val="clear" w:color="auto" w:fill="auto"/>
            <w:vAlign w:val="center"/>
            <w:hideMark/>
          </w:tcPr>
          <w:p w14:paraId="03D1E95F" w14:textId="63D9F8CC" w:rsidR="00A30FAB" w:rsidRPr="00A30FAB" w:rsidRDefault="00A30FAB" w:rsidP="000B331F">
            <w:pPr>
              <w:spacing w:after="0"/>
              <w:jc w:val="left"/>
              <w:rPr>
                <w:b/>
                <w:bCs/>
                <w:iCs w:val="0"/>
                <w:color w:val="000000"/>
                <w:sz w:val="20"/>
                <w:szCs w:val="20"/>
              </w:rPr>
            </w:pPr>
          </w:p>
        </w:tc>
        <w:tc>
          <w:tcPr>
            <w:tcW w:w="354" w:type="pct"/>
            <w:vMerge/>
            <w:tcBorders>
              <w:left w:val="nil"/>
              <w:right w:val="single" w:sz="4" w:space="0" w:color="auto"/>
            </w:tcBorders>
            <w:shd w:val="clear" w:color="auto" w:fill="auto"/>
            <w:vAlign w:val="center"/>
            <w:hideMark/>
          </w:tcPr>
          <w:p w14:paraId="26F295AA" w14:textId="0233649C" w:rsidR="00A30FAB" w:rsidRPr="00693341" w:rsidRDefault="00A30FAB" w:rsidP="000B331F">
            <w:pPr>
              <w:spacing w:after="0"/>
              <w:jc w:val="left"/>
              <w:rPr>
                <w:iCs w:val="0"/>
                <w:color w:val="000000"/>
                <w:sz w:val="20"/>
                <w:szCs w:val="20"/>
              </w:rPr>
            </w:pPr>
          </w:p>
        </w:tc>
        <w:tc>
          <w:tcPr>
            <w:tcW w:w="761" w:type="pct"/>
            <w:vMerge/>
            <w:tcBorders>
              <w:left w:val="nil"/>
              <w:right w:val="single" w:sz="4" w:space="0" w:color="auto"/>
            </w:tcBorders>
            <w:shd w:val="clear" w:color="auto" w:fill="auto"/>
            <w:vAlign w:val="center"/>
            <w:hideMark/>
          </w:tcPr>
          <w:p w14:paraId="43647569" w14:textId="20741169" w:rsidR="00A30FAB" w:rsidRPr="00693341" w:rsidRDefault="00A30FAB" w:rsidP="000B331F">
            <w:pPr>
              <w:spacing w:after="0"/>
              <w:jc w:val="left"/>
              <w:rPr>
                <w:b/>
                <w:bCs/>
                <w:iCs w:val="0"/>
                <w:color w:val="000000"/>
                <w:sz w:val="20"/>
                <w:szCs w:val="20"/>
              </w:rPr>
            </w:pPr>
          </w:p>
        </w:tc>
        <w:tc>
          <w:tcPr>
            <w:tcW w:w="1418" w:type="pct"/>
            <w:tcBorders>
              <w:top w:val="nil"/>
              <w:left w:val="nil"/>
              <w:bottom w:val="single" w:sz="4" w:space="0" w:color="auto"/>
              <w:right w:val="single" w:sz="4" w:space="0" w:color="auto"/>
            </w:tcBorders>
            <w:shd w:val="clear" w:color="auto" w:fill="auto"/>
            <w:vAlign w:val="center"/>
            <w:hideMark/>
          </w:tcPr>
          <w:p w14:paraId="7FF925DA" w14:textId="77777777" w:rsidR="00A30FAB" w:rsidRPr="00693341" w:rsidRDefault="00A30FAB" w:rsidP="000B331F">
            <w:pPr>
              <w:spacing w:after="0"/>
              <w:jc w:val="left"/>
              <w:rPr>
                <w:iCs w:val="0"/>
                <w:color w:val="000000"/>
                <w:sz w:val="20"/>
                <w:szCs w:val="20"/>
              </w:rPr>
            </w:pPr>
            <w:r w:rsidRPr="00693341">
              <w:rPr>
                <w:iCs w:val="0"/>
                <w:color w:val="000000"/>
                <w:sz w:val="20"/>
                <w:szCs w:val="20"/>
              </w:rPr>
              <w:t>4.3.7 Využívání a revitalizace brownfields</w:t>
            </w:r>
          </w:p>
        </w:tc>
        <w:tc>
          <w:tcPr>
            <w:tcW w:w="341" w:type="pct"/>
            <w:tcBorders>
              <w:top w:val="nil"/>
              <w:left w:val="nil"/>
              <w:bottom w:val="single" w:sz="4" w:space="0" w:color="auto"/>
              <w:right w:val="single" w:sz="4" w:space="0" w:color="auto"/>
            </w:tcBorders>
            <w:shd w:val="clear" w:color="auto" w:fill="auto"/>
            <w:vAlign w:val="center"/>
            <w:hideMark/>
          </w:tcPr>
          <w:p w14:paraId="142E2983" w14:textId="6A6FC098" w:rsidR="00A30FAB" w:rsidRPr="00693341" w:rsidRDefault="00A30FAB" w:rsidP="000B331F">
            <w:pPr>
              <w:spacing w:after="0"/>
              <w:jc w:val="left"/>
              <w:rPr>
                <w:iCs w:val="0"/>
                <w:color w:val="000000"/>
                <w:sz w:val="20"/>
                <w:szCs w:val="20"/>
              </w:rPr>
            </w:pPr>
            <w:r w:rsidRPr="00693341">
              <w:rPr>
                <w:iCs w:val="0"/>
                <w:color w:val="000000"/>
                <w:sz w:val="20"/>
                <w:szCs w:val="20"/>
              </w:rPr>
              <w:t xml:space="preserve">nově, </w:t>
            </w:r>
            <w:r>
              <w:rPr>
                <w:iCs w:val="0"/>
                <w:color w:val="000000"/>
                <w:sz w:val="20"/>
                <w:szCs w:val="20"/>
              </w:rPr>
              <w:t xml:space="preserve">i </w:t>
            </w:r>
            <w:r w:rsidRPr="00693341">
              <w:rPr>
                <w:iCs w:val="0"/>
                <w:color w:val="000000"/>
                <w:sz w:val="20"/>
                <w:szCs w:val="20"/>
              </w:rPr>
              <w:t>1.5.2</w:t>
            </w:r>
          </w:p>
        </w:tc>
      </w:tr>
      <w:tr w:rsidR="00A30FAB" w:rsidRPr="00693341" w14:paraId="585B5546" w14:textId="77777777" w:rsidTr="00A30FAB">
        <w:trPr>
          <w:trHeight w:val="480"/>
        </w:trPr>
        <w:tc>
          <w:tcPr>
            <w:tcW w:w="150" w:type="pct"/>
            <w:vMerge/>
            <w:tcBorders>
              <w:top w:val="nil"/>
              <w:left w:val="single" w:sz="4" w:space="0" w:color="auto"/>
              <w:bottom w:val="single" w:sz="4" w:space="0" w:color="auto"/>
              <w:right w:val="single" w:sz="4" w:space="0" w:color="auto"/>
            </w:tcBorders>
            <w:vAlign w:val="center"/>
            <w:hideMark/>
          </w:tcPr>
          <w:p w14:paraId="49424991" w14:textId="77777777" w:rsidR="00A30FAB" w:rsidRPr="00693341" w:rsidRDefault="00A30FAB" w:rsidP="000B331F">
            <w:pPr>
              <w:spacing w:after="0"/>
              <w:jc w:val="left"/>
              <w:rPr>
                <w:b/>
                <w:bCs/>
                <w:iCs w:val="0"/>
                <w:color w:val="000000"/>
                <w:sz w:val="20"/>
                <w:szCs w:val="20"/>
              </w:rPr>
            </w:pPr>
          </w:p>
        </w:tc>
        <w:tc>
          <w:tcPr>
            <w:tcW w:w="710" w:type="pct"/>
            <w:vMerge/>
            <w:tcBorders>
              <w:left w:val="nil"/>
              <w:bottom w:val="single" w:sz="4" w:space="0" w:color="auto"/>
              <w:right w:val="single" w:sz="4" w:space="0" w:color="auto"/>
            </w:tcBorders>
            <w:shd w:val="clear" w:color="auto" w:fill="auto"/>
            <w:vAlign w:val="center"/>
            <w:hideMark/>
          </w:tcPr>
          <w:p w14:paraId="0F0D20DC" w14:textId="68E0BEAB" w:rsidR="00A30FAB" w:rsidRPr="00693341" w:rsidRDefault="00A30FAB" w:rsidP="000B331F">
            <w:pPr>
              <w:spacing w:after="0"/>
              <w:jc w:val="left"/>
              <w:rPr>
                <w:b/>
                <w:bCs/>
                <w:iCs w:val="0"/>
                <w:color w:val="000000"/>
                <w:sz w:val="20"/>
                <w:szCs w:val="20"/>
              </w:rPr>
            </w:pPr>
          </w:p>
        </w:tc>
        <w:tc>
          <w:tcPr>
            <w:tcW w:w="1266" w:type="pct"/>
            <w:vMerge/>
            <w:tcBorders>
              <w:left w:val="nil"/>
              <w:bottom w:val="single" w:sz="4" w:space="0" w:color="auto"/>
              <w:right w:val="single" w:sz="4" w:space="0" w:color="auto"/>
            </w:tcBorders>
            <w:shd w:val="clear" w:color="auto" w:fill="auto"/>
            <w:vAlign w:val="center"/>
            <w:hideMark/>
          </w:tcPr>
          <w:p w14:paraId="05B261F4" w14:textId="5A912E12" w:rsidR="00A30FAB" w:rsidRPr="00A30FAB" w:rsidRDefault="00A30FAB" w:rsidP="000B331F">
            <w:pPr>
              <w:spacing w:after="0"/>
              <w:jc w:val="left"/>
              <w:rPr>
                <w:b/>
                <w:bCs/>
                <w:iCs w:val="0"/>
                <w:color w:val="000000"/>
                <w:sz w:val="20"/>
                <w:szCs w:val="20"/>
              </w:rPr>
            </w:pPr>
          </w:p>
        </w:tc>
        <w:tc>
          <w:tcPr>
            <w:tcW w:w="354" w:type="pct"/>
            <w:vMerge/>
            <w:tcBorders>
              <w:left w:val="nil"/>
              <w:bottom w:val="single" w:sz="4" w:space="0" w:color="auto"/>
              <w:right w:val="single" w:sz="4" w:space="0" w:color="auto"/>
            </w:tcBorders>
            <w:shd w:val="clear" w:color="auto" w:fill="auto"/>
            <w:vAlign w:val="center"/>
            <w:hideMark/>
          </w:tcPr>
          <w:p w14:paraId="276492CD" w14:textId="49A94617" w:rsidR="00A30FAB" w:rsidRPr="00693341" w:rsidRDefault="00A30FAB" w:rsidP="000B331F">
            <w:pPr>
              <w:spacing w:after="0"/>
              <w:jc w:val="left"/>
              <w:rPr>
                <w:iCs w:val="0"/>
                <w:color w:val="000000"/>
                <w:sz w:val="20"/>
                <w:szCs w:val="20"/>
              </w:rPr>
            </w:pPr>
          </w:p>
        </w:tc>
        <w:tc>
          <w:tcPr>
            <w:tcW w:w="761" w:type="pct"/>
            <w:vMerge/>
            <w:tcBorders>
              <w:left w:val="nil"/>
              <w:bottom w:val="single" w:sz="4" w:space="0" w:color="auto"/>
              <w:right w:val="single" w:sz="4" w:space="0" w:color="auto"/>
            </w:tcBorders>
            <w:shd w:val="clear" w:color="auto" w:fill="auto"/>
            <w:vAlign w:val="center"/>
            <w:hideMark/>
          </w:tcPr>
          <w:p w14:paraId="58608F0C" w14:textId="4BDAEFC9" w:rsidR="00A30FAB" w:rsidRPr="00693341" w:rsidRDefault="00A30FAB" w:rsidP="000B331F">
            <w:pPr>
              <w:spacing w:after="0"/>
              <w:jc w:val="left"/>
              <w:rPr>
                <w:b/>
                <w:bCs/>
                <w:iCs w:val="0"/>
                <w:color w:val="000000"/>
                <w:sz w:val="20"/>
                <w:szCs w:val="20"/>
              </w:rPr>
            </w:pPr>
          </w:p>
        </w:tc>
        <w:tc>
          <w:tcPr>
            <w:tcW w:w="1418" w:type="pct"/>
            <w:tcBorders>
              <w:top w:val="nil"/>
              <w:left w:val="nil"/>
              <w:bottom w:val="single" w:sz="4" w:space="0" w:color="auto"/>
              <w:right w:val="single" w:sz="4" w:space="0" w:color="auto"/>
            </w:tcBorders>
            <w:shd w:val="clear" w:color="auto" w:fill="auto"/>
            <w:vAlign w:val="center"/>
            <w:hideMark/>
          </w:tcPr>
          <w:p w14:paraId="0B5CB1A1" w14:textId="77777777" w:rsidR="00A30FAB" w:rsidRPr="00693341" w:rsidRDefault="00A30FAB" w:rsidP="000B331F">
            <w:pPr>
              <w:spacing w:after="0"/>
              <w:jc w:val="left"/>
              <w:rPr>
                <w:iCs w:val="0"/>
                <w:color w:val="000000"/>
                <w:sz w:val="20"/>
                <w:szCs w:val="20"/>
              </w:rPr>
            </w:pPr>
            <w:r w:rsidRPr="00693341">
              <w:rPr>
                <w:iCs w:val="0"/>
                <w:color w:val="000000"/>
                <w:sz w:val="20"/>
                <w:szCs w:val="20"/>
              </w:rPr>
              <w:t>4.3.8 Posílení preventivních opatření proti vzniku živelných pohrom a obnova území po vzniku živelných pohrom</w:t>
            </w:r>
          </w:p>
        </w:tc>
        <w:tc>
          <w:tcPr>
            <w:tcW w:w="341" w:type="pct"/>
            <w:tcBorders>
              <w:top w:val="nil"/>
              <w:left w:val="nil"/>
              <w:bottom w:val="single" w:sz="4" w:space="0" w:color="auto"/>
              <w:right w:val="single" w:sz="4" w:space="0" w:color="auto"/>
            </w:tcBorders>
            <w:shd w:val="clear" w:color="auto" w:fill="auto"/>
            <w:vAlign w:val="center"/>
            <w:hideMark/>
          </w:tcPr>
          <w:p w14:paraId="7E172109" w14:textId="77777777" w:rsidR="00A30FAB" w:rsidRPr="00693341" w:rsidRDefault="00A30FAB" w:rsidP="000B331F">
            <w:pPr>
              <w:spacing w:after="0"/>
              <w:jc w:val="left"/>
              <w:rPr>
                <w:iCs w:val="0"/>
                <w:color w:val="000000"/>
                <w:sz w:val="20"/>
                <w:szCs w:val="20"/>
              </w:rPr>
            </w:pPr>
            <w:r w:rsidRPr="00693341">
              <w:rPr>
                <w:iCs w:val="0"/>
                <w:color w:val="000000"/>
                <w:sz w:val="20"/>
                <w:szCs w:val="20"/>
              </w:rPr>
              <w:t>nově</w:t>
            </w:r>
          </w:p>
        </w:tc>
      </w:tr>
    </w:tbl>
    <w:p w14:paraId="42BACFF6" w14:textId="23EA805A" w:rsidR="000B331F" w:rsidRDefault="000B331F">
      <w:pPr>
        <w:spacing w:after="160" w:line="259" w:lineRule="auto"/>
        <w:jc w:val="left"/>
      </w:pPr>
    </w:p>
    <w:tbl>
      <w:tblPr>
        <w:tblW w:w="5000" w:type="pct"/>
        <w:tblCellMar>
          <w:left w:w="70" w:type="dxa"/>
          <w:right w:w="70" w:type="dxa"/>
        </w:tblCellMar>
        <w:tblLook w:val="04A0" w:firstRow="1" w:lastRow="0" w:firstColumn="1" w:lastColumn="0" w:noHBand="0" w:noVBand="1"/>
      </w:tblPr>
      <w:tblGrid>
        <w:gridCol w:w="418"/>
        <w:gridCol w:w="2129"/>
        <w:gridCol w:w="3025"/>
        <w:gridCol w:w="863"/>
        <w:gridCol w:w="2947"/>
        <w:gridCol w:w="3747"/>
        <w:gridCol w:w="863"/>
      </w:tblGrid>
      <w:tr w:rsidR="000B331F" w:rsidRPr="000B331F" w14:paraId="585F65FD" w14:textId="77777777" w:rsidTr="00057B2E">
        <w:trPr>
          <w:trHeight w:val="480"/>
        </w:trPr>
        <w:tc>
          <w:tcPr>
            <w:tcW w:w="149" w:type="pct"/>
            <w:tcBorders>
              <w:top w:val="single" w:sz="4" w:space="0" w:color="auto"/>
              <w:left w:val="single" w:sz="4" w:space="0" w:color="auto"/>
              <w:bottom w:val="single" w:sz="4" w:space="0" w:color="auto"/>
              <w:right w:val="single" w:sz="4" w:space="0" w:color="auto"/>
            </w:tcBorders>
            <w:shd w:val="clear" w:color="auto" w:fill="5B9BD5" w:themeFill="accent1"/>
            <w:vAlign w:val="center"/>
            <w:hideMark/>
          </w:tcPr>
          <w:p w14:paraId="7CAF6F12" w14:textId="77777777" w:rsidR="000B331F" w:rsidRPr="000B331F" w:rsidRDefault="000B331F" w:rsidP="000B331F">
            <w:pPr>
              <w:spacing w:after="0"/>
              <w:jc w:val="center"/>
              <w:rPr>
                <w:b/>
                <w:bCs/>
                <w:iCs w:val="0"/>
                <w:color w:val="000000"/>
                <w:sz w:val="20"/>
                <w:szCs w:val="20"/>
              </w:rPr>
            </w:pPr>
            <w:r w:rsidRPr="000B331F">
              <w:rPr>
                <w:b/>
                <w:bCs/>
                <w:iCs w:val="0"/>
                <w:color w:val="000000"/>
                <w:sz w:val="20"/>
                <w:szCs w:val="20"/>
              </w:rPr>
              <w:t>PO</w:t>
            </w:r>
          </w:p>
        </w:tc>
        <w:tc>
          <w:tcPr>
            <w:tcW w:w="761" w:type="pct"/>
            <w:tcBorders>
              <w:top w:val="single" w:sz="4" w:space="0" w:color="auto"/>
              <w:left w:val="nil"/>
              <w:bottom w:val="single" w:sz="4" w:space="0" w:color="auto"/>
              <w:right w:val="single" w:sz="4" w:space="0" w:color="auto"/>
            </w:tcBorders>
            <w:shd w:val="clear" w:color="auto" w:fill="5B9BD5" w:themeFill="accent1"/>
            <w:vAlign w:val="center"/>
            <w:hideMark/>
          </w:tcPr>
          <w:p w14:paraId="71450EA8" w14:textId="77777777" w:rsidR="000B331F" w:rsidRPr="000B331F" w:rsidRDefault="000B331F" w:rsidP="000B331F">
            <w:pPr>
              <w:spacing w:after="0"/>
              <w:jc w:val="center"/>
              <w:rPr>
                <w:b/>
                <w:bCs/>
                <w:iCs w:val="0"/>
                <w:color w:val="000000"/>
                <w:sz w:val="20"/>
                <w:szCs w:val="20"/>
              </w:rPr>
            </w:pPr>
            <w:r w:rsidRPr="000B331F">
              <w:rPr>
                <w:b/>
                <w:bCs/>
                <w:iCs w:val="0"/>
                <w:color w:val="000000"/>
                <w:sz w:val="20"/>
                <w:szCs w:val="20"/>
              </w:rPr>
              <w:t>Původní specifické cíle priority</w:t>
            </w:r>
          </w:p>
        </w:tc>
        <w:tc>
          <w:tcPr>
            <w:tcW w:w="1081" w:type="pct"/>
            <w:tcBorders>
              <w:top w:val="single" w:sz="4" w:space="0" w:color="auto"/>
              <w:left w:val="nil"/>
              <w:bottom w:val="single" w:sz="4" w:space="0" w:color="auto"/>
              <w:right w:val="single" w:sz="4" w:space="0" w:color="auto"/>
            </w:tcBorders>
            <w:shd w:val="clear" w:color="auto" w:fill="5B9BD5" w:themeFill="accent1"/>
            <w:vAlign w:val="center"/>
            <w:hideMark/>
          </w:tcPr>
          <w:p w14:paraId="01502C76" w14:textId="77777777" w:rsidR="000B331F" w:rsidRPr="000B331F" w:rsidRDefault="000B331F" w:rsidP="000B331F">
            <w:pPr>
              <w:spacing w:after="0"/>
              <w:jc w:val="center"/>
              <w:rPr>
                <w:b/>
                <w:bCs/>
                <w:iCs w:val="0"/>
                <w:color w:val="000000"/>
                <w:sz w:val="20"/>
                <w:szCs w:val="20"/>
              </w:rPr>
            </w:pPr>
            <w:r w:rsidRPr="000B331F">
              <w:rPr>
                <w:b/>
                <w:bCs/>
                <w:iCs w:val="0"/>
                <w:color w:val="000000"/>
                <w:sz w:val="20"/>
                <w:szCs w:val="20"/>
              </w:rPr>
              <w:t>Opatření</w:t>
            </w:r>
          </w:p>
        </w:tc>
        <w:tc>
          <w:tcPr>
            <w:tcW w:w="308" w:type="pct"/>
            <w:tcBorders>
              <w:top w:val="single" w:sz="4" w:space="0" w:color="auto"/>
              <w:left w:val="nil"/>
              <w:bottom w:val="single" w:sz="4" w:space="0" w:color="auto"/>
              <w:right w:val="single" w:sz="4" w:space="0" w:color="auto"/>
            </w:tcBorders>
            <w:shd w:val="clear" w:color="auto" w:fill="5B9BD5" w:themeFill="accent1"/>
            <w:vAlign w:val="center"/>
            <w:hideMark/>
          </w:tcPr>
          <w:p w14:paraId="7BC64DDB" w14:textId="77777777" w:rsidR="000B331F" w:rsidRPr="000B331F" w:rsidRDefault="000B331F" w:rsidP="000B331F">
            <w:pPr>
              <w:spacing w:after="0"/>
              <w:jc w:val="center"/>
              <w:rPr>
                <w:b/>
                <w:bCs/>
                <w:iCs w:val="0"/>
                <w:color w:val="000000"/>
                <w:sz w:val="20"/>
                <w:szCs w:val="20"/>
              </w:rPr>
            </w:pPr>
            <w:r w:rsidRPr="000B331F">
              <w:rPr>
                <w:b/>
                <w:bCs/>
                <w:iCs w:val="0"/>
                <w:color w:val="000000"/>
                <w:sz w:val="20"/>
                <w:szCs w:val="20"/>
              </w:rPr>
              <w:t> nově v opatření</w:t>
            </w:r>
          </w:p>
        </w:tc>
        <w:tc>
          <w:tcPr>
            <w:tcW w:w="1053" w:type="pct"/>
            <w:tcBorders>
              <w:top w:val="single" w:sz="4" w:space="0" w:color="auto"/>
              <w:left w:val="nil"/>
              <w:bottom w:val="single" w:sz="4" w:space="0" w:color="auto"/>
              <w:right w:val="single" w:sz="4" w:space="0" w:color="auto"/>
            </w:tcBorders>
            <w:shd w:val="clear" w:color="auto" w:fill="5B9BD5" w:themeFill="accent1"/>
            <w:vAlign w:val="center"/>
            <w:hideMark/>
          </w:tcPr>
          <w:p w14:paraId="01A5C419" w14:textId="77777777" w:rsidR="000B331F" w:rsidRPr="000B331F" w:rsidRDefault="000B331F" w:rsidP="000B331F">
            <w:pPr>
              <w:spacing w:after="0"/>
              <w:jc w:val="center"/>
              <w:rPr>
                <w:b/>
                <w:bCs/>
                <w:iCs w:val="0"/>
                <w:color w:val="000000"/>
                <w:sz w:val="20"/>
                <w:szCs w:val="20"/>
              </w:rPr>
            </w:pPr>
            <w:r w:rsidRPr="000B331F">
              <w:rPr>
                <w:b/>
                <w:bCs/>
                <w:iCs w:val="0"/>
                <w:color w:val="000000"/>
                <w:sz w:val="20"/>
                <w:szCs w:val="20"/>
              </w:rPr>
              <w:t>Aktualizované specifické cíle priority</w:t>
            </w:r>
          </w:p>
        </w:tc>
        <w:tc>
          <w:tcPr>
            <w:tcW w:w="1339" w:type="pct"/>
            <w:tcBorders>
              <w:top w:val="single" w:sz="4" w:space="0" w:color="auto"/>
              <w:left w:val="nil"/>
              <w:bottom w:val="single" w:sz="4" w:space="0" w:color="auto"/>
              <w:right w:val="single" w:sz="4" w:space="0" w:color="auto"/>
            </w:tcBorders>
            <w:shd w:val="clear" w:color="auto" w:fill="5B9BD5" w:themeFill="accent1"/>
            <w:vAlign w:val="center"/>
            <w:hideMark/>
          </w:tcPr>
          <w:p w14:paraId="4F60A38F" w14:textId="77777777" w:rsidR="000B331F" w:rsidRPr="000B331F" w:rsidRDefault="000B331F" w:rsidP="000B331F">
            <w:pPr>
              <w:spacing w:after="0"/>
              <w:jc w:val="center"/>
              <w:rPr>
                <w:b/>
                <w:bCs/>
                <w:iCs w:val="0"/>
                <w:color w:val="000000"/>
                <w:sz w:val="20"/>
                <w:szCs w:val="20"/>
              </w:rPr>
            </w:pPr>
            <w:r w:rsidRPr="000B331F">
              <w:rPr>
                <w:b/>
                <w:bCs/>
                <w:iCs w:val="0"/>
                <w:color w:val="000000"/>
                <w:sz w:val="20"/>
                <w:szCs w:val="20"/>
              </w:rPr>
              <w:t>Opatření</w:t>
            </w:r>
          </w:p>
        </w:tc>
        <w:tc>
          <w:tcPr>
            <w:tcW w:w="308" w:type="pct"/>
            <w:tcBorders>
              <w:top w:val="single" w:sz="4" w:space="0" w:color="auto"/>
              <w:left w:val="nil"/>
              <w:bottom w:val="single" w:sz="4" w:space="0" w:color="auto"/>
              <w:right w:val="single" w:sz="4" w:space="0" w:color="auto"/>
            </w:tcBorders>
            <w:shd w:val="clear" w:color="auto" w:fill="5B9BD5" w:themeFill="accent1"/>
            <w:vAlign w:val="center"/>
            <w:hideMark/>
          </w:tcPr>
          <w:p w14:paraId="496F92CC" w14:textId="77777777" w:rsidR="000B331F" w:rsidRPr="000B331F" w:rsidRDefault="000B331F" w:rsidP="000B331F">
            <w:pPr>
              <w:spacing w:after="0"/>
              <w:jc w:val="center"/>
              <w:rPr>
                <w:b/>
                <w:bCs/>
                <w:iCs w:val="0"/>
                <w:color w:val="000000"/>
                <w:sz w:val="20"/>
                <w:szCs w:val="20"/>
              </w:rPr>
            </w:pPr>
            <w:r w:rsidRPr="000B331F">
              <w:rPr>
                <w:b/>
                <w:bCs/>
                <w:iCs w:val="0"/>
                <w:color w:val="000000"/>
                <w:sz w:val="20"/>
                <w:szCs w:val="20"/>
              </w:rPr>
              <w:t>nová opatření</w:t>
            </w:r>
          </w:p>
        </w:tc>
      </w:tr>
      <w:tr w:rsidR="000B331F" w:rsidRPr="000B331F" w14:paraId="55FFD597" w14:textId="77777777" w:rsidTr="000B331F">
        <w:trPr>
          <w:trHeight w:val="480"/>
        </w:trPr>
        <w:tc>
          <w:tcPr>
            <w:tcW w:w="14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ED8787E" w14:textId="77777777" w:rsidR="000B331F" w:rsidRPr="000B331F" w:rsidRDefault="000B331F" w:rsidP="000B331F">
            <w:pPr>
              <w:spacing w:after="0"/>
              <w:jc w:val="center"/>
              <w:rPr>
                <w:b/>
                <w:bCs/>
                <w:iCs w:val="0"/>
                <w:color w:val="000000"/>
                <w:sz w:val="20"/>
                <w:szCs w:val="20"/>
              </w:rPr>
            </w:pPr>
            <w:r w:rsidRPr="000B331F">
              <w:rPr>
                <w:b/>
                <w:bCs/>
                <w:iCs w:val="0"/>
                <w:color w:val="000000"/>
                <w:sz w:val="20"/>
                <w:szCs w:val="20"/>
              </w:rPr>
              <w:t>4. Životní prostředí</w:t>
            </w:r>
          </w:p>
        </w:tc>
        <w:tc>
          <w:tcPr>
            <w:tcW w:w="761" w:type="pct"/>
            <w:tcBorders>
              <w:top w:val="nil"/>
              <w:left w:val="nil"/>
              <w:bottom w:val="single" w:sz="4" w:space="0" w:color="auto"/>
              <w:right w:val="single" w:sz="4" w:space="0" w:color="auto"/>
            </w:tcBorders>
            <w:shd w:val="clear" w:color="auto" w:fill="auto"/>
            <w:vAlign w:val="center"/>
            <w:hideMark/>
          </w:tcPr>
          <w:p w14:paraId="319374F5" w14:textId="77777777" w:rsidR="000B331F" w:rsidRPr="000B331F" w:rsidRDefault="000B331F" w:rsidP="000B331F">
            <w:pPr>
              <w:spacing w:after="0"/>
              <w:jc w:val="left"/>
              <w:rPr>
                <w:b/>
                <w:bCs/>
                <w:iCs w:val="0"/>
                <w:color w:val="000000"/>
                <w:sz w:val="20"/>
                <w:szCs w:val="20"/>
              </w:rPr>
            </w:pPr>
            <w:r w:rsidRPr="000B331F">
              <w:rPr>
                <w:b/>
                <w:bCs/>
                <w:iCs w:val="0"/>
                <w:color w:val="000000"/>
                <w:sz w:val="20"/>
                <w:szCs w:val="20"/>
              </w:rPr>
              <w:t>4.4: Environmentální výchova a osvěta, podpora obč. sdružení</w:t>
            </w:r>
          </w:p>
        </w:tc>
        <w:tc>
          <w:tcPr>
            <w:tcW w:w="1081" w:type="pct"/>
            <w:tcBorders>
              <w:top w:val="nil"/>
              <w:left w:val="nil"/>
              <w:bottom w:val="single" w:sz="4" w:space="0" w:color="auto"/>
              <w:right w:val="single" w:sz="4" w:space="0" w:color="auto"/>
            </w:tcBorders>
            <w:shd w:val="clear" w:color="auto" w:fill="auto"/>
            <w:vAlign w:val="center"/>
            <w:hideMark/>
          </w:tcPr>
          <w:p w14:paraId="00FAA629" w14:textId="77777777" w:rsidR="000B331F" w:rsidRPr="000B331F" w:rsidRDefault="000B331F" w:rsidP="000B331F">
            <w:pPr>
              <w:spacing w:after="0"/>
              <w:jc w:val="left"/>
              <w:rPr>
                <w:iCs w:val="0"/>
                <w:color w:val="000000"/>
                <w:sz w:val="20"/>
                <w:szCs w:val="20"/>
              </w:rPr>
            </w:pPr>
            <w:r w:rsidRPr="000B331F">
              <w:rPr>
                <w:iCs w:val="0"/>
                <w:color w:val="000000"/>
                <w:sz w:val="20"/>
                <w:szCs w:val="20"/>
              </w:rPr>
              <w:t>4.4.1 Environmentální osvěta</w:t>
            </w:r>
          </w:p>
        </w:tc>
        <w:tc>
          <w:tcPr>
            <w:tcW w:w="308" w:type="pct"/>
            <w:tcBorders>
              <w:top w:val="nil"/>
              <w:left w:val="nil"/>
              <w:bottom w:val="single" w:sz="4" w:space="0" w:color="auto"/>
              <w:right w:val="single" w:sz="4" w:space="0" w:color="auto"/>
            </w:tcBorders>
            <w:shd w:val="clear" w:color="auto" w:fill="auto"/>
            <w:vAlign w:val="center"/>
            <w:hideMark/>
          </w:tcPr>
          <w:p w14:paraId="2AC52D7D" w14:textId="11EE68B2" w:rsidR="000B331F" w:rsidRPr="000B331F" w:rsidRDefault="000B331F" w:rsidP="000B331F">
            <w:pPr>
              <w:spacing w:after="0"/>
              <w:jc w:val="left"/>
              <w:rPr>
                <w:iCs w:val="0"/>
                <w:color w:val="000000"/>
                <w:sz w:val="20"/>
                <w:szCs w:val="20"/>
              </w:rPr>
            </w:pPr>
            <w:r w:rsidRPr="002F4E30">
              <w:rPr>
                <w:sz w:val="20"/>
                <w:szCs w:val="20"/>
              </w:rPr>
              <w:t>4.4.1</w:t>
            </w:r>
          </w:p>
        </w:tc>
        <w:tc>
          <w:tcPr>
            <w:tcW w:w="1053" w:type="pct"/>
            <w:tcBorders>
              <w:top w:val="nil"/>
              <w:left w:val="nil"/>
              <w:bottom w:val="single" w:sz="4" w:space="0" w:color="auto"/>
              <w:right w:val="single" w:sz="4" w:space="0" w:color="auto"/>
            </w:tcBorders>
            <w:shd w:val="clear" w:color="auto" w:fill="auto"/>
            <w:vAlign w:val="center"/>
            <w:hideMark/>
          </w:tcPr>
          <w:p w14:paraId="696EEFE6" w14:textId="77777777" w:rsidR="000B331F" w:rsidRPr="000B331F" w:rsidRDefault="000B331F" w:rsidP="000B331F">
            <w:pPr>
              <w:spacing w:after="0"/>
              <w:jc w:val="left"/>
              <w:rPr>
                <w:b/>
                <w:bCs/>
                <w:iCs w:val="0"/>
                <w:color w:val="000000"/>
                <w:sz w:val="20"/>
                <w:szCs w:val="20"/>
              </w:rPr>
            </w:pPr>
            <w:r w:rsidRPr="000B331F">
              <w:rPr>
                <w:b/>
                <w:bCs/>
                <w:iCs w:val="0"/>
                <w:color w:val="000000"/>
                <w:sz w:val="20"/>
                <w:szCs w:val="20"/>
              </w:rPr>
              <w:t>4.4: Environmentální vzdělávání, výchova a osvěta</w:t>
            </w:r>
          </w:p>
        </w:tc>
        <w:tc>
          <w:tcPr>
            <w:tcW w:w="1339" w:type="pct"/>
            <w:tcBorders>
              <w:top w:val="nil"/>
              <w:left w:val="nil"/>
              <w:bottom w:val="single" w:sz="4" w:space="0" w:color="auto"/>
              <w:right w:val="single" w:sz="4" w:space="0" w:color="auto"/>
            </w:tcBorders>
            <w:shd w:val="clear" w:color="auto" w:fill="auto"/>
            <w:vAlign w:val="center"/>
            <w:hideMark/>
          </w:tcPr>
          <w:p w14:paraId="5FF62794" w14:textId="77777777" w:rsidR="000B331F" w:rsidRPr="000B331F" w:rsidRDefault="000B331F" w:rsidP="000B331F">
            <w:pPr>
              <w:spacing w:after="0"/>
              <w:jc w:val="left"/>
              <w:rPr>
                <w:iCs w:val="0"/>
                <w:color w:val="000000"/>
                <w:sz w:val="20"/>
                <w:szCs w:val="20"/>
              </w:rPr>
            </w:pPr>
            <w:r w:rsidRPr="000B331F">
              <w:rPr>
                <w:iCs w:val="0"/>
                <w:color w:val="000000"/>
                <w:sz w:val="20"/>
                <w:szCs w:val="20"/>
              </w:rPr>
              <w:t>4.4.1 Environmentální vzdělávání, výchova a osvěta</w:t>
            </w:r>
          </w:p>
        </w:tc>
        <w:tc>
          <w:tcPr>
            <w:tcW w:w="308" w:type="pct"/>
            <w:tcBorders>
              <w:top w:val="nil"/>
              <w:left w:val="nil"/>
              <w:bottom w:val="single" w:sz="4" w:space="0" w:color="auto"/>
              <w:right w:val="single" w:sz="4" w:space="0" w:color="auto"/>
            </w:tcBorders>
            <w:shd w:val="clear" w:color="auto" w:fill="auto"/>
            <w:vAlign w:val="center"/>
            <w:hideMark/>
          </w:tcPr>
          <w:p w14:paraId="015932D5" w14:textId="77777777" w:rsidR="000B331F" w:rsidRPr="000B331F" w:rsidRDefault="000B331F" w:rsidP="000B331F">
            <w:pPr>
              <w:spacing w:after="0"/>
              <w:jc w:val="left"/>
              <w:rPr>
                <w:iCs w:val="0"/>
                <w:color w:val="000000"/>
                <w:sz w:val="20"/>
                <w:szCs w:val="20"/>
              </w:rPr>
            </w:pPr>
            <w:r w:rsidRPr="000B331F">
              <w:rPr>
                <w:iCs w:val="0"/>
                <w:color w:val="000000"/>
                <w:sz w:val="20"/>
                <w:szCs w:val="20"/>
              </w:rPr>
              <w:t> </w:t>
            </w:r>
          </w:p>
        </w:tc>
      </w:tr>
      <w:tr w:rsidR="000B331F" w:rsidRPr="000B331F" w14:paraId="6B9B4F7D" w14:textId="77777777" w:rsidTr="000B331F">
        <w:trPr>
          <w:trHeight w:val="480"/>
        </w:trPr>
        <w:tc>
          <w:tcPr>
            <w:tcW w:w="149" w:type="pct"/>
            <w:vMerge/>
            <w:tcBorders>
              <w:top w:val="nil"/>
              <w:left w:val="single" w:sz="4" w:space="0" w:color="auto"/>
              <w:bottom w:val="single" w:sz="4" w:space="0" w:color="auto"/>
              <w:right w:val="single" w:sz="4" w:space="0" w:color="auto"/>
            </w:tcBorders>
            <w:vAlign w:val="center"/>
            <w:hideMark/>
          </w:tcPr>
          <w:p w14:paraId="52B1F53F" w14:textId="77777777" w:rsidR="000B331F" w:rsidRPr="000B331F" w:rsidRDefault="000B331F" w:rsidP="000B331F">
            <w:pPr>
              <w:spacing w:after="0"/>
              <w:jc w:val="left"/>
              <w:rPr>
                <w:b/>
                <w:bCs/>
                <w:iCs w:val="0"/>
                <w:color w:val="000000"/>
                <w:sz w:val="20"/>
                <w:szCs w:val="20"/>
              </w:rPr>
            </w:pPr>
          </w:p>
        </w:tc>
        <w:tc>
          <w:tcPr>
            <w:tcW w:w="761" w:type="pct"/>
            <w:vMerge w:val="restart"/>
            <w:tcBorders>
              <w:top w:val="nil"/>
              <w:left w:val="nil"/>
              <w:right w:val="single" w:sz="4" w:space="0" w:color="auto"/>
            </w:tcBorders>
            <w:shd w:val="clear" w:color="auto" w:fill="auto"/>
            <w:vAlign w:val="center"/>
            <w:hideMark/>
          </w:tcPr>
          <w:p w14:paraId="101A4CB4" w14:textId="61E22490" w:rsidR="000B331F" w:rsidRPr="000B331F" w:rsidRDefault="000B331F" w:rsidP="000B331F">
            <w:pPr>
              <w:spacing w:after="0"/>
              <w:jc w:val="left"/>
              <w:rPr>
                <w:b/>
                <w:bCs/>
                <w:iCs w:val="0"/>
                <w:color w:val="000000"/>
                <w:sz w:val="20"/>
                <w:szCs w:val="20"/>
              </w:rPr>
            </w:pPr>
            <w:r w:rsidRPr="000B331F">
              <w:rPr>
                <w:b/>
                <w:bCs/>
                <w:iCs w:val="0"/>
                <w:color w:val="000000"/>
                <w:sz w:val="20"/>
                <w:szCs w:val="20"/>
              </w:rPr>
              <w:t>4.5: Zlepšování vodohospodářské infrastruktury a snižování rizika povodní</w:t>
            </w:r>
          </w:p>
        </w:tc>
        <w:tc>
          <w:tcPr>
            <w:tcW w:w="1081" w:type="pct"/>
            <w:tcBorders>
              <w:top w:val="nil"/>
              <w:left w:val="nil"/>
              <w:bottom w:val="single" w:sz="4" w:space="0" w:color="auto"/>
              <w:right w:val="single" w:sz="4" w:space="0" w:color="auto"/>
            </w:tcBorders>
            <w:shd w:val="clear" w:color="auto" w:fill="auto"/>
            <w:vAlign w:val="center"/>
            <w:hideMark/>
          </w:tcPr>
          <w:p w14:paraId="5BFD4E8F" w14:textId="77777777" w:rsidR="000B331F" w:rsidRPr="000B331F" w:rsidRDefault="000B331F" w:rsidP="000B331F">
            <w:pPr>
              <w:spacing w:after="0"/>
              <w:jc w:val="left"/>
              <w:rPr>
                <w:iCs w:val="0"/>
                <w:color w:val="000000"/>
                <w:sz w:val="20"/>
                <w:szCs w:val="20"/>
              </w:rPr>
            </w:pPr>
            <w:r w:rsidRPr="000B331F">
              <w:rPr>
                <w:iCs w:val="0"/>
                <w:color w:val="000000"/>
                <w:sz w:val="20"/>
                <w:szCs w:val="20"/>
              </w:rPr>
              <w:t>4.5.1 Snížení znečištění vod</w:t>
            </w:r>
          </w:p>
        </w:tc>
        <w:tc>
          <w:tcPr>
            <w:tcW w:w="308" w:type="pct"/>
            <w:tcBorders>
              <w:top w:val="nil"/>
              <w:left w:val="nil"/>
              <w:bottom w:val="single" w:sz="4" w:space="0" w:color="auto"/>
              <w:right w:val="single" w:sz="4" w:space="0" w:color="auto"/>
            </w:tcBorders>
            <w:shd w:val="clear" w:color="auto" w:fill="auto"/>
            <w:vAlign w:val="center"/>
            <w:hideMark/>
          </w:tcPr>
          <w:p w14:paraId="1FBBB47E" w14:textId="017AA907" w:rsidR="000B331F" w:rsidRPr="000B331F" w:rsidRDefault="000B331F" w:rsidP="000B331F">
            <w:pPr>
              <w:spacing w:after="0"/>
              <w:jc w:val="left"/>
              <w:rPr>
                <w:iCs w:val="0"/>
                <w:color w:val="000000"/>
                <w:sz w:val="20"/>
                <w:szCs w:val="20"/>
              </w:rPr>
            </w:pPr>
            <w:r w:rsidRPr="002F4E30">
              <w:rPr>
                <w:sz w:val="20"/>
                <w:szCs w:val="20"/>
              </w:rPr>
              <w:t>4.5.1</w:t>
            </w:r>
          </w:p>
        </w:tc>
        <w:tc>
          <w:tcPr>
            <w:tcW w:w="1053" w:type="pct"/>
            <w:vMerge w:val="restart"/>
            <w:tcBorders>
              <w:top w:val="nil"/>
              <w:left w:val="nil"/>
              <w:right w:val="single" w:sz="4" w:space="0" w:color="auto"/>
            </w:tcBorders>
            <w:shd w:val="clear" w:color="auto" w:fill="auto"/>
            <w:vAlign w:val="center"/>
            <w:hideMark/>
          </w:tcPr>
          <w:p w14:paraId="7F0818DE" w14:textId="389D055C" w:rsidR="000B331F" w:rsidRPr="000B331F" w:rsidRDefault="000B331F" w:rsidP="000B331F">
            <w:pPr>
              <w:spacing w:after="0"/>
              <w:jc w:val="left"/>
              <w:rPr>
                <w:b/>
                <w:bCs/>
                <w:iCs w:val="0"/>
                <w:color w:val="000000"/>
                <w:sz w:val="20"/>
                <w:szCs w:val="20"/>
              </w:rPr>
            </w:pPr>
            <w:r w:rsidRPr="000B331F">
              <w:rPr>
                <w:b/>
                <w:bCs/>
                <w:iCs w:val="0"/>
                <w:color w:val="000000"/>
                <w:sz w:val="20"/>
                <w:szCs w:val="20"/>
              </w:rPr>
              <w:t>4.5: Zlepšování hospodaření s vodou  </w:t>
            </w:r>
          </w:p>
        </w:tc>
        <w:tc>
          <w:tcPr>
            <w:tcW w:w="1339" w:type="pct"/>
            <w:tcBorders>
              <w:top w:val="nil"/>
              <w:left w:val="nil"/>
              <w:bottom w:val="single" w:sz="4" w:space="0" w:color="auto"/>
              <w:right w:val="single" w:sz="4" w:space="0" w:color="auto"/>
            </w:tcBorders>
            <w:shd w:val="clear" w:color="auto" w:fill="auto"/>
            <w:vAlign w:val="center"/>
            <w:hideMark/>
          </w:tcPr>
          <w:p w14:paraId="74AEE758" w14:textId="77777777" w:rsidR="000B331F" w:rsidRPr="000B331F" w:rsidRDefault="000B331F" w:rsidP="000B331F">
            <w:pPr>
              <w:spacing w:after="0"/>
              <w:jc w:val="left"/>
              <w:rPr>
                <w:iCs w:val="0"/>
                <w:color w:val="000000"/>
                <w:sz w:val="20"/>
                <w:szCs w:val="20"/>
              </w:rPr>
            </w:pPr>
            <w:r w:rsidRPr="000B331F">
              <w:rPr>
                <w:iCs w:val="0"/>
                <w:color w:val="000000"/>
                <w:sz w:val="20"/>
                <w:szCs w:val="20"/>
              </w:rPr>
              <w:t>4.5.1 Snížení znečištění vod</w:t>
            </w:r>
          </w:p>
        </w:tc>
        <w:tc>
          <w:tcPr>
            <w:tcW w:w="308" w:type="pct"/>
            <w:tcBorders>
              <w:top w:val="nil"/>
              <w:left w:val="nil"/>
              <w:bottom w:val="single" w:sz="4" w:space="0" w:color="auto"/>
              <w:right w:val="single" w:sz="4" w:space="0" w:color="auto"/>
            </w:tcBorders>
            <w:shd w:val="clear" w:color="auto" w:fill="auto"/>
            <w:vAlign w:val="center"/>
            <w:hideMark/>
          </w:tcPr>
          <w:p w14:paraId="74EE0DFB" w14:textId="77777777" w:rsidR="000B331F" w:rsidRPr="000B331F" w:rsidRDefault="000B331F" w:rsidP="000B331F">
            <w:pPr>
              <w:spacing w:after="0"/>
              <w:jc w:val="left"/>
              <w:rPr>
                <w:iCs w:val="0"/>
                <w:color w:val="000000"/>
                <w:sz w:val="20"/>
                <w:szCs w:val="20"/>
              </w:rPr>
            </w:pPr>
            <w:r w:rsidRPr="000B331F">
              <w:rPr>
                <w:iCs w:val="0"/>
                <w:color w:val="000000"/>
                <w:sz w:val="20"/>
                <w:szCs w:val="20"/>
              </w:rPr>
              <w:t> </w:t>
            </w:r>
          </w:p>
        </w:tc>
      </w:tr>
      <w:tr w:rsidR="000B331F" w:rsidRPr="000B331F" w14:paraId="35CF583C" w14:textId="77777777" w:rsidTr="000B331F">
        <w:trPr>
          <w:trHeight w:val="480"/>
        </w:trPr>
        <w:tc>
          <w:tcPr>
            <w:tcW w:w="149" w:type="pct"/>
            <w:vMerge/>
            <w:tcBorders>
              <w:top w:val="nil"/>
              <w:left w:val="single" w:sz="4" w:space="0" w:color="auto"/>
              <w:bottom w:val="single" w:sz="4" w:space="0" w:color="auto"/>
              <w:right w:val="single" w:sz="4" w:space="0" w:color="auto"/>
            </w:tcBorders>
            <w:vAlign w:val="center"/>
            <w:hideMark/>
          </w:tcPr>
          <w:p w14:paraId="4045719C" w14:textId="77777777" w:rsidR="000B331F" w:rsidRPr="000B331F" w:rsidRDefault="000B331F" w:rsidP="000B331F">
            <w:pPr>
              <w:spacing w:after="0"/>
              <w:jc w:val="left"/>
              <w:rPr>
                <w:b/>
                <w:bCs/>
                <w:iCs w:val="0"/>
                <w:color w:val="000000"/>
                <w:sz w:val="20"/>
                <w:szCs w:val="20"/>
              </w:rPr>
            </w:pPr>
          </w:p>
        </w:tc>
        <w:tc>
          <w:tcPr>
            <w:tcW w:w="761" w:type="pct"/>
            <w:vMerge/>
            <w:tcBorders>
              <w:left w:val="nil"/>
              <w:right w:val="single" w:sz="4" w:space="0" w:color="auto"/>
            </w:tcBorders>
            <w:shd w:val="clear" w:color="auto" w:fill="auto"/>
            <w:vAlign w:val="center"/>
            <w:hideMark/>
          </w:tcPr>
          <w:p w14:paraId="4324499C" w14:textId="13A71096" w:rsidR="000B331F" w:rsidRPr="000B331F" w:rsidRDefault="000B331F" w:rsidP="000B331F">
            <w:pPr>
              <w:spacing w:after="0"/>
              <w:jc w:val="left"/>
              <w:rPr>
                <w:b/>
                <w:bCs/>
                <w:iCs w:val="0"/>
                <w:color w:val="000000"/>
                <w:sz w:val="20"/>
                <w:szCs w:val="20"/>
              </w:rPr>
            </w:pPr>
          </w:p>
        </w:tc>
        <w:tc>
          <w:tcPr>
            <w:tcW w:w="1081" w:type="pct"/>
            <w:tcBorders>
              <w:top w:val="nil"/>
              <w:left w:val="nil"/>
              <w:bottom w:val="single" w:sz="4" w:space="0" w:color="auto"/>
              <w:right w:val="single" w:sz="4" w:space="0" w:color="auto"/>
            </w:tcBorders>
            <w:shd w:val="clear" w:color="auto" w:fill="auto"/>
            <w:vAlign w:val="center"/>
            <w:hideMark/>
          </w:tcPr>
          <w:p w14:paraId="6228BAA4" w14:textId="77777777" w:rsidR="000B331F" w:rsidRPr="000B331F" w:rsidRDefault="000B331F" w:rsidP="000B331F">
            <w:pPr>
              <w:spacing w:after="0"/>
              <w:jc w:val="left"/>
              <w:rPr>
                <w:iCs w:val="0"/>
                <w:color w:val="000000"/>
                <w:sz w:val="20"/>
                <w:szCs w:val="20"/>
              </w:rPr>
            </w:pPr>
            <w:r w:rsidRPr="000B331F">
              <w:rPr>
                <w:iCs w:val="0"/>
                <w:color w:val="000000"/>
                <w:sz w:val="20"/>
                <w:szCs w:val="20"/>
              </w:rPr>
              <w:t>4.5.2 Zlepšení jakosti pitné vody</w:t>
            </w:r>
          </w:p>
        </w:tc>
        <w:tc>
          <w:tcPr>
            <w:tcW w:w="308" w:type="pct"/>
            <w:tcBorders>
              <w:top w:val="nil"/>
              <w:left w:val="nil"/>
              <w:bottom w:val="single" w:sz="4" w:space="0" w:color="auto"/>
              <w:right w:val="single" w:sz="4" w:space="0" w:color="auto"/>
            </w:tcBorders>
            <w:shd w:val="clear" w:color="auto" w:fill="auto"/>
            <w:vAlign w:val="center"/>
            <w:hideMark/>
          </w:tcPr>
          <w:p w14:paraId="4F8CFEAB" w14:textId="4849DD5D" w:rsidR="000B331F" w:rsidRPr="000B331F" w:rsidRDefault="000B331F" w:rsidP="000B331F">
            <w:pPr>
              <w:spacing w:after="0"/>
              <w:jc w:val="left"/>
              <w:rPr>
                <w:iCs w:val="0"/>
                <w:color w:val="000000"/>
                <w:sz w:val="20"/>
                <w:szCs w:val="20"/>
              </w:rPr>
            </w:pPr>
            <w:r w:rsidRPr="002F4E30">
              <w:rPr>
                <w:sz w:val="20"/>
                <w:szCs w:val="20"/>
              </w:rPr>
              <w:t>4.5.2</w:t>
            </w:r>
          </w:p>
        </w:tc>
        <w:tc>
          <w:tcPr>
            <w:tcW w:w="1053" w:type="pct"/>
            <w:vMerge/>
            <w:tcBorders>
              <w:left w:val="nil"/>
              <w:right w:val="single" w:sz="4" w:space="0" w:color="auto"/>
            </w:tcBorders>
            <w:shd w:val="clear" w:color="auto" w:fill="auto"/>
            <w:vAlign w:val="center"/>
            <w:hideMark/>
          </w:tcPr>
          <w:p w14:paraId="6F12BED5" w14:textId="46A81864" w:rsidR="000B331F" w:rsidRPr="000B331F" w:rsidRDefault="000B331F" w:rsidP="000B331F">
            <w:pPr>
              <w:spacing w:after="0"/>
              <w:jc w:val="left"/>
              <w:rPr>
                <w:b/>
                <w:bCs/>
                <w:iCs w:val="0"/>
                <w:color w:val="000000"/>
                <w:sz w:val="20"/>
                <w:szCs w:val="20"/>
              </w:rPr>
            </w:pPr>
          </w:p>
        </w:tc>
        <w:tc>
          <w:tcPr>
            <w:tcW w:w="1339" w:type="pct"/>
            <w:tcBorders>
              <w:top w:val="nil"/>
              <w:left w:val="nil"/>
              <w:bottom w:val="single" w:sz="4" w:space="0" w:color="auto"/>
              <w:right w:val="single" w:sz="4" w:space="0" w:color="auto"/>
            </w:tcBorders>
            <w:shd w:val="clear" w:color="auto" w:fill="auto"/>
            <w:vAlign w:val="center"/>
            <w:hideMark/>
          </w:tcPr>
          <w:p w14:paraId="3D2FF3FB" w14:textId="77777777" w:rsidR="000B331F" w:rsidRPr="000B331F" w:rsidRDefault="000B331F" w:rsidP="000B331F">
            <w:pPr>
              <w:spacing w:after="0"/>
              <w:jc w:val="left"/>
              <w:rPr>
                <w:iCs w:val="0"/>
                <w:color w:val="000000"/>
                <w:sz w:val="20"/>
                <w:szCs w:val="20"/>
              </w:rPr>
            </w:pPr>
            <w:r w:rsidRPr="000B331F">
              <w:rPr>
                <w:iCs w:val="0"/>
                <w:color w:val="000000"/>
                <w:sz w:val="20"/>
                <w:szCs w:val="20"/>
              </w:rPr>
              <w:t>4.5.2 Zlepšení jakosti pitné vody</w:t>
            </w:r>
          </w:p>
        </w:tc>
        <w:tc>
          <w:tcPr>
            <w:tcW w:w="308" w:type="pct"/>
            <w:tcBorders>
              <w:top w:val="nil"/>
              <w:left w:val="nil"/>
              <w:bottom w:val="single" w:sz="4" w:space="0" w:color="auto"/>
              <w:right w:val="single" w:sz="4" w:space="0" w:color="auto"/>
            </w:tcBorders>
            <w:shd w:val="clear" w:color="auto" w:fill="auto"/>
            <w:vAlign w:val="center"/>
            <w:hideMark/>
          </w:tcPr>
          <w:p w14:paraId="73AFAEBC" w14:textId="77777777" w:rsidR="000B331F" w:rsidRPr="000B331F" w:rsidRDefault="000B331F" w:rsidP="000B331F">
            <w:pPr>
              <w:spacing w:after="0"/>
              <w:jc w:val="left"/>
              <w:rPr>
                <w:iCs w:val="0"/>
                <w:color w:val="000000"/>
                <w:sz w:val="20"/>
                <w:szCs w:val="20"/>
              </w:rPr>
            </w:pPr>
            <w:r w:rsidRPr="000B331F">
              <w:rPr>
                <w:iCs w:val="0"/>
                <w:color w:val="000000"/>
                <w:sz w:val="20"/>
                <w:szCs w:val="20"/>
              </w:rPr>
              <w:t> </w:t>
            </w:r>
          </w:p>
        </w:tc>
      </w:tr>
      <w:tr w:rsidR="000B331F" w:rsidRPr="000B331F" w14:paraId="1C489C49" w14:textId="77777777" w:rsidTr="00A30FAB">
        <w:trPr>
          <w:trHeight w:val="480"/>
        </w:trPr>
        <w:tc>
          <w:tcPr>
            <w:tcW w:w="149" w:type="pct"/>
            <w:vMerge/>
            <w:tcBorders>
              <w:top w:val="nil"/>
              <w:left w:val="single" w:sz="4" w:space="0" w:color="auto"/>
              <w:bottom w:val="single" w:sz="4" w:space="0" w:color="auto"/>
              <w:right w:val="single" w:sz="4" w:space="0" w:color="auto"/>
            </w:tcBorders>
            <w:vAlign w:val="center"/>
            <w:hideMark/>
          </w:tcPr>
          <w:p w14:paraId="6E78CC09" w14:textId="77777777" w:rsidR="000B331F" w:rsidRPr="000B331F" w:rsidRDefault="000B331F" w:rsidP="000B331F">
            <w:pPr>
              <w:spacing w:after="0"/>
              <w:jc w:val="left"/>
              <w:rPr>
                <w:b/>
                <w:bCs/>
                <w:iCs w:val="0"/>
                <w:color w:val="000000"/>
                <w:sz w:val="20"/>
                <w:szCs w:val="20"/>
              </w:rPr>
            </w:pPr>
          </w:p>
        </w:tc>
        <w:tc>
          <w:tcPr>
            <w:tcW w:w="761" w:type="pct"/>
            <w:vMerge/>
            <w:tcBorders>
              <w:left w:val="nil"/>
              <w:right w:val="single" w:sz="4" w:space="0" w:color="auto"/>
            </w:tcBorders>
            <w:shd w:val="clear" w:color="auto" w:fill="auto"/>
            <w:vAlign w:val="center"/>
            <w:hideMark/>
          </w:tcPr>
          <w:p w14:paraId="2B387819" w14:textId="45D6F2D7" w:rsidR="000B331F" w:rsidRPr="000B331F" w:rsidRDefault="000B331F" w:rsidP="000B331F">
            <w:pPr>
              <w:spacing w:after="0"/>
              <w:jc w:val="left"/>
              <w:rPr>
                <w:b/>
                <w:bCs/>
                <w:iCs w:val="0"/>
                <w:color w:val="000000"/>
                <w:sz w:val="20"/>
                <w:szCs w:val="20"/>
              </w:rPr>
            </w:pPr>
          </w:p>
        </w:tc>
        <w:tc>
          <w:tcPr>
            <w:tcW w:w="1081" w:type="pct"/>
            <w:tcBorders>
              <w:top w:val="nil"/>
              <w:left w:val="nil"/>
              <w:bottom w:val="single" w:sz="4" w:space="0" w:color="auto"/>
              <w:right w:val="single" w:sz="4" w:space="0" w:color="auto"/>
            </w:tcBorders>
            <w:shd w:val="clear" w:color="auto" w:fill="auto"/>
            <w:vAlign w:val="center"/>
            <w:hideMark/>
          </w:tcPr>
          <w:p w14:paraId="30641041" w14:textId="77777777" w:rsidR="000B331F" w:rsidRPr="000B331F" w:rsidRDefault="000B331F" w:rsidP="000B331F">
            <w:pPr>
              <w:spacing w:after="0"/>
              <w:jc w:val="left"/>
              <w:rPr>
                <w:iCs w:val="0"/>
                <w:color w:val="000000"/>
                <w:sz w:val="20"/>
                <w:szCs w:val="20"/>
              </w:rPr>
            </w:pPr>
            <w:r w:rsidRPr="000B331F">
              <w:rPr>
                <w:iCs w:val="0"/>
                <w:color w:val="000000"/>
                <w:sz w:val="20"/>
                <w:szCs w:val="20"/>
              </w:rPr>
              <w:t>4.5.3 Omezování rizika povodní</w:t>
            </w:r>
          </w:p>
        </w:tc>
        <w:tc>
          <w:tcPr>
            <w:tcW w:w="308" w:type="pct"/>
            <w:tcBorders>
              <w:top w:val="nil"/>
              <w:left w:val="nil"/>
              <w:bottom w:val="single" w:sz="4" w:space="0" w:color="auto"/>
              <w:right w:val="single" w:sz="4" w:space="0" w:color="auto"/>
            </w:tcBorders>
            <w:shd w:val="clear" w:color="auto" w:fill="auto"/>
            <w:vAlign w:val="center"/>
            <w:hideMark/>
          </w:tcPr>
          <w:p w14:paraId="09D057CC" w14:textId="1D9AB63E" w:rsidR="000B331F" w:rsidRPr="000B331F" w:rsidRDefault="000B331F" w:rsidP="000B331F">
            <w:pPr>
              <w:spacing w:after="0"/>
              <w:jc w:val="left"/>
              <w:rPr>
                <w:iCs w:val="0"/>
                <w:color w:val="000000"/>
                <w:sz w:val="20"/>
                <w:szCs w:val="20"/>
              </w:rPr>
            </w:pPr>
            <w:r w:rsidRPr="002F4E30">
              <w:rPr>
                <w:sz w:val="20"/>
                <w:szCs w:val="20"/>
              </w:rPr>
              <w:t>4.5.3</w:t>
            </w:r>
          </w:p>
        </w:tc>
        <w:tc>
          <w:tcPr>
            <w:tcW w:w="1053" w:type="pct"/>
            <w:vMerge/>
            <w:tcBorders>
              <w:left w:val="nil"/>
              <w:right w:val="single" w:sz="4" w:space="0" w:color="auto"/>
            </w:tcBorders>
            <w:shd w:val="clear" w:color="auto" w:fill="auto"/>
            <w:vAlign w:val="center"/>
            <w:hideMark/>
          </w:tcPr>
          <w:p w14:paraId="18C4D9D8" w14:textId="5B415FE4" w:rsidR="000B331F" w:rsidRPr="000B331F" w:rsidRDefault="000B331F" w:rsidP="000B331F">
            <w:pPr>
              <w:spacing w:after="0"/>
              <w:jc w:val="left"/>
              <w:rPr>
                <w:b/>
                <w:bCs/>
                <w:iCs w:val="0"/>
                <w:color w:val="000000"/>
                <w:sz w:val="20"/>
                <w:szCs w:val="20"/>
              </w:rPr>
            </w:pPr>
          </w:p>
        </w:tc>
        <w:tc>
          <w:tcPr>
            <w:tcW w:w="1339" w:type="pct"/>
            <w:tcBorders>
              <w:top w:val="nil"/>
              <w:left w:val="nil"/>
              <w:bottom w:val="single" w:sz="4" w:space="0" w:color="auto"/>
              <w:right w:val="single" w:sz="4" w:space="0" w:color="auto"/>
            </w:tcBorders>
            <w:shd w:val="clear" w:color="auto" w:fill="auto"/>
            <w:vAlign w:val="center"/>
            <w:hideMark/>
          </w:tcPr>
          <w:p w14:paraId="52E5F7CD" w14:textId="77777777" w:rsidR="000B331F" w:rsidRPr="000B331F" w:rsidRDefault="000B331F" w:rsidP="000B331F">
            <w:pPr>
              <w:spacing w:after="0"/>
              <w:jc w:val="left"/>
              <w:rPr>
                <w:iCs w:val="0"/>
                <w:color w:val="000000"/>
                <w:sz w:val="20"/>
                <w:szCs w:val="20"/>
              </w:rPr>
            </w:pPr>
            <w:r w:rsidRPr="000B331F">
              <w:rPr>
                <w:iCs w:val="0"/>
                <w:color w:val="000000"/>
                <w:sz w:val="20"/>
                <w:szCs w:val="20"/>
              </w:rPr>
              <w:t>4.5.3 Omezování rizika povodní a jejich následků</w:t>
            </w:r>
          </w:p>
        </w:tc>
        <w:tc>
          <w:tcPr>
            <w:tcW w:w="308" w:type="pct"/>
            <w:tcBorders>
              <w:top w:val="nil"/>
              <w:left w:val="nil"/>
              <w:bottom w:val="single" w:sz="4" w:space="0" w:color="auto"/>
              <w:right w:val="single" w:sz="4" w:space="0" w:color="auto"/>
            </w:tcBorders>
            <w:shd w:val="clear" w:color="auto" w:fill="auto"/>
            <w:vAlign w:val="center"/>
            <w:hideMark/>
          </w:tcPr>
          <w:p w14:paraId="5B60667C" w14:textId="77777777" w:rsidR="000B331F" w:rsidRPr="000B331F" w:rsidRDefault="000B331F" w:rsidP="000B331F">
            <w:pPr>
              <w:spacing w:after="0"/>
              <w:jc w:val="left"/>
              <w:rPr>
                <w:iCs w:val="0"/>
                <w:color w:val="000000"/>
                <w:sz w:val="20"/>
                <w:szCs w:val="20"/>
              </w:rPr>
            </w:pPr>
            <w:r w:rsidRPr="000B331F">
              <w:rPr>
                <w:iCs w:val="0"/>
                <w:color w:val="000000"/>
                <w:sz w:val="20"/>
                <w:szCs w:val="20"/>
              </w:rPr>
              <w:t> </w:t>
            </w:r>
          </w:p>
        </w:tc>
      </w:tr>
      <w:tr w:rsidR="00A30FAB" w:rsidRPr="000B331F" w14:paraId="2F9094E2" w14:textId="77777777" w:rsidTr="00A30FAB">
        <w:trPr>
          <w:trHeight w:val="480"/>
        </w:trPr>
        <w:tc>
          <w:tcPr>
            <w:tcW w:w="149" w:type="pct"/>
            <w:vMerge/>
            <w:tcBorders>
              <w:top w:val="nil"/>
              <w:left w:val="single" w:sz="4" w:space="0" w:color="auto"/>
              <w:bottom w:val="single" w:sz="4" w:space="0" w:color="auto"/>
              <w:right w:val="single" w:sz="4" w:space="0" w:color="auto"/>
            </w:tcBorders>
            <w:vAlign w:val="center"/>
            <w:hideMark/>
          </w:tcPr>
          <w:p w14:paraId="28A04BF3" w14:textId="77777777" w:rsidR="00A30FAB" w:rsidRPr="000B331F" w:rsidRDefault="00A30FAB" w:rsidP="000B331F">
            <w:pPr>
              <w:spacing w:after="0"/>
              <w:jc w:val="left"/>
              <w:rPr>
                <w:b/>
                <w:bCs/>
                <w:iCs w:val="0"/>
                <w:color w:val="000000"/>
                <w:sz w:val="20"/>
                <w:szCs w:val="20"/>
              </w:rPr>
            </w:pPr>
          </w:p>
        </w:tc>
        <w:tc>
          <w:tcPr>
            <w:tcW w:w="761" w:type="pct"/>
            <w:vMerge/>
            <w:tcBorders>
              <w:left w:val="nil"/>
              <w:right w:val="single" w:sz="4" w:space="0" w:color="auto"/>
            </w:tcBorders>
            <w:shd w:val="clear" w:color="auto" w:fill="auto"/>
            <w:vAlign w:val="center"/>
            <w:hideMark/>
          </w:tcPr>
          <w:p w14:paraId="288E824B" w14:textId="7D78037E" w:rsidR="00A30FAB" w:rsidRPr="000B331F" w:rsidRDefault="00A30FAB" w:rsidP="000B331F">
            <w:pPr>
              <w:spacing w:after="0"/>
              <w:jc w:val="left"/>
              <w:rPr>
                <w:b/>
                <w:bCs/>
                <w:iCs w:val="0"/>
                <w:color w:val="000000"/>
                <w:sz w:val="20"/>
                <w:szCs w:val="20"/>
              </w:rPr>
            </w:pPr>
          </w:p>
        </w:tc>
        <w:tc>
          <w:tcPr>
            <w:tcW w:w="1081" w:type="pct"/>
            <w:vMerge w:val="restart"/>
            <w:tcBorders>
              <w:top w:val="nil"/>
              <w:left w:val="nil"/>
              <w:right w:val="single" w:sz="4" w:space="0" w:color="auto"/>
            </w:tcBorders>
            <w:shd w:val="clear" w:color="auto" w:fill="auto"/>
            <w:vAlign w:val="center"/>
            <w:hideMark/>
          </w:tcPr>
          <w:p w14:paraId="7E2948FD" w14:textId="060F8B92" w:rsidR="00A30FAB" w:rsidRPr="000B331F" w:rsidRDefault="00A30FAB" w:rsidP="00A30FAB">
            <w:pPr>
              <w:spacing w:after="0"/>
              <w:jc w:val="left"/>
              <w:rPr>
                <w:b/>
                <w:bCs/>
                <w:iCs w:val="0"/>
                <w:color w:val="000000"/>
                <w:sz w:val="20"/>
                <w:szCs w:val="20"/>
              </w:rPr>
            </w:pPr>
          </w:p>
        </w:tc>
        <w:tc>
          <w:tcPr>
            <w:tcW w:w="308" w:type="pct"/>
            <w:vMerge w:val="restart"/>
            <w:tcBorders>
              <w:top w:val="nil"/>
              <w:left w:val="nil"/>
              <w:right w:val="single" w:sz="4" w:space="0" w:color="auto"/>
            </w:tcBorders>
            <w:shd w:val="clear" w:color="auto" w:fill="auto"/>
            <w:vAlign w:val="center"/>
          </w:tcPr>
          <w:p w14:paraId="10E218A2" w14:textId="79182C62" w:rsidR="00A30FAB" w:rsidRPr="000B331F" w:rsidRDefault="00A30FAB" w:rsidP="000B331F">
            <w:pPr>
              <w:spacing w:after="0"/>
              <w:jc w:val="left"/>
              <w:rPr>
                <w:iCs w:val="0"/>
                <w:color w:val="000000"/>
                <w:sz w:val="20"/>
                <w:szCs w:val="20"/>
              </w:rPr>
            </w:pPr>
          </w:p>
        </w:tc>
        <w:tc>
          <w:tcPr>
            <w:tcW w:w="1053" w:type="pct"/>
            <w:vMerge/>
            <w:tcBorders>
              <w:left w:val="nil"/>
              <w:right w:val="single" w:sz="4" w:space="0" w:color="auto"/>
            </w:tcBorders>
            <w:shd w:val="clear" w:color="auto" w:fill="auto"/>
            <w:vAlign w:val="center"/>
            <w:hideMark/>
          </w:tcPr>
          <w:p w14:paraId="4CD7C91B" w14:textId="4EFBEF08" w:rsidR="00A30FAB" w:rsidRPr="000B331F" w:rsidRDefault="00A30FAB" w:rsidP="000B331F">
            <w:pPr>
              <w:spacing w:after="0"/>
              <w:jc w:val="left"/>
              <w:rPr>
                <w:b/>
                <w:bCs/>
                <w:iCs w:val="0"/>
                <w:color w:val="000000"/>
                <w:sz w:val="20"/>
                <w:szCs w:val="20"/>
              </w:rPr>
            </w:pPr>
          </w:p>
        </w:tc>
        <w:tc>
          <w:tcPr>
            <w:tcW w:w="1339" w:type="pct"/>
            <w:tcBorders>
              <w:top w:val="nil"/>
              <w:left w:val="nil"/>
              <w:bottom w:val="single" w:sz="4" w:space="0" w:color="auto"/>
              <w:right w:val="single" w:sz="4" w:space="0" w:color="auto"/>
            </w:tcBorders>
            <w:shd w:val="clear" w:color="auto" w:fill="auto"/>
            <w:vAlign w:val="center"/>
            <w:hideMark/>
          </w:tcPr>
          <w:p w14:paraId="0D4AEAE0" w14:textId="77777777" w:rsidR="00A30FAB" w:rsidRPr="000B331F" w:rsidRDefault="00A30FAB" w:rsidP="000B331F">
            <w:pPr>
              <w:spacing w:after="0"/>
              <w:jc w:val="left"/>
              <w:rPr>
                <w:iCs w:val="0"/>
                <w:color w:val="000000"/>
                <w:sz w:val="20"/>
                <w:szCs w:val="20"/>
              </w:rPr>
            </w:pPr>
            <w:r w:rsidRPr="000B331F">
              <w:rPr>
                <w:iCs w:val="0"/>
                <w:color w:val="000000"/>
                <w:sz w:val="20"/>
                <w:szCs w:val="20"/>
              </w:rPr>
              <w:t>4.5.4 Zajištění dostatečných zásob vody a eliminace jejich ohrožení</w:t>
            </w:r>
          </w:p>
        </w:tc>
        <w:tc>
          <w:tcPr>
            <w:tcW w:w="308" w:type="pct"/>
            <w:tcBorders>
              <w:top w:val="nil"/>
              <w:left w:val="nil"/>
              <w:bottom w:val="single" w:sz="4" w:space="0" w:color="auto"/>
              <w:right w:val="single" w:sz="4" w:space="0" w:color="auto"/>
            </w:tcBorders>
            <w:shd w:val="clear" w:color="auto" w:fill="auto"/>
            <w:vAlign w:val="center"/>
            <w:hideMark/>
          </w:tcPr>
          <w:p w14:paraId="0E215398" w14:textId="77777777" w:rsidR="00A30FAB" w:rsidRPr="000B331F" w:rsidRDefault="00A30FAB" w:rsidP="000B331F">
            <w:pPr>
              <w:spacing w:after="0"/>
              <w:jc w:val="left"/>
              <w:rPr>
                <w:iCs w:val="0"/>
                <w:color w:val="000000"/>
                <w:sz w:val="20"/>
                <w:szCs w:val="20"/>
              </w:rPr>
            </w:pPr>
            <w:r w:rsidRPr="000B331F">
              <w:rPr>
                <w:iCs w:val="0"/>
                <w:color w:val="000000"/>
                <w:sz w:val="20"/>
                <w:szCs w:val="20"/>
              </w:rPr>
              <w:t>nově</w:t>
            </w:r>
          </w:p>
        </w:tc>
      </w:tr>
      <w:tr w:rsidR="00A30FAB" w:rsidRPr="000B331F" w14:paraId="4D898FFB" w14:textId="77777777" w:rsidTr="00A30FAB">
        <w:trPr>
          <w:trHeight w:val="480"/>
        </w:trPr>
        <w:tc>
          <w:tcPr>
            <w:tcW w:w="149" w:type="pct"/>
            <w:vMerge/>
            <w:tcBorders>
              <w:top w:val="nil"/>
              <w:left w:val="single" w:sz="4" w:space="0" w:color="auto"/>
              <w:bottom w:val="single" w:sz="4" w:space="0" w:color="auto"/>
              <w:right w:val="single" w:sz="4" w:space="0" w:color="auto"/>
            </w:tcBorders>
            <w:vAlign w:val="center"/>
            <w:hideMark/>
          </w:tcPr>
          <w:p w14:paraId="58AC7173" w14:textId="77777777" w:rsidR="00A30FAB" w:rsidRPr="000B331F" w:rsidRDefault="00A30FAB" w:rsidP="000B331F">
            <w:pPr>
              <w:spacing w:after="0"/>
              <w:jc w:val="left"/>
              <w:rPr>
                <w:b/>
                <w:bCs/>
                <w:iCs w:val="0"/>
                <w:color w:val="000000"/>
                <w:sz w:val="20"/>
                <w:szCs w:val="20"/>
              </w:rPr>
            </w:pPr>
          </w:p>
        </w:tc>
        <w:tc>
          <w:tcPr>
            <w:tcW w:w="761" w:type="pct"/>
            <w:vMerge/>
            <w:tcBorders>
              <w:left w:val="nil"/>
              <w:right w:val="single" w:sz="4" w:space="0" w:color="auto"/>
            </w:tcBorders>
            <w:shd w:val="clear" w:color="auto" w:fill="auto"/>
            <w:vAlign w:val="center"/>
            <w:hideMark/>
          </w:tcPr>
          <w:p w14:paraId="6A893053" w14:textId="066B0D4E" w:rsidR="00A30FAB" w:rsidRPr="000B331F" w:rsidRDefault="00A30FAB" w:rsidP="000B331F">
            <w:pPr>
              <w:spacing w:after="0"/>
              <w:jc w:val="left"/>
              <w:rPr>
                <w:b/>
                <w:bCs/>
                <w:iCs w:val="0"/>
                <w:color w:val="000000"/>
                <w:sz w:val="20"/>
                <w:szCs w:val="20"/>
              </w:rPr>
            </w:pPr>
          </w:p>
        </w:tc>
        <w:tc>
          <w:tcPr>
            <w:tcW w:w="1081" w:type="pct"/>
            <w:vMerge/>
            <w:tcBorders>
              <w:left w:val="nil"/>
              <w:right w:val="single" w:sz="4" w:space="0" w:color="auto"/>
            </w:tcBorders>
            <w:shd w:val="clear" w:color="auto" w:fill="auto"/>
            <w:vAlign w:val="center"/>
            <w:hideMark/>
          </w:tcPr>
          <w:p w14:paraId="2C0FE168" w14:textId="287332DE" w:rsidR="00A30FAB" w:rsidRPr="000B331F" w:rsidRDefault="00A30FAB" w:rsidP="000B331F">
            <w:pPr>
              <w:spacing w:after="0"/>
              <w:jc w:val="left"/>
              <w:rPr>
                <w:b/>
                <w:bCs/>
                <w:iCs w:val="0"/>
                <w:color w:val="000000"/>
                <w:sz w:val="20"/>
                <w:szCs w:val="20"/>
              </w:rPr>
            </w:pPr>
          </w:p>
        </w:tc>
        <w:tc>
          <w:tcPr>
            <w:tcW w:w="308" w:type="pct"/>
            <w:vMerge/>
            <w:tcBorders>
              <w:left w:val="nil"/>
              <w:right w:val="single" w:sz="4" w:space="0" w:color="auto"/>
            </w:tcBorders>
            <w:shd w:val="clear" w:color="auto" w:fill="auto"/>
            <w:vAlign w:val="center"/>
            <w:hideMark/>
          </w:tcPr>
          <w:p w14:paraId="784712EB" w14:textId="66018429" w:rsidR="00A30FAB" w:rsidRPr="000B331F" w:rsidRDefault="00A30FAB" w:rsidP="000B331F">
            <w:pPr>
              <w:spacing w:after="0"/>
              <w:jc w:val="left"/>
              <w:rPr>
                <w:iCs w:val="0"/>
                <w:color w:val="000000"/>
                <w:sz w:val="20"/>
                <w:szCs w:val="20"/>
              </w:rPr>
            </w:pPr>
          </w:p>
        </w:tc>
        <w:tc>
          <w:tcPr>
            <w:tcW w:w="1053" w:type="pct"/>
            <w:vMerge/>
            <w:tcBorders>
              <w:left w:val="nil"/>
              <w:right w:val="single" w:sz="4" w:space="0" w:color="auto"/>
            </w:tcBorders>
            <w:shd w:val="clear" w:color="auto" w:fill="auto"/>
            <w:vAlign w:val="center"/>
            <w:hideMark/>
          </w:tcPr>
          <w:p w14:paraId="59ADADCB" w14:textId="43C4AA13" w:rsidR="00A30FAB" w:rsidRPr="000B331F" w:rsidRDefault="00A30FAB" w:rsidP="000B331F">
            <w:pPr>
              <w:spacing w:after="0"/>
              <w:jc w:val="left"/>
              <w:rPr>
                <w:b/>
                <w:bCs/>
                <w:iCs w:val="0"/>
                <w:color w:val="000000"/>
                <w:sz w:val="20"/>
                <w:szCs w:val="20"/>
              </w:rPr>
            </w:pPr>
          </w:p>
        </w:tc>
        <w:tc>
          <w:tcPr>
            <w:tcW w:w="1339" w:type="pct"/>
            <w:tcBorders>
              <w:top w:val="nil"/>
              <w:left w:val="nil"/>
              <w:bottom w:val="single" w:sz="4" w:space="0" w:color="auto"/>
              <w:right w:val="single" w:sz="4" w:space="0" w:color="auto"/>
            </w:tcBorders>
            <w:shd w:val="clear" w:color="auto" w:fill="auto"/>
            <w:vAlign w:val="center"/>
            <w:hideMark/>
          </w:tcPr>
          <w:p w14:paraId="76F1184A" w14:textId="77777777" w:rsidR="00A30FAB" w:rsidRPr="000B331F" w:rsidRDefault="00A30FAB" w:rsidP="000B331F">
            <w:pPr>
              <w:spacing w:after="0"/>
              <w:jc w:val="left"/>
              <w:rPr>
                <w:iCs w:val="0"/>
                <w:color w:val="000000"/>
                <w:sz w:val="20"/>
                <w:szCs w:val="20"/>
              </w:rPr>
            </w:pPr>
            <w:r w:rsidRPr="000B331F">
              <w:rPr>
                <w:iCs w:val="0"/>
                <w:color w:val="000000"/>
                <w:sz w:val="20"/>
                <w:szCs w:val="20"/>
              </w:rPr>
              <w:t>4.5.5 Zvýšení retenční schopnosti krajiny</w:t>
            </w:r>
          </w:p>
        </w:tc>
        <w:tc>
          <w:tcPr>
            <w:tcW w:w="308" w:type="pct"/>
            <w:tcBorders>
              <w:top w:val="nil"/>
              <w:left w:val="nil"/>
              <w:bottom w:val="single" w:sz="4" w:space="0" w:color="auto"/>
              <w:right w:val="single" w:sz="4" w:space="0" w:color="auto"/>
            </w:tcBorders>
            <w:shd w:val="clear" w:color="auto" w:fill="auto"/>
            <w:vAlign w:val="center"/>
            <w:hideMark/>
          </w:tcPr>
          <w:p w14:paraId="1A3DBD08" w14:textId="77777777" w:rsidR="00A30FAB" w:rsidRPr="000B331F" w:rsidRDefault="00A30FAB" w:rsidP="000B331F">
            <w:pPr>
              <w:spacing w:after="0"/>
              <w:jc w:val="left"/>
              <w:rPr>
                <w:iCs w:val="0"/>
                <w:color w:val="000000"/>
                <w:sz w:val="20"/>
                <w:szCs w:val="20"/>
              </w:rPr>
            </w:pPr>
            <w:r w:rsidRPr="000B331F">
              <w:rPr>
                <w:iCs w:val="0"/>
                <w:color w:val="000000"/>
                <w:sz w:val="20"/>
                <w:szCs w:val="20"/>
              </w:rPr>
              <w:t>nově</w:t>
            </w:r>
          </w:p>
        </w:tc>
      </w:tr>
      <w:tr w:rsidR="00A30FAB" w:rsidRPr="000B331F" w14:paraId="3C81CF71" w14:textId="77777777" w:rsidTr="00A30FAB">
        <w:trPr>
          <w:trHeight w:val="480"/>
        </w:trPr>
        <w:tc>
          <w:tcPr>
            <w:tcW w:w="149" w:type="pct"/>
            <w:vMerge/>
            <w:tcBorders>
              <w:top w:val="nil"/>
              <w:left w:val="single" w:sz="4" w:space="0" w:color="auto"/>
              <w:bottom w:val="single" w:sz="4" w:space="0" w:color="auto"/>
              <w:right w:val="single" w:sz="4" w:space="0" w:color="auto"/>
            </w:tcBorders>
            <w:vAlign w:val="center"/>
            <w:hideMark/>
          </w:tcPr>
          <w:p w14:paraId="3165733D" w14:textId="77777777" w:rsidR="00A30FAB" w:rsidRPr="000B331F" w:rsidRDefault="00A30FAB" w:rsidP="000B331F">
            <w:pPr>
              <w:spacing w:after="0"/>
              <w:jc w:val="left"/>
              <w:rPr>
                <w:b/>
                <w:bCs/>
                <w:iCs w:val="0"/>
                <w:color w:val="000000"/>
                <w:sz w:val="20"/>
                <w:szCs w:val="20"/>
              </w:rPr>
            </w:pPr>
          </w:p>
        </w:tc>
        <w:tc>
          <w:tcPr>
            <w:tcW w:w="761" w:type="pct"/>
            <w:vMerge/>
            <w:tcBorders>
              <w:left w:val="nil"/>
              <w:bottom w:val="single" w:sz="4" w:space="0" w:color="auto"/>
              <w:right w:val="single" w:sz="4" w:space="0" w:color="auto"/>
            </w:tcBorders>
            <w:shd w:val="clear" w:color="auto" w:fill="auto"/>
            <w:vAlign w:val="center"/>
            <w:hideMark/>
          </w:tcPr>
          <w:p w14:paraId="1C02C9F2" w14:textId="0DBA9846" w:rsidR="00A30FAB" w:rsidRPr="000B331F" w:rsidRDefault="00A30FAB" w:rsidP="000B331F">
            <w:pPr>
              <w:spacing w:after="0"/>
              <w:jc w:val="left"/>
              <w:rPr>
                <w:b/>
                <w:bCs/>
                <w:iCs w:val="0"/>
                <w:color w:val="000000"/>
                <w:sz w:val="20"/>
                <w:szCs w:val="20"/>
              </w:rPr>
            </w:pPr>
          </w:p>
        </w:tc>
        <w:tc>
          <w:tcPr>
            <w:tcW w:w="1081" w:type="pct"/>
            <w:vMerge/>
            <w:tcBorders>
              <w:left w:val="nil"/>
              <w:bottom w:val="single" w:sz="4" w:space="0" w:color="auto"/>
              <w:right w:val="single" w:sz="4" w:space="0" w:color="auto"/>
            </w:tcBorders>
            <w:shd w:val="clear" w:color="auto" w:fill="auto"/>
            <w:vAlign w:val="center"/>
            <w:hideMark/>
          </w:tcPr>
          <w:p w14:paraId="320A1A23" w14:textId="1103349B" w:rsidR="00A30FAB" w:rsidRPr="000B331F" w:rsidRDefault="00A30FAB" w:rsidP="000B331F">
            <w:pPr>
              <w:spacing w:after="0"/>
              <w:jc w:val="left"/>
              <w:rPr>
                <w:b/>
                <w:bCs/>
                <w:iCs w:val="0"/>
                <w:color w:val="000000"/>
                <w:sz w:val="20"/>
                <w:szCs w:val="20"/>
              </w:rPr>
            </w:pPr>
          </w:p>
        </w:tc>
        <w:tc>
          <w:tcPr>
            <w:tcW w:w="308" w:type="pct"/>
            <w:vMerge/>
            <w:tcBorders>
              <w:left w:val="nil"/>
              <w:bottom w:val="single" w:sz="4" w:space="0" w:color="auto"/>
              <w:right w:val="single" w:sz="4" w:space="0" w:color="auto"/>
            </w:tcBorders>
            <w:shd w:val="clear" w:color="auto" w:fill="auto"/>
            <w:vAlign w:val="center"/>
            <w:hideMark/>
          </w:tcPr>
          <w:p w14:paraId="489986A8" w14:textId="1B4D4A8C" w:rsidR="00A30FAB" w:rsidRPr="000B331F" w:rsidRDefault="00A30FAB" w:rsidP="000B331F">
            <w:pPr>
              <w:spacing w:after="0"/>
              <w:jc w:val="left"/>
              <w:rPr>
                <w:iCs w:val="0"/>
                <w:color w:val="000000"/>
                <w:sz w:val="20"/>
                <w:szCs w:val="20"/>
              </w:rPr>
            </w:pPr>
          </w:p>
        </w:tc>
        <w:tc>
          <w:tcPr>
            <w:tcW w:w="1053" w:type="pct"/>
            <w:vMerge/>
            <w:tcBorders>
              <w:left w:val="nil"/>
              <w:bottom w:val="single" w:sz="4" w:space="0" w:color="auto"/>
              <w:right w:val="single" w:sz="4" w:space="0" w:color="auto"/>
            </w:tcBorders>
            <w:shd w:val="clear" w:color="auto" w:fill="auto"/>
            <w:vAlign w:val="center"/>
            <w:hideMark/>
          </w:tcPr>
          <w:p w14:paraId="44CFC1FC" w14:textId="05A3CFFE" w:rsidR="00A30FAB" w:rsidRPr="000B331F" w:rsidRDefault="00A30FAB" w:rsidP="000B331F">
            <w:pPr>
              <w:spacing w:after="0"/>
              <w:jc w:val="left"/>
              <w:rPr>
                <w:b/>
                <w:bCs/>
                <w:iCs w:val="0"/>
                <w:color w:val="000000"/>
                <w:sz w:val="20"/>
                <w:szCs w:val="20"/>
              </w:rPr>
            </w:pPr>
          </w:p>
        </w:tc>
        <w:tc>
          <w:tcPr>
            <w:tcW w:w="1339" w:type="pct"/>
            <w:tcBorders>
              <w:top w:val="nil"/>
              <w:left w:val="nil"/>
              <w:bottom w:val="single" w:sz="4" w:space="0" w:color="auto"/>
              <w:right w:val="single" w:sz="4" w:space="0" w:color="auto"/>
            </w:tcBorders>
            <w:shd w:val="clear" w:color="auto" w:fill="auto"/>
            <w:vAlign w:val="center"/>
            <w:hideMark/>
          </w:tcPr>
          <w:p w14:paraId="7151AA0D" w14:textId="77777777" w:rsidR="00A30FAB" w:rsidRPr="000B331F" w:rsidRDefault="00A30FAB" w:rsidP="000B331F">
            <w:pPr>
              <w:spacing w:after="0"/>
              <w:jc w:val="left"/>
              <w:rPr>
                <w:iCs w:val="0"/>
                <w:color w:val="000000"/>
                <w:sz w:val="20"/>
                <w:szCs w:val="20"/>
              </w:rPr>
            </w:pPr>
            <w:r w:rsidRPr="000B331F">
              <w:rPr>
                <w:iCs w:val="0"/>
                <w:color w:val="000000"/>
                <w:sz w:val="20"/>
                <w:szCs w:val="20"/>
              </w:rPr>
              <w:t xml:space="preserve">4.5.6 Deregulace vodních toků v krajině </w:t>
            </w:r>
          </w:p>
        </w:tc>
        <w:tc>
          <w:tcPr>
            <w:tcW w:w="308" w:type="pct"/>
            <w:tcBorders>
              <w:top w:val="nil"/>
              <w:left w:val="nil"/>
              <w:bottom w:val="single" w:sz="4" w:space="0" w:color="auto"/>
              <w:right w:val="single" w:sz="4" w:space="0" w:color="auto"/>
            </w:tcBorders>
            <w:shd w:val="clear" w:color="auto" w:fill="auto"/>
            <w:vAlign w:val="center"/>
            <w:hideMark/>
          </w:tcPr>
          <w:p w14:paraId="64F595D4" w14:textId="77777777" w:rsidR="00A30FAB" w:rsidRPr="000B331F" w:rsidRDefault="00A30FAB" w:rsidP="000B331F">
            <w:pPr>
              <w:spacing w:after="0"/>
              <w:jc w:val="left"/>
              <w:rPr>
                <w:iCs w:val="0"/>
                <w:color w:val="000000"/>
                <w:sz w:val="20"/>
                <w:szCs w:val="20"/>
              </w:rPr>
            </w:pPr>
            <w:r w:rsidRPr="000B331F">
              <w:rPr>
                <w:iCs w:val="0"/>
                <w:color w:val="000000"/>
                <w:sz w:val="20"/>
                <w:szCs w:val="20"/>
              </w:rPr>
              <w:t>nově</w:t>
            </w:r>
          </w:p>
        </w:tc>
      </w:tr>
      <w:tr w:rsidR="00A30FAB" w:rsidRPr="000B331F" w14:paraId="7C74FB0B" w14:textId="77777777" w:rsidTr="00A30FAB">
        <w:trPr>
          <w:trHeight w:val="480"/>
        </w:trPr>
        <w:tc>
          <w:tcPr>
            <w:tcW w:w="149" w:type="pct"/>
            <w:vMerge/>
            <w:tcBorders>
              <w:top w:val="nil"/>
              <w:left w:val="single" w:sz="4" w:space="0" w:color="auto"/>
              <w:bottom w:val="single" w:sz="4" w:space="0" w:color="auto"/>
              <w:right w:val="single" w:sz="4" w:space="0" w:color="auto"/>
            </w:tcBorders>
            <w:vAlign w:val="center"/>
            <w:hideMark/>
          </w:tcPr>
          <w:p w14:paraId="5AFFEB54" w14:textId="77777777" w:rsidR="00A30FAB" w:rsidRPr="000B331F" w:rsidRDefault="00A30FAB" w:rsidP="000B331F">
            <w:pPr>
              <w:spacing w:after="0"/>
              <w:jc w:val="left"/>
              <w:rPr>
                <w:b/>
                <w:bCs/>
                <w:iCs w:val="0"/>
                <w:color w:val="000000"/>
                <w:sz w:val="20"/>
                <w:szCs w:val="20"/>
              </w:rPr>
            </w:pPr>
          </w:p>
        </w:tc>
        <w:tc>
          <w:tcPr>
            <w:tcW w:w="761" w:type="pct"/>
            <w:vMerge w:val="restart"/>
            <w:tcBorders>
              <w:top w:val="nil"/>
              <w:left w:val="nil"/>
              <w:right w:val="single" w:sz="4" w:space="0" w:color="auto"/>
            </w:tcBorders>
            <w:shd w:val="clear" w:color="auto" w:fill="auto"/>
            <w:vAlign w:val="center"/>
            <w:hideMark/>
          </w:tcPr>
          <w:p w14:paraId="26F3E815" w14:textId="3627AD83" w:rsidR="00A30FAB" w:rsidRPr="000B331F" w:rsidRDefault="00A30FAB" w:rsidP="00A30FAB">
            <w:pPr>
              <w:spacing w:after="0"/>
              <w:jc w:val="left"/>
              <w:rPr>
                <w:b/>
                <w:bCs/>
                <w:iCs w:val="0"/>
                <w:color w:val="000000"/>
                <w:sz w:val="20"/>
                <w:szCs w:val="20"/>
              </w:rPr>
            </w:pPr>
          </w:p>
        </w:tc>
        <w:tc>
          <w:tcPr>
            <w:tcW w:w="1081" w:type="pct"/>
            <w:vMerge w:val="restart"/>
            <w:tcBorders>
              <w:top w:val="nil"/>
              <w:left w:val="nil"/>
              <w:right w:val="single" w:sz="4" w:space="0" w:color="auto"/>
            </w:tcBorders>
            <w:shd w:val="clear" w:color="auto" w:fill="auto"/>
            <w:vAlign w:val="center"/>
            <w:hideMark/>
          </w:tcPr>
          <w:p w14:paraId="761B3D0D" w14:textId="206B6DF2" w:rsidR="00A30FAB" w:rsidRPr="000B331F" w:rsidRDefault="00A30FAB" w:rsidP="00A30FAB">
            <w:pPr>
              <w:spacing w:after="0"/>
              <w:jc w:val="left"/>
              <w:rPr>
                <w:b/>
                <w:bCs/>
                <w:iCs w:val="0"/>
                <w:color w:val="000000"/>
                <w:sz w:val="20"/>
                <w:szCs w:val="20"/>
              </w:rPr>
            </w:pPr>
          </w:p>
        </w:tc>
        <w:tc>
          <w:tcPr>
            <w:tcW w:w="308" w:type="pct"/>
            <w:vMerge w:val="restart"/>
            <w:tcBorders>
              <w:top w:val="nil"/>
              <w:left w:val="nil"/>
              <w:right w:val="single" w:sz="4" w:space="0" w:color="auto"/>
            </w:tcBorders>
            <w:shd w:val="clear" w:color="auto" w:fill="auto"/>
            <w:vAlign w:val="center"/>
            <w:hideMark/>
          </w:tcPr>
          <w:p w14:paraId="0E020A3F" w14:textId="6038A1AC" w:rsidR="00A30FAB" w:rsidRPr="000B331F" w:rsidRDefault="00A30FAB" w:rsidP="00A30FAB">
            <w:pPr>
              <w:spacing w:after="0"/>
              <w:jc w:val="left"/>
              <w:rPr>
                <w:iCs w:val="0"/>
                <w:color w:val="000000"/>
                <w:sz w:val="20"/>
                <w:szCs w:val="20"/>
              </w:rPr>
            </w:pPr>
          </w:p>
        </w:tc>
        <w:tc>
          <w:tcPr>
            <w:tcW w:w="1053" w:type="pct"/>
            <w:vMerge w:val="restart"/>
            <w:tcBorders>
              <w:top w:val="nil"/>
              <w:left w:val="nil"/>
              <w:right w:val="single" w:sz="4" w:space="0" w:color="auto"/>
            </w:tcBorders>
            <w:shd w:val="clear" w:color="auto" w:fill="auto"/>
            <w:vAlign w:val="center"/>
            <w:hideMark/>
          </w:tcPr>
          <w:p w14:paraId="7F4FC35D" w14:textId="539A8DBB" w:rsidR="00A30FAB" w:rsidRPr="000B331F" w:rsidRDefault="00A30FAB" w:rsidP="000B331F">
            <w:pPr>
              <w:spacing w:after="0"/>
              <w:jc w:val="left"/>
              <w:rPr>
                <w:b/>
                <w:bCs/>
                <w:iCs w:val="0"/>
                <w:color w:val="000000"/>
                <w:sz w:val="20"/>
                <w:szCs w:val="20"/>
              </w:rPr>
            </w:pPr>
            <w:r w:rsidRPr="000B331F">
              <w:rPr>
                <w:b/>
                <w:bCs/>
                <w:iCs w:val="0"/>
                <w:color w:val="000000"/>
                <w:sz w:val="20"/>
                <w:szCs w:val="20"/>
              </w:rPr>
              <w:t>4.6 Omezování negativních vlivů zdrojů znečišťování na obyvatele a krajinu </w:t>
            </w:r>
          </w:p>
        </w:tc>
        <w:tc>
          <w:tcPr>
            <w:tcW w:w="1339" w:type="pct"/>
            <w:tcBorders>
              <w:top w:val="nil"/>
              <w:left w:val="nil"/>
              <w:bottom w:val="single" w:sz="4" w:space="0" w:color="auto"/>
              <w:right w:val="single" w:sz="4" w:space="0" w:color="auto"/>
            </w:tcBorders>
            <w:shd w:val="clear" w:color="auto" w:fill="auto"/>
            <w:vAlign w:val="center"/>
            <w:hideMark/>
          </w:tcPr>
          <w:p w14:paraId="3206B4A2" w14:textId="77777777" w:rsidR="00A30FAB" w:rsidRPr="000B331F" w:rsidRDefault="00A30FAB" w:rsidP="000B331F">
            <w:pPr>
              <w:spacing w:after="0"/>
              <w:jc w:val="left"/>
              <w:rPr>
                <w:iCs w:val="0"/>
                <w:color w:val="000000"/>
                <w:sz w:val="20"/>
                <w:szCs w:val="20"/>
              </w:rPr>
            </w:pPr>
            <w:r w:rsidRPr="000B331F">
              <w:rPr>
                <w:iCs w:val="0"/>
                <w:color w:val="000000"/>
                <w:sz w:val="20"/>
                <w:szCs w:val="20"/>
              </w:rPr>
              <w:t>4.6.1 Opatření ke snižování primární a sekundární prašnosti</w:t>
            </w:r>
          </w:p>
        </w:tc>
        <w:tc>
          <w:tcPr>
            <w:tcW w:w="308" w:type="pct"/>
            <w:tcBorders>
              <w:top w:val="nil"/>
              <w:left w:val="nil"/>
              <w:bottom w:val="single" w:sz="4" w:space="0" w:color="auto"/>
              <w:right w:val="single" w:sz="4" w:space="0" w:color="auto"/>
            </w:tcBorders>
            <w:shd w:val="clear" w:color="auto" w:fill="auto"/>
            <w:vAlign w:val="center"/>
            <w:hideMark/>
          </w:tcPr>
          <w:p w14:paraId="464C696B" w14:textId="77777777" w:rsidR="00A30FAB" w:rsidRPr="000B331F" w:rsidRDefault="00A30FAB" w:rsidP="000B331F">
            <w:pPr>
              <w:spacing w:after="0"/>
              <w:jc w:val="left"/>
              <w:rPr>
                <w:iCs w:val="0"/>
                <w:color w:val="000000"/>
                <w:sz w:val="20"/>
                <w:szCs w:val="20"/>
              </w:rPr>
            </w:pPr>
            <w:r w:rsidRPr="000B331F">
              <w:rPr>
                <w:iCs w:val="0"/>
                <w:color w:val="000000"/>
                <w:sz w:val="20"/>
                <w:szCs w:val="20"/>
              </w:rPr>
              <w:t>pův. 4.3.3</w:t>
            </w:r>
          </w:p>
        </w:tc>
      </w:tr>
      <w:tr w:rsidR="00A30FAB" w:rsidRPr="000B331F" w14:paraId="102D3A36" w14:textId="77777777" w:rsidTr="00A30FAB">
        <w:trPr>
          <w:trHeight w:val="480"/>
        </w:trPr>
        <w:tc>
          <w:tcPr>
            <w:tcW w:w="149" w:type="pct"/>
            <w:vMerge/>
            <w:tcBorders>
              <w:top w:val="nil"/>
              <w:left w:val="single" w:sz="4" w:space="0" w:color="auto"/>
              <w:bottom w:val="single" w:sz="4" w:space="0" w:color="auto"/>
              <w:right w:val="single" w:sz="4" w:space="0" w:color="auto"/>
            </w:tcBorders>
            <w:vAlign w:val="center"/>
            <w:hideMark/>
          </w:tcPr>
          <w:p w14:paraId="2ECFD8A5" w14:textId="77777777" w:rsidR="00A30FAB" w:rsidRPr="000B331F" w:rsidRDefault="00A30FAB" w:rsidP="000B331F">
            <w:pPr>
              <w:spacing w:after="0"/>
              <w:jc w:val="left"/>
              <w:rPr>
                <w:b/>
                <w:bCs/>
                <w:iCs w:val="0"/>
                <w:color w:val="000000"/>
                <w:sz w:val="20"/>
                <w:szCs w:val="20"/>
              </w:rPr>
            </w:pPr>
          </w:p>
        </w:tc>
        <w:tc>
          <w:tcPr>
            <w:tcW w:w="761" w:type="pct"/>
            <w:vMerge/>
            <w:tcBorders>
              <w:left w:val="nil"/>
              <w:right w:val="single" w:sz="4" w:space="0" w:color="auto"/>
            </w:tcBorders>
            <w:shd w:val="clear" w:color="auto" w:fill="auto"/>
            <w:vAlign w:val="center"/>
            <w:hideMark/>
          </w:tcPr>
          <w:p w14:paraId="76B71152" w14:textId="6CD1998E" w:rsidR="00A30FAB" w:rsidRPr="000B331F" w:rsidRDefault="00A30FAB" w:rsidP="000B331F">
            <w:pPr>
              <w:spacing w:after="0"/>
              <w:jc w:val="left"/>
              <w:rPr>
                <w:b/>
                <w:bCs/>
                <w:iCs w:val="0"/>
                <w:color w:val="000000"/>
                <w:sz w:val="20"/>
                <w:szCs w:val="20"/>
              </w:rPr>
            </w:pPr>
          </w:p>
        </w:tc>
        <w:tc>
          <w:tcPr>
            <w:tcW w:w="1081" w:type="pct"/>
            <w:vMerge/>
            <w:tcBorders>
              <w:left w:val="nil"/>
              <w:right w:val="single" w:sz="4" w:space="0" w:color="auto"/>
            </w:tcBorders>
            <w:shd w:val="clear" w:color="auto" w:fill="auto"/>
            <w:vAlign w:val="center"/>
            <w:hideMark/>
          </w:tcPr>
          <w:p w14:paraId="68207FC1" w14:textId="5C741B83" w:rsidR="00A30FAB" w:rsidRPr="000B331F" w:rsidRDefault="00A30FAB" w:rsidP="000B331F">
            <w:pPr>
              <w:spacing w:after="0"/>
              <w:jc w:val="left"/>
              <w:rPr>
                <w:b/>
                <w:bCs/>
                <w:iCs w:val="0"/>
                <w:color w:val="000000"/>
                <w:sz w:val="20"/>
                <w:szCs w:val="20"/>
              </w:rPr>
            </w:pPr>
          </w:p>
        </w:tc>
        <w:tc>
          <w:tcPr>
            <w:tcW w:w="308" w:type="pct"/>
            <w:vMerge/>
            <w:tcBorders>
              <w:left w:val="nil"/>
              <w:right w:val="single" w:sz="4" w:space="0" w:color="auto"/>
            </w:tcBorders>
            <w:shd w:val="clear" w:color="auto" w:fill="auto"/>
            <w:vAlign w:val="center"/>
            <w:hideMark/>
          </w:tcPr>
          <w:p w14:paraId="41D210D0" w14:textId="5350CAF6" w:rsidR="00A30FAB" w:rsidRPr="000B331F" w:rsidRDefault="00A30FAB" w:rsidP="000B331F">
            <w:pPr>
              <w:spacing w:after="0"/>
              <w:jc w:val="left"/>
              <w:rPr>
                <w:iCs w:val="0"/>
                <w:color w:val="000000"/>
                <w:sz w:val="20"/>
                <w:szCs w:val="20"/>
              </w:rPr>
            </w:pPr>
          </w:p>
        </w:tc>
        <w:tc>
          <w:tcPr>
            <w:tcW w:w="1053" w:type="pct"/>
            <w:vMerge/>
            <w:tcBorders>
              <w:left w:val="nil"/>
              <w:right w:val="single" w:sz="4" w:space="0" w:color="auto"/>
            </w:tcBorders>
            <w:shd w:val="clear" w:color="auto" w:fill="auto"/>
            <w:vAlign w:val="center"/>
            <w:hideMark/>
          </w:tcPr>
          <w:p w14:paraId="32DBE583" w14:textId="19D519E5" w:rsidR="00A30FAB" w:rsidRPr="000B331F" w:rsidRDefault="00A30FAB" w:rsidP="000B331F">
            <w:pPr>
              <w:spacing w:after="0"/>
              <w:jc w:val="left"/>
              <w:rPr>
                <w:b/>
                <w:bCs/>
                <w:iCs w:val="0"/>
                <w:color w:val="000000"/>
                <w:sz w:val="20"/>
                <w:szCs w:val="20"/>
              </w:rPr>
            </w:pPr>
          </w:p>
        </w:tc>
        <w:tc>
          <w:tcPr>
            <w:tcW w:w="1339" w:type="pct"/>
            <w:tcBorders>
              <w:top w:val="nil"/>
              <w:left w:val="nil"/>
              <w:bottom w:val="single" w:sz="4" w:space="0" w:color="auto"/>
              <w:right w:val="single" w:sz="4" w:space="0" w:color="auto"/>
            </w:tcBorders>
            <w:shd w:val="clear" w:color="auto" w:fill="auto"/>
            <w:vAlign w:val="center"/>
            <w:hideMark/>
          </w:tcPr>
          <w:p w14:paraId="3900A649" w14:textId="77777777" w:rsidR="00A30FAB" w:rsidRPr="000B331F" w:rsidRDefault="00A30FAB" w:rsidP="000B331F">
            <w:pPr>
              <w:spacing w:after="0"/>
              <w:jc w:val="left"/>
              <w:rPr>
                <w:iCs w:val="0"/>
                <w:color w:val="000000"/>
                <w:sz w:val="20"/>
                <w:szCs w:val="20"/>
              </w:rPr>
            </w:pPr>
            <w:r w:rsidRPr="000B331F">
              <w:rPr>
                <w:iCs w:val="0"/>
                <w:color w:val="000000"/>
                <w:sz w:val="20"/>
                <w:szCs w:val="20"/>
              </w:rPr>
              <w:t>4.6.2 Zlepšení systému centrálního zásobování teplem</w:t>
            </w:r>
          </w:p>
        </w:tc>
        <w:tc>
          <w:tcPr>
            <w:tcW w:w="308" w:type="pct"/>
            <w:tcBorders>
              <w:top w:val="nil"/>
              <w:left w:val="nil"/>
              <w:bottom w:val="single" w:sz="4" w:space="0" w:color="auto"/>
              <w:right w:val="single" w:sz="4" w:space="0" w:color="auto"/>
            </w:tcBorders>
            <w:shd w:val="clear" w:color="auto" w:fill="auto"/>
            <w:vAlign w:val="center"/>
            <w:hideMark/>
          </w:tcPr>
          <w:p w14:paraId="68F8143C" w14:textId="77777777" w:rsidR="00A30FAB" w:rsidRPr="000B331F" w:rsidRDefault="00A30FAB" w:rsidP="000B331F">
            <w:pPr>
              <w:spacing w:after="0"/>
              <w:jc w:val="left"/>
              <w:rPr>
                <w:iCs w:val="0"/>
                <w:color w:val="000000"/>
                <w:sz w:val="20"/>
                <w:szCs w:val="20"/>
              </w:rPr>
            </w:pPr>
            <w:r w:rsidRPr="000B331F">
              <w:rPr>
                <w:iCs w:val="0"/>
                <w:color w:val="000000"/>
                <w:sz w:val="20"/>
                <w:szCs w:val="20"/>
              </w:rPr>
              <w:t>nově</w:t>
            </w:r>
          </w:p>
        </w:tc>
      </w:tr>
      <w:tr w:rsidR="00A30FAB" w:rsidRPr="000B331F" w14:paraId="5673EB73" w14:textId="77777777" w:rsidTr="00A30FAB">
        <w:trPr>
          <w:trHeight w:val="480"/>
        </w:trPr>
        <w:tc>
          <w:tcPr>
            <w:tcW w:w="149" w:type="pct"/>
            <w:vMerge/>
            <w:tcBorders>
              <w:top w:val="nil"/>
              <w:left w:val="single" w:sz="4" w:space="0" w:color="auto"/>
              <w:bottom w:val="single" w:sz="4" w:space="0" w:color="auto"/>
              <w:right w:val="single" w:sz="4" w:space="0" w:color="auto"/>
            </w:tcBorders>
            <w:vAlign w:val="center"/>
            <w:hideMark/>
          </w:tcPr>
          <w:p w14:paraId="321ED91F" w14:textId="77777777" w:rsidR="00A30FAB" w:rsidRPr="000B331F" w:rsidRDefault="00A30FAB" w:rsidP="000B331F">
            <w:pPr>
              <w:spacing w:after="0"/>
              <w:jc w:val="left"/>
              <w:rPr>
                <w:b/>
                <w:bCs/>
                <w:iCs w:val="0"/>
                <w:color w:val="000000"/>
                <w:sz w:val="20"/>
                <w:szCs w:val="20"/>
              </w:rPr>
            </w:pPr>
          </w:p>
        </w:tc>
        <w:tc>
          <w:tcPr>
            <w:tcW w:w="761" w:type="pct"/>
            <w:vMerge/>
            <w:tcBorders>
              <w:left w:val="nil"/>
              <w:bottom w:val="single" w:sz="4" w:space="0" w:color="auto"/>
              <w:right w:val="single" w:sz="4" w:space="0" w:color="auto"/>
            </w:tcBorders>
            <w:shd w:val="clear" w:color="auto" w:fill="auto"/>
            <w:vAlign w:val="center"/>
            <w:hideMark/>
          </w:tcPr>
          <w:p w14:paraId="647C5A3E" w14:textId="1860F101" w:rsidR="00A30FAB" w:rsidRPr="000B331F" w:rsidRDefault="00A30FAB" w:rsidP="000B331F">
            <w:pPr>
              <w:spacing w:after="0"/>
              <w:jc w:val="left"/>
              <w:rPr>
                <w:b/>
                <w:bCs/>
                <w:iCs w:val="0"/>
                <w:color w:val="000000"/>
                <w:sz w:val="20"/>
                <w:szCs w:val="20"/>
              </w:rPr>
            </w:pPr>
          </w:p>
        </w:tc>
        <w:tc>
          <w:tcPr>
            <w:tcW w:w="1081" w:type="pct"/>
            <w:vMerge/>
            <w:tcBorders>
              <w:left w:val="nil"/>
              <w:bottom w:val="single" w:sz="4" w:space="0" w:color="auto"/>
              <w:right w:val="single" w:sz="4" w:space="0" w:color="auto"/>
            </w:tcBorders>
            <w:shd w:val="clear" w:color="auto" w:fill="auto"/>
            <w:vAlign w:val="center"/>
            <w:hideMark/>
          </w:tcPr>
          <w:p w14:paraId="119EF084" w14:textId="76B278F5" w:rsidR="00A30FAB" w:rsidRPr="000B331F" w:rsidRDefault="00A30FAB" w:rsidP="000B331F">
            <w:pPr>
              <w:spacing w:after="0"/>
              <w:jc w:val="left"/>
              <w:rPr>
                <w:b/>
                <w:bCs/>
                <w:iCs w:val="0"/>
                <w:color w:val="000000"/>
                <w:sz w:val="20"/>
                <w:szCs w:val="20"/>
              </w:rPr>
            </w:pPr>
          </w:p>
        </w:tc>
        <w:tc>
          <w:tcPr>
            <w:tcW w:w="308" w:type="pct"/>
            <w:vMerge/>
            <w:tcBorders>
              <w:left w:val="nil"/>
              <w:bottom w:val="single" w:sz="4" w:space="0" w:color="auto"/>
              <w:right w:val="single" w:sz="4" w:space="0" w:color="auto"/>
            </w:tcBorders>
            <w:shd w:val="clear" w:color="auto" w:fill="auto"/>
            <w:vAlign w:val="center"/>
            <w:hideMark/>
          </w:tcPr>
          <w:p w14:paraId="197DB253" w14:textId="5CF529C8" w:rsidR="00A30FAB" w:rsidRPr="000B331F" w:rsidRDefault="00A30FAB" w:rsidP="000B331F">
            <w:pPr>
              <w:spacing w:after="0"/>
              <w:jc w:val="left"/>
              <w:rPr>
                <w:iCs w:val="0"/>
                <w:color w:val="000000"/>
                <w:sz w:val="20"/>
                <w:szCs w:val="20"/>
              </w:rPr>
            </w:pPr>
          </w:p>
        </w:tc>
        <w:tc>
          <w:tcPr>
            <w:tcW w:w="1053" w:type="pct"/>
            <w:vMerge/>
            <w:tcBorders>
              <w:left w:val="nil"/>
              <w:bottom w:val="single" w:sz="4" w:space="0" w:color="auto"/>
              <w:right w:val="single" w:sz="4" w:space="0" w:color="auto"/>
            </w:tcBorders>
            <w:shd w:val="clear" w:color="auto" w:fill="auto"/>
            <w:vAlign w:val="center"/>
            <w:hideMark/>
          </w:tcPr>
          <w:p w14:paraId="062EE0BD" w14:textId="36A912DF" w:rsidR="00A30FAB" w:rsidRPr="000B331F" w:rsidRDefault="00A30FAB" w:rsidP="000B331F">
            <w:pPr>
              <w:spacing w:after="0"/>
              <w:jc w:val="left"/>
              <w:rPr>
                <w:b/>
                <w:bCs/>
                <w:iCs w:val="0"/>
                <w:color w:val="000000"/>
                <w:sz w:val="20"/>
                <w:szCs w:val="20"/>
              </w:rPr>
            </w:pPr>
          </w:p>
        </w:tc>
        <w:tc>
          <w:tcPr>
            <w:tcW w:w="1339" w:type="pct"/>
            <w:tcBorders>
              <w:top w:val="nil"/>
              <w:left w:val="nil"/>
              <w:bottom w:val="single" w:sz="4" w:space="0" w:color="auto"/>
              <w:right w:val="single" w:sz="4" w:space="0" w:color="auto"/>
            </w:tcBorders>
            <w:shd w:val="clear" w:color="auto" w:fill="auto"/>
            <w:vAlign w:val="center"/>
            <w:hideMark/>
          </w:tcPr>
          <w:p w14:paraId="4F706A2E" w14:textId="77777777" w:rsidR="00A30FAB" w:rsidRPr="000B331F" w:rsidRDefault="00A30FAB" w:rsidP="000B331F">
            <w:pPr>
              <w:spacing w:after="0"/>
              <w:jc w:val="left"/>
              <w:rPr>
                <w:iCs w:val="0"/>
                <w:color w:val="000000"/>
                <w:sz w:val="20"/>
                <w:szCs w:val="20"/>
              </w:rPr>
            </w:pPr>
            <w:r w:rsidRPr="000B331F">
              <w:rPr>
                <w:iCs w:val="0"/>
                <w:color w:val="000000"/>
                <w:sz w:val="20"/>
                <w:szCs w:val="20"/>
              </w:rPr>
              <w:t>4.6.3 Snižování emisí</w:t>
            </w:r>
          </w:p>
        </w:tc>
        <w:tc>
          <w:tcPr>
            <w:tcW w:w="308" w:type="pct"/>
            <w:tcBorders>
              <w:top w:val="nil"/>
              <w:left w:val="nil"/>
              <w:bottom w:val="single" w:sz="4" w:space="0" w:color="auto"/>
              <w:right w:val="single" w:sz="4" w:space="0" w:color="auto"/>
            </w:tcBorders>
            <w:shd w:val="clear" w:color="auto" w:fill="auto"/>
            <w:vAlign w:val="center"/>
            <w:hideMark/>
          </w:tcPr>
          <w:p w14:paraId="26A65768" w14:textId="77777777" w:rsidR="00A30FAB" w:rsidRPr="000B331F" w:rsidRDefault="00A30FAB" w:rsidP="000B331F">
            <w:pPr>
              <w:spacing w:after="0"/>
              <w:jc w:val="left"/>
              <w:rPr>
                <w:iCs w:val="0"/>
                <w:color w:val="000000"/>
                <w:sz w:val="20"/>
                <w:szCs w:val="20"/>
              </w:rPr>
            </w:pPr>
            <w:r w:rsidRPr="000B331F">
              <w:rPr>
                <w:iCs w:val="0"/>
                <w:color w:val="000000"/>
                <w:sz w:val="20"/>
                <w:szCs w:val="20"/>
              </w:rPr>
              <w:t>nově</w:t>
            </w:r>
          </w:p>
        </w:tc>
      </w:tr>
    </w:tbl>
    <w:p w14:paraId="764AB6D6" w14:textId="77777777" w:rsidR="000B331F" w:rsidRDefault="000B331F">
      <w:pPr>
        <w:spacing w:after="160" w:line="259" w:lineRule="auto"/>
        <w:jc w:val="left"/>
      </w:pPr>
    </w:p>
    <w:p w14:paraId="53AD3B6C" w14:textId="77777777" w:rsidR="00F458CD" w:rsidRDefault="00F458CD" w:rsidP="00F458CD">
      <w:r>
        <w:br w:type="page"/>
      </w:r>
    </w:p>
    <w:p w14:paraId="37CD8C01" w14:textId="555615A7" w:rsidR="00F458CD" w:rsidRDefault="00F458CD" w:rsidP="00F458C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8"/>
        <w:gridCol w:w="1845"/>
        <w:gridCol w:w="3969"/>
        <w:gridCol w:w="1133"/>
        <w:gridCol w:w="1419"/>
        <w:gridCol w:w="4251"/>
        <w:gridCol w:w="957"/>
      </w:tblGrid>
      <w:tr w:rsidR="00693341" w:rsidRPr="00890B1F" w14:paraId="64315928" w14:textId="77777777" w:rsidTr="00693341">
        <w:trPr>
          <w:trHeight w:val="960"/>
        </w:trPr>
        <w:tc>
          <w:tcPr>
            <w:tcW w:w="149" w:type="pct"/>
            <w:shd w:val="clear" w:color="000000" w:fill="5B9BD5"/>
            <w:vAlign w:val="center"/>
            <w:hideMark/>
          </w:tcPr>
          <w:p w14:paraId="5ED8A32A" w14:textId="77777777" w:rsidR="00890B1F" w:rsidRPr="00890B1F" w:rsidRDefault="00890B1F" w:rsidP="00890B1F">
            <w:pPr>
              <w:spacing w:after="0"/>
              <w:jc w:val="center"/>
              <w:rPr>
                <w:b/>
                <w:bCs/>
                <w:iCs w:val="0"/>
                <w:color w:val="000000"/>
                <w:sz w:val="20"/>
                <w:szCs w:val="20"/>
              </w:rPr>
            </w:pPr>
            <w:r w:rsidRPr="00890B1F">
              <w:rPr>
                <w:b/>
                <w:bCs/>
                <w:iCs w:val="0"/>
                <w:color w:val="000000"/>
                <w:sz w:val="20"/>
                <w:szCs w:val="20"/>
              </w:rPr>
              <w:t>PO</w:t>
            </w:r>
          </w:p>
        </w:tc>
        <w:tc>
          <w:tcPr>
            <w:tcW w:w="659" w:type="pct"/>
            <w:shd w:val="clear" w:color="000000" w:fill="5B9BD5"/>
            <w:vAlign w:val="center"/>
            <w:hideMark/>
          </w:tcPr>
          <w:p w14:paraId="37F85D4C" w14:textId="77777777" w:rsidR="00890B1F" w:rsidRPr="00890B1F" w:rsidRDefault="00890B1F" w:rsidP="00890B1F">
            <w:pPr>
              <w:spacing w:after="0"/>
              <w:jc w:val="center"/>
              <w:rPr>
                <w:b/>
                <w:bCs/>
                <w:iCs w:val="0"/>
                <w:color w:val="000000"/>
                <w:sz w:val="20"/>
                <w:szCs w:val="20"/>
              </w:rPr>
            </w:pPr>
            <w:r w:rsidRPr="00890B1F">
              <w:rPr>
                <w:b/>
                <w:bCs/>
                <w:iCs w:val="0"/>
                <w:color w:val="000000"/>
                <w:sz w:val="20"/>
                <w:szCs w:val="20"/>
              </w:rPr>
              <w:t>Původní specifické cíle priority</w:t>
            </w:r>
          </w:p>
        </w:tc>
        <w:tc>
          <w:tcPr>
            <w:tcW w:w="1418" w:type="pct"/>
            <w:shd w:val="clear" w:color="000000" w:fill="5B9BD5"/>
            <w:vAlign w:val="center"/>
            <w:hideMark/>
          </w:tcPr>
          <w:p w14:paraId="4E1FFAAF" w14:textId="77777777" w:rsidR="00890B1F" w:rsidRPr="00890B1F" w:rsidRDefault="00890B1F" w:rsidP="00890B1F">
            <w:pPr>
              <w:spacing w:after="0"/>
              <w:jc w:val="center"/>
              <w:rPr>
                <w:b/>
                <w:bCs/>
                <w:iCs w:val="0"/>
                <w:color w:val="000000"/>
                <w:sz w:val="20"/>
                <w:szCs w:val="20"/>
              </w:rPr>
            </w:pPr>
            <w:r w:rsidRPr="00890B1F">
              <w:rPr>
                <w:b/>
                <w:bCs/>
                <w:iCs w:val="0"/>
                <w:color w:val="000000"/>
                <w:sz w:val="20"/>
                <w:szCs w:val="20"/>
              </w:rPr>
              <w:t>Opatření</w:t>
            </w:r>
          </w:p>
        </w:tc>
        <w:tc>
          <w:tcPr>
            <w:tcW w:w="405" w:type="pct"/>
            <w:shd w:val="clear" w:color="000000" w:fill="5B9BD5"/>
            <w:vAlign w:val="center"/>
            <w:hideMark/>
          </w:tcPr>
          <w:p w14:paraId="3BE0EFC1" w14:textId="77777777" w:rsidR="00890B1F" w:rsidRPr="00890B1F" w:rsidRDefault="00890B1F" w:rsidP="00890B1F">
            <w:pPr>
              <w:spacing w:after="0"/>
              <w:jc w:val="center"/>
              <w:rPr>
                <w:b/>
                <w:bCs/>
                <w:iCs w:val="0"/>
                <w:color w:val="000000"/>
                <w:sz w:val="20"/>
                <w:szCs w:val="20"/>
              </w:rPr>
            </w:pPr>
            <w:r w:rsidRPr="00890B1F">
              <w:rPr>
                <w:b/>
                <w:bCs/>
                <w:iCs w:val="0"/>
                <w:color w:val="000000"/>
                <w:sz w:val="20"/>
                <w:szCs w:val="20"/>
              </w:rPr>
              <w:t>nově v opatření</w:t>
            </w:r>
          </w:p>
        </w:tc>
        <w:tc>
          <w:tcPr>
            <w:tcW w:w="507" w:type="pct"/>
            <w:shd w:val="clear" w:color="000000" w:fill="5B9BD5"/>
            <w:vAlign w:val="center"/>
            <w:hideMark/>
          </w:tcPr>
          <w:p w14:paraId="3F5A9355" w14:textId="77777777" w:rsidR="00890B1F" w:rsidRPr="00890B1F" w:rsidRDefault="00890B1F" w:rsidP="00890B1F">
            <w:pPr>
              <w:spacing w:after="0"/>
              <w:jc w:val="center"/>
              <w:rPr>
                <w:b/>
                <w:bCs/>
                <w:iCs w:val="0"/>
                <w:color w:val="000000"/>
                <w:sz w:val="20"/>
                <w:szCs w:val="20"/>
              </w:rPr>
            </w:pPr>
            <w:r w:rsidRPr="00890B1F">
              <w:rPr>
                <w:b/>
                <w:bCs/>
                <w:iCs w:val="0"/>
                <w:color w:val="000000"/>
                <w:sz w:val="20"/>
                <w:szCs w:val="20"/>
              </w:rPr>
              <w:t>Aktualizované specifické cíle priority</w:t>
            </w:r>
          </w:p>
        </w:tc>
        <w:tc>
          <w:tcPr>
            <w:tcW w:w="1519" w:type="pct"/>
            <w:shd w:val="clear" w:color="000000" w:fill="5B9BD5"/>
            <w:vAlign w:val="center"/>
            <w:hideMark/>
          </w:tcPr>
          <w:p w14:paraId="10D30404" w14:textId="77777777" w:rsidR="00890B1F" w:rsidRPr="00890B1F" w:rsidRDefault="00890B1F" w:rsidP="00890B1F">
            <w:pPr>
              <w:spacing w:after="0"/>
              <w:jc w:val="center"/>
              <w:rPr>
                <w:b/>
                <w:bCs/>
                <w:iCs w:val="0"/>
                <w:color w:val="000000"/>
                <w:sz w:val="20"/>
                <w:szCs w:val="20"/>
              </w:rPr>
            </w:pPr>
            <w:r w:rsidRPr="00890B1F">
              <w:rPr>
                <w:b/>
                <w:bCs/>
                <w:iCs w:val="0"/>
                <w:color w:val="000000"/>
                <w:sz w:val="20"/>
                <w:szCs w:val="20"/>
              </w:rPr>
              <w:t>Opatření</w:t>
            </w:r>
          </w:p>
        </w:tc>
        <w:tc>
          <w:tcPr>
            <w:tcW w:w="342" w:type="pct"/>
            <w:shd w:val="clear" w:color="000000" w:fill="5B9BD5"/>
            <w:vAlign w:val="center"/>
            <w:hideMark/>
          </w:tcPr>
          <w:p w14:paraId="0A4DC2A8" w14:textId="77777777" w:rsidR="00890B1F" w:rsidRPr="00890B1F" w:rsidRDefault="00890B1F" w:rsidP="00890B1F">
            <w:pPr>
              <w:spacing w:after="0"/>
              <w:jc w:val="center"/>
              <w:rPr>
                <w:b/>
                <w:bCs/>
                <w:iCs w:val="0"/>
                <w:color w:val="000000"/>
                <w:sz w:val="20"/>
                <w:szCs w:val="20"/>
              </w:rPr>
            </w:pPr>
            <w:r w:rsidRPr="00890B1F">
              <w:rPr>
                <w:b/>
                <w:bCs/>
                <w:iCs w:val="0"/>
                <w:color w:val="000000"/>
                <w:sz w:val="20"/>
                <w:szCs w:val="20"/>
              </w:rPr>
              <w:t>nová opatření</w:t>
            </w:r>
          </w:p>
        </w:tc>
      </w:tr>
      <w:tr w:rsidR="00693341" w:rsidRPr="00890B1F" w14:paraId="141C37D3" w14:textId="77777777" w:rsidTr="00693341">
        <w:trPr>
          <w:trHeight w:val="555"/>
        </w:trPr>
        <w:tc>
          <w:tcPr>
            <w:tcW w:w="149" w:type="pct"/>
            <w:vMerge w:val="restart"/>
            <w:shd w:val="clear" w:color="auto" w:fill="auto"/>
            <w:textDirection w:val="btLr"/>
            <w:vAlign w:val="center"/>
            <w:hideMark/>
          </w:tcPr>
          <w:p w14:paraId="5436413A" w14:textId="77777777" w:rsidR="00693341" w:rsidRPr="00890B1F" w:rsidRDefault="00693341" w:rsidP="00693341">
            <w:pPr>
              <w:spacing w:after="0"/>
              <w:jc w:val="center"/>
              <w:rPr>
                <w:b/>
                <w:bCs/>
                <w:iCs w:val="0"/>
                <w:color w:val="000000"/>
                <w:sz w:val="20"/>
                <w:szCs w:val="20"/>
              </w:rPr>
            </w:pPr>
            <w:r w:rsidRPr="00890B1F">
              <w:rPr>
                <w:b/>
                <w:bCs/>
                <w:iCs w:val="0"/>
                <w:color w:val="000000"/>
                <w:sz w:val="20"/>
                <w:szCs w:val="20"/>
              </w:rPr>
              <w:t>5. Doprava</w:t>
            </w:r>
          </w:p>
        </w:tc>
        <w:tc>
          <w:tcPr>
            <w:tcW w:w="659" w:type="pct"/>
            <w:vMerge w:val="restart"/>
            <w:shd w:val="clear" w:color="auto" w:fill="auto"/>
            <w:vAlign w:val="center"/>
            <w:hideMark/>
          </w:tcPr>
          <w:p w14:paraId="407124EA" w14:textId="77777777" w:rsidR="00693341" w:rsidRPr="00890B1F" w:rsidRDefault="00693341" w:rsidP="00693341">
            <w:pPr>
              <w:spacing w:after="0"/>
              <w:jc w:val="left"/>
              <w:rPr>
                <w:b/>
                <w:bCs/>
                <w:iCs w:val="0"/>
                <w:color w:val="000000"/>
                <w:sz w:val="20"/>
                <w:szCs w:val="20"/>
              </w:rPr>
            </w:pPr>
            <w:r w:rsidRPr="00890B1F">
              <w:rPr>
                <w:b/>
                <w:bCs/>
                <w:iCs w:val="0"/>
                <w:color w:val="000000"/>
                <w:sz w:val="20"/>
                <w:szCs w:val="20"/>
              </w:rPr>
              <w:t>5.1: Zlepšení napojení kraje na vnější nadřazenou dopravní síť</w:t>
            </w:r>
          </w:p>
        </w:tc>
        <w:tc>
          <w:tcPr>
            <w:tcW w:w="1418" w:type="pct"/>
            <w:shd w:val="clear" w:color="auto" w:fill="auto"/>
            <w:vAlign w:val="center"/>
            <w:hideMark/>
          </w:tcPr>
          <w:p w14:paraId="4FA1EC7D" w14:textId="77777777" w:rsidR="00693341" w:rsidRPr="00890B1F" w:rsidRDefault="00693341" w:rsidP="00693341">
            <w:pPr>
              <w:spacing w:after="0"/>
              <w:jc w:val="left"/>
              <w:rPr>
                <w:iCs w:val="0"/>
                <w:color w:val="000000"/>
                <w:sz w:val="20"/>
                <w:szCs w:val="20"/>
              </w:rPr>
            </w:pPr>
            <w:r w:rsidRPr="00890B1F">
              <w:rPr>
                <w:iCs w:val="0"/>
                <w:color w:val="000000"/>
                <w:sz w:val="20"/>
                <w:szCs w:val="20"/>
              </w:rPr>
              <w:t>5.1.1 Dostavba rychlostní silnice R6 v celé její délce</w:t>
            </w:r>
          </w:p>
        </w:tc>
        <w:tc>
          <w:tcPr>
            <w:tcW w:w="405" w:type="pct"/>
            <w:shd w:val="clear" w:color="auto" w:fill="auto"/>
            <w:vAlign w:val="center"/>
            <w:hideMark/>
          </w:tcPr>
          <w:p w14:paraId="11FA5C31" w14:textId="4349D221" w:rsidR="00693341" w:rsidRPr="00890B1F" w:rsidRDefault="00693341" w:rsidP="00693341">
            <w:pPr>
              <w:spacing w:after="0"/>
              <w:jc w:val="left"/>
              <w:rPr>
                <w:iCs w:val="0"/>
                <w:color w:val="000000"/>
                <w:sz w:val="20"/>
                <w:szCs w:val="20"/>
              </w:rPr>
            </w:pPr>
            <w:r w:rsidRPr="002F4E30">
              <w:rPr>
                <w:color w:val="000000"/>
                <w:sz w:val="20"/>
                <w:szCs w:val="20"/>
              </w:rPr>
              <w:t>5.1.1</w:t>
            </w:r>
          </w:p>
        </w:tc>
        <w:tc>
          <w:tcPr>
            <w:tcW w:w="507" w:type="pct"/>
            <w:vMerge w:val="restart"/>
            <w:shd w:val="clear" w:color="auto" w:fill="auto"/>
            <w:vAlign w:val="center"/>
            <w:hideMark/>
          </w:tcPr>
          <w:p w14:paraId="4CAF830A" w14:textId="77777777" w:rsidR="00693341" w:rsidRPr="00890B1F" w:rsidRDefault="00693341" w:rsidP="00693341">
            <w:pPr>
              <w:spacing w:after="0"/>
              <w:jc w:val="left"/>
              <w:rPr>
                <w:b/>
                <w:bCs/>
                <w:iCs w:val="0"/>
                <w:color w:val="000000"/>
                <w:sz w:val="20"/>
                <w:szCs w:val="20"/>
              </w:rPr>
            </w:pPr>
            <w:r w:rsidRPr="00890B1F">
              <w:rPr>
                <w:b/>
                <w:bCs/>
                <w:iCs w:val="0"/>
                <w:color w:val="000000"/>
                <w:sz w:val="20"/>
                <w:szCs w:val="20"/>
              </w:rPr>
              <w:t>5.1: Zlepšení napojení kraje na vnější nadřazenou dopravní síť a vnitřní dopravní prostupnosti kraje</w:t>
            </w:r>
          </w:p>
        </w:tc>
        <w:tc>
          <w:tcPr>
            <w:tcW w:w="1519" w:type="pct"/>
            <w:shd w:val="clear" w:color="auto" w:fill="auto"/>
            <w:vAlign w:val="center"/>
            <w:hideMark/>
          </w:tcPr>
          <w:p w14:paraId="0442FC2A" w14:textId="77777777" w:rsidR="00693341" w:rsidRPr="00890B1F" w:rsidRDefault="00693341" w:rsidP="00693341">
            <w:pPr>
              <w:spacing w:after="0"/>
              <w:jc w:val="left"/>
              <w:rPr>
                <w:iCs w:val="0"/>
                <w:color w:val="000000"/>
                <w:sz w:val="20"/>
                <w:szCs w:val="20"/>
              </w:rPr>
            </w:pPr>
            <w:r w:rsidRPr="00890B1F">
              <w:rPr>
                <w:iCs w:val="0"/>
                <w:color w:val="000000"/>
                <w:sz w:val="20"/>
                <w:szCs w:val="20"/>
              </w:rPr>
              <w:t>5.1.1 Dořešení silničního napojení kraje na evropskou dálniční síť</w:t>
            </w:r>
          </w:p>
        </w:tc>
        <w:tc>
          <w:tcPr>
            <w:tcW w:w="342" w:type="pct"/>
            <w:shd w:val="clear" w:color="auto" w:fill="auto"/>
            <w:vAlign w:val="center"/>
            <w:hideMark/>
          </w:tcPr>
          <w:p w14:paraId="18D08F75" w14:textId="77777777" w:rsidR="00693341" w:rsidRPr="00890B1F" w:rsidRDefault="00693341" w:rsidP="00693341">
            <w:pPr>
              <w:spacing w:after="0"/>
              <w:jc w:val="left"/>
              <w:rPr>
                <w:iCs w:val="0"/>
                <w:color w:val="000000"/>
                <w:sz w:val="20"/>
                <w:szCs w:val="20"/>
              </w:rPr>
            </w:pPr>
            <w:r w:rsidRPr="00890B1F">
              <w:rPr>
                <w:iCs w:val="0"/>
                <w:color w:val="000000"/>
                <w:sz w:val="20"/>
                <w:szCs w:val="20"/>
              </w:rPr>
              <w:t> </w:t>
            </w:r>
          </w:p>
        </w:tc>
      </w:tr>
      <w:tr w:rsidR="00693341" w:rsidRPr="00890B1F" w14:paraId="507D046C" w14:textId="77777777" w:rsidTr="00693341">
        <w:trPr>
          <w:trHeight w:val="620"/>
        </w:trPr>
        <w:tc>
          <w:tcPr>
            <w:tcW w:w="149" w:type="pct"/>
            <w:vMerge/>
            <w:vAlign w:val="center"/>
            <w:hideMark/>
          </w:tcPr>
          <w:p w14:paraId="19965599" w14:textId="77777777" w:rsidR="00693341" w:rsidRPr="00890B1F" w:rsidRDefault="00693341" w:rsidP="00693341">
            <w:pPr>
              <w:spacing w:after="0"/>
              <w:jc w:val="left"/>
              <w:rPr>
                <w:b/>
                <w:bCs/>
                <w:iCs w:val="0"/>
                <w:color w:val="000000"/>
                <w:sz w:val="20"/>
                <w:szCs w:val="20"/>
              </w:rPr>
            </w:pPr>
          </w:p>
        </w:tc>
        <w:tc>
          <w:tcPr>
            <w:tcW w:w="659" w:type="pct"/>
            <w:vMerge/>
            <w:vAlign w:val="center"/>
            <w:hideMark/>
          </w:tcPr>
          <w:p w14:paraId="375E8E0C" w14:textId="77777777" w:rsidR="00693341" w:rsidRPr="00890B1F" w:rsidRDefault="00693341" w:rsidP="00693341">
            <w:pPr>
              <w:spacing w:after="0"/>
              <w:jc w:val="left"/>
              <w:rPr>
                <w:b/>
                <w:bCs/>
                <w:iCs w:val="0"/>
                <w:color w:val="000000"/>
                <w:sz w:val="20"/>
                <w:szCs w:val="20"/>
              </w:rPr>
            </w:pPr>
          </w:p>
        </w:tc>
        <w:tc>
          <w:tcPr>
            <w:tcW w:w="1418" w:type="pct"/>
            <w:shd w:val="clear" w:color="auto" w:fill="auto"/>
            <w:vAlign w:val="center"/>
            <w:hideMark/>
          </w:tcPr>
          <w:p w14:paraId="417C366E" w14:textId="77777777" w:rsidR="00693341" w:rsidRPr="00890B1F" w:rsidRDefault="00693341" w:rsidP="00693341">
            <w:pPr>
              <w:spacing w:after="0"/>
              <w:jc w:val="left"/>
              <w:rPr>
                <w:iCs w:val="0"/>
                <w:color w:val="000000"/>
                <w:sz w:val="20"/>
                <w:szCs w:val="20"/>
              </w:rPr>
            </w:pPr>
            <w:r w:rsidRPr="00890B1F">
              <w:rPr>
                <w:iCs w:val="0"/>
                <w:color w:val="000000"/>
                <w:sz w:val="20"/>
                <w:szCs w:val="20"/>
              </w:rPr>
              <w:t>5.1.2 Druhá etapa obchvatu města Aš a přeshraniční spojení s městem Rehau</w:t>
            </w:r>
          </w:p>
        </w:tc>
        <w:tc>
          <w:tcPr>
            <w:tcW w:w="405" w:type="pct"/>
            <w:shd w:val="clear" w:color="auto" w:fill="auto"/>
            <w:vAlign w:val="center"/>
            <w:hideMark/>
          </w:tcPr>
          <w:p w14:paraId="5540EC28" w14:textId="182F92E8" w:rsidR="00693341" w:rsidRPr="00890B1F" w:rsidRDefault="00693341" w:rsidP="00693341">
            <w:pPr>
              <w:spacing w:after="0"/>
              <w:jc w:val="left"/>
              <w:rPr>
                <w:iCs w:val="0"/>
                <w:color w:val="000000"/>
                <w:sz w:val="20"/>
                <w:szCs w:val="20"/>
              </w:rPr>
            </w:pPr>
            <w:r w:rsidRPr="002F4E30">
              <w:rPr>
                <w:color w:val="000000"/>
                <w:sz w:val="20"/>
                <w:szCs w:val="20"/>
              </w:rPr>
              <w:t>5.1.2</w:t>
            </w:r>
          </w:p>
        </w:tc>
        <w:tc>
          <w:tcPr>
            <w:tcW w:w="507" w:type="pct"/>
            <w:vMerge/>
            <w:vAlign w:val="center"/>
            <w:hideMark/>
          </w:tcPr>
          <w:p w14:paraId="36B09E56" w14:textId="77777777" w:rsidR="00693341" w:rsidRPr="00890B1F" w:rsidRDefault="00693341" w:rsidP="00693341">
            <w:pPr>
              <w:spacing w:after="0"/>
              <w:jc w:val="left"/>
              <w:rPr>
                <w:b/>
                <w:bCs/>
                <w:iCs w:val="0"/>
                <w:color w:val="000000"/>
                <w:sz w:val="20"/>
                <w:szCs w:val="20"/>
              </w:rPr>
            </w:pPr>
          </w:p>
        </w:tc>
        <w:tc>
          <w:tcPr>
            <w:tcW w:w="1519" w:type="pct"/>
            <w:shd w:val="clear" w:color="auto" w:fill="auto"/>
            <w:vAlign w:val="center"/>
            <w:hideMark/>
          </w:tcPr>
          <w:p w14:paraId="30B720FC" w14:textId="77777777" w:rsidR="00693341" w:rsidRPr="00890B1F" w:rsidRDefault="00693341" w:rsidP="00693341">
            <w:pPr>
              <w:spacing w:after="0"/>
              <w:jc w:val="left"/>
              <w:rPr>
                <w:iCs w:val="0"/>
                <w:color w:val="000000"/>
                <w:sz w:val="20"/>
                <w:szCs w:val="20"/>
              </w:rPr>
            </w:pPr>
            <w:r w:rsidRPr="00890B1F">
              <w:rPr>
                <w:iCs w:val="0"/>
                <w:color w:val="000000"/>
                <w:sz w:val="20"/>
                <w:szCs w:val="20"/>
              </w:rPr>
              <w:t>5.1.2 Zlepšení kvality místních komunikací na území kraje</w:t>
            </w:r>
          </w:p>
        </w:tc>
        <w:tc>
          <w:tcPr>
            <w:tcW w:w="342" w:type="pct"/>
            <w:shd w:val="clear" w:color="auto" w:fill="auto"/>
            <w:vAlign w:val="center"/>
            <w:hideMark/>
          </w:tcPr>
          <w:p w14:paraId="7C7931EB" w14:textId="77777777" w:rsidR="00693341" w:rsidRPr="00890B1F" w:rsidRDefault="00693341" w:rsidP="00693341">
            <w:pPr>
              <w:spacing w:after="0"/>
              <w:jc w:val="left"/>
              <w:rPr>
                <w:iCs w:val="0"/>
                <w:color w:val="000000"/>
                <w:sz w:val="20"/>
                <w:szCs w:val="20"/>
              </w:rPr>
            </w:pPr>
            <w:r w:rsidRPr="00890B1F">
              <w:rPr>
                <w:iCs w:val="0"/>
                <w:color w:val="000000"/>
                <w:sz w:val="20"/>
                <w:szCs w:val="20"/>
              </w:rPr>
              <w:t> </w:t>
            </w:r>
          </w:p>
        </w:tc>
      </w:tr>
      <w:tr w:rsidR="00693341" w:rsidRPr="00890B1F" w14:paraId="06F78E48" w14:textId="77777777" w:rsidTr="00693341">
        <w:trPr>
          <w:trHeight w:val="472"/>
        </w:trPr>
        <w:tc>
          <w:tcPr>
            <w:tcW w:w="149" w:type="pct"/>
            <w:vMerge/>
            <w:vAlign w:val="center"/>
            <w:hideMark/>
          </w:tcPr>
          <w:p w14:paraId="671F8D68" w14:textId="77777777" w:rsidR="00693341" w:rsidRPr="00890B1F" w:rsidRDefault="00693341" w:rsidP="00693341">
            <w:pPr>
              <w:spacing w:after="0"/>
              <w:jc w:val="left"/>
              <w:rPr>
                <w:b/>
                <w:bCs/>
                <w:iCs w:val="0"/>
                <w:color w:val="000000"/>
                <w:sz w:val="20"/>
                <w:szCs w:val="20"/>
              </w:rPr>
            </w:pPr>
          </w:p>
        </w:tc>
        <w:tc>
          <w:tcPr>
            <w:tcW w:w="659" w:type="pct"/>
            <w:vMerge/>
            <w:vAlign w:val="center"/>
            <w:hideMark/>
          </w:tcPr>
          <w:p w14:paraId="4080B762" w14:textId="77777777" w:rsidR="00693341" w:rsidRPr="00890B1F" w:rsidRDefault="00693341" w:rsidP="00693341">
            <w:pPr>
              <w:spacing w:after="0"/>
              <w:jc w:val="left"/>
              <w:rPr>
                <w:b/>
                <w:bCs/>
                <w:iCs w:val="0"/>
                <w:color w:val="000000"/>
                <w:sz w:val="20"/>
                <w:szCs w:val="20"/>
              </w:rPr>
            </w:pPr>
          </w:p>
        </w:tc>
        <w:tc>
          <w:tcPr>
            <w:tcW w:w="1418" w:type="pct"/>
            <w:shd w:val="clear" w:color="auto" w:fill="auto"/>
            <w:vAlign w:val="center"/>
            <w:hideMark/>
          </w:tcPr>
          <w:p w14:paraId="2507F3F5" w14:textId="77777777" w:rsidR="00693341" w:rsidRPr="00890B1F" w:rsidRDefault="00693341" w:rsidP="00693341">
            <w:pPr>
              <w:spacing w:after="0"/>
              <w:jc w:val="left"/>
              <w:rPr>
                <w:iCs w:val="0"/>
                <w:color w:val="000000"/>
                <w:sz w:val="20"/>
                <w:szCs w:val="20"/>
              </w:rPr>
            </w:pPr>
            <w:r w:rsidRPr="00890B1F">
              <w:rPr>
                <w:iCs w:val="0"/>
                <w:color w:val="000000"/>
                <w:sz w:val="20"/>
                <w:szCs w:val="20"/>
              </w:rPr>
              <w:t>5.1.3 Jihovýchodní obchvat města Cheb silnicí II/214</w:t>
            </w:r>
          </w:p>
        </w:tc>
        <w:tc>
          <w:tcPr>
            <w:tcW w:w="405" w:type="pct"/>
            <w:shd w:val="clear" w:color="auto" w:fill="auto"/>
            <w:vAlign w:val="center"/>
            <w:hideMark/>
          </w:tcPr>
          <w:p w14:paraId="3D26D12D" w14:textId="1149F740" w:rsidR="00693341" w:rsidRPr="00890B1F" w:rsidRDefault="00693341" w:rsidP="00693341">
            <w:pPr>
              <w:spacing w:after="0"/>
              <w:jc w:val="left"/>
              <w:rPr>
                <w:iCs w:val="0"/>
                <w:color w:val="000000"/>
                <w:sz w:val="20"/>
                <w:szCs w:val="20"/>
              </w:rPr>
            </w:pPr>
            <w:r w:rsidRPr="002F4E30">
              <w:rPr>
                <w:color w:val="000000"/>
                <w:sz w:val="20"/>
                <w:szCs w:val="20"/>
              </w:rPr>
              <w:t>bylo splněno</w:t>
            </w:r>
          </w:p>
        </w:tc>
        <w:tc>
          <w:tcPr>
            <w:tcW w:w="507" w:type="pct"/>
            <w:vMerge/>
            <w:vAlign w:val="center"/>
            <w:hideMark/>
          </w:tcPr>
          <w:p w14:paraId="153376A7" w14:textId="77777777" w:rsidR="00693341" w:rsidRPr="00890B1F" w:rsidRDefault="00693341" w:rsidP="00693341">
            <w:pPr>
              <w:spacing w:after="0"/>
              <w:jc w:val="left"/>
              <w:rPr>
                <w:b/>
                <w:bCs/>
                <w:iCs w:val="0"/>
                <w:color w:val="000000"/>
                <w:sz w:val="20"/>
                <w:szCs w:val="20"/>
              </w:rPr>
            </w:pPr>
          </w:p>
        </w:tc>
        <w:tc>
          <w:tcPr>
            <w:tcW w:w="1519" w:type="pct"/>
            <w:shd w:val="clear" w:color="auto" w:fill="auto"/>
            <w:vAlign w:val="center"/>
            <w:hideMark/>
          </w:tcPr>
          <w:p w14:paraId="725BAD32" w14:textId="77777777" w:rsidR="00693341" w:rsidRPr="00890B1F" w:rsidRDefault="00693341" w:rsidP="00693341">
            <w:pPr>
              <w:spacing w:after="0"/>
              <w:jc w:val="left"/>
              <w:rPr>
                <w:iCs w:val="0"/>
                <w:color w:val="000000"/>
                <w:sz w:val="20"/>
                <w:szCs w:val="20"/>
              </w:rPr>
            </w:pPr>
            <w:r w:rsidRPr="00890B1F">
              <w:rPr>
                <w:iCs w:val="0"/>
                <w:color w:val="000000"/>
                <w:sz w:val="20"/>
                <w:szCs w:val="20"/>
              </w:rPr>
              <w:t>5.1.3 Zvýšení propustnosti silniční sítě prostřednictvím zlepšení stavebně-technického stavu komunikací</w:t>
            </w:r>
          </w:p>
        </w:tc>
        <w:tc>
          <w:tcPr>
            <w:tcW w:w="342" w:type="pct"/>
            <w:shd w:val="clear" w:color="auto" w:fill="auto"/>
            <w:vAlign w:val="center"/>
            <w:hideMark/>
          </w:tcPr>
          <w:p w14:paraId="421050C6" w14:textId="77777777" w:rsidR="00693341" w:rsidRPr="00890B1F" w:rsidRDefault="00693341" w:rsidP="00693341">
            <w:pPr>
              <w:spacing w:after="0"/>
              <w:jc w:val="left"/>
              <w:rPr>
                <w:iCs w:val="0"/>
                <w:color w:val="000000"/>
                <w:sz w:val="20"/>
                <w:szCs w:val="20"/>
              </w:rPr>
            </w:pPr>
            <w:r w:rsidRPr="00890B1F">
              <w:rPr>
                <w:iCs w:val="0"/>
                <w:color w:val="000000"/>
                <w:sz w:val="20"/>
                <w:szCs w:val="20"/>
              </w:rPr>
              <w:t> </w:t>
            </w:r>
          </w:p>
        </w:tc>
      </w:tr>
      <w:tr w:rsidR="00693341" w:rsidRPr="00890B1F" w14:paraId="1E51698A" w14:textId="77777777" w:rsidTr="00693341">
        <w:trPr>
          <w:trHeight w:val="555"/>
        </w:trPr>
        <w:tc>
          <w:tcPr>
            <w:tcW w:w="149" w:type="pct"/>
            <w:vMerge/>
            <w:vAlign w:val="center"/>
            <w:hideMark/>
          </w:tcPr>
          <w:p w14:paraId="621A052B" w14:textId="77777777" w:rsidR="00693341" w:rsidRPr="00890B1F" w:rsidRDefault="00693341" w:rsidP="00693341">
            <w:pPr>
              <w:spacing w:after="0"/>
              <w:jc w:val="left"/>
              <w:rPr>
                <w:b/>
                <w:bCs/>
                <w:iCs w:val="0"/>
                <w:color w:val="000000"/>
                <w:sz w:val="20"/>
                <w:szCs w:val="20"/>
              </w:rPr>
            </w:pPr>
          </w:p>
        </w:tc>
        <w:tc>
          <w:tcPr>
            <w:tcW w:w="659" w:type="pct"/>
            <w:vMerge/>
            <w:vAlign w:val="center"/>
            <w:hideMark/>
          </w:tcPr>
          <w:p w14:paraId="1B45387C" w14:textId="77777777" w:rsidR="00693341" w:rsidRPr="00890B1F" w:rsidRDefault="00693341" w:rsidP="00693341">
            <w:pPr>
              <w:spacing w:after="0"/>
              <w:jc w:val="left"/>
              <w:rPr>
                <w:b/>
                <w:bCs/>
                <w:iCs w:val="0"/>
                <w:color w:val="000000"/>
                <w:sz w:val="20"/>
                <w:szCs w:val="20"/>
              </w:rPr>
            </w:pPr>
          </w:p>
        </w:tc>
        <w:tc>
          <w:tcPr>
            <w:tcW w:w="1418" w:type="pct"/>
            <w:shd w:val="clear" w:color="auto" w:fill="auto"/>
            <w:vAlign w:val="center"/>
            <w:hideMark/>
          </w:tcPr>
          <w:p w14:paraId="4994BC2C" w14:textId="77777777" w:rsidR="00693341" w:rsidRPr="00890B1F" w:rsidRDefault="00693341" w:rsidP="00693341">
            <w:pPr>
              <w:spacing w:after="0"/>
              <w:jc w:val="left"/>
              <w:rPr>
                <w:iCs w:val="0"/>
                <w:color w:val="000000"/>
                <w:sz w:val="20"/>
                <w:szCs w:val="20"/>
              </w:rPr>
            </w:pPr>
            <w:r w:rsidRPr="00890B1F">
              <w:rPr>
                <w:iCs w:val="0"/>
                <w:color w:val="000000"/>
                <w:sz w:val="20"/>
                <w:szCs w:val="20"/>
              </w:rPr>
              <w:t>5.1.4 Zlepšení/zrychlení spojení Chebu s Plzní silnicí I/21</w:t>
            </w:r>
          </w:p>
        </w:tc>
        <w:tc>
          <w:tcPr>
            <w:tcW w:w="405" w:type="pct"/>
            <w:shd w:val="clear" w:color="auto" w:fill="auto"/>
            <w:vAlign w:val="center"/>
            <w:hideMark/>
          </w:tcPr>
          <w:p w14:paraId="6A03B6A1" w14:textId="38AB823E" w:rsidR="00693341" w:rsidRPr="00890B1F" w:rsidRDefault="00693341" w:rsidP="00693341">
            <w:pPr>
              <w:spacing w:after="0"/>
              <w:jc w:val="left"/>
              <w:rPr>
                <w:iCs w:val="0"/>
                <w:color w:val="000000"/>
                <w:sz w:val="20"/>
                <w:szCs w:val="20"/>
              </w:rPr>
            </w:pPr>
            <w:r w:rsidRPr="002F4E30">
              <w:rPr>
                <w:color w:val="000000"/>
                <w:sz w:val="20"/>
                <w:szCs w:val="20"/>
              </w:rPr>
              <w:t>5.1.2, 5.1.3</w:t>
            </w:r>
          </w:p>
        </w:tc>
        <w:tc>
          <w:tcPr>
            <w:tcW w:w="507" w:type="pct"/>
            <w:vMerge/>
            <w:vAlign w:val="center"/>
            <w:hideMark/>
          </w:tcPr>
          <w:p w14:paraId="2B8225BE" w14:textId="77777777" w:rsidR="00693341" w:rsidRPr="00890B1F" w:rsidRDefault="00693341" w:rsidP="00693341">
            <w:pPr>
              <w:spacing w:after="0"/>
              <w:jc w:val="left"/>
              <w:rPr>
                <w:b/>
                <w:bCs/>
                <w:iCs w:val="0"/>
                <w:color w:val="000000"/>
                <w:sz w:val="20"/>
                <w:szCs w:val="20"/>
              </w:rPr>
            </w:pPr>
          </w:p>
        </w:tc>
        <w:tc>
          <w:tcPr>
            <w:tcW w:w="1519" w:type="pct"/>
            <w:shd w:val="clear" w:color="auto" w:fill="auto"/>
            <w:vAlign w:val="center"/>
            <w:hideMark/>
          </w:tcPr>
          <w:p w14:paraId="3AEEA90A" w14:textId="77777777" w:rsidR="00693341" w:rsidRPr="00890B1F" w:rsidRDefault="00693341" w:rsidP="00693341">
            <w:pPr>
              <w:spacing w:after="0"/>
              <w:jc w:val="left"/>
              <w:rPr>
                <w:iCs w:val="0"/>
                <w:color w:val="000000"/>
                <w:sz w:val="20"/>
                <w:szCs w:val="20"/>
              </w:rPr>
            </w:pPr>
            <w:r w:rsidRPr="00890B1F">
              <w:rPr>
                <w:iCs w:val="0"/>
                <w:color w:val="000000"/>
                <w:sz w:val="20"/>
                <w:szCs w:val="20"/>
              </w:rPr>
              <w:t>5.1.4 Rozvoj napojení kraje veřejnou dopravou na vnější dopravní síť</w:t>
            </w:r>
          </w:p>
        </w:tc>
        <w:tc>
          <w:tcPr>
            <w:tcW w:w="342" w:type="pct"/>
            <w:shd w:val="clear" w:color="auto" w:fill="auto"/>
            <w:vAlign w:val="center"/>
            <w:hideMark/>
          </w:tcPr>
          <w:p w14:paraId="70D7B541" w14:textId="77777777" w:rsidR="00693341" w:rsidRPr="00890B1F" w:rsidRDefault="00693341" w:rsidP="00693341">
            <w:pPr>
              <w:spacing w:after="0"/>
              <w:jc w:val="left"/>
              <w:rPr>
                <w:iCs w:val="0"/>
                <w:color w:val="000000"/>
                <w:sz w:val="20"/>
                <w:szCs w:val="20"/>
              </w:rPr>
            </w:pPr>
            <w:r w:rsidRPr="00890B1F">
              <w:rPr>
                <w:iCs w:val="0"/>
                <w:color w:val="000000"/>
                <w:sz w:val="20"/>
                <w:szCs w:val="20"/>
              </w:rPr>
              <w:t> </w:t>
            </w:r>
          </w:p>
        </w:tc>
      </w:tr>
      <w:tr w:rsidR="00693341" w:rsidRPr="00890B1F" w14:paraId="6BF59C34" w14:textId="77777777" w:rsidTr="00693341">
        <w:trPr>
          <w:trHeight w:val="555"/>
        </w:trPr>
        <w:tc>
          <w:tcPr>
            <w:tcW w:w="149" w:type="pct"/>
            <w:vMerge/>
            <w:vAlign w:val="center"/>
            <w:hideMark/>
          </w:tcPr>
          <w:p w14:paraId="344A8E67" w14:textId="77777777" w:rsidR="00693341" w:rsidRPr="00890B1F" w:rsidRDefault="00693341" w:rsidP="00693341">
            <w:pPr>
              <w:spacing w:after="0"/>
              <w:jc w:val="left"/>
              <w:rPr>
                <w:b/>
                <w:bCs/>
                <w:iCs w:val="0"/>
                <w:color w:val="000000"/>
                <w:sz w:val="20"/>
                <w:szCs w:val="20"/>
              </w:rPr>
            </w:pPr>
          </w:p>
        </w:tc>
        <w:tc>
          <w:tcPr>
            <w:tcW w:w="659" w:type="pct"/>
            <w:vMerge/>
            <w:vAlign w:val="center"/>
            <w:hideMark/>
          </w:tcPr>
          <w:p w14:paraId="2B45D2E5" w14:textId="77777777" w:rsidR="00693341" w:rsidRPr="00890B1F" w:rsidRDefault="00693341" w:rsidP="00693341">
            <w:pPr>
              <w:spacing w:after="0"/>
              <w:jc w:val="left"/>
              <w:rPr>
                <w:b/>
                <w:bCs/>
                <w:iCs w:val="0"/>
                <w:color w:val="000000"/>
                <w:sz w:val="20"/>
                <w:szCs w:val="20"/>
              </w:rPr>
            </w:pPr>
          </w:p>
        </w:tc>
        <w:tc>
          <w:tcPr>
            <w:tcW w:w="1418" w:type="pct"/>
            <w:shd w:val="clear" w:color="auto" w:fill="auto"/>
            <w:vAlign w:val="center"/>
            <w:hideMark/>
          </w:tcPr>
          <w:p w14:paraId="30B86DFD" w14:textId="77777777" w:rsidR="00693341" w:rsidRPr="00890B1F" w:rsidRDefault="00693341" w:rsidP="00693341">
            <w:pPr>
              <w:spacing w:after="0"/>
              <w:jc w:val="left"/>
              <w:rPr>
                <w:iCs w:val="0"/>
                <w:color w:val="000000"/>
                <w:sz w:val="20"/>
                <w:szCs w:val="20"/>
              </w:rPr>
            </w:pPr>
            <w:r w:rsidRPr="00890B1F">
              <w:rPr>
                <w:iCs w:val="0"/>
                <w:color w:val="000000"/>
                <w:sz w:val="20"/>
                <w:szCs w:val="20"/>
              </w:rPr>
              <w:t>5.1.5 Rozvoj napojení kraje veřejnou (zejména vlakovou) dopravou na vnější dopravní síť</w:t>
            </w:r>
          </w:p>
        </w:tc>
        <w:tc>
          <w:tcPr>
            <w:tcW w:w="405" w:type="pct"/>
            <w:shd w:val="clear" w:color="auto" w:fill="auto"/>
            <w:vAlign w:val="center"/>
            <w:hideMark/>
          </w:tcPr>
          <w:p w14:paraId="2E6051BC" w14:textId="570FA83B" w:rsidR="00693341" w:rsidRPr="00890B1F" w:rsidRDefault="00693341" w:rsidP="00693341">
            <w:pPr>
              <w:spacing w:after="0"/>
              <w:jc w:val="left"/>
              <w:rPr>
                <w:iCs w:val="0"/>
                <w:color w:val="000000"/>
                <w:sz w:val="20"/>
                <w:szCs w:val="20"/>
              </w:rPr>
            </w:pPr>
            <w:r w:rsidRPr="002F4E30">
              <w:rPr>
                <w:color w:val="000000"/>
                <w:sz w:val="20"/>
                <w:szCs w:val="20"/>
              </w:rPr>
              <w:t>5.1.4</w:t>
            </w:r>
          </w:p>
        </w:tc>
        <w:tc>
          <w:tcPr>
            <w:tcW w:w="507" w:type="pct"/>
            <w:vMerge/>
            <w:vAlign w:val="center"/>
            <w:hideMark/>
          </w:tcPr>
          <w:p w14:paraId="402C766F" w14:textId="77777777" w:rsidR="00693341" w:rsidRPr="00890B1F" w:rsidRDefault="00693341" w:rsidP="00693341">
            <w:pPr>
              <w:spacing w:after="0"/>
              <w:jc w:val="left"/>
              <w:rPr>
                <w:b/>
                <w:bCs/>
                <w:iCs w:val="0"/>
                <w:color w:val="000000"/>
                <w:sz w:val="20"/>
                <w:szCs w:val="20"/>
              </w:rPr>
            </w:pPr>
          </w:p>
        </w:tc>
        <w:tc>
          <w:tcPr>
            <w:tcW w:w="1519" w:type="pct"/>
            <w:shd w:val="clear" w:color="auto" w:fill="auto"/>
            <w:vAlign w:val="center"/>
            <w:hideMark/>
          </w:tcPr>
          <w:p w14:paraId="04C851B3" w14:textId="77777777" w:rsidR="00693341" w:rsidRPr="00890B1F" w:rsidRDefault="00693341" w:rsidP="00693341">
            <w:pPr>
              <w:spacing w:after="0"/>
              <w:jc w:val="left"/>
              <w:rPr>
                <w:iCs w:val="0"/>
                <w:color w:val="000000"/>
                <w:sz w:val="20"/>
                <w:szCs w:val="20"/>
              </w:rPr>
            </w:pPr>
            <w:r w:rsidRPr="00890B1F">
              <w:rPr>
                <w:iCs w:val="0"/>
                <w:color w:val="000000"/>
                <w:sz w:val="20"/>
                <w:szCs w:val="20"/>
              </w:rPr>
              <w:t>5.1.5 Optimalizace využití infrastruktury železniční dopravy</w:t>
            </w:r>
          </w:p>
        </w:tc>
        <w:tc>
          <w:tcPr>
            <w:tcW w:w="342" w:type="pct"/>
            <w:shd w:val="clear" w:color="auto" w:fill="auto"/>
            <w:vAlign w:val="center"/>
            <w:hideMark/>
          </w:tcPr>
          <w:p w14:paraId="13F2FD8C" w14:textId="77777777" w:rsidR="00693341" w:rsidRPr="00890B1F" w:rsidRDefault="00693341" w:rsidP="00693341">
            <w:pPr>
              <w:spacing w:after="0"/>
              <w:jc w:val="left"/>
              <w:rPr>
                <w:iCs w:val="0"/>
                <w:color w:val="000000"/>
                <w:sz w:val="20"/>
                <w:szCs w:val="20"/>
              </w:rPr>
            </w:pPr>
            <w:r w:rsidRPr="00890B1F">
              <w:rPr>
                <w:iCs w:val="0"/>
                <w:color w:val="000000"/>
                <w:sz w:val="20"/>
                <w:szCs w:val="20"/>
              </w:rPr>
              <w:t>nově</w:t>
            </w:r>
          </w:p>
        </w:tc>
      </w:tr>
      <w:tr w:rsidR="00693341" w:rsidRPr="00890B1F" w14:paraId="355C898C" w14:textId="77777777" w:rsidTr="00693341">
        <w:trPr>
          <w:trHeight w:val="810"/>
        </w:trPr>
        <w:tc>
          <w:tcPr>
            <w:tcW w:w="149" w:type="pct"/>
            <w:vMerge/>
            <w:vAlign w:val="center"/>
            <w:hideMark/>
          </w:tcPr>
          <w:p w14:paraId="48766782" w14:textId="77777777" w:rsidR="00693341" w:rsidRPr="00890B1F" w:rsidRDefault="00693341" w:rsidP="00693341">
            <w:pPr>
              <w:spacing w:after="0"/>
              <w:jc w:val="left"/>
              <w:rPr>
                <w:b/>
                <w:bCs/>
                <w:iCs w:val="0"/>
                <w:color w:val="000000"/>
                <w:sz w:val="20"/>
                <w:szCs w:val="20"/>
              </w:rPr>
            </w:pPr>
          </w:p>
        </w:tc>
        <w:tc>
          <w:tcPr>
            <w:tcW w:w="659" w:type="pct"/>
            <w:vMerge w:val="restart"/>
            <w:shd w:val="clear" w:color="auto" w:fill="auto"/>
            <w:vAlign w:val="center"/>
            <w:hideMark/>
          </w:tcPr>
          <w:p w14:paraId="016DC05F" w14:textId="77777777" w:rsidR="00693341" w:rsidRPr="00890B1F" w:rsidRDefault="00693341" w:rsidP="00693341">
            <w:pPr>
              <w:spacing w:after="0"/>
              <w:jc w:val="left"/>
              <w:rPr>
                <w:b/>
                <w:bCs/>
                <w:iCs w:val="0"/>
                <w:color w:val="000000"/>
                <w:sz w:val="20"/>
                <w:szCs w:val="20"/>
              </w:rPr>
            </w:pPr>
            <w:r w:rsidRPr="00890B1F">
              <w:rPr>
                <w:b/>
                <w:bCs/>
                <w:iCs w:val="0"/>
                <w:color w:val="000000"/>
                <w:sz w:val="20"/>
                <w:szCs w:val="20"/>
              </w:rPr>
              <w:t>5.2: Kvalitní spojení mikroregionálních center a jádrové oblasti kraje</w:t>
            </w:r>
          </w:p>
        </w:tc>
        <w:tc>
          <w:tcPr>
            <w:tcW w:w="1418" w:type="pct"/>
            <w:shd w:val="clear" w:color="auto" w:fill="auto"/>
            <w:vAlign w:val="center"/>
            <w:hideMark/>
          </w:tcPr>
          <w:p w14:paraId="6A799D54" w14:textId="77777777" w:rsidR="00693341" w:rsidRPr="00890B1F" w:rsidRDefault="00693341" w:rsidP="00693341">
            <w:pPr>
              <w:spacing w:after="0"/>
              <w:jc w:val="left"/>
              <w:rPr>
                <w:iCs w:val="0"/>
                <w:color w:val="000000"/>
                <w:sz w:val="20"/>
                <w:szCs w:val="20"/>
              </w:rPr>
            </w:pPr>
            <w:r w:rsidRPr="00890B1F">
              <w:rPr>
                <w:iCs w:val="0"/>
                <w:color w:val="000000"/>
                <w:sz w:val="20"/>
                <w:szCs w:val="20"/>
              </w:rPr>
              <w:t>5.2.1 Zlepšení dopravně-technického stavu silnice II/210 mezi Sokolovem a Kraslicemi, výstavba západního obchvatu Sokolova</w:t>
            </w:r>
          </w:p>
        </w:tc>
        <w:tc>
          <w:tcPr>
            <w:tcW w:w="405" w:type="pct"/>
            <w:shd w:val="clear" w:color="auto" w:fill="auto"/>
            <w:vAlign w:val="center"/>
            <w:hideMark/>
          </w:tcPr>
          <w:p w14:paraId="56958EC9" w14:textId="7034DA33" w:rsidR="00693341" w:rsidRPr="00890B1F" w:rsidRDefault="00693341" w:rsidP="00693341">
            <w:pPr>
              <w:spacing w:after="0"/>
              <w:jc w:val="left"/>
              <w:rPr>
                <w:iCs w:val="0"/>
                <w:color w:val="000000"/>
                <w:sz w:val="20"/>
                <w:szCs w:val="20"/>
              </w:rPr>
            </w:pPr>
            <w:r w:rsidRPr="002F4E30">
              <w:rPr>
                <w:color w:val="000000"/>
                <w:sz w:val="20"/>
                <w:szCs w:val="20"/>
              </w:rPr>
              <w:t>5.1.2,5.1.3</w:t>
            </w:r>
          </w:p>
        </w:tc>
        <w:tc>
          <w:tcPr>
            <w:tcW w:w="507" w:type="pct"/>
            <w:vMerge/>
            <w:vAlign w:val="center"/>
            <w:hideMark/>
          </w:tcPr>
          <w:p w14:paraId="42939035" w14:textId="77777777" w:rsidR="00693341" w:rsidRPr="00890B1F" w:rsidRDefault="00693341" w:rsidP="00693341">
            <w:pPr>
              <w:spacing w:after="0"/>
              <w:jc w:val="left"/>
              <w:rPr>
                <w:b/>
                <w:bCs/>
                <w:iCs w:val="0"/>
                <w:color w:val="000000"/>
                <w:sz w:val="20"/>
                <w:szCs w:val="20"/>
              </w:rPr>
            </w:pPr>
          </w:p>
        </w:tc>
        <w:tc>
          <w:tcPr>
            <w:tcW w:w="1519" w:type="pct"/>
            <w:shd w:val="clear" w:color="auto" w:fill="auto"/>
            <w:vAlign w:val="center"/>
            <w:hideMark/>
          </w:tcPr>
          <w:p w14:paraId="32101D44" w14:textId="77777777" w:rsidR="00693341" w:rsidRPr="00890B1F" w:rsidRDefault="00693341" w:rsidP="00693341">
            <w:pPr>
              <w:spacing w:after="0"/>
              <w:jc w:val="left"/>
              <w:rPr>
                <w:iCs w:val="0"/>
                <w:color w:val="000000"/>
                <w:sz w:val="20"/>
                <w:szCs w:val="20"/>
              </w:rPr>
            </w:pPr>
            <w:r w:rsidRPr="00890B1F">
              <w:rPr>
                <w:iCs w:val="0"/>
                <w:color w:val="000000"/>
                <w:sz w:val="20"/>
                <w:szCs w:val="20"/>
              </w:rPr>
              <w:t> </w:t>
            </w:r>
          </w:p>
        </w:tc>
        <w:tc>
          <w:tcPr>
            <w:tcW w:w="342" w:type="pct"/>
            <w:shd w:val="clear" w:color="auto" w:fill="auto"/>
            <w:vAlign w:val="center"/>
            <w:hideMark/>
          </w:tcPr>
          <w:p w14:paraId="2F3F95A4" w14:textId="77777777" w:rsidR="00693341" w:rsidRPr="00890B1F" w:rsidRDefault="00693341" w:rsidP="00693341">
            <w:pPr>
              <w:spacing w:after="0"/>
              <w:jc w:val="left"/>
              <w:rPr>
                <w:iCs w:val="0"/>
                <w:color w:val="000000"/>
                <w:sz w:val="20"/>
                <w:szCs w:val="20"/>
              </w:rPr>
            </w:pPr>
            <w:r w:rsidRPr="00890B1F">
              <w:rPr>
                <w:iCs w:val="0"/>
                <w:color w:val="000000"/>
                <w:sz w:val="20"/>
                <w:szCs w:val="20"/>
              </w:rPr>
              <w:t> </w:t>
            </w:r>
          </w:p>
        </w:tc>
      </w:tr>
      <w:tr w:rsidR="00693341" w:rsidRPr="00890B1F" w14:paraId="5E0744DB" w14:textId="77777777" w:rsidTr="00693341">
        <w:trPr>
          <w:trHeight w:val="735"/>
        </w:trPr>
        <w:tc>
          <w:tcPr>
            <w:tcW w:w="149" w:type="pct"/>
            <w:vMerge/>
            <w:vAlign w:val="center"/>
            <w:hideMark/>
          </w:tcPr>
          <w:p w14:paraId="3A1598F3" w14:textId="77777777" w:rsidR="00693341" w:rsidRPr="00890B1F" w:rsidRDefault="00693341" w:rsidP="00693341">
            <w:pPr>
              <w:spacing w:after="0"/>
              <w:jc w:val="left"/>
              <w:rPr>
                <w:b/>
                <w:bCs/>
                <w:iCs w:val="0"/>
                <w:color w:val="000000"/>
                <w:sz w:val="20"/>
                <w:szCs w:val="20"/>
              </w:rPr>
            </w:pPr>
          </w:p>
        </w:tc>
        <w:tc>
          <w:tcPr>
            <w:tcW w:w="659" w:type="pct"/>
            <w:vMerge/>
            <w:vAlign w:val="center"/>
            <w:hideMark/>
          </w:tcPr>
          <w:p w14:paraId="69997AFD" w14:textId="77777777" w:rsidR="00693341" w:rsidRPr="00890B1F" w:rsidRDefault="00693341" w:rsidP="00693341">
            <w:pPr>
              <w:spacing w:after="0"/>
              <w:jc w:val="left"/>
              <w:rPr>
                <w:b/>
                <w:bCs/>
                <w:iCs w:val="0"/>
                <w:color w:val="000000"/>
                <w:sz w:val="20"/>
                <w:szCs w:val="20"/>
              </w:rPr>
            </w:pPr>
          </w:p>
        </w:tc>
        <w:tc>
          <w:tcPr>
            <w:tcW w:w="1418" w:type="pct"/>
            <w:shd w:val="clear" w:color="auto" w:fill="auto"/>
            <w:vAlign w:val="center"/>
            <w:hideMark/>
          </w:tcPr>
          <w:p w14:paraId="40103E83" w14:textId="77777777" w:rsidR="00693341" w:rsidRPr="00890B1F" w:rsidRDefault="00693341" w:rsidP="00693341">
            <w:pPr>
              <w:spacing w:after="0"/>
              <w:jc w:val="left"/>
              <w:rPr>
                <w:iCs w:val="0"/>
                <w:color w:val="000000"/>
                <w:sz w:val="20"/>
                <w:szCs w:val="20"/>
              </w:rPr>
            </w:pPr>
            <w:r w:rsidRPr="00890B1F">
              <w:rPr>
                <w:iCs w:val="0"/>
                <w:color w:val="000000"/>
                <w:sz w:val="20"/>
                <w:szCs w:val="20"/>
              </w:rPr>
              <w:t>5.2.2 Zlepšení dopravně-technického stavu silnice II/220 Karlovy Vary–Nejdek</w:t>
            </w:r>
          </w:p>
        </w:tc>
        <w:tc>
          <w:tcPr>
            <w:tcW w:w="405" w:type="pct"/>
            <w:shd w:val="clear" w:color="auto" w:fill="auto"/>
            <w:vAlign w:val="center"/>
            <w:hideMark/>
          </w:tcPr>
          <w:p w14:paraId="4A3AF211" w14:textId="41C00BBD" w:rsidR="00693341" w:rsidRPr="00890B1F" w:rsidRDefault="00693341" w:rsidP="00693341">
            <w:pPr>
              <w:spacing w:after="0"/>
              <w:jc w:val="left"/>
              <w:rPr>
                <w:iCs w:val="0"/>
                <w:color w:val="000000"/>
                <w:sz w:val="20"/>
                <w:szCs w:val="20"/>
              </w:rPr>
            </w:pPr>
            <w:r w:rsidRPr="002F4E30">
              <w:rPr>
                <w:color w:val="000000"/>
                <w:sz w:val="20"/>
                <w:szCs w:val="20"/>
              </w:rPr>
              <w:t>5.1.2, 5.1.3</w:t>
            </w:r>
          </w:p>
        </w:tc>
        <w:tc>
          <w:tcPr>
            <w:tcW w:w="507" w:type="pct"/>
            <w:vMerge/>
            <w:vAlign w:val="center"/>
            <w:hideMark/>
          </w:tcPr>
          <w:p w14:paraId="52656525" w14:textId="77777777" w:rsidR="00693341" w:rsidRPr="00890B1F" w:rsidRDefault="00693341" w:rsidP="00693341">
            <w:pPr>
              <w:spacing w:after="0"/>
              <w:jc w:val="left"/>
              <w:rPr>
                <w:b/>
                <w:bCs/>
                <w:iCs w:val="0"/>
                <w:color w:val="000000"/>
                <w:sz w:val="20"/>
                <w:szCs w:val="20"/>
              </w:rPr>
            </w:pPr>
          </w:p>
        </w:tc>
        <w:tc>
          <w:tcPr>
            <w:tcW w:w="1519" w:type="pct"/>
            <w:shd w:val="clear" w:color="auto" w:fill="auto"/>
            <w:vAlign w:val="center"/>
            <w:hideMark/>
          </w:tcPr>
          <w:p w14:paraId="16E616A8" w14:textId="77777777" w:rsidR="00693341" w:rsidRPr="00890B1F" w:rsidRDefault="00693341" w:rsidP="00693341">
            <w:pPr>
              <w:spacing w:after="0"/>
              <w:jc w:val="left"/>
              <w:rPr>
                <w:iCs w:val="0"/>
                <w:color w:val="000000"/>
                <w:sz w:val="20"/>
                <w:szCs w:val="20"/>
              </w:rPr>
            </w:pPr>
            <w:r w:rsidRPr="00890B1F">
              <w:rPr>
                <w:iCs w:val="0"/>
                <w:color w:val="000000"/>
                <w:sz w:val="20"/>
                <w:szCs w:val="20"/>
              </w:rPr>
              <w:t> </w:t>
            </w:r>
          </w:p>
        </w:tc>
        <w:tc>
          <w:tcPr>
            <w:tcW w:w="342" w:type="pct"/>
            <w:shd w:val="clear" w:color="auto" w:fill="auto"/>
            <w:vAlign w:val="center"/>
            <w:hideMark/>
          </w:tcPr>
          <w:p w14:paraId="13FFF92F" w14:textId="77777777" w:rsidR="00693341" w:rsidRPr="00890B1F" w:rsidRDefault="00693341" w:rsidP="00693341">
            <w:pPr>
              <w:spacing w:after="0"/>
              <w:jc w:val="left"/>
              <w:rPr>
                <w:iCs w:val="0"/>
                <w:color w:val="000000"/>
                <w:sz w:val="20"/>
                <w:szCs w:val="20"/>
              </w:rPr>
            </w:pPr>
            <w:r w:rsidRPr="00890B1F">
              <w:rPr>
                <w:iCs w:val="0"/>
                <w:color w:val="000000"/>
                <w:sz w:val="20"/>
                <w:szCs w:val="20"/>
              </w:rPr>
              <w:t> </w:t>
            </w:r>
          </w:p>
        </w:tc>
      </w:tr>
      <w:tr w:rsidR="00693341" w:rsidRPr="00890B1F" w14:paraId="1EE98367" w14:textId="77777777" w:rsidTr="00693341">
        <w:trPr>
          <w:trHeight w:val="555"/>
        </w:trPr>
        <w:tc>
          <w:tcPr>
            <w:tcW w:w="149" w:type="pct"/>
            <w:vMerge/>
            <w:vAlign w:val="center"/>
            <w:hideMark/>
          </w:tcPr>
          <w:p w14:paraId="57E97C05" w14:textId="77777777" w:rsidR="00693341" w:rsidRPr="00890B1F" w:rsidRDefault="00693341" w:rsidP="00693341">
            <w:pPr>
              <w:spacing w:after="0"/>
              <w:jc w:val="left"/>
              <w:rPr>
                <w:b/>
                <w:bCs/>
                <w:iCs w:val="0"/>
                <w:color w:val="000000"/>
                <w:sz w:val="20"/>
                <w:szCs w:val="20"/>
              </w:rPr>
            </w:pPr>
          </w:p>
        </w:tc>
        <w:tc>
          <w:tcPr>
            <w:tcW w:w="659" w:type="pct"/>
            <w:vMerge/>
            <w:vAlign w:val="center"/>
            <w:hideMark/>
          </w:tcPr>
          <w:p w14:paraId="3347AC53" w14:textId="77777777" w:rsidR="00693341" w:rsidRPr="00890B1F" w:rsidRDefault="00693341" w:rsidP="00693341">
            <w:pPr>
              <w:spacing w:after="0"/>
              <w:jc w:val="left"/>
              <w:rPr>
                <w:b/>
                <w:bCs/>
                <w:iCs w:val="0"/>
                <w:color w:val="000000"/>
                <w:sz w:val="20"/>
                <w:szCs w:val="20"/>
              </w:rPr>
            </w:pPr>
          </w:p>
        </w:tc>
        <w:tc>
          <w:tcPr>
            <w:tcW w:w="1418" w:type="pct"/>
            <w:shd w:val="clear" w:color="auto" w:fill="auto"/>
            <w:vAlign w:val="center"/>
            <w:hideMark/>
          </w:tcPr>
          <w:p w14:paraId="5FAAC431" w14:textId="77777777" w:rsidR="00693341" w:rsidRPr="00890B1F" w:rsidRDefault="00693341" w:rsidP="00693341">
            <w:pPr>
              <w:spacing w:after="0"/>
              <w:jc w:val="left"/>
              <w:rPr>
                <w:iCs w:val="0"/>
                <w:color w:val="000000"/>
                <w:sz w:val="20"/>
                <w:szCs w:val="20"/>
              </w:rPr>
            </w:pPr>
            <w:r w:rsidRPr="00890B1F">
              <w:rPr>
                <w:iCs w:val="0"/>
                <w:color w:val="000000"/>
                <w:sz w:val="20"/>
                <w:szCs w:val="20"/>
              </w:rPr>
              <w:t>5.2.3 Zlepšení dopravně-technického stavu silnice II/221, obchvat obce Hroznětín</w:t>
            </w:r>
          </w:p>
        </w:tc>
        <w:tc>
          <w:tcPr>
            <w:tcW w:w="405" w:type="pct"/>
            <w:shd w:val="clear" w:color="auto" w:fill="auto"/>
            <w:vAlign w:val="center"/>
            <w:hideMark/>
          </w:tcPr>
          <w:p w14:paraId="3535760D" w14:textId="32EEFA63" w:rsidR="00693341" w:rsidRPr="00890B1F" w:rsidRDefault="00693341" w:rsidP="00693341">
            <w:pPr>
              <w:spacing w:after="0"/>
              <w:jc w:val="left"/>
              <w:rPr>
                <w:iCs w:val="0"/>
                <w:color w:val="000000"/>
                <w:sz w:val="20"/>
                <w:szCs w:val="20"/>
              </w:rPr>
            </w:pPr>
            <w:r w:rsidRPr="002F4E30">
              <w:rPr>
                <w:color w:val="000000"/>
                <w:sz w:val="20"/>
                <w:szCs w:val="20"/>
              </w:rPr>
              <w:t>bylo splněno</w:t>
            </w:r>
          </w:p>
        </w:tc>
        <w:tc>
          <w:tcPr>
            <w:tcW w:w="507" w:type="pct"/>
            <w:vMerge/>
            <w:vAlign w:val="center"/>
            <w:hideMark/>
          </w:tcPr>
          <w:p w14:paraId="5EFE99ED" w14:textId="77777777" w:rsidR="00693341" w:rsidRPr="00890B1F" w:rsidRDefault="00693341" w:rsidP="00693341">
            <w:pPr>
              <w:spacing w:after="0"/>
              <w:jc w:val="left"/>
              <w:rPr>
                <w:b/>
                <w:bCs/>
                <w:iCs w:val="0"/>
                <w:color w:val="000000"/>
                <w:sz w:val="20"/>
                <w:szCs w:val="20"/>
              </w:rPr>
            </w:pPr>
          </w:p>
        </w:tc>
        <w:tc>
          <w:tcPr>
            <w:tcW w:w="1519" w:type="pct"/>
            <w:shd w:val="clear" w:color="auto" w:fill="auto"/>
            <w:vAlign w:val="center"/>
            <w:hideMark/>
          </w:tcPr>
          <w:p w14:paraId="686404B1" w14:textId="77777777" w:rsidR="00693341" w:rsidRPr="00890B1F" w:rsidRDefault="00693341" w:rsidP="00693341">
            <w:pPr>
              <w:spacing w:after="0"/>
              <w:jc w:val="left"/>
              <w:rPr>
                <w:iCs w:val="0"/>
                <w:color w:val="000000"/>
                <w:sz w:val="20"/>
                <w:szCs w:val="20"/>
              </w:rPr>
            </w:pPr>
            <w:r w:rsidRPr="00890B1F">
              <w:rPr>
                <w:iCs w:val="0"/>
                <w:color w:val="000000"/>
                <w:sz w:val="20"/>
                <w:szCs w:val="20"/>
              </w:rPr>
              <w:t> </w:t>
            </w:r>
          </w:p>
        </w:tc>
        <w:tc>
          <w:tcPr>
            <w:tcW w:w="342" w:type="pct"/>
            <w:shd w:val="clear" w:color="auto" w:fill="auto"/>
            <w:vAlign w:val="center"/>
            <w:hideMark/>
          </w:tcPr>
          <w:p w14:paraId="6014F435" w14:textId="77777777" w:rsidR="00693341" w:rsidRPr="00890B1F" w:rsidRDefault="00693341" w:rsidP="00693341">
            <w:pPr>
              <w:spacing w:after="0"/>
              <w:jc w:val="left"/>
              <w:rPr>
                <w:iCs w:val="0"/>
                <w:color w:val="000000"/>
                <w:sz w:val="20"/>
                <w:szCs w:val="20"/>
              </w:rPr>
            </w:pPr>
            <w:r w:rsidRPr="00890B1F">
              <w:rPr>
                <w:iCs w:val="0"/>
                <w:color w:val="000000"/>
                <w:sz w:val="20"/>
                <w:szCs w:val="20"/>
              </w:rPr>
              <w:t> </w:t>
            </w:r>
          </w:p>
        </w:tc>
      </w:tr>
      <w:tr w:rsidR="00693341" w:rsidRPr="00890B1F" w14:paraId="1B24302E" w14:textId="77777777" w:rsidTr="00693341">
        <w:trPr>
          <w:trHeight w:val="994"/>
        </w:trPr>
        <w:tc>
          <w:tcPr>
            <w:tcW w:w="149" w:type="pct"/>
            <w:vMerge/>
            <w:vAlign w:val="center"/>
            <w:hideMark/>
          </w:tcPr>
          <w:p w14:paraId="7F62BA57" w14:textId="77777777" w:rsidR="00693341" w:rsidRPr="00890B1F" w:rsidRDefault="00693341" w:rsidP="00693341">
            <w:pPr>
              <w:spacing w:after="0"/>
              <w:jc w:val="left"/>
              <w:rPr>
                <w:b/>
                <w:bCs/>
                <w:iCs w:val="0"/>
                <w:color w:val="000000"/>
                <w:sz w:val="20"/>
                <w:szCs w:val="20"/>
              </w:rPr>
            </w:pPr>
          </w:p>
        </w:tc>
        <w:tc>
          <w:tcPr>
            <w:tcW w:w="659" w:type="pct"/>
            <w:vMerge/>
            <w:vAlign w:val="center"/>
            <w:hideMark/>
          </w:tcPr>
          <w:p w14:paraId="09939717" w14:textId="77777777" w:rsidR="00693341" w:rsidRPr="00890B1F" w:rsidRDefault="00693341" w:rsidP="00693341">
            <w:pPr>
              <w:spacing w:after="0"/>
              <w:jc w:val="left"/>
              <w:rPr>
                <w:b/>
                <w:bCs/>
                <w:iCs w:val="0"/>
                <w:color w:val="000000"/>
                <w:sz w:val="20"/>
                <w:szCs w:val="20"/>
              </w:rPr>
            </w:pPr>
          </w:p>
        </w:tc>
        <w:tc>
          <w:tcPr>
            <w:tcW w:w="1418" w:type="pct"/>
            <w:shd w:val="clear" w:color="auto" w:fill="auto"/>
            <w:vAlign w:val="center"/>
            <w:hideMark/>
          </w:tcPr>
          <w:p w14:paraId="7E180E04" w14:textId="77777777" w:rsidR="00693341" w:rsidRPr="00890B1F" w:rsidRDefault="00693341" w:rsidP="00693341">
            <w:pPr>
              <w:spacing w:after="0"/>
              <w:jc w:val="left"/>
              <w:rPr>
                <w:iCs w:val="0"/>
                <w:color w:val="000000"/>
                <w:sz w:val="20"/>
                <w:szCs w:val="20"/>
              </w:rPr>
            </w:pPr>
            <w:r w:rsidRPr="00890B1F">
              <w:rPr>
                <w:iCs w:val="0"/>
                <w:color w:val="000000"/>
                <w:sz w:val="20"/>
                <w:szCs w:val="20"/>
              </w:rPr>
              <w:t>5.2.4 Přeložení silnice I/20 od Toužimi směrem na Bochov a dále v ose I/6 a zlepšení spojení oblastí Mariánskolázeňska a Tepelska na silnici I/6</w:t>
            </w:r>
          </w:p>
        </w:tc>
        <w:tc>
          <w:tcPr>
            <w:tcW w:w="405" w:type="pct"/>
            <w:shd w:val="clear" w:color="auto" w:fill="auto"/>
            <w:vAlign w:val="center"/>
            <w:hideMark/>
          </w:tcPr>
          <w:p w14:paraId="7BDEA649" w14:textId="027F8C7A" w:rsidR="00693341" w:rsidRPr="00890B1F" w:rsidRDefault="00693341" w:rsidP="00693341">
            <w:pPr>
              <w:spacing w:after="0"/>
              <w:jc w:val="left"/>
              <w:rPr>
                <w:iCs w:val="0"/>
                <w:color w:val="000000"/>
                <w:sz w:val="20"/>
                <w:szCs w:val="20"/>
              </w:rPr>
            </w:pPr>
            <w:r w:rsidRPr="002F4E30">
              <w:rPr>
                <w:color w:val="000000"/>
                <w:sz w:val="20"/>
                <w:szCs w:val="20"/>
              </w:rPr>
              <w:t>5.1.2, 5.1.3</w:t>
            </w:r>
          </w:p>
        </w:tc>
        <w:tc>
          <w:tcPr>
            <w:tcW w:w="507" w:type="pct"/>
            <w:vMerge/>
            <w:vAlign w:val="center"/>
            <w:hideMark/>
          </w:tcPr>
          <w:p w14:paraId="279E4205" w14:textId="77777777" w:rsidR="00693341" w:rsidRPr="00890B1F" w:rsidRDefault="00693341" w:rsidP="00693341">
            <w:pPr>
              <w:spacing w:after="0"/>
              <w:jc w:val="left"/>
              <w:rPr>
                <w:b/>
                <w:bCs/>
                <w:iCs w:val="0"/>
                <w:color w:val="000000"/>
                <w:sz w:val="20"/>
                <w:szCs w:val="20"/>
              </w:rPr>
            </w:pPr>
          </w:p>
        </w:tc>
        <w:tc>
          <w:tcPr>
            <w:tcW w:w="1519" w:type="pct"/>
            <w:shd w:val="clear" w:color="auto" w:fill="auto"/>
            <w:vAlign w:val="center"/>
            <w:hideMark/>
          </w:tcPr>
          <w:p w14:paraId="7D578B43" w14:textId="77777777" w:rsidR="00693341" w:rsidRPr="00890B1F" w:rsidRDefault="00693341" w:rsidP="00693341">
            <w:pPr>
              <w:spacing w:after="0"/>
              <w:jc w:val="left"/>
              <w:rPr>
                <w:iCs w:val="0"/>
                <w:color w:val="000000"/>
                <w:sz w:val="20"/>
                <w:szCs w:val="20"/>
              </w:rPr>
            </w:pPr>
            <w:r w:rsidRPr="00890B1F">
              <w:rPr>
                <w:iCs w:val="0"/>
                <w:color w:val="000000"/>
                <w:sz w:val="20"/>
                <w:szCs w:val="20"/>
              </w:rPr>
              <w:t> </w:t>
            </w:r>
          </w:p>
        </w:tc>
        <w:tc>
          <w:tcPr>
            <w:tcW w:w="342" w:type="pct"/>
            <w:shd w:val="clear" w:color="auto" w:fill="auto"/>
            <w:vAlign w:val="center"/>
            <w:hideMark/>
          </w:tcPr>
          <w:p w14:paraId="22867431" w14:textId="77777777" w:rsidR="00693341" w:rsidRPr="00890B1F" w:rsidRDefault="00693341" w:rsidP="00693341">
            <w:pPr>
              <w:spacing w:after="0"/>
              <w:jc w:val="left"/>
              <w:rPr>
                <w:iCs w:val="0"/>
                <w:color w:val="000000"/>
                <w:sz w:val="20"/>
                <w:szCs w:val="20"/>
              </w:rPr>
            </w:pPr>
            <w:r w:rsidRPr="00890B1F">
              <w:rPr>
                <w:iCs w:val="0"/>
                <w:color w:val="000000"/>
                <w:sz w:val="20"/>
                <w:szCs w:val="20"/>
              </w:rPr>
              <w:t> </w:t>
            </w:r>
          </w:p>
        </w:tc>
      </w:tr>
      <w:tr w:rsidR="00693341" w:rsidRPr="00890B1F" w14:paraId="34BA2DA7" w14:textId="77777777" w:rsidTr="00693341">
        <w:trPr>
          <w:trHeight w:val="650"/>
        </w:trPr>
        <w:tc>
          <w:tcPr>
            <w:tcW w:w="149" w:type="pct"/>
            <w:vMerge/>
            <w:vAlign w:val="center"/>
            <w:hideMark/>
          </w:tcPr>
          <w:p w14:paraId="565906E9" w14:textId="77777777" w:rsidR="00693341" w:rsidRPr="00890B1F" w:rsidRDefault="00693341" w:rsidP="00693341">
            <w:pPr>
              <w:spacing w:after="0"/>
              <w:jc w:val="left"/>
              <w:rPr>
                <w:b/>
                <w:bCs/>
                <w:iCs w:val="0"/>
                <w:color w:val="000000"/>
                <w:sz w:val="20"/>
                <w:szCs w:val="20"/>
              </w:rPr>
            </w:pPr>
          </w:p>
        </w:tc>
        <w:tc>
          <w:tcPr>
            <w:tcW w:w="659" w:type="pct"/>
            <w:vMerge w:val="restart"/>
            <w:shd w:val="clear" w:color="auto" w:fill="auto"/>
            <w:vAlign w:val="center"/>
            <w:hideMark/>
          </w:tcPr>
          <w:p w14:paraId="306B0D4F" w14:textId="77777777" w:rsidR="00693341" w:rsidRPr="00890B1F" w:rsidRDefault="00693341" w:rsidP="00693341">
            <w:pPr>
              <w:spacing w:after="0"/>
              <w:jc w:val="left"/>
              <w:rPr>
                <w:b/>
                <w:bCs/>
                <w:iCs w:val="0"/>
                <w:color w:val="000000"/>
                <w:sz w:val="20"/>
                <w:szCs w:val="20"/>
              </w:rPr>
            </w:pPr>
            <w:r w:rsidRPr="00890B1F">
              <w:rPr>
                <w:b/>
                <w:bCs/>
                <w:iCs w:val="0"/>
                <w:color w:val="000000"/>
                <w:sz w:val="20"/>
                <w:szCs w:val="20"/>
              </w:rPr>
              <w:t>5.3: Rozvoj potenciálu letiště Karlovy Vary</w:t>
            </w:r>
          </w:p>
        </w:tc>
        <w:tc>
          <w:tcPr>
            <w:tcW w:w="1418" w:type="pct"/>
            <w:shd w:val="clear" w:color="auto" w:fill="auto"/>
            <w:vAlign w:val="center"/>
            <w:hideMark/>
          </w:tcPr>
          <w:p w14:paraId="15EA626C" w14:textId="77777777" w:rsidR="00693341" w:rsidRPr="00890B1F" w:rsidRDefault="00693341" w:rsidP="00693341">
            <w:pPr>
              <w:spacing w:after="0"/>
              <w:jc w:val="left"/>
              <w:rPr>
                <w:iCs w:val="0"/>
                <w:color w:val="000000"/>
                <w:sz w:val="20"/>
                <w:szCs w:val="20"/>
              </w:rPr>
            </w:pPr>
            <w:r w:rsidRPr="00890B1F">
              <w:rPr>
                <w:iCs w:val="0"/>
                <w:color w:val="000000"/>
                <w:sz w:val="20"/>
                <w:szCs w:val="20"/>
              </w:rPr>
              <w:t>5.3.1 Založení „Sdružení pro rozvoj linek letiště Karlovy Vary“</w:t>
            </w:r>
          </w:p>
        </w:tc>
        <w:tc>
          <w:tcPr>
            <w:tcW w:w="405" w:type="pct"/>
            <w:shd w:val="clear" w:color="auto" w:fill="auto"/>
            <w:vAlign w:val="center"/>
            <w:hideMark/>
          </w:tcPr>
          <w:p w14:paraId="5BCE9117" w14:textId="23ED3640" w:rsidR="00693341" w:rsidRPr="00890B1F" w:rsidRDefault="00693341" w:rsidP="00693341">
            <w:pPr>
              <w:spacing w:after="0"/>
              <w:jc w:val="left"/>
              <w:rPr>
                <w:iCs w:val="0"/>
                <w:color w:val="000000"/>
                <w:sz w:val="20"/>
                <w:szCs w:val="20"/>
              </w:rPr>
            </w:pPr>
            <w:r w:rsidRPr="002F4E30">
              <w:rPr>
                <w:color w:val="000000"/>
                <w:sz w:val="20"/>
                <w:szCs w:val="20"/>
              </w:rPr>
              <w:t>bylo splněno</w:t>
            </w:r>
          </w:p>
        </w:tc>
        <w:tc>
          <w:tcPr>
            <w:tcW w:w="507" w:type="pct"/>
            <w:vMerge w:val="restart"/>
            <w:shd w:val="clear" w:color="auto" w:fill="auto"/>
            <w:vAlign w:val="center"/>
            <w:hideMark/>
          </w:tcPr>
          <w:p w14:paraId="1EA1009D" w14:textId="77777777" w:rsidR="00693341" w:rsidRPr="00890B1F" w:rsidRDefault="00693341" w:rsidP="00693341">
            <w:pPr>
              <w:spacing w:after="0"/>
              <w:jc w:val="left"/>
              <w:rPr>
                <w:b/>
                <w:bCs/>
                <w:iCs w:val="0"/>
                <w:color w:val="000000"/>
                <w:sz w:val="20"/>
                <w:szCs w:val="20"/>
              </w:rPr>
            </w:pPr>
            <w:r w:rsidRPr="00890B1F">
              <w:rPr>
                <w:b/>
                <w:bCs/>
                <w:iCs w:val="0"/>
                <w:color w:val="000000"/>
                <w:sz w:val="20"/>
                <w:szCs w:val="20"/>
              </w:rPr>
              <w:t xml:space="preserve">5.2: Rozvoj potenciálu letecké dopravy </w:t>
            </w:r>
          </w:p>
        </w:tc>
        <w:tc>
          <w:tcPr>
            <w:tcW w:w="1519" w:type="pct"/>
            <w:shd w:val="clear" w:color="auto" w:fill="auto"/>
            <w:vAlign w:val="center"/>
            <w:hideMark/>
          </w:tcPr>
          <w:p w14:paraId="21A15809" w14:textId="77777777" w:rsidR="00693341" w:rsidRPr="00890B1F" w:rsidRDefault="00693341" w:rsidP="00693341">
            <w:pPr>
              <w:spacing w:after="0"/>
              <w:jc w:val="left"/>
              <w:rPr>
                <w:iCs w:val="0"/>
                <w:color w:val="000000"/>
                <w:sz w:val="20"/>
                <w:szCs w:val="20"/>
              </w:rPr>
            </w:pPr>
            <w:r w:rsidRPr="00890B1F">
              <w:rPr>
                <w:iCs w:val="0"/>
                <w:color w:val="000000"/>
                <w:sz w:val="20"/>
                <w:szCs w:val="20"/>
              </w:rPr>
              <w:t>5.2.1 Rozvoj technické infrastruktury letecké dopravy letiště Karlovy Vary</w:t>
            </w:r>
          </w:p>
        </w:tc>
        <w:tc>
          <w:tcPr>
            <w:tcW w:w="342" w:type="pct"/>
            <w:shd w:val="clear" w:color="auto" w:fill="auto"/>
            <w:vAlign w:val="center"/>
            <w:hideMark/>
          </w:tcPr>
          <w:p w14:paraId="45BB124F" w14:textId="77777777" w:rsidR="00693341" w:rsidRPr="00890B1F" w:rsidRDefault="00693341" w:rsidP="00693341">
            <w:pPr>
              <w:spacing w:after="0"/>
              <w:jc w:val="left"/>
              <w:rPr>
                <w:iCs w:val="0"/>
                <w:color w:val="000000"/>
                <w:sz w:val="20"/>
                <w:szCs w:val="20"/>
              </w:rPr>
            </w:pPr>
            <w:r w:rsidRPr="00890B1F">
              <w:rPr>
                <w:iCs w:val="0"/>
                <w:color w:val="000000"/>
                <w:sz w:val="20"/>
                <w:szCs w:val="20"/>
              </w:rPr>
              <w:t> </w:t>
            </w:r>
          </w:p>
        </w:tc>
      </w:tr>
      <w:tr w:rsidR="00693341" w:rsidRPr="00890B1F" w14:paraId="62B98F02" w14:textId="77777777" w:rsidTr="00693341">
        <w:trPr>
          <w:trHeight w:val="845"/>
        </w:trPr>
        <w:tc>
          <w:tcPr>
            <w:tcW w:w="149" w:type="pct"/>
            <w:vMerge/>
            <w:vAlign w:val="center"/>
            <w:hideMark/>
          </w:tcPr>
          <w:p w14:paraId="6576280C" w14:textId="77777777" w:rsidR="00693341" w:rsidRPr="00890B1F" w:rsidRDefault="00693341" w:rsidP="00693341">
            <w:pPr>
              <w:spacing w:after="0"/>
              <w:jc w:val="left"/>
              <w:rPr>
                <w:b/>
                <w:bCs/>
                <w:iCs w:val="0"/>
                <w:color w:val="000000"/>
                <w:sz w:val="20"/>
                <w:szCs w:val="20"/>
              </w:rPr>
            </w:pPr>
          </w:p>
        </w:tc>
        <w:tc>
          <w:tcPr>
            <w:tcW w:w="659" w:type="pct"/>
            <w:vMerge/>
            <w:vAlign w:val="center"/>
            <w:hideMark/>
          </w:tcPr>
          <w:p w14:paraId="00EB4009" w14:textId="77777777" w:rsidR="00693341" w:rsidRPr="00890B1F" w:rsidRDefault="00693341" w:rsidP="00693341">
            <w:pPr>
              <w:spacing w:after="0"/>
              <w:jc w:val="left"/>
              <w:rPr>
                <w:b/>
                <w:bCs/>
                <w:iCs w:val="0"/>
                <w:color w:val="000000"/>
                <w:sz w:val="20"/>
                <w:szCs w:val="20"/>
              </w:rPr>
            </w:pPr>
          </w:p>
        </w:tc>
        <w:tc>
          <w:tcPr>
            <w:tcW w:w="1418" w:type="pct"/>
            <w:shd w:val="clear" w:color="auto" w:fill="auto"/>
            <w:vAlign w:val="center"/>
            <w:hideMark/>
          </w:tcPr>
          <w:p w14:paraId="5C044D6B" w14:textId="77777777" w:rsidR="00693341" w:rsidRPr="00890B1F" w:rsidRDefault="00693341" w:rsidP="00693341">
            <w:pPr>
              <w:spacing w:after="0"/>
              <w:jc w:val="left"/>
              <w:rPr>
                <w:iCs w:val="0"/>
                <w:color w:val="000000"/>
                <w:sz w:val="20"/>
                <w:szCs w:val="20"/>
              </w:rPr>
            </w:pPr>
            <w:r w:rsidRPr="00890B1F">
              <w:rPr>
                <w:iCs w:val="0"/>
                <w:color w:val="000000"/>
                <w:sz w:val="20"/>
                <w:szCs w:val="20"/>
              </w:rPr>
              <w:t>5.3.2 Rozšíření a prodloužení vzletové a přistávací dráhy na letišti Karlovy Vary</w:t>
            </w:r>
          </w:p>
        </w:tc>
        <w:tc>
          <w:tcPr>
            <w:tcW w:w="405" w:type="pct"/>
            <w:shd w:val="clear" w:color="auto" w:fill="auto"/>
            <w:vAlign w:val="center"/>
            <w:hideMark/>
          </w:tcPr>
          <w:p w14:paraId="2C1AEBE6" w14:textId="643AD822" w:rsidR="00693341" w:rsidRPr="00890B1F" w:rsidRDefault="00693341" w:rsidP="00693341">
            <w:pPr>
              <w:spacing w:after="0"/>
              <w:jc w:val="left"/>
              <w:rPr>
                <w:iCs w:val="0"/>
                <w:color w:val="000000"/>
                <w:sz w:val="20"/>
                <w:szCs w:val="20"/>
              </w:rPr>
            </w:pPr>
            <w:r w:rsidRPr="002F4E30">
              <w:rPr>
                <w:color w:val="000000"/>
                <w:sz w:val="20"/>
                <w:szCs w:val="20"/>
              </w:rPr>
              <w:t>5.2.1</w:t>
            </w:r>
          </w:p>
        </w:tc>
        <w:tc>
          <w:tcPr>
            <w:tcW w:w="507" w:type="pct"/>
            <w:vMerge/>
            <w:vAlign w:val="center"/>
            <w:hideMark/>
          </w:tcPr>
          <w:p w14:paraId="1FD89652" w14:textId="77777777" w:rsidR="00693341" w:rsidRPr="00890B1F" w:rsidRDefault="00693341" w:rsidP="00693341">
            <w:pPr>
              <w:spacing w:after="0"/>
              <w:jc w:val="left"/>
              <w:rPr>
                <w:b/>
                <w:bCs/>
                <w:iCs w:val="0"/>
                <w:color w:val="000000"/>
                <w:sz w:val="20"/>
                <w:szCs w:val="20"/>
              </w:rPr>
            </w:pPr>
          </w:p>
        </w:tc>
        <w:tc>
          <w:tcPr>
            <w:tcW w:w="1519" w:type="pct"/>
            <w:shd w:val="clear" w:color="auto" w:fill="auto"/>
            <w:vAlign w:val="center"/>
            <w:hideMark/>
          </w:tcPr>
          <w:p w14:paraId="530B915E" w14:textId="77777777" w:rsidR="00693341" w:rsidRPr="00890B1F" w:rsidRDefault="00693341" w:rsidP="00693341">
            <w:pPr>
              <w:spacing w:after="0"/>
              <w:jc w:val="left"/>
              <w:rPr>
                <w:iCs w:val="0"/>
                <w:color w:val="000000"/>
                <w:sz w:val="20"/>
                <w:szCs w:val="20"/>
              </w:rPr>
            </w:pPr>
            <w:r w:rsidRPr="00890B1F">
              <w:rPr>
                <w:iCs w:val="0"/>
                <w:color w:val="000000"/>
                <w:sz w:val="20"/>
                <w:szCs w:val="20"/>
              </w:rPr>
              <w:t>5.2.2 Rozvoj potenciálu letecké dopravy letiště Karlovy Vary prostřednictvím spolupráce zainteresovaných subjektů</w:t>
            </w:r>
          </w:p>
        </w:tc>
        <w:tc>
          <w:tcPr>
            <w:tcW w:w="342" w:type="pct"/>
            <w:shd w:val="clear" w:color="auto" w:fill="auto"/>
            <w:vAlign w:val="center"/>
            <w:hideMark/>
          </w:tcPr>
          <w:p w14:paraId="7DD4AB38" w14:textId="77777777" w:rsidR="00693341" w:rsidRPr="00890B1F" w:rsidRDefault="00693341" w:rsidP="00693341">
            <w:pPr>
              <w:spacing w:after="0"/>
              <w:jc w:val="left"/>
              <w:rPr>
                <w:iCs w:val="0"/>
                <w:color w:val="000000"/>
                <w:sz w:val="20"/>
                <w:szCs w:val="20"/>
              </w:rPr>
            </w:pPr>
            <w:r w:rsidRPr="00890B1F">
              <w:rPr>
                <w:iCs w:val="0"/>
                <w:color w:val="000000"/>
                <w:sz w:val="20"/>
                <w:szCs w:val="20"/>
              </w:rPr>
              <w:t>nově</w:t>
            </w:r>
          </w:p>
        </w:tc>
      </w:tr>
    </w:tbl>
    <w:p w14:paraId="62897C69" w14:textId="49CBCB2B" w:rsidR="00890B1F" w:rsidRDefault="00890B1F" w:rsidP="00F458CD"/>
    <w:tbl>
      <w:tblPr>
        <w:tblW w:w="5000" w:type="pct"/>
        <w:tblLayout w:type="fixed"/>
        <w:tblCellMar>
          <w:left w:w="70" w:type="dxa"/>
          <w:right w:w="70" w:type="dxa"/>
        </w:tblCellMar>
        <w:tblLook w:val="04A0" w:firstRow="1" w:lastRow="0" w:firstColumn="1" w:lastColumn="0" w:noHBand="0" w:noVBand="1"/>
      </w:tblPr>
      <w:tblGrid>
        <w:gridCol w:w="418"/>
        <w:gridCol w:w="1565"/>
        <w:gridCol w:w="4109"/>
        <w:gridCol w:w="1136"/>
        <w:gridCol w:w="1699"/>
        <w:gridCol w:w="3968"/>
        <w:gridCol w:w="1097"/>
      </w:tblGrid>
      <w:tr w:rsidR="00693341" w:rsidRPr="00693341" w14:paraId="61CA168B" w14:textId="77777777" w:rsidTr="00693341">
        <w:trPr>
          <w:trHeight w:val="510"/>
        </w:trPr>
        <w:tc>
          <w:tcPr>
            <w:tcW w:w="149" w:type="pct"/>
            <w:tcBorders>
              <w:top w:val="single" w:sz="4" w:space="0" w:color="auto"/>
              <w:left w:val="single" w:sz="4" w:space="0" w:color="auto"/>
              <w:bottom w:val="single" w:sz="4" w:space="0" w:color="auto"/>
              <w:right w:val="single" w:sz="4" w:space="0" w:color="auto"/>
            </w:tcBorders>
            <w:shd w:val="clear" w:color="000000" w:fill="5B9BD5"/>
            <w:vAlign w:val="center"/>
            <w:hideMark/>
          </w:tcPr>
          <w:p w14:paraId="61C4B6B7" w14:textId="77777777" w:rsidR="00693341" w:rsidRPr="00693341" w:rsidRDefault="00693341" w:rsidP="00693341">
            <w:pPr>
              <w:spacing w:after="0"/>
              <w:jc w:val="center"/>
              <w:rPr>
                <w:b/>
                <w:bCs/>
                <w:iCs w:val="0"/>
                <w:color w:val="000000"/>
                <w:sz w:val="20"/>
                <w:szCs w:val="20"/>
              </w:rPr>
            </w:pPr>
            <w:r w:rsidRPr="00693341">
              <w:rPr>
                <w:b/>
                <w:bCs/>
                <w:iCs w:val="0"/>
                <w:color w:val="000000"/>
                <w:sz w:val="20"/>
                <w:szCs w:val="20"/>
              </w:rPr>
              <w:t>PO</w:t>
            </w:r>
          </w:p>
        </w:tc>
        <w:tc>
          <w:tcPr>
            <w:tcW w:w="559" w:type="pct"/>
            <w:tcBorders>
              <w:top w:val="single" w:sz="4" w:space="0" w:color="auto"/>
              <w:left w:val="nil"/>
              <w:bottom w:val="single" w:sz="4" w:space="0" w:color="auto"/>
              <w:right w:val="single" w:sz="4" w:space="0" w:color="auto"/>
            </w:tcBorders>
            <w:shd w:val="clear" w:color="000000" w:fill="5B9BD5"/>
            <w:vAlign w:val="center"/>
            <w:hideMark/>
          </w:tcPr>
          <w:p w14:paraId="52A274F4" w14:textId="77777777" w:rsidR="00693341" w:rsidRPr="00693341" w:rsidRDefault="00693341" w:rsidP="00693341">
            <w:pPr>
              <w:spacing w:after="0"/>
              <w:jc w:val="center"/>
              <w:rPr>
                <w:b/>
                <w:bCs/>
                <w:iCs w:val="0"/>
                <w:color w:val="000000"/>
                <w:sz w:val="20"/>
                <w:szCs w:val="20"/>
              </w:rPr>
            </w:pPr>
            <w:r w:rsidRPr="00693341">
              <w:rPr>
                <w:b/>
                <w:bCs/>
                <w:iCs w:val="0"/>
                <w:color w:val="000000"/>
                <w:sz w:val="20"/>
                <w:szCs w:val="20"/>
              </w:rPr>
              <w:t>Původní specifické cíle priority</w:t>
            </w:r>
          </w:p>
        </w:tc>
        <w:tc>
          <w:tcPr>
            <w:tcW w:w="1468" w:type="pct"/>
            <w:tcBorders>
              <w:top w:val="single" w:sz="4" w:space="0" w:color="auto"/>
              <w:left w:val="nil"/>
              <w:bottom w:val="single" w:sz="4" w:space="0" w:color="auto"/>
              <w:right w:val="single" w:sz="4" w:space="0" w:color="auto"/>
            </w:tcBorders>
            <w:shd w:val="clear" w:color="000000" w:fill="5B9BD5"/>
            <w:vAlign w:val="center"/>
            <w:hideMark/>
          </w:tcPr>
          <w:p w14:paraId="3D6D92C0" w14:textId="77777777" w:rsidR="00693341" w:rsidRPr="00693341" w:rsidRDefault="00693341" w:rsidP="00693341">
            <w:pPr>
              <w:spacing w:after="0"/>
              <w:jc w:val="center"/>
              <w:rPr>
                <w:b/>
                <w:bCs/>
                <w:iCs w:val="0"/>
                <w:color w:val="000000"/>
                <w:sz w:val="20"/>
                <w:szCs w:val="20"/>
              </w:rPr>
            </w:pPr>
            <w:r w:rsidRPr="00693341">
              <w:rPr>
                <w:b/>
                <w:bCs/>
                <w:iCs w:val="0"/>
                <w:color w:val="000000"/>
                <w:sz w:val="20"/>
                <w:szCs w:val="20"/>
              </w:rPr>
              <w:t>Opatření</w:t>
            </w:r>
          </w:p>
        </w:tc>
        <w:tc>
          <w:tcPr>
            <w:tcW w:w="406" w:type="pct"/>
            <w:tcBorders>
              <w:top w:val="single" w:sz="4" w:space="0" w:color="auto"/>
              <w:left w:val="nil"/>
              <w:bottom w:val="single" w:sz="4" w:space="0" w:color="auto"/>
              <w:right w:val="single" w:sz="4" w:space="0" w:color="auto"/>
            </w:tcBorders>
            <w:shd w:val="clear" w:color="000000" w:fill="5B9BD5"/>
            <w:vAlign w:val="center"/>
            <w:hideMark/>
          </w:tcPr>
          <w:p w14:paraId="2FA3AEFC" w14:textId="77777777" w:rsidR="00693341" w:rsidRPr="00693341" w:rsidRDefault="00693341" w:rsidP="00693341">
            <w:pPr>
              <w:spacing w:after="0"/>
              <w:jc w:val="center"/>
              <w:rPr>
                <w:b/>
                <w:bCs/>
                <w:iCs w:val="0"/>
                <w:color w:val="000000"/>
                <w:sz w:val="20"/>
                <w:szCs w:val="20"/>
              </w:rPr>
            </w:pPr>
            <w:r w:rsidRPr="00693341">
              <w:rPr>
                <w:b/>
                <w:bCs/>
                <w:iCs w:val="0"/>
                <w:color w:val="000000"/>
                <w:sz w:val="20"/>
                <w:szCs w:val="20"/>
              </w:rPr>
              <w:t>nově v opatření</w:t>
            </w:r>
          </w:p>
        </w:tc>
        <w:tc>
          <w:tcPr>
            <w:tcW w:w="607" w:type="pct"/>
            <w:tcBorders>
              <w:top w:val="single" w:sz="4" w:space="0" w:color="auto"/>
              <w:left w:val="nil"/>
              <w:bottom w:val="single" w:sz="4" w:space="0" w:color="auto"/>
              <w:right w:val="single" w:sz="4" w:space="0" w:color="auto"/>
            </w:tcBorders>
            <w:shd w:val="clear" w:color="000000" w:fill="5B9BD5"/>
            <w:vAlign w:val="center"/>
            <w:hideMark/>
          </w:tcPr>
          <w:p w14:paraId="357CCE38" w14:textId="77777777" w:rsidR="00693341" w:rsidRPr="00693341" w:rsidRDefault="00693341" w:rsidP="00693341">
            <w:pPr>
              <w:spacing w:after="0"/>
              <w:jc w:val="center"/>
              <w:rPr>
                <w:b/>
                <w:bCs/>
                <w:iCs w:val="0"/>
                <w:color w:val="000000"/>
                <w:sz w:val="20"/>
                <w:szCs w:val="20"/>
              </w:rPr>
            </w:pPr>
            <w:r w:rsidRPr="00693341">
              <w:rPr>
                <w:b/>
                <w:bCs/>
                <w:iCs w:val="0"/>
                <w:color w:val="000000"/>
                <w:sz w:val="20"/>
                <w:szCs w:val="20"/>
              </w:rPr>
              <w:t>Aktualizované specifické cíle priority</w:t>
            </w:r>
          </w:p>
        </w:tc>
        <w:tc>
          <w:tcPr>
            <w:tcW w:w="1418" w:type="pct"/>
            <w:tcBorders>
              <w:top w:val="single" w:sz="4" w:space="0" w:color="auto"/>
              <w:left w:val="nil"/>
              <w:bottom w:val="single" w:sz="4" w:space="0" w:color="auto"/>
              <w:right w:val="single" w:sz="4" w:space="0" w:color="auto"/>
            </w:tcBorders>
            <w:shd w:val="clear" w:color="000000" w:fill="5B9BD5"/>
            <w:vAlign w:val="center"/>
            <w:hideMark/>
          </w:tcPr>
          <w:p w14:paraId="0FFFF790" w14:textId="77777777" w:rsidR="00693341" w:rsidRPr="00693341" w:rsidRDefault="00693341" w:rsidP="00693341">
            <w:pPr>
              <w:spacing w:after="0"/>
              <w:jc w:val="center"/>
              <w:rPr>
                <w:b/>
                <w:bCs/>
                <w:iCs w:val="0"/>
                <w:color w:val="000000"/>
                <w:sz w:val="20"/>
                <w:szCs w:val="20"/>
              </w:rPr>
            </w:pPr>
            <w:r w:rsidRPr="00693341">
              <w:rPr>
                <w:b/>
                <w:bCs/>
                <w:iCs w:val="0"/>
                <w:color w:val="000000"/>
                <w:sz w:val="20"/>
                <w:szCs w:val="20"/>
              </w:rPr>
              <w:t>Opatření</w:t>
            </w:r>
          </w:p>
        </w:tc>
        <w:tc>
          <w:tcPr>
            <w:tcW w:w="392" w:type="pct"/>
            <w:tcBorders>
              <w:top w:val="single" w:sz="4" w:space="0" w:color="auto"/>
              <w:left w:val="nil"/>
              <w:bottom w:val="single" w:sz="4" w:space="0" w:color="auto"/>
              <w:right w:val="single" w:sz="4" w:space="0" w:color="auto"/>
            </w:tcBorders>
            <w:shd w:val="clear" w:color="000000" w:fill="5B9BD5"/>
            <w:vAlign w:val="center"/>
            <w:hideMark/>
          </w:tcPr>
          <w:p w14:paraId="69C91225" w14:textId="77777777" w:rsidR="00693341" w:rsidRPr="00693341" w:rsidRDefault="00693341" w:rsidP="00693341">
            <w:pPr>
              <w:spacing w:after="0"/>
              <w:jc w:val="center"/>
              <w:rPr>
                <w:b/>
                <w:bCs/>
                <w:iCs w:val="0"/>
                <w:color w:val="000000"/>
                <w:sz w:val="20"/>
                <w:szCs w:val="20"/>
              </w:rPr>
            </w:pPr>
            <w:r w:rsidRPr="00693341">
              <w:rPr>
                <w:b/>
                <w:bCs/>
                <w:iCs w:val="0"/>
                <w:color w:val="000000"/>
                <w:sz w:val="20"/>
                <w:szCs w:val="20"/>
              </w:rPr>
              <w:t>nová opatření</w:t>
            </w:r>
          </w:p>
        </w:tc>
      </w:tr>
      <w:tr w:rsidR="00693341" w:rsidRPr="00693341" w14:paraId="161D5EC5" w14:textId="77777777" w:rsidTr="00693341">
        <w:trPr>
          <w:trHeight w:val="510"/>
        </w:trPr>
        <w:tc>
          <w:tcPr>
            <w:tcW w:w="14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0CFAB10" w14:textId="77777777" w:rsidR="00693341" w:rsidRPr="00693341" w:rsidRDefault="00693341" w:rsidP="00693341">
            <w:pPr>
              <w:spacing w:after="0"/>
              <w:jc w:val="center"/>
              <w:rPr>
                <w:b/>
                <w:bCs/>
                <w:iCs w:val="0"/>
                <w:color w:val="000000"/>
                <w:sz w:val="20"/>
                <w:szCs w:val="20"/>
              </w:rPr>
            </w:pPr>
            <w:r w:rsidRPr="00693341">
              <w:rPr>
                <w:b/>
                <w:bCs/>
                <w:iCs w:val="0"/>
                <w:color w:val="000000"/>
                <w:sz w:val="20"/>
                <w:szCs w:val="20"/>
              </w:rPr>
              <w:t>5. Doprava</w:t>
            </w:r>
          </w:p>
        </w:tc>
        <w:tc>
          <w:tcPr>
            <w:tcW w:w="559" w:type="pct"/>
            <w:vMerge w:val="restart"/>
            <w:tcBorders>
              <w:top w:val="nil"/>
              <w:left w:val="single" w:sz="4" w:space="0" w:color="auto"/>
              <w:bottom w:val="single" w:sz="4" w:space="0" w:color="auto"/>
              <w:right w:val="single" w:sz="4" w:space="0" w:color="auto"/>
            </w:tcBorders>
            <w:shd w:val="clear" w:color="auto" w:fill="auto"/>
            <w:vAlign w:val="center"/>
            <w:hideMark/>
          </w:tcPr>
          <w:p w14:paraId="59E2531C" w14:textId="77777777" w:rsidR="00693341" w:rsidRPr="00693341" w:rsidRDefault="00693341" w:rsidP="00693341">
            <w:pPr>
              <w:spacing w:after="0"/>
              <w:jc w:val="center"/>
              <w:rPr>
                <w:b/>
                <w:bCs/>
                <w:iCs w:val="0"/>
                <w:color w:val="000000"/>
                <w:sz w:val="20"/>
                <w:szCs w:val="20"/>
              </w:rPr>
            </w:pPr>
            <w:r w:rsidRPr="00693341">
              <w:rPr>
                <w:b/>
                <w:bCs/>
                <w:iCs w:val="0"/>
                <w:color w:val="000000"/>
                <w:sz w:val="20"/>
                <w:szCs w:val="20"/>
              </w:rPr>
              <w:t> </w:t>
            </w:r>
          </w:p>
        </w:tc>
        <w:tc>
          <w:tcPr>
            <w:tcW w:w="1468" w:type="pct"/>
            <w:vMerge w:val="restart"/>
            <w:tcBorders>
              <w:top w:val="nil"/>
              <w:left w:val="single" w:sz="4" w:space="0" w:color="auto"/>
              <w:bottom w:val="single" w:sz="4" w:space="0" w:color="auto"/>
              <w:right w:val="single" w:sz="4" w:space="0" w:color="auto"/>
            </w:tcBorders>
            <w:shd w:val="clear" w:color="auto" w:fill="auto"/>
            <w:vAlign w:val="center"/>
            <w:hideMark/>
          </w:tcPr>
          <w:p w14:paraId="5A9B5241" w14:textId="77777777" w:rsidR="00693341" w:rsidRPr="00693341" w:rsidRDefault="00693341" w:rsidP="00693341">
            <w:pPr>
              <w:spacing w:after="0"/>
              <w:jc w:val="left"/>
              <w:rPr>
                <w:b/>
                <w:bCs/>
                <w:iCs w:val="0"/>
                <w:color w:val="000000"/>
                <w:sz w:val="20"/>
                <w:szCs w:val="20"/>
              </w:rPr>
            </w:pPr>
            <w:r w:rsidRPr="00693341">
              <w:rPr>
                <w:b/>
                <w:bCs/>
                <w:iCs w:val="0"/>
                <w:color w:val="000000"/>
                <w:sz w:val="20"/>
                <w:szCs w:val="20"/>
              </w:rPr>
              <w:t> </w:t>
            </w:r>
          </w:p>
        </w:tc>
        <w:tc>
          <w:tcPr>
            <w:tcW w:w="406" w:type="pct"/>
            <w:vMerge w:val="restart"/>
            <w:tcBorders>
              <w:top w:val="nil"/>
              <w:left w:val="single" w:sz="4" w:space="0" w:color="auto"/>
              <w:bottom w:val="single" w:sz="4" w:space="0" w:color="auto"/>
              <w:right w:val="single" w:sz="4" w:space="0" w:color="auto"/>
            </w:tcBorders>
            <w:shd w:val="clear" w:color="auto" w:fill="auto"/>
            <w:vAlign w:val="center"/>
            <w:hideMark/>
          </w:tcPr>
          <w:p w14:paraId="13AF75D6" w14:textId="77777777" w:rsidR="00693341" w:rsidRPr="00693341" w:rsidRDefault="00693341" w:rsidP="00693341">
            <w:pPr>
              <w:spacing w:after="0"/>
              <w:jc w:val="center"/>
              <w:rPr>
                <w:iCs w:val="0"/>
                <w:color w:val="000000"/>
                <w:sz w:val="20"/>
                <w:szCs w:val="20"/>
              </w:rPr>
            </w:pPr>
            <w:r w:rsidRPr="00693341">
              <w:rPr>
                <w:iCs w:val="0"/>
                <w:color w:val="000000"/>
                <w:sz w:val="20"/>
                <w:szCs w:val="20"/>
              </w:rPr>
              <w:t> </w:t>
            </w:r>
          </w:p>
        </w:tc>
        <w:tc>
          <w:tcPr>
            <w:tcW w:w="607" w:type="pct"/>
            <w:vMerge w:val="restart"/>
            <w:tcBorders>
              <w:top w:val="nil"/>
              <w:left w:val="single" w:sz="4" w:space="0" w:color="auto"/>
              <w:bottom w:val="single" w:sz="4" w:space="0" w:color="auto"/>
              <w:right w:val="single" w:sz="4" w:space="0" w:color="auto"/>
            </w:tcBorders>
            <w:shd w:val="clear" w:color="auto" w:fill="auto"/>
            <w:vAlign w:val="center"/>
            <w:hideMark/>
          </w:tcPr>
          <w:p w14:paraId="4D484DA3" w14:textId="77777777" w:rsidR="00693341" w:rsidRPr="00693341" w:rsidRDefault="00693341" w:rsidP="00693341">
            <w:pPr>
              <w:spacing w:after="0"/>
              <w:jc w:val="left"/>
              <w:rPr>
                <w:b/>
                <w:bCs/>
                <w:iCs w:val="0"/>
                <w:color w:val="000000"/>
                <w:sz w:val="20"/>
                <w:szCs w:val="20"/>
              </w:rPr>
            </w:pPr>
            <w:r w:rsidRPr="00693341">
              <w:rPr>
                <w:b/>
                <w:bCs/>
                <w:iCs w:val="0"/>
                <w:color w:val="000000"/>
                <w:sz w:val="20"/>
                <w:szCs w:val="20"/>
              </w:rPr>
              <w:t>5.3: Zajištění veřejné dopravy a snížení deficitů veřejné dopravy</w:t>
            </w:r>
          </w:p>
        </w:tc>
        <w:tc>
          <w:tcPr>
            <w:tcW w:w="1418" w:type="pct"/>
            <w:tcBorders>
              <w:top w:val="nil"/>
              <w:left w:val="nil"/>
              <w:bottom w:val="single" w:sz="4" w:space="0" w:color="auto"/>
              <w:right w:val="single" w:sz="4" w:space="0" w:color="auto"/>
            </w:tcBorders>
            <w:shd w:val="clear" w:color="auto" w:fill="auto"/>
            <w:vAlign w:val="center"/>
            <w:hideMark/>
          </w:tcPr>
          <w:p w14:paraId="69D73736" w14:textId="77777777" w:rsidR="00693341" w:rsidRPr="00693341" w:rsidRDefault="00693341" w:rsidP="00693341">
            <w:pPr>
              <w:spacing w:after="0"/>
              <w:jc w:val="left"/>
              <w:rPr>
                <w:iCs w:val="0"/>
                <w:color w:val="000000"/>
                <w:sz w:val="20"/>
                <w:szCs w:val="20"/>
              </w:rPr>
            </w:pPr>
            <w:r w:rsidRPr="00693341">
              <w:rPr>
                <w:iCs w:val="0"/>
                <w:color w:val="000000"/>
                <w:sz w:val="20"/>
                <w:szCs w:val="20"/>
              </w:rPr>
              <w:t>5.3.1 Zvýšení intenzity přepravy cestujících (silniční i železniční dopravou) v kraji</w:t>
            </w:r>
          </w:p>
        </w:tc>
        <w:tc>
          <w:tcPr>
            <w:tcW w:w="392" w:type="pct"/>
            <w:tcBorders>
              <w:top w:val="nil"/>
              <w:left w:val="nil"/>
              <w:bottom w:val="single" w:sz="4" w:space="0" w:color="auto"/>
              <w:right w:val="single" w:sz="4" w:space="0" w:color="auto"/>
            </w:tcBorders>
            <w:shd w:val="clear" w:color="auto" w:fill="auto"/>
            <w:vAlign w:val="center"/>
            <w:hideMark/>
          </w:tcPr>
          <w:p w14:paraId="006DFA06" w14:textId="77777777" w:rsidR="00693341" w:rsidRPr="00693341" w:rsidRDefault="00693341" w:rsidP="00693341">
            <w:pPr>
              <w:spacing w:after="0"/>
              <w:jc w:val="left"/>
              <w:rPr>
                <w:iCs w:val="0"/>
                <w:color w:val="000000"/>
                <w:sz w:val="20"/>
                <w:szCs w:val="20"/>
              </w:rPr>
            </w:pPr>
            <w:r w:rsidRPr="00693341">
              <w:rPr>
                <w:iCs w:val="0"/>
                <w:color w:val="000000"/>
                <w:sz w:val="20"/>
                <w:szCs w:val="20"/>
              </w:rPr>
              <w:t>nově</w:t>
            </w:r>
          </w:p>
        </w:tc>
      </w:tr>
      <w:tr w:rsidR="00693341" w:rsidRPr="00693341" w14:paraId="508A52CA" w14:textId="77777777" w:rsidTr="00693341">
        <w:trPr>
          <w:trHeight w:val="300"/>
        </w:trPr>
        <w:tc>
          <w:tcPr>
            <w:tcW w:w="149" w:type="pct"/>
            <w:vMerge/>
            <w:tcBorders>
              <w:top w:val="nil"/>
              <w:left w:val="single" w:sz="4" w:space="0" w:color="auto"/>
              <w:bottom w:val="single" w:sz="4" w:space="0" w:color="auto"/>
              <w:right w:val="single" w:sz="4" w:space="0" w:color="auto"/>
            </w:tcBorders>
            <w:vAlign w:val="center"/>
            <w:hideMark/>
          </w:tcPr>
          <w:p w14:paraId="7FC973F2" w14:textId="77777777" w:rsidR="00693341" w:rsidRPr="00693341" w:rsidRDefault="00693341" w:rsidP="00693341">
            <w:pPr>
              <w:spacing w:after="0"/>
              <w:jc w:val="left"/>
              <w:rPr>
                <w:b/>
                <w:bCs/>
                <w:iCs w:val="0"/>
                <w:color w:val="000000"/>
                <w:sz w:val="20"/>
                <w:szCs w:val="20"/>
              </w:rPr>
            </w:pPr>
          </w:p>
        </w:tc>
        <w:tc>
          <w:tcPr>
            <w:tcW w:w="559" w:type="pct"/>
            <w:vMerge/>
            <w:tcBorders>
              <w:top w:val="nil"/>
              <w:left w:val="single" w:sz="4" w:space="0" w:color="auto"/>
              <w:bottom w:val="single" w:sz="4" w:space="0" w:color="auto"/>
              <w:right w:val="single" w:sz="4" w:space="0" w:color="auto"/>
            </w:tcBorders>
            <w:vAlign w:val="center"/>
            <w:hideMark/>
          </w:tcPr>
          <w:p w14:paraId="6E720216" w14:textId="77777777" w:rsidR="00693341" w:rsidRPr="00693341" w:rsidRDefault="00693341" w:rsidP="00693341">
            <w:pPr>
              <w:spacing w:after="0"/>
              <w:jc w:val="left"/>
              <w:rPr>
                <w:b/>
                <w:bCs/>
                <w:iCs w:val="0"/>
                <w:color w:val="000000"/>
                <w:sz w:val="20"/>
                <w:szCs w:val="20"/>
              </w:rPr>
            </w:pPr>
          </w:p>
        </w:tc>
        <w:tc>
          <w:tcPr>
            <w:tcW w:w="1468" w:type="pct"/>
            <w:vMerge/>
            <w:tcBorders>
              <w:top w:val="nil"/>
              <w:left w:val="single" w:sz="4" w:space="0" w:color="auto"/>
              <w:bottom w:val="single" w:sz="4" w:space="0" w:color="auto"/>
              <w:right w:val="single" w:sz="4" w:space="0" w:color="auto"/>
            </w:tcBorders>
            <w:vAlign w:val="center"/>
            <w:hideMark/>
          </w:tcPr>
          <w:p w14:paraId="26C6EF45" w14:textId="77777777" w:rsidR="00693341" w:rsidRPr="00693341" w:rsidRDefault="00693341" w:rsidP="00693341">
            <w:pPr>
              <w:spacing w:after="0"/>
              <w:jc w:val="left"/>
              <w:rPr>
                <w:b/>
                <w:bCs/>
                <w:iCs w:val="0"/>
                <w:color w:val="000000"/>
                <w:sz w:val="20"/>
                <w:szCs w:val="20"/>
              </w:rPr>
            </w:pPr>
          </w:p>
        </w:tc>
        <w:tc>
          <w:tcPr>
            <w:tcW w:w="406" w:type="pct"/>
            <w:vMerge/>
            <w:tcBorders>
              <w:top w:val="nil"/>
              <w:left w:val="single" w:sz="4" w:space="0" w:color="auto"/>
              <w:bottom w:val="single" w:sz="4" w:space="0" w:color="auto"/>
              <w:right w:val="single" w:sz="4" w:space="0" w:color="auto"/>
            </w:tcBorders>
            <w:vAlign w:val="center"/>
            <w:hideMark/>
          </w:tcPr>
          <w:p w14:paraId="38D5E57C" w14:textId="77777777" w:rsidR="00693341" w:rsidRPr="00693341" w:rsidRDefault="00693341" w:rsidP="00693341">
            <w:pPr>
              <w:spacing w:after="0"/>
              <w:jc w:val="left"/>
              <w:rPr>
                <w:iCs w:val="0"/>
                <w:color w:val="000000"/>
                <w:sz w:val="20"/>
                <w:szCs w:val="20"/>
              </w:rPr>
            </w:pPr>
          </w:p>
        </w:tc>
        <w:tc>
          <w:tcPr>
            <w:tcW w:w="607" w:type="pct"/>
            <w:vMerge/>
            <w:tcBorders>
              <w:top w:val="nil"/>
              <w:left w:val="single" w:sz="4" w:space="0" w:color="auto"/>
              <w:bottom w:val="single" w:sz="4" w:space="0" w:color="auto"/>
              <w:right w:val="single" w:sz="4" w:space="0" w:color="auto"/>
            </w:tcBorders>
            <w:vAlign w:val="center"/>
            <w:hideMark/>
          </w:tcPr>
          <w:p w14:paraId="00D1A177" w14:textId="77777777" w:rsidR="00693341" w:rsidRPr="00693341" w:rsidRDefault="00693341" w:rsidP="00693341">
            <w:pPr>
              <w:spacing w:after="0"/>
              <w:jc w:val="left"/>
              <w:rPr>
                <w:b/>
                <w:bCs/>
                <w:iCs w:val="0"/>
                <w:color w:val="000000"/>
                <w:sz w:val="20"/>
                <w:szCs w:val="20"/>
              </w:rPr>
            </w:pPr>
          </w:p>
        </w:tc>
        <w:tc>
          <w:tcPr>
            <w:tcW w:w="1418" w:type="pct"/>
            <w:tcBorders>
              <w:top w:val="nil"/>
              <w:left w:val="nil"/>
              <w:bottom w:val="single" w:sz="4" w:space="0" w:color="auto"/>
              <w:right w:val="single" w:sz="4" w:space="0" w:color="auto"/>
            </w:tcBorders>
            <w:shd w:val="clear" w:color="auto" w:fill="auto"/>
            <w:vAlign w:val="center"/>
            <w:hideMark/>
          </w:tcPr>
          <w:p w14:paraId="052BF66D" w14:textId="77777777" w:rsidR="00693341" w:rsidRPr="00693341" w:rsidRDefault="00693341" w:rsidP="00693341">
            <w:pPr>
              <w:spacing w:after="0"/>
              <w:jc w:val="left"/>
              <w:rPr>
                <w:iCs w:val="0"/>
                <w:color w:val="000000"/>
                <w:sz w:val="20"/>
                <w:szCs w:val="20"/>
              </w:rPr>
            </w:pPr>
            <w:r w:rsidRPr="00693341">
              <w:rPr>
                <w:iCs w:val="0"/>
                <w:color w:val="000000"/>
                <w:sz w:val="20"/>
                <w:szCs w:val="20"/>
              </w:rPr>
              <w:t>5.3.2 Dokončení integrace veřejné dopravy</w:t>
            </w:r>
          </w:p>
        </w:tc>
        <w:tc>
          <w:tcPr>
            <w:tcW w:w="392" w:type="pct"/>
            <w:tcBorders>
              <w:top w:val="nil"/>
              <w:left w:val="nil"/>
              <w:bottom w:val="single" w:sz="4" w:space="0" w:color="auto"/>
              <w:right w:val="single" w:sz="4" w:space="0" w:color="auto"/>
            </w:tcBorders>
            <w:shd w:val="clear" w:color="auto" w:fill="auto"/>
            <w:vAlign w:val="center"/>
            <w:hideMark/>
          </w:tcPr>
          <w:p w14:paraId="02995CD0" w14:textId="77777777" w:rsidR="00693341" w:rsidRPr="00693341" w:rsidRDefault="00693341" w:rsidP="00693341">
            <w:pPr>
              <w:spacing w:after="0"/>
              <w:jc w:val="left"/>
              <w:rPr>
                <w:iCs w:val="0"/>
                <w:color w:val="000000"/>
                <w:sz w:val="20"/>
                <w:szCs w:val="20"/>
              </w:rPr>
            </w:pPr>
            <w:r w:rsidRPr="00693341">
              <w:rPr>
                <w:iCs w:val="0"/>
                <w:color w:val="000000"/>
                <w:sz w:val="20"/>
                <w:szCs w:val="20"/>
              </w:rPr>
              <w:t>nově</w:t>
            </w:r>
          </w:p>
        </w:tc>
      </w:tr>
      <w:tr w:rsidR="00693341" w:rsidRPr="00693341" w14:paraId="5DB78B0E" w14:textId="77777777" w:rsidTr="00693341">
        <w:trPr>
          <w:trHeight w:val="765"/>
        </w:trPr>
        <w:tc>
          <w:tcPr>
            <w:tcW w:w="149" w:type="pct"/>
            <w:vMerge/>
            <w:tcBorders>
              <w:top w:val="nil"/>
              <w:left w:val="single" w:sz="4" w:space="0" w:color="auto"/>
              <w:bottom w:val="single" w:sz="4" w:space="0" w:color="auto"/>
              <w:right w:val="single" w:sz="4" w:space="0" w:color="auto"/>
            </w:tcBorders>
            <w:vAlign w:val="center"/>
            <w:hideMark/>
          </w:tcPr>
          <w:p w14:paraId="6596E4EE" w14:textId="77777777" w:rsidR="00693341" w:rsidRPr="00693341" w:rsidRDefault="00693341" w:rsidP="00693341">
            <w:pPr>
              <w:spacing w:after="0"/>
              <w:jc w:val="left"/>
              <w:rPr>
                <w:b/>
                <w:bCs/>
                <w:iCs w:val="0"/>
                <w:color w:val="000000"/>
                <w:sz w:val="20"/>
                <w:szCs w:val="20"/>
              </w:rPr>
            </w:pPr>
          </w:p>
        </w:tc>
        <w:tc>
          <w:tcPr>
            <w:tcW w:w="559" w:type="pct"/>
            <w:vMerge/>
            <w:tcBorders>
              <w:top w:val="nil"/>
              <w:left w:val="single" w:sz="4" w:space="0" w:color="auto"/>
              <w:bottom w:val="single" w:sz="4" w:space="0" w:color="auto"/>
              <w:right w:val="single" w:sz="4" w:space="0" w:color="auto"/>
            </w:tcBorders>
            <w:vAlign w:val="center"/>
            <w:hideMark/>
          </w:tcPr>
          <w:p w14:paraId="68D959CC" w14:textId="77777777" w:rsidR="00693341" w:rsidRPr="00693341" w:rsidRDefault="00693341" w:rsidP="00693341">
            <w:pPr>
              <w:spacing w:after="0"/>
              <w:jc w:val="left"/>
              <w:rPr>
                <w:b/>
                <w:bCs/>
                <w:iCs w:val="0"/>
                <w:color w:val="000000"/>
                <w:sz w:val="20"/>
                <w:szCs w:val="20"/>
              </w:rPr>
            </w:pPr>
          </w:p>
        </w:tc>
        <w:tc>
          <w:tcPr>
            <w:tcW w:w="1468" w:type="pct"/>
            <w:vMerge/>
            <w:tcBorders>
              <w:top w:val="nil"/>
              <w:left w:val="single" w:sz="4" w:space="0" w:color="auto"/>
              <w:bottom w:val="single" w:sz="4" w:space="0" w:color="auto"/>
              <w:right w:val="single" w:sz="4" w:space="0" w:color="auto"/>
            </w:tcBorders>
            <w:vAlign w:val="center"/>
            <w:hideMark/>
          </w:tcPr>
          <w:p w14:paraId="7556D10E" w14:textId="77777777" w:rsidR="00693341" w:rsidRPr="00693341" w:rsidRDefault="00693341" w:rsidP="00693341">
            <w:pPr>
              <w:spacing w:after="0"/>
              <w:jc w:val="left"/>
              <w:rPr>
                <w:b/>
                <w:bCs/>
                <w:iCs w:val="0"/>
                <w:color w:val="000000"/>
                <w:sz w:val="20"/>
                <w:szCs w:val="20"/>
              </w:rPr>
            </w:pPr>
          </w:p>
        </w:tc>
        <w:tc>
          <w:tcPr>
            <w:tcW w:w="406" w:type="pct"/>
            <w:vMerge/>
            <w:tcBorders>
              <w:top w:val="nil"/>
              <w:left w:val="single" w:sz="4" w:space="0" w:color="auto"/>
              <w:bottom w:val="single" w:sz="4" w:space="0" w:color="auto"/>
              <w:right w:val="single" w:sz="4" w:space="0" w:color="auto"/>
            </w:tcBorders>
            <w:vAlign w:val="center"/>
            <w:hideMark/>
          </w:tcPr>
          <w:p w14:paraId="1E9F0026" w14:textId="77777777" w:rsidR="00693341" w:rsidRPr="00693341" w:rsidRDefault="00693341" w:rsidP="00693341">
            <w:pPr>
              <w:spacing w:after="0"/>
              <w:jc w:val="left"/>
              <w:rPr>
                <w:iCs w:val="0"/>
                <w:color w:val="000000"/>
                <w:sz w:val="20"/>
                <w:szCs w:val="20"/>
              </w:rPr>
            </w:pPr>
          </w:p>
        </w:tc>
        <w:tc>
          <w:tcPr>
            <w:tcW w:w="607" w:type="pct"/>
            <w:vMerge/>
            <w:tcBorders>
              <w:top w:val="nil"/>
              <w:left w:val="single" w:sz="4" w:space="0" w:color="auto"/>
              <w:bottom w:val="single" w:sz="4" w:space="0" w:color="auto"/>
              <w:right w:val="single" w:sz="4" w:space="0" w:color="auto"/>
            </w:tcBorders>
            <w:vAlign w:val="center"/>
            <w:hideMark/>
          </w:tcPr>
          <w:p w14:paraId="54D5613C" w14:textId="77777777" w:rsidR="00693341" w:rsidRPr="00693341" w:rsidRDefault="00693341" w:rsidP="00693341">
            <w:pPr>
              <w:spacing w:after="0"/>
              <w:jc w:val="left"/>
              <w:rPr>
                <w:b/>
                <w:bCs/>
                <w:iCs w:val="0"/>
                <w:color w:val="000000"/>
                <w:sz w:val="20"/>
                <w:szCs w:val="20"/>
              </w:rPr>
            </w:pPr>
          </w:p>
        </w:tc>
        <w:tc>
          <w:tcPr>
            <w:tcW w:w="1418" w:type="pct"/>
            <w:tcBorders>
              <w:top w:val="nil"/>
              <w:left w:val="nil"/>
              <w:bottom w:val="single" w:sz="4" w:space="0" w:color="auto"/>
              <w:right w:val="single" w:sz="4" w:space="0" w:color="auto"/>
            </w:tcBorders>
            <w:shd w:val="clear" w:color="auto" w:fill="auto"/>
            <w:vAlign w:val="center"/>
            <w:hideMark/>
          </w:tcPr>
          <w:p w14:paraId="190013D0" w14:textId="77777777" w:rsidR="00693341" w:rsidRPr="00693341" w:rsidRDefault="00693341" w:rsidP="00693341">
            <w:pPr>
              <w:spacing w:after="0"/>
              <w:jc w:val="left"/>
              <w:rPr>
                <w:iCs w:val="0"/>
                <w:color w:val="000000"/>
                <w:sz w:val="20"/>
                <w:szCs w:val="20"/>
              </w:rPr>
            </w:pPr>
            <w:r w:rsidRPr="00693341">
              <w:rPr>
                <w:iCs w:val="0"/>
                <w:color w:val="000000"/>
                <w:sz w:val="20"/>
                <w:szCs w:val="20"/>
              </w:rPr>
              <w:t>5.3.3 Výstavba infrastruktury umožňující využívání veřejné dopravy (např. P+R, Bike + R, přestupní terminály, cyklostojany)</w:t>
            </w:r>
          </w:p>
        </w:tc>
        <w:tc>
          <w:tcPr>
            <w:tcW w:w="392" w:type="pct"/>
            <w:tcBorders>
              <w:top w:val="nil"/>
              <w:left w:val="nil"/>
              <w:bottom w:val="single" w:sz="4" w:space="0" w:color="auto"/>
              <w:right w:val="single" w:sz="4" w:space="0" w:color="auto"/>
            </w:tcBorders>
            <w:shd w:val="clear" w:color="auto" w:fill="auto"/>
            <w:vAlign w:val="center"/>
            <w:hideMark/>
          </w:tcPr>
          <w:p w14:paraId="3304E44F" w14:textId="77777777" w:rsidR="00693341" w:rsidRPr="00693341" w:rsidRDefault="00693341" w:rsidP="00693341">
            <w:pPr>
              <w:spacing w:after="0"/>
              <w:jc w:val="left"/>
              <w:rPr>
                <w:iCs w:val="0"/>
                <w:color w:val="000000"/>
                <w:sz w:val="20"/>
                <w:szCs w:val="20"/>
              </w:rPr>
            </w:pPr>
            <w:r w:rsidRPr="00693341">
              <w:rPr>
                <w:iCs w:val="0"/>
                <w:color w:val="000000"/>
                <w:sz w:val="20"/>
                <w:szCs w:val="20"/>
              </w:rPr>
              <w:t>nově</w:t>
            </w:r>
          </w:p>
        </w:tc>
      </w:tr>
      <w:tr w:rsidR="00693341" w:rsidRPr="00693341" w14:paraId="509E662A" w14:textId="77777777" w:rsidTr="00693341">
        <w:trPr>
          <w:trHeight w:val="510"/>
        </w:trPr>
        <w:tc>
          <w:tcPr>
            <w:tcW w:w="149" w:type="pct"/>
            <w:vMerge/>
            <w:tcBorders>
              <w:top w:val="nil"/>
              <w:left w:val="single" w:sz="4" w:space="0" w:color="auto"/>
              <w:bottom w:val="single" w:sz="4" w:space="0" w:color="auto"/>
              <w:right w:val="single" w:sz="4" w:space="0" w:color="auto"/>
            </w:tcBorders>
            <w:vAlign w:val="center"/>
            <w:hideMark/>
          </w:tcPr>
          <w:p w14:paraId="655E888D" w14:textId="77777777" w:rsidR="00693341" w:rsidRPr="00693341" w:rsidRDefault="00693341" w:rsidP="00693341">
            <w:pPr>
              <w:spacing w:after="0"/>
              <w:jc w:val="left"/>
              <w:rPr>
                <w:b/>
                <w:bCs/>
                <w:iCs w:val="0"/>
                <w:color w:val="000000"/>
                <w:sz w:val="20"/>
                <w:szCs w:val="20"/>
              </w:rPr>
            </w:pPr>
          </w:p>
        </w:tc>
        <w:tc>
          <w:tcPr>
            <w:tcW w:w="559" w:type="pct"/>
            <w:vMerge/>
            <w:tcBorders>
              <w:top w:val="nil"/>
              <w:left w:val="single" w:sz="4" w:space="0" w:color="auto"/>
              <w:bottom w:val="single" w:sz="4" w:space="0" w:color="auto"/>
              <w:right w:val="single" w:sz="4" w:space="0" w:color="auto"/>
            </w:tcBorders>
            <w:vAlign w:val="center"/>
            <w:hideMark/>
          </w:tcPr>
          <w:p w14:paraId="76A97BB6" w14:textId="77777777" w:rsidR="00693341" w:rsidRPr="00693341" w:rsidRDefault="00693341" w:rsidP="00693341">
            <w:pPr>
              <w:spacing w:after="0"/>
              <w:jc w:val="left"/>
              <w:rPr>
                <w:b/>
                <w:bCs/>
                <w:iCs w:val="0"/>
                <w:color w:val="000000"/>
                <w:sz w:val="20"/>
                <w:szCs w:val="20"/>
              </w:rPr>
            </w:pPr>
          </w:p>
        </w:tc>
        <w:tc>
          <w:tcPr>
            <w:tcW w:w="1468" w:type="pct"/>
            <w:vMerge/>
            <w:tcBorders>
              <w:top w:val="nil"/>
              <w:left w:val="single" w:sz="4" w:space="0" w:color="auto"/>
              <w:bottom w:val="single" w:sz="4" w:space="0" w:color="auto"/>
              <w:right w:val="single" w:sz="4" w:space="0" w:color="auto"/>
            </w:tcBorders>
            <w:vAlign w:val="center"/>
            <w:hideMark/>
          </w:tcPr>
          <w:p w14:paraId="5EFBE3EF" w14:textId="77777777" w:rsidR="00693341" w:rsidRPr="00693341" w:rsidRDefault="00693341" w:rsidP="00693341">
            <w:pPr>
              <w:spacing w:after="0"/>
              <w:jc w:val="left"/>
              <w:rPr>
                <w:b/>
                <w:bCs/>
                <w:iCs w:val="0"/>
                <w:color w:val="000000"/>
                <w:sz w:val="20"/>
                <w:szCs w:val="20"/>
              </w:rPr>
            </w:pPr>
          </w:p>
        </w:tc>
        <w:tc>
          <w:tcPr>
            <w:tcW w:w="406" w:type="pct"/>
            <w:vMerge/>
            <w:tcBorders>
              <w:top w:val="nil"/>
              <w:left w:val="single" w:sz="4" w:space="0" w:color="auto"/>
              <w:bottom w:val="single" w:sz="4" w:space="0" w:color="auto"/>
              <w:right w:val="single" w:sz="4" w:space="0" w:color="auto"/>
            </w:tcBorders>
            <w:vAlign w:val="center"/>
            <w:hideMark/>
          </w:tcPr>
          <w:p w14:paraId="00643A8B" w14:textId="77777777" w:rsidR="00693341" w:rsidRPr="00693341" w:rsidRDefault="00693341" w:rsidP="00693341">
            <w:pPr>
              <w:spacing w:after="0"/>
              <w:jc w:val="left"/>
              <w:rPr>
                <w:iCs w:val="0"/>
                <w:color w:val="000000"/>
                <w:sz w:val="20"/>
                <w:szCs w:val="20"/>
              </w:rPr>
            </w:pPr>
          </w:p>
        </w:tc>
        <w:tc>
          <w:tcPr>
            <w:tcW w:w="607" w:type="pct"/>
            <w:vMerge/>
            <w:tcBorders>
              <w:top w:val="nil"/>
              <w:left w:val="single" w:sz="4" w:space="0" w:color="auto"/>
              <w:bottom w:val="single" w:sz="4" w:space="0" w:color="auto"/>
              <w:right w:val="single" w:sz="4" w:space="0" w:color="auto"/>
            </w:tcBorders>
            <w:vAlign w:val="center"/>
            <w:hideMark/>
          </w:tcPr>
          <w:p w14:paraId="20269D7F" w14:textId="77777777" w:rsidR="00693341" w:rsidRPr="00693341" w:rsidRDefault="00693341" w:rsidP="00693341">
            <w:pPr>
              <w:spacing w:after="0"/>
              <w:jc w:val="left"/>
              <w:rPr>
                <w:b/>
                <w:bCs/>
                <w:iCs w:val="0"/>
                <w:color w:val="000000"/>
                <w:sz w:val="20"/>
                <w:szCs w:val="20"/>
              </w:rPr>
            </w:pPr>
          </w:p>
        </w:tc>
        <w:tc>
          <w:tcPr>
            <w:tcW w:w="1418" w:type="pct"/>
            <w:tcBorders>
              <w:top w:val="nil"/>
              <w:left w:val="nil"/>
              <w:bottom w:val="single" w:sz="4" w:space="0" w:color="auto"/>
              <w:right w:val="single" w:sz="4" w:space="0" w:color="auto"/>
            </w:tcBorders>
            <w:shd w:val="clear" w:color="auto" w:fill="auto"/>
            <w:vAlign w:val="center"/>
            <w:hideMark/>
          </w:tcPr>
          <w:p w14:paraId="0474D10E" w14:textId="77777777" w:rsidR="00693341" w:rsidRPr="00693341" w:rsidRDefault="00693341" w:rsidP="00693341">
            <w:pPr>
              <w:spacing w:after="0"/>
              <w:jc w:val="left"/>
              <w:rPr>
                <w:iCs w:val="0"/>
                <w:color w:val="000000"/>
                <w:sz w:val="20"/>
                <w:szCs w:val="20"/>
              </w:rPr>
            </w:pPr>
            <w:r w:rsidRPr="00693341">
              <w:rPr>
                <w:iCs w:val="0"/>
                <w:color w:val="000000"/>
                <w:sz w:val="20"/>
                <w:szCs w:val="20"/>
              </w:rPr>
              <w:t>5.3.4 Zajištění dlouhodobého smluvního vztahu s poskytovateli veřejné dopravy</w:t>
            </w:r>
          </w:p>
        </w:tc>
        <w:tc>
          <w:tcPr>
            <w:tcW w:w="392" w:type="pct"/>
            <w:tcBorders>
              <w:top w:val="nil"/>
              <w:left w:val="nil"/>
              <w:bottom w:val="single" w:sz="4" w:space="0" w:color="auto"/>
              <w:right w:val="single" w:sz="4" w:space="0" w:color="auto"/>
            </w:tcBorders>
            <w:shd w:val="clear" w:color="auto" w:fill="auto"/>
            <w:vAlign w:val="center"/>
            <w:hideMark/>
          </w:tcPr>
          <w:p w14:paraId="1084C5A1" w14:textId="77777777" w:rsidR="00693341" w:rsidRPr="00693341" w:rsidRDefault="00693341" w:rsidP="00693341">
            <w:pPr>
              <w:spacing w:after="0"/>
              <w:jc w:val="left"/>
              <w:rPr>
                <w:iCs w:val="0"/>
                <w:color w:val="000000"/>
                <w:sz w:val="20"/>
                <w:szCs w:val="20"/>
              </w:rPr>
            </w:pPr>
            <w:r w:rsidRPr="00693341">
              <w:rPr>
                <w:iCs w:val="0"/>
                <w:color w:val="000000"/>
                <w:sz w:val="20"/>
                <w:szCs w:val="20"/>
              </w:rPr>
              <w:t>nově</w:t>
            </w:r>
          </w:p>
        </w:tc>
      </w:tr>
      <w:tr w:rsidR="00693341" w:rsidRPr="00693341" w14:paraId="4F860887" w14:textId="77777777" w:rsidTr="00693341">
        <w:trPr>
          <w:trHeight w:val="510"/>
        </w:trPr>
        <w:tc>
          <w:tcPr>
            <w:tcW w:w="149" w:type="pct"/>
            <w:vMerge/>
            <w:tcBorders>
              <w:top w:val="nil"/>
              <w:left w:val="single" w:sz="4" w:space="0" w:color="auto"/>
              <w:bottom w:val="single" w:sz="4" w:space="0" w:color="auto"/>
              <w:right w:val="single" w:sz="4" w:space="0" w:color="auto"/>
            </w:tcBorders>
            <w:vAlign w:val="center"/>
            <w:hideMark/>
          </w:tcPr>
          <w:p w14:paraId="67C22755" w14:textId="77777777" w:rsidR="00693341" w:rsidRPr="00693341" w:rsidRDefault="00693341" w:rsidP="00693341">
            <w:pPr>
              <w:spacing w:after="0"/>
              <w:jc w:val="left"/>
              <w:rPr>
                <w:b/>
                <w:bCs/>
                <w:iCs w:val="0"/>
                <w:color w:val="000000"/>
                <w:sz w:val="20"/>
                <w:szCs w:val="20"/>
              </w:rPr>
            </w:pPr>
          </w:p>
        </w:tc>
        <w:tc>
          <w:tcPr>
            <w:tcW w:w="559" w:type="pct"/>
            <w:vMerge w:val="restart"/>
            <w:tcBorders>
              <w:top w:val="nil"/>
              <w:left w:val="single" w:sz="4" w:space="0" w:color="auto"/>
              <w:bottom w:val="single" w:sz="4" w:space="0" w:color="auto"/>
              <w:right w:val="single" w:sz="4" w:space="0" w:color="auto"/>
            </w:tcBorders>
            <w:shd w:val="clear" w:color="auto" w:fill="auto"/>
            <w:vAlign w:val="center"/>
            <w:hideMark/>
          </w:tcPr>
          <w:p w14:paraId="1E6BCC0F" w14:textId="77777777" w:rsidR="00693341" w:rsidRPr="00693341" w:rsidRDefault="00693341" w:rsidP="00693341">
            <w:pPr>
              <w:spacing w:after="0"/>
              <w:jc w:val="center"/>
              <w:rPr>
                <w:b/>
                <w:bCs/>
                <w:iCs w:val="0"/>
                <w:color w:val="000000"/>
                <w:sz w:val="20"/>
                <w:szCs w:val="20"/>
              </w:rPr>
            </w:pPr>
            <w:r w:rsidRPr="00693341">
              <w:rPr>
                <w:b/>
                <w:bCs/>
                <w:iCs w:val="0"/>
                <w:color w:val="000000"/>
                <w:sz w:val="20"/>
                <w:szCs w:val="20"/>
              </w:rPr>
              <w:t> </w:t>
            </w:r>
          </w:p>
        </w:tc>
        <w:tc>
          <w:tcPr>
            <w:tcW w:w="1468" w:type="pct"/>
            <w:vMerge w:val="restart"/>
            <w:tcBorders>
              <w:top w:val="nil"/>
              <w:left w:val="single" w:sz="4" w:space="0" w:color="auto"/>
              <w:bottom w:val="single" w:sz="4" w:space="0" w:color="auto"/>
              <w:right w:val="single" w:sz="4" w:space="0" w:color="auto"/>
            </w:tcBorders>
            <w:shd w:val="clear" w:color="auto" w:fill="auto"/>
            <w:vAlign w:val="center"/>
            <w:hideMark/>
          </w:tcPr>
          <w:p w14:paraId="28802FAC" w14:textId="77777777" w:rsidR="00693341" w:rsidRPr="00693341" w:rsidRDefault="00693341" w:rsidP="00693341">
            <w:pPr>
              <w:spacing w:after="0"/>
              <w:jc w:val="left"/>
              <w:rPr>
                <w:b/>
                <w:bCs/>
                <w:iCs w:val="0"/>
                <w:color w:val="000000"/>
                <w:sz w:val="20"/>
                <w:szCs w:val="20"/>
              </w:rPr>
            </w:pPr>
            <w:r w:rsidRPr="00693341">
              <w:rPr>
                <w:b/>
                <w:bCs/>
                <w:iCs w:val="0"/>
                <w:color w:val="000000"/>
                <w:sz w:val="20"/>
                <w:szCs w:val="20"/>
              </w:rPr>
              <w:t> </w:t>
            </w:r>
          </w:p>
        </w:tc>
        <w:tc>
          <w:tcPr>
            <w:tcW w:w="406" w:type="pct"/>
            <w:vMerge w:val="restart"/>
            <w:tcBorders>
              <w:top w:val="nil"/>
              <w:left w:val="single" w:sz="4" w:space="0" w:color="auto"/>
              <w:bottom w:val="single" w:sz="4" w:space="0" w:color="auto"/>
              <w:right w:val="single" w:sz="4" w:space="0" w:color="auto"/>
            </w:tcBorders>
            <w:shd w:val="clear" w:color="auto" w:fill="auto"/>
            <w:vAlign w:val="center"/>
            <w:hideMark/>
          </w:tcPr>
          <w:p w14:paraId="58B19341" w14:textId="77777777" w:rsidR="00693341" w:rsidRPr="00693341" w:rsidRDefault="00693341" w:rsidP="00693341">
            <w:pPr>
              <w:spacing w:after="0"/>
              <w:jc w:val="center"/>
              <w:rPr>
                <w:iCs w:val="0"/>
                <w:color w:val="000000"/>
                <w:sz w:val="20"/>
                <w:szCs w:val="20"/>
              </w:rPr>
            </w:pPr>
            <w:r w:rsidRPr="00693341">
              <w:rPr>
                <w:iCs w:val="0"/>
                <w:color w:val="000000"/>
                <w:sz w:val="20"/>
                <w:szCs w:val="20"/>
              </w:rPr>
              <w:t> </w:t>
            </w:r>
          </w:p>
        </w:tc>
        <w:tc>
          <w:tcPr>
            <w:tcW w:w="607" w:type="pct"/>
            <w:vMerge w:val="restart"/>
            <w:tcBorders>
              <w:top w:val="nil"/>
              <w:left w:val="single" w:sz="4" w:space="0" w:color="auto"/>
              <w:bottom w:val="single" w:sz="4" w:space="0" w:color="auto"/>
              <w:right w:val="single" w:sz="4" w:space="0" w:color="auto"/>
            </w:tcBorders>
            <w:shd w:val="clear" w:color="auto" w:fill="auto"/>
            <w:vAlign w:val="center"/>
            <w:hideMark/>
          </w:tcPr>
          <w:p w14:paraId="2F6B002D" w14:textId="77777777" w:rsidR="00693341" w:rsidRPr="00693341" w:rsidRDefault="00693341" w:rsidP="00693341">
            <w:pPr>
              <w:spacing w:after="0"/>
              <w:jc w:val="left"/>
              <w:rPr>
                <w:b/>
                <w:bCs/>
                <w:iCs w:val="0"/>
                <w:color w:val="000000"/>
                <w:sz w:val="20"/>
                <w:szCs w:val="20"/>
              </w:rPr>
            </w:pPr>
            <w:r w:rsidRPr="00693341">
              <w:rPr>
                <w:b/>
                <w:bCs/>
                <w:iCs w:val="0"/>
                <w:color w:val="000000"/>
                <w:sz w:val="20"/>
                <w:szCs w:val="20"/>
              </w:rPr>
              <w:t>5.4: Dostatečně využitý potenciál udržitelných forem dopravy</w:t>
            </w:r>
          </w:p>
        </w:tc>
        <w:tc>
          <w:tcPr>
            <w:tcW w:w="1418" w:type="pct"/>
            <w:tcBorders>
              <w:top w:val="nil"/>
              <w:left w:val="nil"/>
              <w:bottom w:val="single" w:sz="4" w:space="0" w:color="auto"/>
              <w:right w:val="single" w:sz="4" w:space="0" w:color="auto"/>
            </w:tcBorders>
            <w:shd w:val="clear" w:color="auto" w:fill="auto"/>
            <w:vAlign w:val="center"/>
            <w:hideMark/>
          </w:tcPr>
          <w:p w14:paraId="36F296D7" w14:textId="77777777" w:rsidR="00693341" w:rsidRPr="00693341" w:rsidRDefault="00693341" w:rsidP="00693341">
            <w:pPr>
              <w:spacing w:after="0"/>
              <w:jc w:val="left"/>
              <w:rPr>
                <w:iCs w:val="0"/>
                <w:color w:val="000000"/>
                <w:sz w:val="20"/>
                <w:szCs w:val="20"/>
              </w:rPr>
            </w:pPr>
            <w:r w:rsidRPr="00693341">
              <w:rPr>
                <w:iCs w:val="0"/>
                <w:color w:val="000000"/>
                <w:sz w:val="20"/>
                <w:szCs w:val="20"/>
              </w:rPr>
              <w:t>5.4.1 Podpora budování a údržby sítě cyklostezek a cyklotras</w:t>
            </w:r>
          </w:p>
        </w:tc>
        <w:tc>
          <w:tcPr>
            <w:tcW w:w="392" w:type="pct"/>
            <w:tcBorders>
              <w:top w:val="nil"/>
              <w:left w:val="nil"/>
              <w:bottom w:val="single" w:sz="4" w:space="0" w:color="auto"/>
              <w:right w:val="single" w:sz="4" w:space="0" w:color="auto"/>
            </w:tcBorders>
            <w:shd w:val="clear" w:color="auto" w:fill="auto"/>
            <w:vAlign w:val="center"/>
            <w:hideMark/>
          </w:tcPr>
          <w:p w14:paraId="13917D71" w14:textId="77777777" w:rsidR="00693341" w:rsidRPr="00693341" w:rsidRDefault="00693341" w:rsidP="00693341">
            <w:pPr>
              <w:spacing w:after="0"/>
              <w:jc w:val="left"/>
              <w:rPr>
                <w:iCs w:val="0"/>
                <w:color w:val="000000"/>
                <w:sz w:val="20"/>
                <w:szCs w:val="20"/>
              </w:rPr>
            </w:pPr>
            <w:r w:rsidRPr="00693341">
              <w:rPr>
                <w:iCs w:val="0"/>
                <w:color w:val="000000"/>
                <w:sz w:val="20"/>
                <w:szCs w:val="20"/>
              </w:rPr>
              <w:t>nově</w:t>
            </w:r>
          </w:p>
        </w:tc>
      </w:tr>
      <w:tr w:rsidR="00693341" w:rsidRPr="00693341" w14:paraId="1AC9549E" w14:textId="77777777" w:rsidTr="00693341">
        <w:trPr>
          <w:trHeight w:val="300"/>
        </w:trPr>
        <w:tc>
          <w:tcPr>
            <w:tcW w:w="149" w:type="pct"/>
            <w:vMerge/>
            <w:tcBorders>
              <w:top w:val="nil"/>
              <w:left w:val="single" w:sz="4" w:space="0" w:color="auto"/>
              <w:bottom w:val="single" w:sz="4" w:space="0" w:color="auto"/>
              <w:right w:val="single" w:sz="4" w:space="0" w:color="auto"/>
            </w:tcBorders>
            <w:vAlign w:val="center"/>
            <w:hideMark/>
          </w:tcPr>
          <w:p w14:paraId="640210E3" w14:textId="77777777" w:rsidR="00693341" w:rsidRPr="00693341" w:rsidRDefault="00693341" w:rsidP="00693341">
            <w:pPr>
              <w:spacing w:after="0"/>
              <w:jc w:val="left"/>
              <w:rPr>
                <w:b/>
                <w:bCs/>
                <w:iCs w:val="0"/>
                <w:color w:val="000000"/>
                <w:sz w:val="20"/>
                <w:szCs w:val="20"/>
              </w:rPr>
            </w:pPr>
          </w:p>
        </w:tc>
        <w:tc>
          <w:tcPr>
            <w:tcW w:w="559" w:type="pct"/>
            <w:vMerge/>
            <w:tcBorders>
              <w:top w:val="nil"/>
              <w:left w:val="single" w:sz="4" w:space="0" w:color="auto"/>
              <w:bottom w:val="single" w:sz="4" w:space="0" w:color="auto"/>
              <w:right w:val="single" w:sz="4" w:space="0" w:color="auto"/>
            </w:tcBorders>
            <w:vAlign w:val="center"/>
            <w:hideMark/>
          </w:tcPr>
          <w:p w14:paraId="3E4EB93E" w14:textId="77777777" w:rsidR="00693341" w:rsidRPr="00693341" w:rsidRDefault="00693341" w:rsidP="00693341">
            <w:pPr>
              <w:spacing w:after="0"/>
              <w:jc w:val="left"/>
              <w:rPr>
                <w:b/>
                <w:bCs/>
                <w:iCs w:val="0"/>
                <w:color w:val="000000"/>
                <w:sz w:val="20"/>
                <w:szCs w:val="20"/>
              </w:rPr>
            </w:pPr>
          </w:p>
        </w:tc>
        <w:tc>
          <w:tcPr>
            <w:tcW w:w="1468" w:type="pct"/>
            <w:vMerge/>
            <w:tcBorders>
              <w:top w:val="nil"/>
              <w:left w:val="single" w:sz="4" w:space="0" w:color="auto"/>
              <w:bottom w:val="single" w:sz="4" w:space="0" w:color="auto"/>
              <w:right w:val="single" w:sz="4" w:space="0" w:color="auto"/>
            </w:tcBorders>
            <w:vAlign w:val="center"/>
            <w:hideMark/>
          </w:tcPr>
          <w:p w14:paraId="6D256520" w14:textId="77777777" w:rsidR="00693341" w:rsidRPr="00693341" w:rsidRDefault="00693341" w:rsidP="00693341">
            <w:pPr>
              <w:spacing w:after="0"/>
              <w:jc w:val="left"/>
              <w:rPr>
                <w:b/>
                <w:bCs/>
                <w:iCs w:val="0"/>
                <w:color w:val="000000"/>
                <w:sz w:val="20"/>
                <w:szCs w:val="20"/>
              </w:rPr>
            </w:pPr>
          </w:p>
        </w:tc>
        <w:tc>
          <w:tcPr>
            <w:tcW w:w="406" w:type="pct"/>
            <w:vMerge/>
            <w:tcBorders>
              <w:top w:val="nil"/>
              <w:left w:val="single" w:sz="4" w:space="0" w:color="auto"/>
              <w:bottom w:val="single" w:sz="4" w:space="0" w:color="auto"/>
              <w:right w:val="single" w:sz="4" w:space="0" w:color="auto"/>
            </w:tcBorders>
            <w:vAlign w:val="center"/>
            <w:hideMark/>
          </w:tcPr>
          <w:p w14:paraId="4EA56227" w14:textId="77777777" w:rsidR="00693341" w:rsidRPr="00693341" w:rsidRDefault="00693341" w:rsidP="00693341">
            <w:pPr>
              <w:spacing w:after="0"/>
              <w:jc w:val="left"/>
              <w:rPr>
                <w:iCs w:val="0"/>
                <w:color w:val="000000"/>
                <w:sz w:val="20"/>
                <w:szCs w:val="20"/>
              </w:rPr>
            </w:pPr>
          </w:p>
        </w:tc>
        <w:tc>
          <w:tcPr>
            <w:tcW w:w="607" w:type="pct"/>
            <w:vMerge/>
            <w:tcBorders>
              <w:top w:val="nil"/>
              <w:left w:val="single" w:sz="4" w:space="0" w:color="auto"/>
              <w:bottom w:val="single" w:sz="4" w:space="0" w:color="auto"/>
              <w:right w:val="single" w:sz="4" w:space="0" w:color="auto"/>
            </w:tcBorders>
            <w:vAlign w:val="center"/>
            <w:hideMark/>
          </w:tcPr>
          <w:p w14:paraId="39B350CE" w14:textId="77777777" w:rsidR="00693341" w:rsidRPr="00693341" w:rsidRDefault="00693341" w:rsidP="00693341">
            <w:pPr>
              <w:spacing w:after="0"/>
              <w:jc w:val="left"/>
              <w:rPr>
                <w:b/>
                <w:bCs/>
                <w:iCs w:val="0"/>
                <w:color w:val="000000"/>
                <w:sz w:val="20"/>
                <w:szCs w:val="20"/>
              </w:rPr>
            </w:pPr>
          </w:p>
        </w:tc>
        <w:tc>
          <w:tcPr>
            <w:tcW w:w="1418" w:type="pct"/>
            <w:tcBorders>
              <w:top w:val="nil"/>
              <w:left w:val="nil"/>
              <w:bottom w:val="single" w:sz="4" w:space="0" w:color="auto"/>
              <w:right w:val="single" w:sz="4" w:space="0" w:color="auto"/>
            </w:tcBorders>
            <w:shd w:val="clear" w:color="auto" w:fill="auto"/>
            <w:vAlign w:val="center"/>
            <w:hideMark/>
          </w:tcPr>
          <w:p w14:paraId="2F2FB21F" w14:textId="77777777" w:rsidR="00693341" w:rsidRPr="00693341" w:rsidRDefault="00693341" w:rsidP="00693341">
            <w:pPr>
              <w:spacing w:after="0"/>
              <w:jc w:val="left"/>
              <w:rPr>
                <w:iCs w:val="0"/>
                <w:color w:val="000000"/>
                <w:sz w:val="20"/>
                <w:szCs w:val="20"/>
              </w:rPr>
            </w:pPr>
            <w:r w:rsidRPr="00693341">
              <w:rPr>
                <w:iCs w:val="0"/>
                <w:color w:val="000000"/>
                <w:sz w:val="20"/>
                <w:szCs w:val="20"/>
              </w:rPr>
              <w:t>5.4.2 Popularizace udržitelných forem dopravy</w:t>
            </w:r>
          </w:p>
        </w:tc>
        <w:tc>
          <w:tcPr>
            <w:tcW w:w="392" w:type="pct"/>
            <w:tcBorders>
              <w:top w:val="nil"/>
              <w:left w:val="nil"/>
              <w:bottom w:val="single" w:sz="4" w:space="0" w:color="auto"/>
              <w:right w:val="single" w:sz="4" w:space="0" w:color="auto"/>
            </w:tcBorders>
            <w:shd w:val="clear" w:color="auto" w:fill="auto"/>
            <w:vAlign w:val="center"/>
            <w:hideMark/>
          </w:tcPr>
          <w:p w14:paraId="53D12D72" w14:textId="77777777" w:rsidR="00693341" w:rsidRPr="00693341" w:rsidRDefault="00693341" w:rsidP="00693341">
            <w:pPr>
              <w:spacing w:after="0"/>
              <w:jc w:val="left"/>
              <w:rPr>
                <w:iCs w:val="0"/>
                <w:color w:val="000000"/>
                <w:sz w:val="20"/>
                <w:szCs w:val="20"/>
              </w:rPr>
            </w:pPr>
            <w:r w:rsidRPr="00693341">
              <w:rPr>
                <w:iCs w:val="0"/>
                <w:color w:val="000000"/>
                <w:sz w:val="20"/>
                <w:szCs w:val="20"/>
              </w:rPr>
              <w:t>nově</w:t>
            </w:r>
          </w:p>
        </w:tc>
      </w:tr>
    </w:tbl>
    <w:p w14:paraId="2A3E0418" w14:textId="1172BB59" w:rsidR="00890B1F" w:rsidRDefault="00890B1F" w:rsidP="00F458CD"/>
    <w:p w14:paraId="2AD15977" w14:textId="77777777" w:rsidR="00F458CD" w:rsidRDefault="00F458CD" w:rsidP="00F458CD">
      <w:r>
        <w:br w:type="page"/>
      </w:r>
    </w:p>
    <w:p w14:paraId="3C61E952" w14:textId="77777777" w:rsidR="00F458CD" w:rsidRDefault="00F458CD" w:rsidP="00F458CD"/>
    <w:tbl>
      <w:tblPr>
        <w:tblW w:w="5000" w:type="pct"/>
        <w:tblCellMar>
          <w:left w:w="70" w:type="dxa"/>
          <w:right w:w="70" w:type="dxa"/>
        </w:tblCellMar>
        <w:tblLook w:val="04A0" w:firstRow="1" w:lastRow="0" w:firstColumn="1" w:lastColumn="0" w:noHBand="0" w:noVBand="1"/>
      </w:tblPr>
      <w:tblGrid>
        <w:gridCol w:w="422"/>
        <w:gridCol w:w="1998"/>
        <w:gridCol w:w="3811"/>
        <w:gridCol w:w="898"/>
        <w:gridCol w:w="1875"/>
        <w:gridCol w:w="4125"/>
        <w:gridCol w:w="863"/>
      </w:tblGrid>
      <w:tr w:rsidR="00F458CD" w:rsidRPr="002F4E30" w14:paraId="39D40DEC" w14:textId="77777777" w:rsidTr="00693341">
        <w:trPr>
          <w:trHeight w:val="492"/>
        </w:trPr>
        <w:tc>
          <w:tcPr>
            <w:tcW w:w="151" w:type="pct"/>
            <w:tcBorders>
              <w:top w:val="single" w:sz="4" w:space="0" w:color="auto"/>
              <w:left w:val="single" w:sz="4" w:space="0" w:color="auto"/>
              <w:bottom w:val="single" w:sz="4" w:space="0" w:color="auto"/>
              <w:right w:val="single" w:sz="4" w:space="0" w:color="auto"/>
            </w:tcBorders>
            <w:shd w:val="clear" w:color="000000" w:fill="5B9BD5"/>
            <w:vAlign w:val="center"/>
            <w:hideMark/>
          </w:tcPr>
          <w:p w14:paraId="1340C662" w14:textId="77777777" w:rsidR="00F458CD" w:rsidRPr="002F4E30" w:rsidRDefault="00F458CD" w:rsidP="00693341">
            <w:pPr>
              <w:spacing w:after="0"/>
              <w:jc w:val="center"/>
              <w:rPr>
                <w:b/>
                <w:bCs/>
                <w:sz w:val="20"/>
                <w:szCs w:val="20"/>
              </w:rPr>
            </w:pPr>
            <w:r w:rsidRPr="002F4E30">
              <w:rPr>
                <w:b/>
                <w:bCs/>
                <w:sz w:val="20"/>
                <w:szCs w:val="20"/>
              </w:rPr>
              <w:t>PO</w:t>
            </w:r>
          </w:p>
        </w:tc>
        <w:tc>
          <w:tcPr>
            <w:tcW w:w="714" w:type="pct"/>
            <w:tcBorders>
              <w:top w:val="single" w:sz="4" w:space="0" w:color="auto"/>
              <w:left w:val="nil"/>
              <w:bottom w:val="single" w:sz="4" w:space="0" w:color="auto"/>
              <w:right w:val="single" w:sz="4" w:space="0" w:color="auto"/>
            </w:tcBorders>
            <w:shd w:val="clear" w:color="000000" w:fill="5B9BD5"/>
            <w:vAlign w:val="center"/>
            <w:hideMark/>
          </w:tcPr>
          <w:p w14:paraId="37075E0A" w14:textId="77777777" w:rsidR="00F458CD" w:rsidRPr="002F4E30" w:rsidRDefault="00F458CD" w:rsidP="00693341">
            <w:pPr>
              <w:spacing w:after="0"/>
              <w:jc w:val="center"/>
              <w:rPr>
                <w:b/>
                <w:bCs/>
                <w:sz w:val="20"/>
                <w:szCs w:val="20"/>
              </w:rPr>
            </w:pPr>
            <w:r w:rsidRPr="002F4E30">
              <w:rPr>
                <w:b/>
                <w:bCs/>
                <w:sz w:val="20"/>
                <w:szCs w:val="20"/>
              </w:rPr>
              <w:t>Původní specifické cíle priority</w:t>
            </w:r>
          </w:p>
        </w:tc>
        <w:tc>
          <w:tcPr>
            <w:tcW w:w="1362" w:type="pct"/>
            <w:tcBorders>
              <w:top w:val="single" w:sz="4" w:space="0" w:color="auto"/>
              <w:left w:val="nil"/>
              <w:bottom w:val="single" w:sz="4" w:space="0" w:color="auto"/>
              <w:right w:val="single" w:sz="4" w:space="0" w:color="auto"/>
            </w:tcBorders>
            <w:shd w:val="clear" w:color="000000" w:fill="5B9BD5"/>
            <w:vAlign w:val="center"/>
            <w:hideMark/>
          </w:tcPr>
          <w:p w14:paraId="30AF8791" w14:textId="77777777" w:rsidR="00F458CD" w:rsidRPr="002F4E30" w:rsidRDefault="00F458CD" w:rsidP="00693341">
            <w:pPr>
              <w:spacing w:after="0"/>
              <w:jc w:val="center"/>
              <w:rPr>
                <w:b/>
                <w:bCs/>
                <w:sz w:val="20"/>
                <w:szCs w:val="20"/>
              </w:rPr>
            </w:pPr>
            <w:r w:rsidRPr="002F4E30">
              <w:rPr>
                <w:b/>
                <w:bCs/>
                <w:sz w:val="20"/>
                <w:szCs w:val="20"/>
              </w:rPr>
              <w:t>Opatření</w:t>
            </w:r>
          </w:p>
        </w:tc>
        <w:tc>
          <w:tcPr>
            <w:tcW w:w="321" w:type="pct"/>
            <w:tcBorders>
              <w:top w:val="single" w:sz="4" w:space="0" w:color="auto"/>
              <w:left w:val="nil"/>
              <w:bottom w:val="single" w:sz="4" w:space="0" w:color="auto"/>
              <w:right w:val="single" w:sz="4" w:space="0" w:color="auto"/>
            </w:tcBorders>
            <w:shd w:val="clear" w:color="000000" w:fill="5B9BD5"/>
            <w:vAlign w:val="center"/>
            <w:hideMark/>
          </w:tcPr>
          <w:p w14:paraId="58F088A9" w14:textId="22C1E3FA" w:rsidR="00F458CD" w:rsidRPr="002F4E30" w:rsidRDefault="00693341" w:rsidP="00693341">
            <w:pPr>
              <w:spacing w:after="0"/>
              <w:jc w:val="center"/>
              <w:rPr>
                <w:b/>
                <w:bCs/>
                <w:sz w:val="20"/>
                <w:szCs w:val="20"/>
              </w:rPr>
            </w:pPr>
            <w:r w:rsidRPr="002F4E30">
              <w:rPr>
                <w:b/>
                <w:bCs/>
                <w:sz w:val="20"/>
                <w:szCs w:val="20"/>
              </w:rPr>
              <w:t>N</w:t>
            </w:r>
            <w:r w:rsidR="00F458CD" w:rsidRPr="002F4E30">
              <w:rPr>
                <w:b/>
                <w:bCs/>
                <w:sz w:val="20"/>
                <w:szCs w:val="20"/>
              </w:rPr>
              <w:t>ově v opatření</w:t>
            </w:r>
          </w:p>
        </w:tc>
        <w:tc>
          <w:tcPr>
            <w:tcW w:w="670" w:type="pct"/>
            <w:tcBorders>
              <w:top w:val="single" w:sz="4" w:space="0" w:color="auto"/>
              <w:left w:val="nil"/>
              <w:bottom w:val="single" w:sz="4" w:space="0" w:color="auto"/>
              <w:right w:val="single" w:sz="4" w:space="0" w:color="auto"/>
            </w:tcBorders>
            <w:shd w:val="clear" w:color="000000" w:fill="5B9BD5"/>
            <w:vAlign w:val="center"/>
            <w:hideMark/>
          </w:tcPr>
          <w:p w14:paraId="1EB7A412" w14:textId="77777777" w:rsidR="00F458CD" w:rsidRPr="002F4E30" w:rsidRDefault="00F458CD" w:rsidP="00693341">
            <w:pPr>
              <w:spacing w:after="0"/>
              <w:jc w:val="center"/>
              <w:rPr>
                <w:b/>
                <w:bCs/>
                <w:sz w:val="20"/>
                <w:szCs w:val="20"/>
              </w:rPr>
            </w:pPr>
            <w:r w:rsidRPr="002F4E30">
              <w:rPr>
                <w:b/>
                <w:bCs/>
                <w:sz w:val="20"/>
                <w:szCs w:val="20"/>
              </w:rPr>
              <w:t>Aktualizované specifické cíle priority</w:t>
            </w:r>
          </w:p>
        </w:tc>
        <w:tc>
          <w:tcPr>
            <w:tcW w:w="1474" w:type="pct"/>
            <w:tcBorders>
              <w:top w:val="single" w:sz="4" w:space="0" w:color="auto"/>
              <w:left w:val="nil"/>
              <w:bottom w:val="single" w:sz="4" w:space="0" w:color="auto"/>
              <w:right w:val="single" w:sz="4" w:space="0" w:color="auto"/>
            </w:tcBorders>
            <w:shd w:val="clear" w:color="000000" w:fill="5B9BD5"/>
            <w:vAlign w:val="center"/>
            <w:hideMark/>
          </w:tcPr>
          <w:p w14:paraId="061E16DE" w14:textId="77777777" w:rsidR="00F458CD" w:rsidRPr="002F4E30" w:rsidRDefault="00F458CD" w:rsidP="00693341">
            <w:pPr>
              <w:spacing w:after="0"/>
              <w:jc w:val="center"/>
              <w:rPr>
                <w:b/>
                <w:bCs/>
                <w:sz w:val="20"/>
                <w:szCs w:val="20"/>
              </w:rPr>
            </w:pPr>
            <w:r w:rsidRPr="002F4E30">
              <w:rPr>
                <w:b/>
                <w:bCs/>
                <w:sz w:val="20"/>
                <w:szCs w:val="20"/>
              </w:rPr>
              <w:t>Opatření</w:t>
            </w:r>
          </w:p>
        </w:tc>
        <w:tc>
          <w:tcPr>
            <w:tcW w:w="308" w:type="pct"/>
            <w:tcBorders>
              <w:top w:val="single" w:sz="4" w:space="0" w:color="auto"/>
              <w:left w:val="nil"/>
              <w:bottom w:val="single" w:sz="4" w:space="0" w:color="auto"/>
              <w:right w:val="single" w:sz="4" w:space="0" w:color="auto"/>
            </w:tcBorders>
            <w:shd w:val="clear" w:color="000000" w:fill="5B9BD5"/>
            <w:vAlign w:val="center"/>
            <w:hideMark/>
          </w:tcPr>
          <w:p w14:paraId="4B5FEB56" w14:textId="77777777" w:rsidR="00F458CD" w:rsidRPr="002F4E30" w:rsidRDefault="00F458CD" w:rsidP="00693341">
            <w:pPr>
              <w:spacing w:after="0"/>
              <w:jc w:val="center"/>
              <w:rPr>
                <w:b/>
                <w:bCs/>
                <w:sz w:val="20"/>
                <w:szCs w:val="20"/>
              </w:rPr>
            </w:pPr>
            <w:r w:rsidRPr="002F4E30">
              <w:rPr>
                <w:b/>
                <w:bCs/>
                <w:sz w:val="20"/>
                <w:szCs w:val="20"/>
              </w:rPr>
              <w:t>nová opatření</w:t>
            </w:r>
          </w:p>
        </w:tc>
      </w:tr>
      <w:tr w:rsidR="00F458CD" w:rsidRPr="002F4E30" w14:paraId="15D97DD8" w14:textId="77777777" w:rsidTr="00693341">
        <w:trPr>
          <w:trHeight w:val="288"/>
        </w:trPr>
        <w:tc>
          <w:tcPr>
            <w:tcW w:w="15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1726DBBF" w14:textId="77777777" w:rsidR="00F458CD" w:rsidRPr="002F4E30" w:rsidRDefault="00F458CD" w:rsidP="00F458CD">
            <w:pPr>
              <w:spacing w:after="0"/>
              <w:jc w:val="center"/>
              <w:rPr>
                <w:b/>
                <w:bCs/>
                <w:color w:val="000000"/>
                <w:sz w:val="20"/>
                <w:szCs w:val="20"/>
              </w:rPr>
            </w:pPr>
            <w:r w:rsidRPr="002F4E30">
              <w:rPr>
                <w:b/>
                <w:bCs/>
                <w:color w:val="000000"/>
                <w:sz w:val="20"/>
                <w:szCs w:val="20"/>
              </w:rPr>
              <w:t>6. Veřejná správa a systém řízení bezpečnosti</w:t>
            </w:r>
          </w:p>
        </w:tc>
        <w:tc>
          <w:tcPr>
            <w:tcW w:w="714" w:type="pct"/>
            <w:vMerge w:val="restart"/>
            <w:tcBorders>
              <w:top w:val="nil"/>
              <w:left w:val="single" w:sz="4" w:space="0" w:color="auto"/>
              <w:bottom w:val="single" w:sz="4" w:space="0" w:color="auto"/>
              <w:right w:val="single" w:sz="4" w:space="0" w:color="auto"/>
            </w:tcBorders>
            <w:shd w:val="clear" w:color="auto" w:fill="auto"/>
            <w:vAlign w:val="center"/>
            <w:hideMark/>
          </w:tcPr>
          <w:p w14:paraId="48C8ED07" w14:textId="77777777" w:rsidR="00F458CD" w:rsidRPr="002F4E30" w:rsidRDefault="00F458CD" w:rsidP="00693341">
            <w:pPr>
              <w:spacing w:after="0"/>
              <w:jc w:val="left"/>
              <w:rPr>
                <w:b/>
                <w:bCs/>
                <w:color w:val="000000"/>
                <w:sz w:val="20"/>
                <w:szCs w:val="20"/>
              </w:rPr>
            </w:pPr>
            <w:r w:rsidRPr="002F4E30">
              <w:rPr>
                <w:b/>
                <w:bCs/>
                <w:color w:val="000000"/>
                <w:sz w:val="20"/>
                <w:szCs w:val="20"/>
              </w:rPr>
              <w:t>6.1: Řízení v územní samosprávě (kraj, obce), včetně dokončení informatizace ve veřejné správě</w:t>
            </w:r>
          </w:p>
        </w:tc>
        <w:tc>
          <w:tcPr>
            <w:tcW w:w="1362" w:type="pct"/>
            <w:tcBorders>
              <w:top w:val="nil"/>
              <w:left w:val="nil"/>
              <w:bottom w:val="single" w:sz="4" w:space="0" w:color="auto"/>
              <w:right w:val="single" w:sz="4" w:space="0" w:color="auto"/>
            </w:tcBorders>
            <w:shd w:val="clear" w:color="auto" w:fill="auto"/>
            <w:vAlign w:val="center"/>
            <w:hideMark/>
          </w:tcPr>
          <w:p w14:paraId="5F39F9B0" w14:textId="77777777" w:rsidR="00F458CD" w:rsidRPr="002F4E30" w:rsidRDefault="00F458CD" w:rsidP="00693341">
            <w:pPr>
              <w:spacing w:after="0"/>
              <w:jc w:val="left"/>
              <w:rPr>
                <w:color w:val="000000"/>
                <w:sz w:val="20"/>
                <w:szCs w:val="20"/>
              </w:rPr>
            </w:pPr>
            <w:r w:rsidRPr="002F4E30">
              <w:rPr>
                <w:color w:val="000000"/>
                <w:sz w:val="20"/>
                <w:szCs w:val="20"/>
              </w:rPr>
              <w:t>6.1.1 Modernizace a zefektivnění chodu úřadů</w:t>
            </w:r>
          </w:p>
        </w:tc>
        <w:tc>
          <w:tcPr>
            <w:tcW w:w="321" w:type="pct"/>
            <w:tcBorders>
              <w:top w:val="nil"/>
              <w:left w:val="nil"/>
              <w:bottom w:val="single" w:sz="4" w:space="0" w:color="auto"/>
              <w:right w:val="single" w:sz="4" w:space="0" w:color="auto"/>
            </w:tcBorders>
            <w:shd w:val="clear" w:color="auto" w:fill="auto"/>
            <w:vAlign w:val="center"/>
            <w:hideMark/>
          </w:tcPr>
          <w:p w14:paraId="4E2CAE1A" w14:textId="77777777" w:rsidR="00F458CD" w:rsidRPr="002F4E30" w:rsidRDefault="00F458CD" w:rsidP="00693341">
            <w:pPr>
              <w:spacing w:after="0"/>
              <w:jc w:val="left"/>
              <w:rPr>
                <w:color w:val="000000"/>
                <w:sz w:val="20"/>
                <w:szCs w:val="20"/>
              </w:rPr>
            </w:pPr>
            <w:r w:rsidRPr="002F4E30">
              <w:rPr>
                <w:color w:val="000000"/>
                <w:sz w:val="20"/>
                <w:szCs w:val="20"/>
              </w:rPr>
              <w:t>6.1.1</w:t>
            </w:r>
          </w:p>
        </w:tc>
        <w:tc>
          <w:tcPr>
            <w:tcW w:w="670" w:type="pct"/>
            <w:vMerge w:val="restart"/>
            <w:tcBorders>
              <w:top w:val="nil"/>
              <w:left w:val="single" w:sz="4" w:space="0" w:color="auto"/>
              <w:bottom w:val="single" w:sz="4" w:space="0" w:color="auto"/>
              <w:right w:val="single" w:sz="4" w:space="0" w:color="auto"/>
            </w:tcBorders>
            <w:shd w:val="clear" w:color="auto" w:fill="auto"/>
            <w:vAlign w:val="center"/>
            <w:hideMark/>
          </w:tcPr>
          <w:p w14:paraId="231FFB21" w14:textId="77777777" w:rsidR="00F458CD" w:rsidRPr="002F4E30" w:rsidRDefault="00F458CD" w:rsidP="00693341">
            <w:pPr>
              <w:spacing w:after="0"/>
              <w:jc w:val="left"/>
              <w:rPr>
                <w:b/>
                <w:bCs/>
                <w:color w:val="000000"/>
                <w:sz w:val="20"/>
                <w:szCs w:val="20"/>
              </w:rPr>
            </w:pPr>
            <w:r w:rsidRPr="002F4E30">
              <w:rPr>
                <w:b/>
                <w:bCs/>
                <w:color w:val="000000"/>
                <w:sz w:val="20"/>
                <w:szCs w:val="20"/>
              </w:rPr>
              <w:t>6.1: Řízení v územní samosprávě (kraj, obce)</w:t>
            </w:r>
          </w:p>
        </w:tc>
        <w:tc>
          <w:tcPr>
            <w:tcW w:w="1474" w:type="pct"/>
            <w:tcBorders>
              <w:top w:val="nil"/>
              <w:left w:val="nil"/>
              <w:bottom w:val="single" w:sz="4" w:space="0" w:color="auto"/>
              <w:right w:val="single" w:sz="4" w:space="0" w:color="auto"/>
            </w:tcBorders>
            <w:shd w:val="clear" w:color="auto" w:fill="auto"/>
            <w:vAlign w:val="center"/>
            <w:hideMark/>
          </w:tcPr>
          <w:p w14:paraId="1CF1F91B" w14:textId="77777777" w:rsidR="00F458CD" w:rsidRPr="002F4E30" w:rsidRDefault="00F458CD" w:rsidP="00693341">
            <w:pPr>
              <w:spacing w:after="0"/>
              <w:jc w:val="left"/>
              <w:rPr>
                <w:color w:val="000000"/>
                <w:sz w:val="20"/>
                <w:szCs w:val="20"/>
              </w:rPr>
            </w:pPr>
            <w:r w:rsidRPr="002F4E30">
              <w:rPr>
                <w:color w:val="000000"/>
                <w:sz w:val="20"/>
                <w:szCs w:val="20"/>
              </w:rPr>
              <w:t>6.1.1 Modernizace a zefektivnění chodu úřadů</w:t>
            </w:r>
          </w:p>
        </w:tc>
        <w:tc>
          <w:tcPr>
            <w:tcW w:w="308" w:type="pct"/>
            <w:tcBorders>
              <w:top w:val="nil"/>
              <w:left w:val="nil"/>
              <w:bottom w:val="single" w:sz="4" w:space="0" w:color="auto"/>
              <w:right w:val="single" w:sz="4" w:space="0" w:color="auto"/>
            </w:tcBorders>
            <w:shd w:val="clear" w:color="auto" w:fill="auto"/>
            <w:vAlign w:val="bottom"/>
            <w:hideMark/>
          </w:tcPr>
          <w:p w14:paraId="09EE4BAA" w14:textId="77777777" w:rsidR="00F458CD" w:rsidRPr="002F4E30" w:rsidRDefault="00F458CD" w:rsidP="00693341">
            <w:pPr>
              <w:spacing w:after="0"/>
              <w:jc w:val="left"/>
              <w:rPr>
                <w:color w:val="000000"/>
                <w:sz w:val="20"/>
                <w:szCs w:val="20"/>
              </w:rPr>
            </w:pPr>
            <w:r w:rsidRPr="002F4E30">
              <w:rPr>
                <w:color w:val="000000"/>
                <w:sz w:val="20"/>
                <w:szCs w:val="20"/>
              </w:rPr>
              <w:t> </w:t>
            </w:r>
          </w:p>
        </w:tc>
      </w:tr>
      <w:tr w:rsidR="00F458CD" w:rsidRPr="002F4E30" w14:paraId="613D68B9" w14:textId="77777777" w:rsidTr="00693341">
        <w:trPr>
          <w:trHeight w:val="735"/>
        </w:trPr>
        <w:tc>
          <w:tcPr>
            <w:tcW w:w="151" w:type="pct"/>
            <w:vMerge/>
            <w:tcBorders>
              <w:top w:val="nil"/>
              <w:left w:val="single" w:sz="4" w:space="0" w:color="auto"/>
              <w:bottom w:val="single" w:sz="4" w:space="0" w:color="auto"/>
              <w:right w:val="single" w:sz="4" w:space="0" w:color="auto"/>
            </w:tcBorders>
            <w:vAlign w:val="center"/>
            <w:hideMark/>
          </w:tcPr>
          <w:p w14:paraId="53BD8D14" w14:textId="77777777" w:rsidR="00F458CD" w:rsidRPr="002F4E30" w:rsidRDefault="00F458CD" w:rsidP="00F458CD">
            <w:pPr>
              <w:spacing w:after="0"/>
              <w:rPr>
                <w:b/>
                <w:bCs/>
                <w:color w:val="000000"/>
                <w:sz w:val="20"/>
                <w:szCs w:val="20"/>
              </w:rPr>
            </w:pPr>
          </w:p>
        </w:tc>
        <w:tc>
          <w:tcPr>
            <w:tcW w:w="714" w:type="pct"/>
            <w:vMerge/>
            <w:tcBorders>
              <w:top w:val="nil"/>
              <w:left w:val="single" w:sz="4" w:space="0" w:color="auto"/>
              <w:bottom w:val="single" w:sz="4" w:space="0" w:color="auto"/>
              <w:right w:val="single" w:sz="4" w:space="0" w:color="auto"/>
            </w:tcBorders>
            <w:vAlign w:val="center"/>
            <w:hideMark/>
          </w:tcPr>
          <w:p w14:paraId="29DA084A" w14:textId="77777777" w:rsidR="00F458CD" w:rsidRPr="002F4E30" w:rsidRDefault="00F458CD" w:rsidP="00693341">
            <w:pPr>
              <w:spacing w:after="0"/>
              <w:jc w:val="left"/>
              <w:rPr>
                <w:b/>
                <w:bCs/>
                <w:color w:val="000000"/>
                <w:sz w:val="20"/>
                <w:szCs w:val="20"/>
              </w:rPr>
            </w:pPr>
          </w:p>
        </w:tc>
        <w:tc>
          <w:tcPr>
            <w:tcW w:w="1362" w:type="pct"/>
            <w:tcBorders>
              <w:top w:val="nil"/>
              <w:left w:val="nil"/>
              <w:bottom w:val="single" w:sz="4" w:space="0" w:color="auto"/>
              <w:right w:val="single" w:sz="4" w:space="0" w:color="auto"/>
            </w:tcBorders>
            <w:shd w:val="clear" w:color="auto" w:fill="auto"/>
            <w:vAlign w:val="center"/>
            <w:hideMark/>
          </w:tcPr>
          <w:p w14:paraId="2C7CD86C" w14:textId="77777777" w:rsidR="00F458CD" w:rsidRPr="002F4E30" w:rsidRDefault="00F458CD" w:rsidP="00693341">
            <w:pPr>
              <w:spacing w:after="0"/>
              <w:jc w:val="left"/>
              <w:rPr>
                <w:color w:val="000000"/>
                <w:sz w:val="20"/>
                <w:szCs w:val="20"/>
              </w:rPr>
            </w:pPr>
            <w:r w:rsidRPr="002F4E30">
              <w:rPr>
                <w:color w:val="000000"/>
                <w:sz w:val="20"/>
                <w:szCs w:val="20"/>
              </w:rPr>
              <w:t>6.1.2 Zefektivnění správních procesů</w:t>
            </w:r>
          </w:p>
        </w:tc>
        <w:tc>
          <w:tcPr>
            <w:tcW w:w="321" w:type="pct"/>
            <w:tcBorders>
              <w:top w:val="nil"/>
              <w:left w:val="nil"/>
              <w:bottom w:val="single" w:sz="4" w:space="0" w:color="auto"/>
              <w:right w:val="single" w:sz="4" w:space="0" w:color="auto"/>
            </w:tcBorders>
            <w:shd w:val="clear" w:color="auto" w:fill="auto"/>
            <w:vAlign w:val="center"/>
            <w:hideMark/>
          </w:tcPr>
          <w:p w14:paraId="4C878365" w14:textId="77777777" w:rsidR="00F458CD" w:rsidRPr="002F4E30" w:rsidRDefault="00F458CD" w:rsidP="00693341">
            <w:pPr>
              <w:spacing w:after="0"/>
              <w:jc w:val="left"/>
              <w:rPr>
                <w:color w:val="000000"/>
                <w:sz w:val="20"/>
                <w:szCs w:val="20"/>
              </w:rPr>
            </w:pPr>
            <w:r w:rsidRPr="002F4E30">
              <w:rPr>
                <w:color w:val="000000"/>
                <w:sz w:val="20"/>
                <w:szCs w:val="20"/>
              </w:rPr>
              <w:t>6.1.2</w:t>
            </w:r>
          </w:p>
        </w:tc>
        <w:tc>
          <w:tcPr>
            <w:tcW w:w="670" w:type="pct"/>
            <w:vMerge/>
            <w:tcBorders>
              <w:top w:val="nil"/>
              <w:left w:val="single" w:sz="4" w:space="0" w:color="auto"/>
              <w:bottom w:val="single" w:sz="4" w:space="0" w:color="auto"/>
              <w:right w:val="single" w:sz="4" w:space="0" w:color="auto"/>
            </w:tcBorders>
            <w:vAlign w:val="center"/>
            <w:hideMark/>
          </w:tcPr>
          <w:p w14:paraId="05C8A392" w14:textId="77777777" w:rsidR="00F458CD" w:rsidRPr="002F4E30" w:rsidRDefault="00F458CD" w:rsidP="00693341">
            <w:pPr>
              <w:spacing w:after="0"/>
              <w:jc w:val="left"/>
              <w:rPr>
                <w:b/>
                <w:bCs/>
                <w:color w:val="000000"/>
                <w:sz w:val="20"/>
                <w:szCs w:val="20"/>
              </w:rPr>
            </w:pPr>
          </w:p>
        </w:tc>
        <w:tc>
          <w:tcPr>
            <w:tcW w:w="1474" w:type="pct"/>
            <w:tcBorders>
              <w:top w:val="nil"/>
              <w:left w:val="nil"/>
              <w:bottom w:val="single" w:sz="4" w:space="0" w:color="auto"/>
              <w:right w:val="single" w:sz="4" w:space="0" w:color="auto"/>
            </w:tcBorders>
            <w:shd w:val="clear" w:color="auto" w:fill="auto"/>
            <w:vAlign w:val="center"/>
            <w:hideMark/>
          </w:tcPr>
          <w:p w14:paraId="7D37BE66" w14:textId="77777777" w:rsidR="00F458CD" w:rsidRPr="002F4E30" w:rsidRDefault="00F458CD" w:rsidP="00693341">
            <w:pPr>
              <w:spacing w:after="0"/>
              <w:jc w:val="left"/>
              <w:rPr>
                <w:color w:val="000000"/>
                <w:sz w:val="20"/>
                <w:szCs w:val="20"/>
              </w:rPr>
            </w:pPr>
            <w:r w:rsidRPr="002F4E30">
              <w:rPr>
                <w:color w:val="000000"/>
                <w:sz w:val="20"/>
                <w:szCs w:val="20"/>
              </w:rPr>
              <w:t>6.1.2 Zefektivnění správních procesů</w:t>
            </w:r>
          </w:p>
        </w:tc>
        <w:tc>
          <w:tcPr>
            <w:tcW w:w="308" w:type="pct"/>
            <w:tcBorders>
              <w:top w:val="nil"/>
              <w:left w:val="nil"/>
              <w:bottom w:val="single" w:sz="4" w:space="0" w:color="auto"/>
              <w:right w:val="single" w:sz="4" w:space="0" w:color="auto"/>
            </w:tcBorders>
            <w:shd w:val="clear" w:color="auto" w:fill="auto"/>
            <w:vAlign w:val="bottom"/>
            <w:hideMark/>
          </w:tcPr>
          <w:p w14:paraId="5E904F41" w14:textId="77777777" w:rsidR="00F458CD" w:rsidRPr="002F4E30" w:rsidRDefault="00F458CD" w:rsidP="00693341">
            <w:pPr>
              <w:spacing w:after="0"/>
              <w:jc w:val="left"/>
              <w:rPr>
                <w:color w:val="000000"/>
                <w:sz w:val="20"/>
                <w:szCs w:val="20"/>
              </w:rPr>
            </w:pPr>
            <w:r w:rsidRPr="002F4E30">
              <w:rPr>
                <w:color w:val="000000"/>
                <w:sz w:val="20"/>
                <w:szCs w:val="20"/>
              </w:rPr>
              <w:t> </w:t>
            </w:r>
          </w:p>
        </w:tc>
      </w:tr>
      <w:tr w:rsidR="00F458CD" w:rsidRPr="002F4E30" w14:paraId="2D571DB4" w14:textId="77777777" w:rsidTr="00693341">
        <w:trPr>
          <w:trHeight w:val="552"/>
        </w:trPr>
        <w:tc>
          <w:tcPr>
            <w:tcW w:w="151" w:type="pct"/>
            <w:vMerge/>
            <w:tcBorders>
              <w:top w:val="nil"/>
              <w:left w:val="single" w:sz="4" w:space="0" w:color="auto"/>
              <w:bottom w:val="single" w:sz="4" w:space="0" w:color="auto"/>
              <w:right w:val="single" w:sz="4" w:space="0" w:color="auto"/>
            </w:tcBorders>
            <w:vAlign w:val="center"/>
            <w:hideMark/>
          </w:tcPr>
          <w:p w14:paraId="0BE76191" w14:textId="77777777" w:rsidR="00F458CD" w:rsidRPr="002F4E30" w:rsidRDefault="00F458CD" w:rsidP="00F458CD">
            <w:pPr>
              <w:spacing w:after="0"/>
              <w:rPr>
                <w:b/>
                <w:bCs/>
                <w:color w:val="000000"/>
                <w:sz w:val="20"/>
                <w:szCs w:val="20"/>
              </w:rPr>
            </w:pPr>
          </w:p>
        </w:tc>
        <w:tc>
          <w:tcPr>
            <w:tcW w:w="714" w:type="pct"/>
            <w:vMerge w:val="restart"/>
            <w:tcBorders>
              <w:top w:val="nil"/>
              <w:left w:val="single" w:sz="4" w:space="0" w:color="auto"/>
              <w:bottom w:val="single" w:sz="4" w:space="0" w:color="auto"/>
              <w:right w:val="single" w:sz="4" w:space="0" w:color="auto"/>
            </w:tcBorders>
            <w:shd w:val="clear" w:color="auto" w:fill="auto"/>
            <w:vAlign w:val="center"/>
            <w:hideMark/>
          </w:tcPr>
          <w:p w14:paraId="4696C1C8" w14:textId="77777777" w:rsidR="00F458CD" w:rsidRPr="002F4E30" w:rsidRDefault="00F458CD" w:rsidP="00693341">
            <w:pPr>
              <w:spacing w:after="0"/>
              <w:jc w:val="left"/>
              <w:rPr>
                <w:b/>
                <w:bCs/>
                <w:color w:val="000000"/>
                <w:sz w:val="20"/>
                <w:szCs w:val="20"/>
              </w:rPr>
            </w:pPr>
            <w:r w:rsidRPr="002F4E30">
              <w:rPr>
                <w:b/>
                <w:bCs/>
                <w:color w:val="000000"/>
                <w:sz w:val="20"/>
                <w:szCs w:val="20"/>
              </w:rPr>
              <w:t>6.2: Zvyšování efektivity a kvality poskytovaných služeb v oblasti veřejné správy</w:t>
            </w:r>
          </w:p>
        </w:tc>
        <w:tc>
          <w:tcPr>
            <w:tcW w:w="1362" w:type="pct"/>
            <w:tcBorders>
              <w:top w:val="nil"/>
              <w:left w:val="nil"/>
              <w:bottom w:val="single" w:sz="4" w:space="0" w:color="auto"/>
              <w:right w:val="single" w:sz="4" w:space="0" w:color="auto"/>
            </w:tcBorders>
            <w:shd w:val="clear" w:color="auto" w:fill="auto"/>
            <w:vAlign w:val="center"/>
            <w:hideMark/>
          </w:tcPr>
          <w:p w14:paraId="2094E1C9" w14:textId="77777777" w:rsidR="00F458CD" w:rsidRPr="002F4E30" w:rsidRDefault="00F458CD" w:rsidP="00693341">
            <w:pPr>
              <w:spacing w:after="0"/>
              <w:jc w:val="left"/>
              <w:rPr>
                <w:color w:val="000000"/>
                <w:sz w:val="20"/>
                <w:szCs w:val="20"/>
              </w:rPr>
            </w:pPr>
            <w:r w:rsidRPr="002F4E30">
              <w:rPr>
                <w:color w:val="000000"/>
                <w:sz w:val="20"/>
                <w:szCs w:val="20"/>
              </w:rPr>
              <w:t>6.2.1 Modernizace a zavádění efektivnějších služeb veřejné správy</w:t>
            </w:r>
          </w:p>
        </w:tc>
        <w:tc>
          <w:tcPr>
            <w:tcW w:w="321" w:type="pct"/>
            <w:tcBorders>
              <w:top w:val="nil"/>
              <w:left w:val="nil"/>
              <w:bottom w:val="single" w:sz="4" w:space="0" w:color="auto"/>
              <w:right w:val="single" w:sz="4" w:space="0" w:color="auto"/>
            </w:tcBorders>
            <w:shd w:val="clear" w:color="auto" w:fill="auto"/>
            <w:vAlign w:val="center"/>
            <w:hideMark/>
          </w:tcPr>
          <w:p w14:paraId="0AA6A47B" w14:textId="77777777" w:rsidR="00F458CD" w:rsidRPr="002F4E30" w:rsidRDefault="00F458CD" w:rsidP="00693341">
            <w:pPr>
              <w:spacing w:after="0"/>
              <w:jc w:val="left"/>
              <w:rPr>
                <w:color w:val="000000"/>
                <w:sz w:val="20"/>
                <w:szCs w:val="20"/>
              </w:rPr>
            </w:pPr>
            <w:r w:rsidRPr="002F4E30">
              <w:rPr>
                <w:color w:val="000000"/>
                <w:sz w:val="20"/>
                <w:szCs w:val="20"/>
              </w:rPr>
              <w:t>6.2.1</w:t>
            </w:r>
          </w:p>
        </w:tc>
        <w:tc>
          <w:tcPr>
            <w:tcW w:w="670" w:type="pct"/>
            <w:vMerge w:val="restart"/>
            <w:tcBorders>
              <w:top w:val="nil"/>
              <w:left w:val="single" w:sz="4" w:space="0" w:color="auto"/>
              <w:bottom w:val="single" w:sz="4" w:space="0" w:color="auto"/>
              <w:right w:val="single" w:sz="4" w:space="0" w:color="auto"/>
            </w:tcBorders>
            <w:shd w:val="clear" w:color="auto" w:fill="auto"/>
            <w:vAlign w:val="center"/>
            <w:hideMark/>
          </w:tcPr>
          <w:p w14:paraId="3600A899" w14:textId="77777777" w:rsidR="00F458CD" w:rsidRPr="002F4E30" w:rsidRDefault="00F458CD" w:rsidP="00693341">
            <w:pPr>
              <w:spacing w:after="0"/>
              <w:jc w:val="left"/>
              <w:rPr>
                <w:b/>
                <w:bCs/>
                <w:color w:val="000000"/>
                <w:sz w:val="20"/>
                <w:szCs w:val="20"/>
              </w:rPr>
            </w:pPr>
            <w:r w:rsidRPr="002F4E30">
              <w:rPr>
                <w:b/>
                <w:bCs/>
                <w:color w:val="000000"/>
                <w:sz w:val="20"/>
                <w:szCs w:val="20"/>
              </w:rPr>
              <w:t>6.2: Zvyšování efektivity a kvality poskytovaných služeb v oblasti veřejné správy</w:t>
            </w:r>
          </w:p>
        </w:tc>
        <w:tc>
          <w:tcPr>
            <w:tcW w:w="1474" w:type="pct"/>
            <w:tcBorders>
              <w:top w:val="nil"/>
              <w:left w:val="nil"/>
              <w:bottom w:val="single" w:sz="4" w:space="0" w:color="auto"/>
              <w:right w:val="single" w:sz="4" w:space="0" w:color="auto"/>
            </w:tcBorders>
            <w:shd w:val="clear" w:color="auto" w:fill="auto"/>
            <w:vAlign w:val="center"/>
            <w:hideMark/>
          </w:tcPr>
          <w:p w14:paraId="5250CBF9" w14:textId="77777777" w:rsidR="00F458CD" w:rsidRPr="002F4E30" w:rsidRDefault="00F458CD" w:rsidP="00693341">
            <w:pPr>
              <w:spacing w:after="0"/>
              <w:jc w:val="left"/>
              <w:rPr>
                <w:color w:val="000000"/>
                <w:sz w:val="20"/>
                <w:szCs w:val="20"/>
              </w:rPr>
            </w:pPr>
            <w:r w:rsidRPr="002F4E30">
              <w:rPr>
                <w:color w:val="000000"/>
                <w:sz w:val="20"/>
                <w:szCs w:val="20"/>
              </w:rPr>
              <w:t>6.2.1 Modernizace a zavádění efektivnějších služeb veřejné správy</w:t>
            </w:r>
          </w:p>
        </w:tc>
        <w:tc>
          <w:tcPr>
            <w:tcW w:w="308" w:type="pct"/>
            <w:tcBorders>
              <w:top w:val="nil"/>
              <w:left w:val="nil"/>
              <w:bottom w:val="single" w:sz="4" w:space="0" w:color="auto"/>
              <w:right w:val="single" w:sz="4" w:space="0" w:color="auto"/>
            </w:tcBorders>
            <w:shd w:val="clear" w:color="auto" w:fill="auto"/>
            <w:vAlign w:val="bottom"/>
            <w:hideMark/>
          </w:tcPr>
          <w:p w14:paraId="00ADF9DC" w14:textId="77777777" w:rsidR="00F458CD" w:rsidRPr="002F4E30" w:rsidRDefault="00F458CD" w:rsidP="00693341">
            <w:pPr>
              <w:spacing w:after="0"/>
              <w:jc w:val="left"/>
              <w:rPr>
                <w:color w:val="000000"/>
                <w:sz w:val="20"/>
                <w:szCs w:val="20"/>
              </w:rPr>
            </w:pPr>
            <w:r w:rsidRPr="002F4E30">
              <w:rPr>
                <w:color w:val="000000"/>
                <w:sz w:val="20"/>
                <w:szCs w:val="20"/>
              </w:rPr>
              <w:t> </w:t>
            </w:r>
          </w:p>
        </w:tc>
      </w:tr>
      <w:tr w:rsidR="00F458CD" w:rsidRPr="002F4E30" w14:paraId="6214F628" w14:textId="77777777" w:rsidTr="00693341">
        <w:trPr>
          <w:trHeight w:val="552"/>
        </w:trPr>
        <w:tc>
          <w:tcPr>
            <w:tcW w:w="151" w:type="pct"/>
            <w:vMerge/>
            <w:tcBorders>
              <w:top w:val="nil"/>
              <w:left w:val="single" w:sz="4" w:space="0" w:color="auto"/>
              <w:bottom w:val="single" w:sz="4" w:space="0" w:color="auto"/>
              <w:right w:val="single" w:sz="4" w:space="0" w:color="auto"/>
            </w:tcBorders>
            <w:vAlign w:val="center"/>
            <w:hideMark/>
          </w:tcPr>
          <w:p w14:paraId="021B3F63" w14:textId="77777777" w:rsidR="00F458CD" w:rsidRPr="002F4E30" w:rsidRDefault="00F458CD" w:rsidP="00F458CD">
            <w:pPr>
              <w:spacing w:after="0"/>
              <w:rPr>
                <w:b/>
                <w:bCs/>
                <w:color w:val="000000"/>
                <w:sz w:val="20"/>
                <w:szCs w:val="20"/>
              </w:rPr>
            </w:pPr>
          </w:p>
        </w:tc>
        <w:tc>
          <w:tcPr>
            <w:tcW w:w="714" w:type="pct"/>
            <w:vMerge/>
            <w:tcBorders>
              <w:top w:val="nil"/>
              <w:left w:val="single" w:sz="4" w:space="0" w:color="auto"/>
              <w:bottom w:val="single" w:sz="4" w:space="0" w:color="auto"/>
              <w:right w:val="single" w:sz="4" w:space="0" w:color="auto"/>
            </w:tcBorders>
            <w:vAlign w:val="center"/>
            <w:hideMark/>
          </w:tcPr>
          <w:p w14:paraId="6A5B7265" w14:textId="77777777" w:rsidR="00F458CD" w:rsidRPr="002F4E30" w:rsidRDefault="00F458CD" w:rsidP="00693341">
            <w:pPr>
              <w:spacing w:after="0"/>
              <w:jc w:val="left"/>
              <w:rPr>
                <w:b/>
                <w:bCs/>
                <w:color w:val="000000"/>
                <w:sz w:val="20"/>
                <w:szCs w:val="20"/>
              </w:rPr>
            </w:pPr>
          </w:p>
        </w:tc>
        <w:tc>
          <w:tcPr>
            <w:tcW w:w="1362" w:type="pct"/>
            <w:tcBorders>
              <w:top w:val="nil"/>
              <w:left w:val="nil"/>
              <w:bottom w:val="single" w:sz="4" w:space="0" w:color="auto"/>
              <w:right w:val="single" w:sz="4" w:space="0" w:color="auto"/>
            </w:tcBorders>
            <w:shd w:val="clear" w:color="auto" w:fill="auto"/>
            <w:vAlign w:val="center"/>
            <w:hideMark/>
          </w:tcPr>
          <w:p w14:paraId="51408271" w14:textId="77777777" w:rsidR="00F458CD" w:rsidRPr="002F4E30" w:rsidRDefault="00F458CD" w:rsidP="00693341">
            <w:pPr>
              <w:spacing w:after="0"/>
              <w:jc w:val="left"/>
              <w:rPr>
                <w:color w:val="000000"/>
                <w:sz w:val="20"/>
                <w:szCs w:val="20"/>
              </w:rPr>
            </w:pPr>
            <w:r w:rsidRPr="002F4E30">
              <w:rPr>
                <w:color w:val="000000"/>
                <w:sz w:val="20"/>
                <w:szCs w:val="20"/>
              </w:rPr>
              <w:t>6.2.2 Modernizace vybavení potřebného pro efektivnější veřejné služby a jejich lepší dostupnost</w:t>
            </w:r>
          </w:p>
        </w:tc>
        <w:tc>
          <w:tcPr>
            <w:tcW w:w="321" w:type="pct"/>
            <w:tcBorders>
              <w:top w:val="nil"/>
              <w:left w:val="nil"/>
              <w:bottom w:val="single" w:sz="4" w:space="0" w:color="auto"/>
              <w:right w:val="single" w:sz="4" w:space="0" w:color="auto"/>
            </w:tcBorders>
            <w:shd w:val="clear" w:color="auto" w:fill="auto"/>
            <w:vAlign w:val="center"/>
            <w:hideMark/>
          </w:tcPr>
          <w:p w14:paraId="32D917DF" w14:textId="77777777" w:rsidR="00F458CD" w:rsidRPr="002F4E30" w:rsidRDefault="00F458CD" w:rsidP="00693341">
            <w:pPr>
              <w:spacing w:after="0"/>
              <w:jc w:val="left"/>
              <w:rPr>
                <w:color w:val="000000"/>
                <w:sz w:val="20"/>
                <w:szCs w:val="20"/>
              </w:rPr>
            </w:pPr>
            <w:r w:rsidRPr="002F4E30">
              <w:rPr>
                <w:color w:val="000000"/>
                <w:sz w:val="20"/>
                <w:szCs w:val="20"/>
              </w:rPr>
              <w:t>6.2.2</w:t>
            </w:r>
          </w:p>
        </w:tc>
        <w:tc>
          <w:tcPr>
            <w:tcW w:w="670" w:type="pct"/>
            <w:vMerge/>
            <w:tcBorders>
              <w:top w:val="nil"/>
              <w:left w:val="single" w:sz="4" w:space="0" w:color="auto"/>
              <w:bottom w:val="single" w:sz="4" w:space="0" w:color="auto"/>
              <w:right w:val="single" w:sz="4" w:space="0" w:color="auto"/>
            </w:tcBorders>
            <w:vAlign w:val="center"/>
            <w:hideMark/>
          </w:tcPr>
          <w:p w14:paraId="4D75924A" w14:textId="77777777" w:rsidR="00F458CD" w:rsidRPr="002F4E30" w:rsidRDefault="00F458CD" w:rsidP="00693341">
            <w:pPr>
              <w:spacing w:after="0"/>
              <w:jc w:val="left"/>
              <w:rPr>
                <w:b/>
                <w:bCs/>
                <w:color w:val="000000"/>
                <w:sz w:val="20"/>
                <w:szCs w:val="20"/>
              </w:rPr>
            </w:pPr>
          </w:p>
        </w:tc>
        <w:tc>
          <w:tcPr>
            <w:tcW w:w="1474" w:type="pct"/>
            <w:tcBorders>
              <w:top w:val="nil"/>
              <w:left w:val="nil"/>
              <w:bottom w:val="single" w:sz="4" w:space="0" w:color="auto"/>
              <w:right w:val="single" w:sz="4" w:space="0" w:color="auto"/>
            </w:tcBorders>
            <w:shd w:val="clear" w:color="auto" w:fill="auto"/>
            <w:vAlign w:val="center"/>
            <w:hideMark/>
          </w:tcPr>
          <w:p w14:paraId="3279F747" w14:textId="77777777" w:rsidR="00F458CD" w:rsidRPr="002F4E30" w:rsidRDefault="00F458CD" w:rsidP="00693341">
            <w:pPr>
              <w:spacing w:after="0"/>
              <w:jc w:val="left"/>
              <w:rPr>
                <w:color w:val="000000"/>
                <w:sz w:val="20"/>
                <w:szCs w:val="20"/>
              </w:rPr>
            </w:pPr>
            <w:r w:rsidRPr="002F4E30">
              <w:rPr>
                <w:color w:val="000000"/>
                <w:sz w:val="20"/>
                <w:szCs w:val="20"/>
              </w:rPr>
              <w:t>6.2.2 Modernizace vybavení potřebného pro efektivnější veřejné služby a jejich lepší dostupnost</w:t>
            </w:r>
          </w:p>
        </w:tc>
        <w:tc>
          <w:tcPr>
            <w:tcW w:w="308" w:type="pct"/>
            <w:tcBorders>
              <w:top w:val="nil"/>
              <w:left w:val="nil"/>
              <w:bottom w:val="single" w:sz="4" w:space="0" w:color="auto"/>
              <w:right w:val="single" w:sz="4" w:space="0" w:color="auto"/>
            </w:tcBorders>
            <w:shd w:val="clear" w:color="auto" w:fill="auto"/>
            <w:vAlign w:val="bottom"/>
            <w:hideMark/>
          </w:tcPr>
          <w:p w14:paraId="0C1022D5" w14:textId="77777777" w:rsidR="00F458CD" w:rsidRPr="002F4E30" w:rsidRDefault="00F458CD" w:rsidP="00693341">
            <w:pPr>
              <w:spacing w:after="0"/>
              <w:jc w:val="left"/>
              <w:rPr>
                <w:color w:val="000000"/>
                <w:sz w:val="20"/>
                <w:szCs w:val="20"/>
              </w:rPr>
            </w:pPr>
            <w:r w:rsidRPr="002F4E30">
              <w:rPr>
                <w:color w:val="000000"/>
                <w:sz w:val="20"/>
                <w:szCs w:val="20"/>
              </w:rPr>
              <w:t> </w:t>
            </w:r>
          </w:p>
        </w:tc>
      </w:tr>
      <w:tr w:rsidR="00F458CD" w:rsidRPr="002F4E30" w14:paraId="6B46BD6E" w14:textId="77777777" w:rsidTr="00693341">
        <w:trPr>
          <w:trHeight w:val="552"/>
        </w:trPr>
        <w:tc>
          <w:tcPr>
            <w:tcW w:w="151" w:type="pct"/>
            <w:vMerge/>
            <w:tcBorders>
              <w:top w:val="nil"/>
              <w:left w:val="single" w:sz="4" w:space="0" w:color="auto"/>
              <w:bottom w:val="single" w:sz="4" w:space="0" w:color="auto"/>
              <w:right w:val="single" w:sz="4" w:space="0" w:color="auto"/>
            </w:tcBorders>
            <w:vAlign w:val="center"/>
            <w:hideMark/>
          </w:tcPr>
          <w:p w14:paraId="59343FE3" w14:textId="77777777" w:rsidR="00F458CD" w:rsidRPr="002F4E30" w:rsidRDefault="00F458CD" w:rsidP="00F458CD">
            <w:pPr>
              <w:spacing w:after="0"/>
              <w:rPr>
                <w:b/>
                <w:bCs/>
                <w:color w:val="000000"/>
                <w:sz w:val="20"/>
                <w:szCs w:val="20"/>
              </w:rPr>
            </w:pPr>
          </w:p>
        </w:tc>
        <w:tc>
          <w:tcPr>
            <w:tcW w:w="714" w:type="pct"/>
            <w:vMerge w:val="restart"/>
            <w:tcBorders>
              <w:top w:val="nil"/>
              <w:left w:val="single" w:sz="4" w:space="0" w:color="auto"/>
              <w:bottom w:val="single" w:sz="4" w:space="0" w:color="auto"/>
              <w:right w:val="single" w:sz="4" w:space="0" w:color="auto"/>
            </w:tcBorders>
            <w:shd w:val="clear" w:color="auto" w:fill="auto"/>
            <w:vAlign w:val="center"/>
            <w:hideMark/>
          </w:tcPr>
          <w:p w14:paraId="4483BBC2" w14:textId="77777777" w:rsidR="00F458CD" w:rsidRPr="002F4E30" w:rsidRDefault="00F458CD" w:rsidP="00693341">
            <w:pPr>
              <w:spacing w:after="0"/>
              <w:jc w:val="left"/>
              <w:rPr>
                <w:b/>
                <w:bCs/>
                <w:color w:val="000000"/>
                <w:sz w:val="20"/>
                <w:szCs w:val="20"/>
              </w:rPr>
            </w:pPr>
            <w:r w:rsidRPr="002F4E30">
              <w:rPr>
                <w:b/>
                <w:bCs/>
                <w:color w:val="000000"/>
                <w:sz w:val="20"/>
                <w:szCs w:val="20"/>
              </w:rPr>
              <w:t>6.3: Systém řízení bezpečnosti</w:t>
            </w:r>
          </w:p>
        </w:tc>
        <w:tc>
          <w:tcPr>
            <w:tcW w:w="1362" w:type="pct"/>
            <w:tcBorders>
              <w:top w:val="nil"/>
              <w:left w:val="nil"/>
              <w:bottom w:val="single" w:sz="4" w:space="0" w:color="auto"/>
              <w:right w:val="single" w:sz="4" w:space="0" w:color="auto"/>
            </w:tcBorders>
            <w:shd w:val="clear" w:color="auto" w:fill="auto"/>
            <w:vAlign w:val="center"/>
            <w:hideMark/>
          </w:tcPr>
          <w:p w14:paraId="0CC6E895" w14:textId="77777777" w:rsidR="00F458CD" w:rsidRPr="002F4E30" w:rsidRDefault="00F458CD" w:rsidP="00693341">
            <w:pPr>
              <w:spacing w:after="0"/>
              <w:jc w:val="left"/>
              <w:rPr>
                <w:color w:val="000000"/>
                <w:sz w:val="20"/>
                <w:szCs w:val="20"/>
              </w:rPr>
            </w:pPr>
            <w:r w:rsidRPr="002F4E30">
              <w:rPr>
                <w:color w:val="000000"/>
                <w:sz w:val="20"/>
                <w:szCs w:val="20"/>
              </w:rPr>
              <w:t>6.3.1 Zajištění a optimalizace fungování systému řízení bezpečnosti</w:t>
            </w:r>
          </w:p>
        </w:tc>
        <w:tc>
          <w:tcPr>
            <w:tcW w:w="321" w:type="pct"/>
            <w:tcBorders>
              <w:top w:val="nil"/>
              <w:left w:val="nil"/>
              <w:bottom w:val="single" w:sz="4" w:space="0" w:color="auto"/>
              <w:right w:val="single" w:sz="4" w:space="0" w:color="auto"/>
            </w:tcBorders>
            <w:shd w:val="clear" w:color="auto" w:fill="auto"/>
            <w:vAlign w:val="center"/>
            <w:hideMark/>
          </w:tcPr>
          <w:p w14:paraId="45D54D35" w14:textId="77777777" w:rsidR="00F458CD" w:rsidRPr="002F4E30" w:rsidRDefault="00F458CD" w:rsidP="00693341">
            <w:pPr>
              <w:spacing w:after="0"/>
              <w:jc w:val="left"/>
              <w:rPr>
                <w:color w:val="000000"/>
                <w:sz w:val="20"/>
                <w:szCs w:val="20"/>
              </w:rPr>
            </w:pPr>
            <w:r w:rsidRPr="002F4E30">
              <w:rPr>
                <w:color w:val="000000"/>
                <w:sz w:val="20"/>
                <w:szCs w:val="20"/>
              </w:rPr>
              <w:t>6.3.1</w:t>
            </w:r>
          </w:p>
        </w:tc>
        <w:tc>
          <w:tcPr>
            <w:tcW w:w="670" w:type="pct"/>
            <w:vMerge w:val="restart"/>
            <w:tcBorders>
              <w:top w:val="nil"/>
              <w:left w:val="single" w:sz="4" w:space="0" w:color="auto"/>
              <w:bottom w:val="single" w:sz="4" w:space="0" w:color="auto"/>
              <w:right w:val="single" w:sz="4" w:space="0" w:color="auto"/>
            </w:tcBorders>
            <w:shd w:val="clear" w:color="auto" w:fill="auto"/>
            <w:vAlign w:val="center"/>
            <w:hideMark/>
          </w:tcPr>
          <w:p w14:paraId="22FFC31F" w14:textId="77777777" w:rsidR="00F458CD" w:rsidRPr="002F4E30" w:rsidRDefault="00F458CD" w:rsidP="00693341">
            <w:pPr>
              <w:spacing w:after="0"/>
              <w:jc w:val="left"/>
              <w:rPr>
                <w:b/>
                <w:bCs/>
                <w:color w:val="000000"/>
                <w:sz w:val="20"/>
                <w:szCs w:val="20"/>
              </w:rPr>
            </w:pPr>
            <w:r w:rsidRPr="002F4E30">
              <w:rPr>
                <w:b/>
                <w:bCs/>
                <w:color w:val="000000"/>
                <w:sz w:val="20"/>
                <w:szCs w:val="20"/>
              </w:rPr>
              <w:t>6.3: Systém řízení bezpečnosti</w:t>
            </w:r>
          </w:p>
        </w:tc>
        <w:tc>
          <w:tcPr>
            <w:tcW w:w="1474" w:type="pct"/>
            <w:tcBorders>
              <w:top w:val="nil"/>
              <w:left w:val="nil"/>
              <w:bottom w:val="single" w:sz="4" w:space="0" w:color="auto"/>
              <w:right w:val="single" w:sz="4" w:space="0" w:color="auto"/>
            </w:tcBorders>
            <w:shd w:val="clear" w:color="auto" w:fill="auto"/>
            <w:vAlign w:val="center"/>
            <w:hideMark/>
          </w:tcPr>
          <w:p w14:paraId="48ED4012" w14:textId="77777777" w:rsidR="00F458CD" w:rsidRPr="002F4E30" w:rsidRDefault="00F458CD" w:rsidP="00693341">
            <w:pPr>
              <w:spacing w:after="0"/>
              <w:jc w:val="left"/>
              <w:rPr>
                <w:color w:val="000000"/>
                <w:sz w:val="20"/>
                <w:szCs w:val="20"/>
              </w:rPr>
            </w:pPr>
            <w:r w:rsidRPr="002F4E30">
              <w:rPr>
                <w:color w:val="000000"/>
                <w:sz w:val="20"/>
                <w:szCs w:val="20"/>
              </w:rPr>
              <w:t>6.3.1 Zajištění a optimalizace fungování systému řízení bezpečnosti</w:t>
            </w:r>
          </w:p>
        </w:tc>
        <w:tc>
          <w:tcPr>
            <w:tcW w:w="308" w:type="pct"/>
            <w:tcBorders>
              <w:top w:val="nil"/>
              <w:left w:val="nil"/>
              <w:bottom w:val="single" w:sz="4" w:space="0" w:color="auto"/>
              <w:right w:val="single" w:sz="4" w:space="0" w:color="auto"/>
            </w:tcBorders>
            <w:shd w:val="clear" w:color="auto" w:fill="auto"/>
            <w:vAlign w:val="bottom"/>
            <w:hideMark/>
          </w:tcPr>
          <w:p w14:paraId="50BFDB23" w14:textId="77777777" w:rsidR="00F458CD" w:rsidRPr="002F4E30" w:rsidRDefault="00F458CD" w:rsidP="00693341">
            <w:pPr>
              <w:spacing w:after="0"/>
              <w:jc w:val="left"/>
              <w:rPr>
                <w:color w:val="000000"/>
                <w:sz w:val="20"/>
                <w:szCs w:val="20"/>
              </w:rPr>
            </w:pPr>
            <w:r w:rsidRPr="002F4E30">
              <w:rPr>
                <w:color w:val="000000"/>
                <w:sz w:val="20"/>
                <w:szCs w:val="20"/>
              </w:rPr>
              <w:t> </w:t>
            </w:r>
          </w:p>
        </w:tc>
      </w:tr>
      <w:tr w:rsidR="00F458CD" w:rsidRPr="002F4E30" w14:paraId="35579201" w14:textId="77777777" w:rsidTr="00693341">
        <w:trPr>
          <w:trHeight w:val="552"/>
        </w:trPr>
        <w:tc>
          <w:tcPr>
            <w:tcW w:w="151" w:type="pct"/>
            <w:vMerge/>
            <w:tcBorders>
              <w:top w:val="nil"/>
              <w:left w:val="single" w:sz="4" w:space="0" w:color="auto"/>
              <w:bottom w:val="single" w:sz="4" w:space="0" w:color="auto"/>
              <w:right w:val="single" w:sz="4" w:space="0" w:color="auto"/>
            </w:tcBorders>
            <w:vAlign w:val="center"/>
            <w:hideMark/>
          </w:tcPr>
          <w:p w14:paraId="13DE1E7F" w14:textId="77777777" w:rsidR="00F458CD" w:rsidRPr="002F4E30" w:rsidRDefault="00F458CD" w:rsidP="00F458CD">
            <w:pPr>
              <w:spacing w:after="0"/>
              <w:rPr>
                <w:b/>
                <w:bCs/>
                <w:color w:val="000000"/>
                <w:sz w:val="20"/>
                <w:szCs w:val="20"/>
              </w:rPr>
            </w:pPr>
          </w:p>
        </w:tc>
        <w:tc>
          <w:tcPr>
            <w:tcW w:w="714" w:type="pct"/>
            <w:vMerge/>
            <w:tcBorders>
              <w:top w:val="nil"/>
              <w:left w:val="single" w:sz="4" w:space="0" w:color="auto"/>
              <w:bottom w:val="single" w:sz="4" w:space="0" w:color="auto"/>
              <w:right w:val="single" w:sz="4" w:space="0" w:color="auto"/>
            </w:tcBorders>
            <w:vAlign w:val="center"/>
            <w:hideMark/>
          </w:tcPr>
          <w:p w14:paraId="4B44B997" w14:textId="77777777" w:rsidR="00F458CD" w:rsidRPr="002F4E30" w:rsidRDefault="00F458CD" w:rsidP="00693341">
            <w:pPr>
              <w:spacing w:after="0"/>
              <w:jc w:val="left"/>
              <w:rPr>
                <w:b/>
                <w:bCs/>
                <w:color w:val="000000"/>
                <w:sz w:val="20"/>
                <w:szCs w:val="20"/>
              </w:rPr>
            </w:pPr>
          </w:p>
        </w:tc>
        <w:tc>
          <w:tcPr>
            <w:tcW w:w="1362" w:type="pct"/>
            <w:tcBorders>
              <w:top w:val="nil"/>
              <w:left w:val="nil"/>
              <w:bottom w:val="single" w:sz="4" w:space="0" w:color="auto"/>
              <w:right w:val="single" w:sz="4" w:space="0" w:color="auto"/>
            </w:tcBorders>
            <w:shd w:val="clear" w:color="auto" w:fill="auto"/>
            <w:vAlign w:val="center"/>
            <w:hideMark/>
          </w:tcPr>
          <w:p w14:paraId="2690AC53" w14:textId="77777777" w:rsidR="00F458CD" w:rsidRPr="002F4E30" w:rsidRDefault="00F458CD" w:rsidP="00693341">
            <w:pPr>
              <w:spacing w:after="0"/>
              <w:jc w:val="left"/>
              <w:rPr>
                <w:color w:val="000000"/>
                <w:sz w:val="20"/>
                <w:szCs w:val="20"/>
              </w:rPr>
            </w:pPr>
            <w:r w:rsidRPr="002F4E30">
              <w:rPr>
                <w:color w:val="000000"/>
                <w:sz w:val="20"/>
                <w:szCs w:val="20"/>
              </w:rPr>
              <w:t>6.3.2 Zajištění adekvátní infrastrukturní a materiální vybavenosti bezpečnostního systému</w:t>
            </w:r>
          </w:p>
        </w:tc>
        <w:tc>
          <w:tcPr>
            <w:tcW w:w="321" w:type="pct"/>
            <w:tcBorders>
              <w:top w:val="nil"/>
              <w:left w:val="nil"/>
              <w:bottom w:val="single" w:sz="4" w:space="0" w:color="auto"/>
              <w:right w:val="single" w:sz="4" w:space="0" w:color="auto"/>
            </w:tcBorders>
            <w:shd w:val="clear" w:color="auto" w:fill="auto"/>
            <w:vAlign w:val="center"/>
            <w:hideMark/>
          </w:tcPr>
          <w:p w14:paraId="172FB729" w14:textId="77777777" w:rsidR="00F458CD" w:rsidRPr="002F4E30" w:rsidRDefault="00F458CD" w:rsidP="00693341">
            <w:pPr>
              <w:spacing w:after="0"/>
              <w:jc w:val="left"/>
              <w:rPr>
                <w:color w:val="000000"/>
                <w:sz w:val="20"/>
                <w:szCs w:val="20"/>
              </w:rPr>
            </w:pPr>
            <w:r w:rsidRPr="002F4E30">
              <w:rPr>
                <w:color w:val="000000"/>
                <w:sz w:val="20"/>
                <w:szCs w:val="20"/>
              </w:rPr>
              <w:t>6.3.2</w:t>
            </w:r>
          </w:p>
        </w:tc>
        <w:tc>
          <w:tcPr>
            <w:tcW w:w="670" w:type="pct"/>
            <w:vMerge/>
            <w:tcBorders>
              <w:top w:val="nil"/>
              <w:left w:val="single" w:sz="4" w:space="0" w:color="auto"/>
              <w:bottom w:val="single" w:sz="4" w:space="0" w:color="auto"/>
              <w:right w:val="single" w:sz="4" w:space="0" w:color="auto"/>
            </w:tcBorders>
            <w:vAlign w:val="center"/>
            <w:hideMark/>
          </w:tcPr>
          <w:p w14:paraId="1C924C8E" w14:textId="77777777" w:rsidR="00F458CD" w:rsidRPr="002F4E30" w:rsidRDefault="00F458CD" w:rsidP="00693341">
            <w:pPr>
              <w:spacing w:after="0"/>
              <w:jc w:val="left"/>
              <w:rPr>
                <w:b/>
                <w:bCs/>
                <w:color w:val="000000"/>
                <w:sz w:val="20"/>
                <w:szCs w:val="20"/>
              </w:rPr>
            </w:pPr>
          </w:p>
        </w:tc>
        <w:tc>
          <w:tcPr>
            <w:tcW w:w="1474" w:type="pct"/>
            <w:tcBorders>
              <w:top w:val="nil"/>
              <w:left w:val="nil"/>
              <w:bottom w:val="single" w:sz="4" w:space="0" w:color="auto"/>
              <w:right w:val="single" w:sz="4" w:space="0" w:color="auto"/>
            </w:tcBorders>
            <w:shd w:val="clear" w:color="auto" w:fill="auto"/>
            <w:vAlign w:val="center"/>
            <w:hideMark/>
          </w:tcPr>
          <w:p w14:paraId="338FA0F4" w14:textId="77777777" w:rsidR="00F458CD" w:rsidRPr="002F4E30" w:rsidRDefault="00F458CD" w:rsidP="00693341">
            <w:pPr>
              <w:spacing w:after="0"/>
              <w:jc w:val="left"/>
              <w:rPr>
                <w:color w:val="000000"/>
                <w:sz w:val="20"/>
                <w:szCs w:val="20"/>
              </w:rPr>
            </w:pPr>
            <w:r w:rsidRPr="002F4E30">
              <w:rPr>
                <w:color w:val="000000"/>
                <w:sz w:val="20"/>
                <w:szCs w:val="20"/>
              </w:rPr>
              <w:t>6.3.2 Zajištění adekvátní infrastrukturní a materiální vybavenosti bezpečnostního systému</w:t>
            </w:r>
          </w:p>
        </w:tc>
        <w:tc>
          <w:tcPr>
            <w:tcW w:w="308" w:type="pct"/>
            <w:tcBorders>
              <w:top w:val="nil"/>
              <w:left w:val="nil"/>
              <w:bottom w:val="single" w:sz="4" w:space="0" w:color="auto"/>
              <w:right w:val="single" w:sz="4" w:space="0" w:color="auto"/>
            </w:tcBorders>
            <w:shd w:val="clear" w:color="auto" w:fill="auto"/>
            <w:vAlign w:val="bottom"/>
            <w:hideMark/>
          </w:tcPr>
          <w:p w14:paraId="281E816A" w14:textId="77777777" w:rsidR="00F458CD" w:rsidRPr="002F4E30" w:rsidRDefault="00F458CD" w:rsidP="00693341">
            <w:pPr>
              <w:spacing w:after="0"/>
              <w:jc w:val="left"/>
              <w:rPr>
                <w:color w:val="000000"/>
                <w:sz w:val="20"/>
                <w:szCs w:val="20"/>
              </w:rPr>
            </w:pPr>
            <w:r w:rsidRPr="002F4E30">
              <w:rPr>
                <w:color w:val="000000"/>
                <w:sz w:val="20"/>
                <w:szCs w:val="20"/>
              </w:rPr>
              <w:t> </w:t>
            </w:r>
          </w:p>
        </w:tc>
      </w:tr>
      <w:tr w:rsidR="00F458CD" w:rsidRPr="002F4E30" w14:paraId="6F4C981D" w14:textId="77777777" w:rsidTr="00693341">
        <w:trPr>
          <w:trHeight w:val="828"/>
        </w:trPr>
        <w:tc>
          <w:tcPr>
            <w:tcW w:w="151" w:type="pct"/>
            <w:vMerge/>
            <w:tcBorders>
              <w:top w:val="nil"/>
              <w:left w:val="single" w:sz="4" w:space="0" w:color="auto"/>
              <w:bottom w:val="single" w:sz="4" w:space="0" w:color="auto"/>
              <w:right w:val="single" w:sz="4" w:space="0" w:color="auto"/>
            </w:tcBorders>
            <w:vAlign w:val="center"/>
            <w:hideMark/>
          </w:tcPr>
          <w:p w14:paraId="7B8909AD" w14:textId="77777777" w:rsidR="00F458CD" w:rsidRPr="002F4E30" w:rsidRDefault="00F458CD" w:rsidP="00F458CD">
            <w:pPr>
              <w:spacing w:after="0"/>
              <w:rPr>
                <w:b/>
                <w:bCs/>
                <w:color w:val="000000"/>
                <w:sz w:val="20"/>
                <w:szCs w:val="20"/>
              </w:rPr>
            </w:pPr>
          </w:p>
        </w:tc>
        <w:tc>
          <w:tcPr>
            <w:tcW w:w="714" w:type="pct"/>
            <w:vMerge/>
            <w:tcBorders>
              <w:top w:val="nil"/>
              <w:left w:val="single" w:sz="4" w:space="0" w:color="auto"/>
              <w:bottom w:val="single" w:sz="4" w:space="0" w:color="auto"/>
              <w:right w:val="single" w:sz="4" w:space="0" w:color="auto"/>
            </w:tcBorders>
            <w:vAlign w:val="center"/>
            <w:hideMark/>
          </w:tcPr>
          <w:p w14:paraId="53451F78" w14:textId="77777777" w:rsidR="00F458CD" w:rsidRPr="002F4E30" w:rsidRDefault="00F458CD" w:rsidP="00693341">
            <w:pPr>
              <w:spacing w:after="0"/>
              <w:jc w:val="left"/>
              <w:rPr>
                <w:b/>
                <w:bCs/>
                <w:color w:val="000000"/>
                <w:sz w:val="20"/>
                <w:szCs w:val="20"/>
              </w:rPr>
            </w:pPr>
          </w:p>
        </w:tc>
        <w:tc>
          <w:tcPr>
            <w:tcW w:w="1362" w:type="pct"/>
            <w:tcBorders>
              <w:top w:val="nil"/>
              <w:left w:val="nil"/>
              <w:bottom w:val="single" w:sz="4" w:space="0" w:color="auto"/>
              <w:right w:val="single" w:sz="4" w:space="0" w:color="auto"/>
            </w:tcBorders>
            <w:shd w:val="clear" w:color="auto" w:fill="auto"/>
            <w:vAlign w:val="center"/>
            <w:hideMark/>
          </w:tcPr>
          <w:p w14:paraId="1DD50E8B" w14:textId="77777777" w:rsidR="00F458CD" w:rsidRPr="002F4E30" w:rsidRDefault="00F458CD" w:rsidP="00693341">
            <w:pPr>
              <w:spacing w:after="0"/>
              <w:jc w:val="left"/>
              <w:rPr>
                <w:color w:val="000000"/>
                <w:sz w:val="20"/>
                <w:szCs w:val="20"/>
              </w:rPr>
            </w:pPr>
            <w:r w:rsidRPr="002F4E30">
              <w:rPr>
                <w:color w:val="000000"/>
                <w:sz w:val="20"/>
                <w:szCs w:val="20"/>
              </w:rPr>
              <w:t>6.3.3 Zajištění informování, vzdělávání, prevence a přípravy obyvatelstva v oblastech ochrany zdraví, životů, životního prostředí a majetku</w:t>
            </w:r>
          </w:p>
        </w:tc>
        <w:tc>
          <w:tcPr>
            <w:tcW w:w="321" w:type="pct"/>
            <w:tcBorders>
              <w:top w:val="nil"/>
              <w:left w:val="nil"/>
              <w:bottom w:val="single" w:sz="4" w:space="0" w:color="auto"/>
              <w:right w:val="single" w:sz="4" w:space="0" w:color="auto"/>
            </w:tcBorders>
            <w:shd w:val="clear" w:color="auto" w:fill="auto"/>
            <w:vAlign w:val="center"/>
            <w:hideMark/>
          </w:tcPr>
          <w:p w14:paraId="119BBD12" w14:textId="77777777" w:rsidR="00F458CD" w:rsidRPr="002F4E30" w:rsidRDefault="00F458CD" w:rsidP="00693341">
            <w:pPr>
              <w:spacing w:after="0"/>
              <w:jc w:val="left"/>
              <w:rPr>
                <w:color w:val="000000"/>
                <w:sz w:val="20"/>
                <w:szCs w:val="20"/>
              </w:rPr>
            </w:pPr>
            <w:r w:rsidRPr="002F4E30">
              <w:rPr>
                <w:color w:val="000000"/>
                <w:sz w:val="20"/>
                <w:szCs w:val="20"/>
              </w:rPr>
              <w:t>6.3.3</w:t>
            </w:r>
          </w:p>
        </w:tc>
        <w:tc>
          <w:tcPr>
            <w:tcW w:w="670" w:type="pct"/>
            <w:vMerge/>
            <w:tcBorders>
              <w:top w:val="nil"/>
              <w:left w:val="single" w:sz="4" w:space="0" w:color="auto"/>
              <w:bottom w:val="single" w:sz="4" w:space="0" w:color="auto"/>
              <w:right w:val="single" w:sz="4" w:space="0" w:color="auto"/>
            </w:tcBorders>
            <w:vAlign w:val="center"/>
            <w:hideMark/>
          </w:tcPr>
          <w:p w14:paraId="1EB11576" w14:textId="77777777" w:rsidR="00F458CD" w:rsidRPr="002F4E30" w:rsidRDefault="00F458CD" w:rsidP="00693341">
            <w:pPr>
              <w:spacing w:after="0"/>
              <w:jc w:val="left"/>
              <w:rPr>
                <w:b/>
                <w:bCs/>
                <w:color w:val="000000"/>
                <w:sz w:val="20"/>
                <w:szCs w:val="20"/>
              </w:rPr>
            </w:pPr>
          </w:p>
        </w:tc>
        <w:tc>
          <w:tcPr>
            <w:tcW w:w="1474" w:type="pct"/>
            <w:tcBorders>
              <w:top w:val="nil"/>
              <w:left w:val="nil"/>
              <w:bottom w:val="single" w:sz="4" w:space="0" w:color="auto"/>
              <w:right w:val="single" w:sz="4" w:space="0" w:color="auto"/>
            </w:tcBorders>
            <w:shd w:val="clear" w:color="auto" w:fill="auto"/>
            <w:vAlign w:val="center"/>
            <w:hideMark/>
          </w:tcPr>
          <w:p w14:paraId="0A911302" w14:textId="77777777" w:rsidR="00F458CD" w:rsidRPr="002F4E30" w:rsidRDefault="00F458CD" w:rsidP="00693341">
            <w:pPr>
              <w:spacing w:after="0"/>
              <w:jc w:val="left"/>
              <w:rPr>
                <w:color w:val="000000"/>
                <w:sz w:val="20"/>
                <w:szCs w:val="20"/>
              </w:rPr>
            </w:pPr>
            <w:r w:rsidRPr="002F4E30">
              <w:rPr>
                <w:color w:val="000000"/>
                <w:sz w:val="20"/>
                <w:szCs w:val="20"/>
              </w:rPr>
              <w:t>6.3.3 Zajištění informování, vzdělávání, prevence a přípravy obyvatelstva v oblastech ochrany zdraví, životů, životního prostředí a majetku</w:t>
            </w:r>
          </w:p>
        </w:tc>
        <w:tc>
          <w:tcPr>
            <w:tcW w:w="308" w:type="pct"/>
            <w:tcBorders>
              <w:top w:val="nil"/>
              <w:left w:val="nil"/>
              <w:bottom w:val="single" w:sz="4" w:space="0" w:color="auto"/>
              <w:right w:val="single" w:sz="4" w:space="0" w:color="auto"/>
            </w:tcBorders>
            <w:shd w:val="clear" w:color="auto" w:fill="auto"/>
            <w:vAlign w:val="bottom"/>
            <w:hideMark/>
          </w:tcPr>
          <w:p w14:paraId="7A92DD9C" w14:textId="77777777" w:rsidR="00F458CD" w:rsidRPr="002F4E30" w:rsidRDefault="00F458CD" w:rsidP="00693341">
            <w:pPr>
              <w:spacing w:after="0"/>
              <w:jc w:val="left"/>
              <w:rPr>
                <w:color w:val="000000"/>
                <w:sz w:val="20"/>
                <w:szCs w:val="20"/>
              </w:rPr>
            </w:pPr>
            <w:r w:rsidRPr="002F4E30">
              <w:rPr>
                <w:color w:val="000000"/>
                <w:sz w:val="20"/>
                <w:szCs w:val="20"/>
              </w:rPr>
              <w:t> </w:t>
            </w:r>
          </w:p>
        </w:tc>
      </w:tr>
      <w:tr w:rsidR="00F458CD" w:rsidRPr="002F4E30" w14:paraId="4EA9F637" w14:textId="77777777" w:rsidTr="00693341">
        <w:trPr>
          <w:trHeight w:val="288"/>
        </w:trPr>
        <w:tc>
          <w:tcPr>
            <w:tcW w:w="151" w:type="pct"/>
            <w:vMerge/>
            <w:tcBorders>
              <w:top w:val="nil"/>
              <w:left w:val="single" w:sz="4" w:space="0" w:color="auto"/>
              <w:bottom w:val="single" w:sz="4" w:space="0" w:color="auto"/>
              <w:right w:val="single" w:sz="4" w:space="0" w:color="auto"/>
            </w:tcBorders>
            <w:vAlign w:val="center"/>
            <w:hideMark/>
          </w:tcPr>
          <w:p w14:paraId="687486D8" w14:textId="77777777" w:rsidR="00F458CD" w:rsidRPr="002F4E30" w:rsidRDefault="00F458CD" w:rsidP="00F458CD">
            <w:pPr>
              <w:spacing w:after="0"/>
              <w:rPr>
                <w:b/>
                <w:bCs/>
                <w:color w:val="000000"/>
                <w:sz w:val="20"/>
                <w:szCs w:val="20"/>
              </w:rPr>
            </w:pPr>
          </w:p>
        </w:tc>
        <w:tc>
          <w:tcPr>
            <w:tcW w:w="714" w:type="pct"/>
            <w:vMerge/>
            <w:tcBorders>
              <w:top w:val="nil"/>
              <w:left w:val="single" w:sz="4" w:space="0" w:color="auto"/>
              <w:bottom w:val="single" w:sz="4" w:space="0" w:color="auto"/>
              <w:right w:val="single" w:sz="4" w:space="0" w:color="auto"/>
            </w:tcBorders>
            <w:vAlign w:val="center"/>
            <w:hideMark/>
          </w:tcPr>
          <w:p w14:paraId="5966057A" w14:textId="77777777" w:rsidR="00F458CD" w:rsidRPr="002F4E30" w:rsidRDefault="00F458CD" w:rsidP="00693341">
            <w:pPr>
              <w:spacing w:after="0"/>
              <w:jc w:val="left"/>
              <w:rPr>
                <w:b/>
                <w:bCs/>
                <w:color w:val="000000"/>
                <w:sz w:val="20"/>
                <w:szCs w:val="20"/>
              </w:rPr>
            </w:pPr>
          </w:p>
        </w:tc>
        <w:tc>
          <w:tcPr>
            <w:tcW w:w="1362" w:type="pct"/>
            <w:vMerge w:val="restart"/>
            <w:tcBorders>
              <w:top w:val="nil"/>
              <w:left w:val="single" w:sz="4" w:space="0" w:color="auto"/>
              <w:bottom w:val="single" w:sz="4" w:space="0" w:color="auto"/>
              <w:right w:val="single" w:sz="4" w:space="0" w:color="auto"/>
            </w:tcBorders>
            <w:shd w:val="clear" w:color="auto" w:fill="auto"/>
            <w:vAlign w:val="center"/>
            <w:hideMark/>
          </w:tcPr>
          <w:p w14:paraId="39ED0092" w14:textId="77777777" w:rsidR="00F458CD" w:rsidRPr="002F4E30" w:rsidRDefault="00F458CD" w:rsidP="00693341">
            <w:pPr>
              <w:spacing w:after="0"/>
              <w:jc w:val="left"/>
              <w:rPr>
                <w:color w:val="000000"/>
                <w:sz w:val="20"/>
                <w:szCs w:val="20"/>
              </w:rPr>
            </w:pPr>
            <w:r w:rsidRPr="002F4E30">
              <w:rPr>
                <w:color w:val="000000"/>
                <w:sz w:val="20"/>
                <w:szCs w:val="20"/>
              </w:rPr>
              <w:t> </w:t>
            </w:r>
          </w:p>
        </w:tc>
        <w:tc>
          <w:tcPr>
            <w:tcW w:w="321" w:type="pct"/>
            <w:tcBorders>
              <w:top w:val="nil"/>
              <w:left w:val="nil"/>
              <w:bottom w:val="single" w:sz="4" w:space="0" w:color="auto"/>
              <w:right w:val="single" w:sz="4" w:space="0" w:color="auto"/>
            </w:tcBorders>
            <w:shd w:val="clear" w:color="auto" w:fill="auto"/>
            <w:vAlign w:val="center"/>
            <w:hideMark/>
          </w:tcPr>
          <w:p w14:paraId="543BC66B" w14:textId="77777777" w:rsidR="00F458CD" w:rsidRPr="002F4E30" w:rsidRDefault="00F458CD" w:rsidP="00693341">
            <w:pPr>
              <w:spacing w:after="0"/>
              <w:jc w:val="left"/>
              <w:rPr>
                <w:color w:val="000000"/>
                <w:sz w:val="20"/>
                <w:szCs w:val="20"/>
              </w:rPr>
            </w:pPr>
            <w:r w:rsidRPr="002F4E30">
              <w:rPr>
                <w:color w:val="000000"/>
                <w:sz w:val="20"/>
                <w:szCs w:val="20"/>
              </w:rPr>
              <w:t> </w:t>
            </w:r>
          </w:p>
        </w:tc>
        <w:tc>
          <w:tcPr>
            <w:tcW w:w="670" w:type="pct"/>
            <w:vMerge/>
            <w:tcBorders>
              <w:top w:val="nil"/>
              <w:left w:val="single" w:sz="4" w:space="0" w:color="auto"/>
              <w:bottom w:val="single" w:sz="4" w:space="0" w:color="auto"/>
              <w:right w:val="single" w:sz="4" w:space="0" w:color="auto"/>
            </w:tcBorders>
            <w:vAlign w:val="center"/>
            <w:hideMark/>
          </w:tcPr>
          <w:p w14:paraId="1437C77F" w14:textId="77777777" w:rsidR="00F458CD" w:rsidRPr="002F4E30" w:rsidRDefault="00F458CD" w:rsidP="00693341">
            <w:pPr>
              <w:spacing w:after="0"/>
              <w:jc w:val="left"/>
              <w:rPr>
                <w:b/>
                <w:bCs/>
                <w:color w:val="000000"/>
                <w:sz w:val="20"/>
                <w:szCs w:val="20"/>
              </w:rPr>
            </w:pPr>
          </w:p>
        </w:tc>
        <w:tc>
          <w:tcPr>
            <w:tcW w:w="1474" w:type="pct"/>
            <w:tcBorders>
              <w:top w:val="nil"/>
              <w:left w:val="nil"/>
              <w:bottom w:val="single" w:sz="4" w:space="0" w:color="auto"/>
              <w:right w:val="single" w:sz="4" w:space="0" w:color="auto"/>
            </w:tcBorders>
            <w:shd w:val="clear" w:color="auto" w:fill="auto"/>
            <w:vAlign w:val="center"/>
            <w:hideMark/>
          </w:tcPr>
          <w:p w14:paraId="3AED17B2" w14:textId="77777777" w:rsidR="00F458CD" w:rsidRPr="002F4E30" w:rsidRDefault="00F458CD" w:rsidP="00693341">
            <w:pPr>
              <w:spacing w:after="0"/>
              <w:jc w:val="left"/>
              <w:rPr>
                <w:color w:val="000000"/>
                <w:sz w:val="20"/>
                <w:szCs w:val="20"/>
              </w:rPr>
            </w:pPr>
            <w:r w:rsidRPr="002F4E30">
              <w:rPr>
                <w:color w:val="000000"/>
                <w:sz w:val="20"/>
                <w:szCs w:val="20"/>
              </w:rPr>
              <w:t>6.3.4 Zajištění kyberbezpečnosti</w:t>
            </w:r>
          </w:p>
        </w:tc>
        <w:tc>
          <w:tcPr>
            <w:tcW w:w="308" w:type="pct"/>
            <w:tcBorders>
              <w:top w:val="nil"/>
              <w:left w:val="nil"/>
              <w:bottom w:val="single" w:sz="4" w:space="0" w:color="auto"/>
              <w:right w:val="single" w:sz="4" w:space="0" w:color="auto"/>
            </w:tcBorders>
            <w:shd w:val="clear" w:color="auto" w:fill="auto"/>
            <w:vAlign w:val="bottom"/>
            <w:hideMark/>
          </w:tcPr>
          <w:p w14:paraId="34B2E939" w14:textId="77777777" w:rsidR="00F458CD" w:rsidRPr="002F4E30" w:rsidRDefault="00F458CD" w:rsidP="00693341">
            <w:pPr>
              <w:spacing w:after="0"/>
              <w:jc w:val="left"/>
              <w:rPr>
                <w:color w:val="000000"/>
                <w:sz w:val="20"/>
                <w:szCs w:val="20"/>
              </w:rPr>
            </w:pPr>
            <w:r w:rsidRPr="002F4E30">
              <w:rPr>
                <w:color w:val="000000"/>
                <w:sz w:val="20"/>
                <w:szCs w:val="20"/>
              </w:rPr>
              <w:t>nově</w:t>
            </w:r>
          </w:p>
        </w:tc>
      </w:tr>
      <w:tr w:rsidR="00F458CD" w:rsidRPr="002F4E30" w14:paraId="17154DC9" w14:textId="77777777" w:rsidTr="00693341">
        <w:trPr>
          <w:trHeight w:val="288"/>
        </w:trPr>
        <w:tc>
          <w:tcPr>
            <w:tcW w:w="151" w:type="pct"/>
            <w:vMerge/>
            <w:tcBorders>
              <w:top w:val="nil"/>
              <w:left w:val="single" w:sz="4" w:space="0" w:color="auto"/>
              <w:bottom w:val="single" w:sz="4" w:space="0" w:color="auto"/>
              <w:right w:val="single" w:sz="4" w:space="0" w:color="auto"/>
            </w:tcBorders>
            <w:vAlign w:val="center"/>
            <w:hideMark/>
          </w:tcPr>
          <w:p w14:paraId="695772E5" w14:textId="77777777" w:rsidR="00F458CD" w:rsidRPr="002F4E30" w:rsidRDefault="00F458CD" w:rsidP="00F458CD">
            <w:pPr>
              <w:spacing w:after="0"/>
              <w:rPr>
                <w:b/>
                <w:bCs/>
                <w:color w:val="000000"/>
                <w:sz w:val="20"/>
                <w:szCs w:val="20"/>
              </w:rPr>
            </w:pPr>
          </w:p>
        </w:tc>
        <w:tc>
          <w:tcPr>
            <w:tcW w:w="714" w:type="pct"/>
            <w:vMerge/>
            <w:tcBorders>
              <w:top w:val="nil"/>
              <w:left w:val="single" w:sz="4" w:space="0" w:color="auto"/>
              <w:bottom w:val="single" w:sz="4" w:space="0" w:color="auto"/>
              <w:right w:val="single" w:sz="4" w:space="0" w:color="auto"/>
            </w:tcBorders>
            <w:vAlign w:val="center"/>
            <w:hideMark/>
          </w:tcPr>
          <w:p w14:paraId="5ADFB001" w14:textId="77777777" w:rsidR="00F458CD" w:rsidRPr="002F4E30" w:rsidRDefault="00F458CD" w:rsidP="00693341">
            <w:pPr>
              <w:spacing w:after="0"/>
              <w:jc w:val="left"/>
              <w:rPr>
                <w:b/>
                <w:bCs/>
                <w:color w:val="000000"/>
                <w:sz w:val="20"/>
                <w:szCs w:val="20"/>
              </w:rPr>
            </w:pPr>
          </w:p>
        </w:tc>
        <w:tc>
          <w:tcPr>
            <w:tcW w:w="1362" w:type="pct"/>
            <w:vMerge/>
            <w:tcBorders>
              <w:top w:val="nil"/>
              <w:left w:val="single" w:sz="4" w:space="0" w:color="auto"/>
              <w:bottom w:val="single" w:sz="4" w:space="0" w:color="auto"/>
              <w:right w:val="single" w:sz="4" w:space="0" w:color="auto"/>
            </w:tcBorders>
            <w:vAlign w:val="center"/>
            <w:hideMark/>
          </w:tcPr>
          <w:p w14:paraId="526FF705" w14:textId="77777777" w:rsidR="00F458CD" w:rsidRPr="002F4E30" w:rsidRDefault="00F458CD" w:rsidP="00693341">
            <w:pPr>
              <w:spacing w:after="0"/>
              <w:jc w:val="left"/>
              <w:rPr>
                <w:color w:val="000000"/>
                <w:sz w:val="20"/>
                <w:szCs w:val="20"/>
              </w:rPr>
            </w:pPr>
          </w:p>
        </w:tc>
        <w:tc>
          <w:tcPr>
            <w:tcW w:w="321" w:type="pct"/>
            <w:tcBorders>
              <w:top w:val="nil"/>
              <w:left w:val="nil"/>
              <w:bottom w:val="single" w:sz="4" w:space="0" w:color="auto"/>
              <w:right w:val="single" w:sz="4" w:space="0" w:color="auto"/>
            </w:tcBorders>
            <w:shd w:val="clear" w:color="auto" w:fill="auto"/>
            <w:vAlign w:val="center"/>
            <w:hideMark/>
          </w:tcPr>
          <w:p w14:paraId="2C6460CC" w14:textId="77777777" w:rsidR="00F458CD" w:rsidRPr="002F4E30" w:rsidRDefault="00F458CD" w:rsidP="00693341">
            <w:pPr>
              <w:spacing w:after="0"/>
              <w:jc w:val="left"/>
              <w:rPr>
                <w:color w:val="000000"/>
                <w:sz w:val="20"/>
                <w:szCs w:val="20"/>
              </w:rPr>
            </w:pPr>
            <w:r w:rsidRPr="002F4E30">
              <w:rPr>
                <w:color w:val="000000"/>
                <w:sz w:val="20"/>
                <w:szCs w:val="20"/>
              </w:rPr>
              <w:t> </w:t>
            </w:r>
          </w:p>
        </w:tc>
        <w:tc>
          <w:tcPr>
            <w:tcW w:w="670" w:type="pct"/>
            <w:vMerge/>
            <w:tcBorders>
              <w:top w:val="nil"/>
              <w:left w:val="single" w:sz="4" w:space="0" w:color="auto"/>
              <w:bottom w:val="single" w:sz="4" w:space="0" w:color="auto"/>
              <w:right w:val="single" w:sz="4" w:space="0" w:color="auto"/>
            </w:tcBorders>
            <w:vAlign w:val="center"/>
            <w:hideMark/>
          </w:tcPr>
          <w:p w14:paraId="21E22DC1" w14:textId="77777777" w:rsidR="00F458CD" w:rsidRPr="002F4E30" w:rsidRDefault="00F458CD" w:rsidP="00693341">
            <w:pPr>
              <w:spacing w:after="0"/>
              <w:jc w:val="left"/>
              <w:rPr>
                <w:b/>
                <w:bCs/>
                <w:color w:val="000000"/>
                <w:sz w:val="20"/>
                <w:szCs w:val="20"/>
              </w:rPr>
            </w:pPr>
          </w:p>
        </w:tc>
        <w:tc>
          <w:tcPr>
            <w:tcW w:w="1474" w:type="pct"/>
            <w:tcBorders>
              <w:top w:val="nil"/>
              <w:left w:val="nil"/>
              <w:bottom w:val="single" w:sz="4" w:space="0" w:color="auto"/>
              <w:right w:val="single" w:sz="4" w:space="0" w:color="auto"/>
            </w:tcBorders>
            <w:shd w:val="clear" w:color="auto" w:fill="auto"/>
            <w:vAlign w:val="center"/>
            <w:hideMark/>
          </w:tcPr>
          <w:p w14:paraId="7D020F10" w14:textId="77777777" w:rsidR="00F458CD" w:rsidRPr="002F4E30" w:rsidRDefault="00F458CD" w:rsidP="00693341">
            <w:pPr>
              <w:spacing w:after="0"/>
              <w:jc w:val="left"/>
              <w:rPr>
                <w:color w:val="000000"/>
                <w:sz w:val="20"/>
                <w:szCs w:val="20"/>
              </w:rPr>
            </w:pPr>
            <w:r w:rsidRPr="002F4E30">
              <w:rPr>
                <w:color w:val="000000"/>
                <w:sz w:val="20"/>
                <w:szCs w:val="20"/>
              </w:rPr>
              <w:t xml:space="preserve">6.3.5 Opatření vedoucí ke zvýšení bezpečnosti silničního provozu (BESIP) </w:t>
            </w:r>
          </w:p>
        </w:tc>
        <w:tc>
          <w:tcPr>
            <w:tcW w:w="308" w:type="pct"/>
            <w:tcBorders>
              <w:top w:val="nil"/>
              <w:left w:val="nil"/>
              <w:bottom w:val="single" w:sz="4" w:space="0" w:color="auto"/>
              <w:right w:val="single" w:sz="4" w:space="0" w:color="auto"/>
            </w:tcBorders>
            <w:shd w:val="clear" w:color="auto" w:fill="auto"/>
            <w:vAlign w:val="bottom"/>
            <w:hideMark/>
          </w:tcPr>
          <w:p w14:paraId="5308E3BB" w14:textId="77777777" w:rsidR="00F458CD" w:rsidRPr="002F4E30" w:rsidRDefault="00F458CD" w:rsidP="00693341">
            <w:pPr>
              <w:spacing w:after="0"/>
              <w:jc w:val="left"/>
              <w:rPr>
                <w:color w:val="000000"/>
                <w:sz w:val="20"/>
                <w:szCs w:val="20"/>
              </w:rPr>
            </w:pPr>
            <w:r w:rsidRPr="002F4E30">
              <w:rPr>
                <w:color w:val="000000"/>
                <w:sz w:val="20"/>
                <w:szCs w:val="20"/>
              </w:rPr>
              <w:t>nově</w:t>
            </w:r>
          </w:p>
        </w:tc>
      </w:tr>
    </w:tbl>
    <w:p w14:paraId="2755CB1F" w14:textId="77777777" w:rsidR="00F458CD" w:rsidRDefault="00F458CD" w:rsidP="00F458CD"/>
    <w:p w14:paraId="613411F7" w14:textId="77777777" w:rsidR="00A30FAB" w:rsidRDefault="00A30FAB">
      <w:pPr>
        <w:spacing w:after="160" w:line="259" w:lineRule="auto"/>
        <w:jc w:val="left"/>
        <w:sectPr w:rsidR="00A30FAB" w:rsidSect="00F458CD">
          <w:pgSz w:w="16838" w:h="11906" w:orient="landscape"/>
          <w:pgMar w:top="1418" w:right="1418" w:bottom="1418" w:left="1418" w:header="709" w:footer="709" w:gutter="0"/>
          <w:cols w:space="708"/>
          <w:titlePg/>
          <w:docGrid w:linePitch="360"/>
        </w:sectPr>
      </w:pPr>
    </w:p>
    <w:p w14:paraId="2A8F7215" w14:textId="0211B784" w:rsidR="00A30FAB" w:rsidRPr="00AE0841" w:rsidRDefault="00AE0841" w:rsidP="00AE0841">
      <w:pPr>
        <w:pStyle w:val="Titulek"/>
        <w:rPr>
          <w:szCs w:val="24"/>
        </w:rPr>
      </w:pPr>
      <w:bookmarkStart w:id="61" w:name="_Toc529956976"/>
      <w:r w:rsidRPr="00AE0841">
        <w:t xml:space="preserve">Příloha </w:t>
      </w:r>
      <w:r w:rsidR="00825314">
        <w:rPr>
          <w:noProof/>
        </w:rPr>
        <w:fldChar w:fldCharType="begin"/>
      </w:r>
      <w:r w:rsidR="00825314">
        <w:rPr>
          <w:noProof/>
        </w:rPr>
        <w:instrText xml:space="preserve"> SEQ Příloha \* ARABIC </w:instrText>
      </w:r>
      <w:r w:rsidR="00825314">
        <w:rPr>
          <w:noProof/>
        </w:rPr>
        <w:fldChar w:fldCharType="separate"/>
      </w:r>
      <w:r w:rsidR="00852C5C">
        <w:rPr>
          <w:noProof/>
        </w:rPr>
        <w:t>5</w:t>
      </w:r>
      <w:r w:rsidR="00825314">
        <w:rPr>
          <w:noProof/>
        </w:rPr>
        <w:fldChar w:fldCharType="end"/>
      </w:r>
      <w:r w:rsidR="00F458CD" w:rsidRPr="00AE0841">
        <w:rPr>
          <w:szCs w:val="24"/>
        </w:rPr>
        <w:t>: Hodnoty MI za rok 2016 a 2017</w:t>
      </w:r>
      <w:bookmarkEnd w:id="61"/>
    </w:p>
    <w:tbl>
      <w:tblPr>
        <w:tblW w:w="5000" w:type="pct"/>
        <w:tblCellMar>
          <w:left w:w="70" w:type="dxa"/>
          <w:right w:w="70" w:type="dxa"/>
        </w:tblCellMar>
        <w:tblLook w:val="04A0" w:firstRow="1" w:lastRow="0" w:firstColumn="1" w:lastColumn="0" w:noHBand="0" w:noVBand="1"/>
      </w:tblPr>
      <w:tblGrid>
        <w:gridCol w:w="902"/>
        <w:gridCol w:w="4561"/>
        <w:gridCol w:w="1041"/>
        <w:gridCol w:w="1668"/>
        <w:gridCol w:w="1676"/>
        <w:gridCol w:w="1589"/>
        <w:gridCol w:w="2555"/>
      </w:tblGrid>
      <w:tr w:rsidR="00A30FAB" w:rsidRPr="00A30FAB" w14:paraId="1A4066CE" w14:textId="77777777" w:rsidTr="00057B2E">
        <w:trPr>
          <w:trHeight w:val="420"/>
        </w:trPr>
        <w:tc>
          <w:tcPr>
            <w:tcW w:w="322" w:type="pct"/>
            <w:tcBorders>
              <w:top w:val="single" w:sz="4" w:space="0" w:color="auto"/>
              <w:left w:val="single" w:sz="4" w:space="0" w:color="auto"/>
              <w:bottom w:val="single" w:sz="4" w:space="0" w:color="auto"/>
              <w:right w:val="single" w:sz="4" w:space="0" w:color="auto"/>
            </w:tcBorders>
            <w:shd w:val="clear" w:color="000000" w:fill="5B9BD5"/>
            <w:vAlign w:val="center"/>
            <w:hideMark/>
          </w:tcPr>
          <w:p w14:paraId="4499ACA6" w14:textId="77777777" w:rsidR="00A30FAB" w:rsidRPr="00A30FAB" w:rsidRDefault="00A30FAB" w:rsidP="00A30FAB">
            <w:pPr>
              <w:spacing w:after="0"/>
              <w:jc w:val="center"/>
              <w:rPr>
                <w:b/>
                <w:bCs/>
                <w:iCs w:val="0"/>
                <w:color w:val="000000"/>
                <w:sz w:val="20"/>
                <w:szCs w:val="20"/>
              </w:rPr>
            </w:pPr>
            <w:r w:rsidRPr="00A30FAB">
              <w:rPr>
                <w:b/>
                <w:bCs/>
                <w:iCs w:val="0"/>
                <w:color w:val="000000"/>
                <w:sz w:val="20"/>
                <w:szCs w:val="20"/>
              </w:rPr>
              <w:t>Číslo MI</w:t>
            </w:r>
          </w:p>
        </w:tc>
        <w:tc>
          <w:tcPr>
            <w:tcW w:w="1630" w:type="pct"/>
            <w:tcBorders>
              <w:top w:val="single" w:sz="4" w:space="0" w:color="auto"/>
              <w:left w:val="nil"/>
              <w:bottom w:val="single" w:sz="4" w:space="0" w:color="auto"/>
              <w:right w:val="single" w:sz="4" w:space="0" w:color="auto"/>
            </w:tcBorders>
            <w:shd w:val="clear" w:color="000000" w:fill="5B9BD5"/>
            <w:vAlign w:val="center"/>
            <w:hideMark/>
          </w:tcPr>
          <w:p w14:paraId="5681388A" w14:textId="77777777" w:rsidR="00A30FAB" w:rsidRPr="00A30FAB" w:rsidRDefault="00A30FAB" w:rsidP="00A30FAB">
            <w:pPr>
              <w:spacing w:after="0"/>
              <w:rPr>
                <w:b/>
                <w:bCs/>
                <w:iCs w:val="0"/>
                <w:color w:val="000000"/>
                <w:sz w:val="20"/>
                <w:szCs w:val="20"/>
              </w:rPr>
            </w:pPr>
            <w:r w:rsidRPr="00A30FAB">
              <w:rPr>
                <w:b/>
                <w:bCs/>
                <w:iCs w:val="0"/>
                <w:color w:val="000000"/>
                <w:sz w:val="20"/>
                <w:szCs w:val="20"/>
              </w:rPr>
              <w:t>Název indikátoru</w:t>
            </w:r>
          </w:p>
        </w:tc>
        <w:tc>
          <w:tcPr>
            <w:tcW w:w="372" w:type="pct"/>
            <w:tcBorders>
              <w:top w:val="single" w:sz="4" w:space="0" w:color="auto"/>
              <w:left w:val="nil"/>
              <w:bottom w:val="single" w:sz="4" w:space="0" w:color="auto"/>
              <w:right w:val="single" w:sz="4" w:space="0" w:color="auto"/>
            </w:tcBorders>
            <w:shd w:val="clear" w:color="000000" w:fill="5B9BD5"/>
            <w:vAlign w:val="center"/>
            <w:hideMark/>
          </w:tcPr>
          <w:p w14:paraId="3662F6FA" w14:textId="77777777" w:rsidR="00A30FAB" w:rsidRPr="00A30FAB" w:rsidRDefault="00A30FAB" w:rsidP="00A30FAB">
            <w:pPr>
              <w:spacing w:after="0"/>
              <w:jc w:val="center"/>
              <w:rPr>
                <w:b/>
                <w:bCs/>
                <w:iCs w:val="0"/>
                <w:color w:val="000000"/>
                <w:sz w:val="20"/>
                <w:szCs w:val="20"/>
              </w:rPr>
            </w:pPr>
            <w:r w:rsidRPr="00A30FAB">
              <w:rPr>
                <w:b/>
                <w:bCs/>
                <w:iCs w:val="0"/>
                <w:color w:val="000000"/>
                <w:sz w:val="20"/>
                <w:szCs w:val="20"/>
              </w:rPr>
              <w:t>Garant</w:t>
            </w:r>
          </w:p>
        </w:tc>
        <w:tc>
          <w:tcPr>
            <w:tcW w:w="596" w:type="pct"/>
            <w:tcBorders>
              <w:top w:val="single" w:sz="4" w:space="0" w:color="auto"/>
              <w:left w:val="nil"/>
              <w:bottom w:val="single" w:sz="4" w:space="0" w:color="auto"/>
              <w:right w:val="single" w:sz="4" w:space="0" w:color="auto"/>
            </w:tcBorders>
            <w:shd w:val="clear" w:color="000000" w:fill="5B9BD5"/>
            <w:vAlign w:val="center"/>
            <w:hideMark/>
          </w:tcPr>
          <w:p w14:paraId="0DA99D6E" w14:textId="77777777" w:rsidR="00A30FAB" w:rsidRPr="00A30FAB" w:rsidRDefault="00A30FAB" w:rsidP="00A30FAB">
            <w:pPr>
              <w:spacing w:after="0"/>
              <w:rPr>
                <w:b/>
                <w:bCs/>
                <w:iCs w:val="0"/>
                <w:color w:val="000000"/>
                <w:sz w:val="20"/>
                <w:szCs w:val="20"/>
              </w:rPr>
            </w:pPr>
            <w:r w:rsidRPr="00A30FAB">
              <w:rPr>
                <w:b/>
                <w:bCs/>
                <w:iCs w:val="0"/>
                <w:color w:val="000000"/>
                <w:sz w:val="20"/>
                <w:szCs w:val="20"/>
              </w:rPr>
              <w:t>Výchozí hodnota</w:t>
            </w:r>
          </w:p>
        </w:tc>
        <w:tc>
          <w:tcPr>
            <w:tcW w:w="599" w:type="pct"/>
            <w:tcBorders>
              <w:top w:val="single" w:sz="4" w:space="0" w:color="auto"/>
              <w:left w:val="nil"/>
              <w:bottom w:val="single" w:sz="4" w:space="0" w:color="auto"/>
              <w:right w:val="single" w:sz="4" w:space="0" w:color="auto"/>
            </w:tcBorders>
            <w:shd w:val="clear" w:color="000000" w:fill="5B9BD5"/>
            <w:vAlign w:val="center"/>
            <w:hideMark/>
          </w:tcPr>
          <w:p w14:paraId="3F0938D0" w14:textId="77777777" w:rsidR="00A30FAB" w:rsidRPr="00A30FAB" w:rsidRDefault="00A30FAB" w:rsidP="00A30FAB">
            <w:pPr>
              <w:spacing w:after="0"/>
              <w:jc w:val="center"/>
              <w:rPr>
                <w:b/>
                <w:bCs/>
                <w:iCs w:val="0"/>
                <w:color w:val="000000"/>
                <w:sz w:val="20"/>
                <w:szCs w:val="20"/>
              </w:rPr>
            </w:pPr>
            <w:r w:rsidRPr="00A30FAB">
              <w:rPr>
                <w:b/>
                <w:bCs/>
                <w:iCs w:val="0"/>
                <w:color w:val="000000"/>
                <w:sz w:val="20"/>
                <w:szCs w:val="20"/>
              </w:rPr>
              <w:t>2016</w:t>
            </w:r>
          </w:p>
        </w:tc>
        <w:tc>
          <w:tcPr>
            <w:tcW w:w="568" w:type="pct"/>
            <w:tcBorders>
              <w:top w:val="single" w:sz="4" w:space="0" w:color="auto"/>
              <w:left w:val="nil"/>
              <w:bottom w:val="single" w:sz="4" w:space="0" w:color="auto"/>
              <w:right w:val="single" w:sz="4" w:space="0" w:color="auto"/>
            </w:tcBorders>
            <w:shd w:val="clear" w:color="000000" w:fill="5B9BD5"/>
            <w:vAlign w:val="center"/>
            <w:hideMark/>
          </w:tcPr>
          <w:p w14:paraId="5FD551B6" w14:textId="77777777" w:rsidR="00A30FAB" w:rsidRPr="00A30FAB" w:rsidRDefault="00A30FAB" w:rsidP="00A30FAB">
            <w:pPr>
              <w:spacing w:after="0"/>
              <w:jc w:val="center"/>
              <w:rPr>
                <w:b/>
                <w:bCs/>
                <w:iCs w:val="0"/>
                <w:color w:val="000000"/>
                <w:sz w:val="20"/>
                <w:szCs w:val="20"/>
              </w:rPr>
            </w:pPr>
            <w:r w:rsidRPr="00A30FAB">
              <w:rPr>
                <w:b/>
                <w:bCs/>
                <w:iCs w:val="0"/>
                <w:color w:val="000000"/>
                <w:sz w:val="20"/>
                <w:szCs w:val="20"/>
              </w:rPr>
              <w:t>2017</w:t>
            </w:r>
          </w:p>
        </w:tc>
        <w:tc>
          <w:tcPr>
            <w:tcW w:w="915" w:type="pct"/>
            <w:tcBorders>
              <w:top w:val="single" w:sz="4" w:space="0" w:color="auto"/>
              <w:left w:val="nil"/>
              <w:bottom w:val="single" w:sz="4" w:space="0" w:color="auto"/>
              <w:right w:val="single" w:sz="4" w:space="0" w:color="auto"/>
            </w:tcBorders>
            <w:shd w:val="clear" w:color="000000" w:fill="5B9BD5"/>
            <w:vAlign w:val="center"/>
            <w:hideMark/>
          </w:tcPr>
          <w:p w14:paraId="15AC9E44" w14:textId="77777777" w:rsidR="00A30FAB" w:rsidRPr="00A30FAB" w:rsidRDefault="00A30FAB" w:rsidP="00A30FAB">
            <w:pPr>
              <w:spacing w:after="0"/>
              <w:jc w:val="center"/>
              <w:rPr>
                <w:b/>
                <w:bCs/>
                <w:iCs w:val="0"/>
                <w:color w:val="000000"/>
                <w:sz w:val="20"/>
                <w:szCs w:val="20"/>
              </w:rPr>
            </w:pPr>
            <w:r w:rsidRPr="00A30FAB">
              <w:rPr>
                <w:b/>
                <w:bCs/>
                <w:iCs w:val="0"/>
                <w:color w:val="000000"/>
                <w:sz w:val="20"/>
                <w:szCs w:val="20"/>
              </w:rPr>
              <w:t>cílová hodnota v r. 2020</w:t>
            </w:r>
          </w:p>
        </w:tc>
      </w:tr>
      <w:tr w:rsidR="00A30FAB" w:rsidRPr="00A30FAB" w14:paraId="65AD3920" w14:textId="77777777" w:rsidTr="00057B2E">
        <w:trPr>
          <w:trHeight w:val="420"/>
        </w:trPr>
        <w:tc>
          <w:tcPr>
            <w:tcW w:w="322" w:type="pct"/>
            <w:tcBorders>
              <w:top w:val="nil"/>
              <w:left w:val="single" w:sz="4" w:space="0" w:color="auto"/>
              <w:bottom w:val="single" w:sz="4" w:space="0" w:color="auto"/>
              <w:right w:val="single" w:sz="4" w:space="0" w:color="auto"/>
            </w:tcBorders>
            <w:shd w:val="clear" w:color="auto" w:fill="auto"/>
            <w:vAlign w:val="center"/>
            <w:hideMark/>
          </w:tcPr>
          <w:p w14:paraId="33B4A6FB" w14:textId="77777777" w:rsidR="00A30FAB" w:rsidRPr="00A30FAB" w:rsidRDefault="00A30FAB" w:rsidP="00A30FAB">
            <w:pPr>
              <w:spacing w:after="0"/>
              <w:jc w:val="center"/>
              <w:rPr>
                <w:iCs w:val="0"/>
                <w:color w:val="000000"/>
                <w:sz w:val="20"/>
                <w:szCs w:val="20"/>
              </w:rPr>
            </w:pPr>
            <w:r w:rsidRPr="00A30FAB">
              <w:rPr>
                <w:iCs w:val="0"/>
                <w:color w:val="000000"/>
                <w:sz w:val="20"/>
                <w:szCs w:val="20"/>
              </w:rPr>
              <w:t>1</w:t>
            </w:r>
          </w:p>
        </w:tc>
        <w:tc>
          <w:tcPr>
            <w:tcW w:w="1630" w:type="pct"/>
            <w:tcBorders>
              <w:top w:val="nil"/>
              <w:left w:val="nil"/>
              <w:bottom w:val="single" w:sz="4" w:space="0" w:color="auto"/>
              <w:right w:val="single" w:sz="4" w:space="0" w:color="auto"/>
            </w:tcBorders>
            <w:shd w:val="clear" w:color="auto" w:fill="auto"/>
            <w:vAlign w:val="center"/>
            <w:hideMark/>
          </w:tcPr>
          <w:p w14:paraId="3476C33A" w14:textId="77777777" w:rsidR="00A30FAB" w:rsidRPr="00A30FAB" w:rsidRDefault="00A30FAB" w:rsidP="00A30FAB">
            <w:pPr>
              <w:spacing w:after="0"/>
              <w:rPr>
                <w:iCs w:val="0"/>
                <w:color w:val="000000"/>
                <w:sz w:val="20"/>
                <w:szCs w:val="20"/>
              </w:rPr>
            </w:pPr>
            <w:r w:rsidRPr="00A30FAB">
              <w:rPr>
                <w:iCs w:val="0"/>
                <w:color w:val="000000"/>
                <w:sz w:val="20"/>
                <w:szCs w:val="20"/>
              </w:rPr>
              <w:t xml:space="preserve">Výdaje na VaV </w:t>
            </w:r>
          </w:p>
        </w:tc>
        <w:tc>
          <w:tcPr>
            <w:tcW w:w="372" w:type="pct"/>
            <w:tcBorders>
              <w:top w:val="nil"/>
              <w:left w:val="nil"/>
              <w:bottom w:val="single" w:sz="4" w:space="0" w:color="auto"/>
              <w:right w:val="single" w:sz="4" w:space="0" w:color="auto"/>
            </w:tcBorders>
            <w:shd w:val="clear" w:color="auto" w:fill="auto"/>
            <w:vAlign w:val="center"/>
            <w:hideMark/>
          </w:tcPr>
          <w:p w14:paraId="4B2C4BF4" w14:textId="77777777" w:rsidR="00A30FAB" w:rsidRPr="00A30FAB" w:rsidRDefault="00A30FAB" w:rsidP="00A30FAB">
            <w:pPr>
              <w:spacing w:after="0"/>
              <w:jc w:val="center"/>
              <w:rPr>
                <w:iCs w:val="0"/>
                <w:color w:val="000000"/>
                <w:sz w:val="20"/>
                <w:szCs w:val="20"/>
              </w:rPr>
            </w:pPr>
            <w:r w:rsidRPr="00A30FAB">
              <w:rPr>
                <w:iCs w:val="0"/>
                <w:color w:val="000000"/>
                <w:sz w:val="20"/>
                <w:szCs w:val="20"/>
              </w:rPr>
              <w:t>KARP</w:t>
            </w:r>
          </w:p>
        </w:tc>
        <w:tc>
          <w:tcPr>
            <w:tcW w:w="596" w:type="pct"/>
            <w:tcBorders>
              <w:top w:val="nil"/>
              <w:left w:val="nil"/>
              <w:bottom w:val="single" w:sz="4" w:space="0" w:color="auto"/>
              <w:right w:val="single" w:sz="4" w:space="0" w:color="auto"/>
            </w:tcBorders>
            <w:shd w:val="clear" w:color="auto" w:fill="auto"/>
            <w:vAlign w:val="center"/>
            <w:hideMark/>
          </w:tcPr>
          <w:p w14:paraId="7D6ABF35" w14:textId="77777777" w:rsidR="00A30FAB" w:rsidRPr="00A30FAB" w:rsidRDefault="00A30FAB" w:rsidP="00A30FAB">
            <w:pPr>
              <w:spacing w:after="0"/>
              <w:rPr>
                <w:iCs w:val="0"/>
                <w:color w:val="000000"/>
                <w:sz w:val="20"/>
                <w:szCs w:val="20"/>
              </w:rPr>
            </w:pPr>
            <w:r w:rsidRPr="00A30FAB">
              <w:rPr>
                <w:iCs w:val="0"/>
                <w:color w:val="000000"/>
                <w:sz w:val="20"/>
                <w:szCs w:val="20"/>
              </w:rPr>
              <w:t>203 mil. Kč</w:t>
            </w:r>
          </w:p>
        </w:tc>
        <w:tc>
          <w:tcPr>
            <w:tcW w:w="599" w:type="pct"/>
            <w:tcBorders>
              <w:top w:val="nil"/>
              <w:left w:val="nil"/>
              <w:bottom w:val="single" w:sz="4" w:space="0" w:color="auto"/>
              <w:right w:val="single" w:sz="4" w:space="0" w:color="auto"/>
            </w:tcBorders>
            <w:shd w:val="clear" w:color="auto" w:fill="auto"/>
            <w:vAlign w:val="center"/>
            <w:hideMark/>
          </w:tcPr>
          <w:p w14:paraId="03363FDB" w14:textId="77777777" w:rsidR="00A30FAB" w:rsidRPr="00A30FAB" w:rsidRDefault="00A30FAB" w:rsidP="00A30FAB">
            <w:pPr>
              <w:spacing w:after="0"/>
              <w:rPr>
                <w:iCs w:val="0"/>
                <w:color w:val="000000"/>
                <w:sz w:val="20"/>
                <w:szCs w:val="20"/>
              </w:rPr>
            </w:pPr>
            <w:r w:rsidRPr="00A30FAB">
              <w:rPr>
                <w:iCs w:val="0"/>
                <w:color w:val="000000"/>
                <w:sz w:val="20"/>
                <w:szCs w:val="20"/>
              </w:rPr>
              <w:t>173</w:t>
            </w:r>
          </w:p>
        </w:tc>
        <w:tc>
          <w:tcPr>
            <w:tcW w:w="568" w:type="pct"/>
            <w:tcBorders>
              <w:top w:val="nil"/>
              <w:left w:val="nil"/>
              <w:bottom w:val="single" w:sz="4" w:space="0" w:color="auto"/>
              <w:right w:val="single" w:sz="4" w:space="0" w:color="auto"/>
            </w:tcBorders>
            <w:shd w:val="clear" w:color="auto" w:fill="auto"/>
            <w:vAlign w:val="center"/>
            <w:hideMark/>
          </w:tcPr>
          <w:p w14:paraId="533C61BD" w14:textId="77777777" w:rsidR="00A30FAB" w:rsidRPr="00A30FAB" w:rsidRDefault="00A30FAB" w:rsidP="00A30FAB">
            <w:pPr>
              <w:spacing w:after="0"/>
              <w:rPr>
                <w:iCs w:val="0"/>
                <w:color w:val="000000"/>
                <w:sz w:val="20"/>
                <w:szCs w:val="20"/>
              </w:rPr>
            </w:pPr>
            <w:r w:rsidRPr="00A30FAB">
              <w:rPr>
                <w:iCs w:val="0"/>
                <w:color w:val="000000"/>
                <w:sz w:val="20"/>
                <w:szCs w:val="20"/>
              </w:rPr>
              <w:t>hodnota není zatím zveřejněna</w:t>
            </w:r>
          </w:p>
        </w:tc>
        <w:tc>
          <w:tcPr>
            <w:tcW w:w="915" w:type="pct"/>
            <w:tcBorders>
              <w:top w:val="nil"/>
              <w:left w:val="nil"/>
              <w:bottom w:val="single" w:sz="4" w:space="0" w:color="auto"/>
              <w:right w:val="single" w:sz="4" w:space="0" w:color="auto"/>
            </w:tcBorders>
            <w:shd w:val="clear" w:color="auto" w:fill="auto"/>
            <w:vAlign w:val="center"/>
            <w:hideMark/>
          </w:tcPr>
          <w:p w14:paraId="4E7E7DCE" w14:textId="77777777" w:rsidR="00A30FAB" w:rsidRPr="00A30FAB" w:rsidRDefault="00A30FAB" w:rsidP="00A30FAB">
            <w:pPr>
              <w:spacing w:after="0"/>
              <w:jc w:val="center"/>
              <w:rPr>
                <w:iCs w:val="0"/>
                <w:color w:val="000000"/>
                <w:sz w:val="20"/>
                <w:szCs w:val="20"/>
              </w:rPr>
            </w:pPr>
            <w:r w:rsidRPr="00A30FAB">
              <w:rPr>
                <w:iCs w:val="0"/>
                <w:color w:val="000000"/>
                <w:sz w:val="20"/>
                <w:szCs w:val="20"/>
              </w:rPr>
              <w:t>500 mil.Kč</w:t>
            </w:r>
          </w:p>
        </w:tc>
      </w:tr>
      <w:tr w:rsidR="00A30FAB" w:rsidRPr="00A30FAB" w14:paraId="6616A0AF" w14:textId="77777777" w:rsidTr="00057B2E">
        <w:trPr>
          <w:trHeight w:val="420"/>
        </w:trPr>
        <w:tc>
          <w:tcPr>
            <w:tcW w:w="322" w:type="pct"/>
            <w:tcBorders>
              <w:top w:val="nil"/>
              <w:left w:val="single" w:sz="4" w:space="0" w:color="auto"/>
              <w:bottom w:val="single" w:sz="4" w:space="0" w:color="auto"/>
              <w:right w:val="single" w:sz="4" w:space="0" w:color="auto"/>
            </w:tcBorders>
            <w:shd w:val="clear" w:color="auto" w:fill="auto"/>
            <w:vAlign w:val="center"/>
            <w:hideMark/>
          </w:tcPr>
          <w:p w14:paraId="4175730A" w14:textId="77777777" w:rsidR="00A30FAB" w:rsidRPr="00A30FAB" w:rsidRDefault="00A30FAB" w:rsidP="00A30FAB">
            <w:pPr>
              <w:spacing w:after="0"/>
              <w:jc w:val="center"/>
              <w:rPr>
                <w:iCs w:val="0"/>
                <w:color w:val="000000"/>
                <w:sz w:val="20"/>
                <w:szCs w:val="20"/>
              </w:rPr>
            </w:pPr>
            <w:r w:rsidRPr="00A30FAB">
              <w:rPr>
                <w:iCs w:val="0"/>
                <w:color w:val="000000"/>
                <w:sz w:val="20"/>
                <w:szCs w:val="20"/>
              </w:rPr>
              <w:t>2</w:t>
            </w:r>
          </w:p>
        </w:tc>
        <w:tc>
          <w:tcPr>
            <w:tcW w:w="1630" w:type="pct"/>
            <w:tcBorders>
              <w:top w:val="nil"/>
              <w:left w:val="nil"/>
              <w:bottom w:val="single" w:sz="4" w:space="0" w:color="auto"/>
              <w:right w:val="single" w:sz="4" w:space="0" w:color="auto"/>
            </w:tcBorders>
            <w:shd w:val="clear" w:color="auto" w:fill="auto"/>
            <w:vAlign w:val="center"/>
            <w:hideMark/>
          </w:tcPr>
          <w:p w14:paraId="51CB2E7C" w14:textId="77777777" w:rsidR="00A30FAB" w:rsidRPr="00A30FAB" w:rsidRDefault="00A30FAB" w:rsidP="00A30FAB">
            <w:pPr>
              <w:spacing w:after="0"/>
              <w:rPr>
                <w:iCs w:val="0"/>
                <w:color w:val="000000"/>
                <w:sz w:val="20"/>
                <w:szCs w:val="20"/>
              </w:rPr>
            </w:pPr>
            <w:r w:rsidRPr="00A30FAB">
              <w:rPr>
                <w:iCs w:val="0"/>
                <w:color w:val="000000"/>
                <w:sz w:val="20"/>
                <w:szCs w:val="20"/>
              </w:rPr>
              <w:t>Patentové přihlášky</w:t>
            </w:r>
          </w:p>
        </w:tc>
        <w:tc>
          <w:tcPr>
            <w:tcW w:w="372" w:type="pct"/>
            <w:tcBorders>
              <w:top w:val="nil"/>
              <w:left w:val="nil"/>
              <w:bottom w:val="single" w:sz="4" w:space="0" w:color="auto"/>
              <w:right w:val="single" w:sz="4" w:space="0" w:color="auto"/>
            </w:tcBorders>
            <w:shd w:val="clear" w:color="auto" w:fill="auto"/>
            <w:vAlign w:val="center"/>
            <w:hideMark/>
          </w:tcPr>
          <w:p w14:paraId="7AC31B71" w14:textId="77777777" w:rsidR="00A30FAB" w:rsidRPr="00A30FAB" w:rsidRDefault="00A30FAB" w:rsidP="00A30FAB">
            <w:pPr>
              <w:spacing w:after="0"/>
              <w:jc w:val="center"/>
              <w:rPr>
                <w:iCs w:val="0"/>
                <w:color w:val="000000"/>
                <w:sz w:val="20"/>
                <w:szCs w:val="20"/>
              </w:rPr>
            </w:pPr>
            <w:r w:rsidRPr="00A30FAB">
              <w:rPr>
                <w:iCs w:val="0"/>
                <w:color w:val="000000"/>
                <w:sz w:val="20"/>
                <w:szCs w:val="20"/>
              </w:rPr>
              <w:t>KARP</w:t>
            </w:r>
          </w:p>
        </w:tc>
        <w:tc>
          <w:tcPr>
            <w:tcW w:w="596" w:type="pct"/>
            <w:tcBorders>
              <w:top w:val="nil"/>
              <w:left w:val="nil"/>
              <w:bottom w:val="single" w:sz="4" w:space="0" w:color="auto"/>
              <w:right w:val="single" w:sz="4" w:space="0" w:color="auto"/>
            </w:tcBorders>
            <w:shd w:val="clear" w:color="auto" w:fill="auto"/>
            <w:vAlign w:val="center"/>
            <w:hideMark/>
          </w:tcPr>
          <w:p w14:paraId="2A00BA6F" w14:textId="77777777" w:rsidR="00A30FAB" w:rsidRPr="00A30FAB" w:rsidRDefault="00A30FAB" w:rsidP="00A30FAB">
            <w:pPr>
              <w:spacing w:after="0"/>
              <w:rPr>
                <w:iCs w:val="0"/>
                <w:color w:val="000000"/>
                <w:sz w:val="20"/>
                <w:szCs w:val="20"/>
              </w:rPr>
            </w:pPr>
            <w:r w:rsidRPr="00A30FAB">
              <w:rPr>
                <w:iCs w:val="0"/>
                <w:color w:val="000000"/>
                <w:sz w:val="20"/>
                <w:szCs w:val="20"/>
              </w:rPr>
              <w:t>4</w:t>
            </w:r>
          </w:p>
        </w:tc>
        <w:tc>
          <w:tcPr>
            <w:tcW w:w="599" w:type="pct"/>
            <w:tcBorders>
              <w:top w:val="nil"/>
              <w:left w:val="nil"/>
              <w:bottom w:val="single" w:sz="4" w:space="0" w:color="auto"/>
              <w:right w:val="single" w:sz="4" w:space="0" w:color="auto"/>
            </w:tcBorders>
            <w:shd w:val="clear" w:color="auto" w:fill="auto"/>
            <w:vAlign w:val="center"/>
            <w:hideMark/>
          </w:tcPr>
          <w:p w14:paraId="78FCFBE1" w14:textId="77777777" w:rsidR="00A30FAB" w:rsidRPr="00A30FAB" w:rsidRDefault="00A30FAB" w:rsidP="00A30FAB">
            <w:pPr>
              <w:spacing w:after="0"/>
              <w:rPr>
                <w:iCs w:val="0"/>
                <w:color w:val="000000"/>
                <w:sz w:val="20"/>
                <w:szCs w:val="20"/>
              </w:rPr>
            </w:pPr>
            <w:r w:rsidRPr="00A30FAB">
              <w:rPr>
                <w:iCs w:val="0"/>
                <w:color w:val="000000"/>
                <w:sz w:val="20"/>
                <w:szCs w:val="20"/>
              </w:rPr>
              <w:t>4</w:t>
            </w:r>
          </w:p>
        </w:tc>
        <w:tc>
          <w:tcPr>
            <w:tcW w:w="568" w:type="pct"/>
            <w:tcBorders>
              <w:top w:val="nil"/>
              <w:left w:val="nil"/>
              <w:bottom w:val="single" w:sz="4" w:space="0" w:color="auto"/>
              <w:right w:val="single" w:sz="4" w:space="0" w:color="auto"/>
            </w:tcBorders>
            <w:shd w:val="clear" w:color="auto" w:fill="auto"/>
            <w:vAlign w:val="center"/>
            <w:hideMark/>
          </w:tcPr>
          <w:p w14:paraId="1C57D27D" w14:textId="77777777" w:rsidR="00A30FAB" w:rsidRPr="00A30FAB" w:rsidRDefault="00A30FAB" w:rsidP="00A30FAB">
            <w:pPr>
              <w:spacing w:after="0"/>
              <w:rPr>
                <w:iCs w:val="0"/>
                <w:color w:val="000000"/>
                <w:sz w:val="20"/>
                <w:szCs w:val="20"/>
              </w:rPr>
            </w:pPr>
            <w:r w:rsidRPr="00A30FAB">
              <w:rPr>
                <w:iCs w:val="0"/>
                <w:color w:val="000000"/>
                <w:sz w:val="20"/>
                <w:szCs w:val="20"/>
              </w:rPr>
              <w:t>0</w:t>
            </w:r>
          </w:p>
        </w:tc>
        <w:tc>
          <w:tcPr>
            <w:tcW w:w="915" w:type="pct"/>
            <w:tcBorders>
              <w:top w:val="nil"/>
              <w:left w:val="nil"/>
              <w:bottom w:val="single" w:sz="4" w:space="0" w:color="auto"/>
              <w:right w:val="single" w:sz="4" w:space="0" w:color="auto"/>
            </w:tcBorders>
            <w:shd w:val="clear" w:color="auto" w:fill="auto"/>
            <w:vAlign w:val="center"/>
            <w:hideMark/>
          </w:tcPr>
          <w:p w14:paraId="7032C0AD" w14:textId="77777777" w:rsidR="00A30FAB" w:rsidRPr="00A30FAB" w:rsidRDefault="00A30FAB" w:rsidP="00A30FAB">
            <w:pPr>
              <w:spacing w:after="0"/>
              <w:jc w:val="center"/>
              <w:rPr>
                <w:iCs w:val="0"/>
                <w:color w:val="000000"/>
                <w:sz w:val="20"/>
                <w:szCs w:val="20"/>
              </w:rPr>
            </w:pPr>
            <w:r w:rsidRPr="00A30FAB">
              <w:rPr>
                <w:iCs w:val="0"/>
                <w:color w:val="000000"/>
                <w:sz w:val="20"/>
                <w:szCs w:val="20"/>
              </w:rPr>
              <w:t>4</w:t>
            </w:r>
          </w:p>
        </w:tc>
      </w:tr>
      <w:tr w:rsidR="00A30FAB" w:rsidRPr="00A30FAB" w14:paraId="6314CECD" w14:textId="77777777" w:rsidTr="00057B2E">
        <w:trPr>
          <w:trHeight w:val="420"/>
        </w:trPr>
        <w:tc>
          <w:tcPr>
            <w:tcW w:w="322" w:type="pct"/>
            <w:tcBorders>
              <w:top w:val="nil"/>
              <w:left w:val="single" w:sz="4" w:space="0" w:color="auto"/>
              <w:bottom w:val="single" w:sz="4" w:space="0" w:color="auto"/>
              <w:right w:val="single" w:sz="4" w:space="0" w:color="auto"/>
            </w:tcBorders>
            <w:shd w:val="clear" w:color="auto" w:fill="auto"/>
            <w:vAlign w:val="center"/>
            <w:hideMark/>
          </w:tcPr>
          <w:p w14:paraId="0D1F52E3" w14:textId="77777777" w:rsidR="00A30FAB" w:rsidRPr="00A30FAB" w:rsidRDefault="00A30FAB" w:rsidP="00A30FAB">
            <w:pPr>
              <w:spacing w:after="0"/>
              <w:jc w:val="center"/>
              <w:rPr>
                <w:iCs w:val="0"/>
                <w:color w:val="000000"/>
                <w:sz w:val="20"/>
                <w:szCs w:val="20"/>
              </w:rPr>
            </w:pPr>
            <w:r w:rsidRPr="00A30FAB">
              <w:rPr>
                <w:iCs w:val="0"/>
                <w:color w:val="000000"/>
                <w:sz w:val="20"/>
                <w:szCs w:val="20"/>
              </w:rPr>
              <w:t>3</w:t>
            </w:r>
          </w:p>
        </w:tc>
        <w:tc>
          <w:tcPr>
            <w:tcW w:w="1630" w:type="pct"/>
            <w:tcBorders>
              <w:top w:val="nil"/>
              <w:left w:val="nil"/>
              <w:bottom w:val="single" w:sz="4" w:space="0" w:color="auto"/>
              <w:right w:val="single" w:sz="4" w:space="0" w:color="auto"/>
            </w:tcBorders>
            <w:shd w:val="clear" w:color="auto" w:fill="auto"/>
            <w:vAlign w:val="center"/>
            <w:hideMark/>
          </w:tcPr>
          <w:p w14:paraId="05BB84DE" w14:textId="77777777" w:rsidR="00A30FAB" w:rsidRPr="00A30FAB" w:rsidRDefault="00A30FAB" w:rsidP="00A30FAB">
            <w:pPr>
              <w:spacing w:after="0"/>
              <w:rPr>
                <w:iCs w:val="0"/>
                <w:color w:val="000000"/>
                <w:sz w:val="20"/>
                <w:szCs w:val="20"/>
              </w:rPr>
            </w:pPr>
            <w:r w:rsidRPr="00A30FAB">
              <w:rPr>
                <w:iCs w:val="0"/>
                <w:color w:val="000000"/>
                <w:sz w:val="20"/>
                <w:szCs w:val="20"/>
              </w:rPr>
              <w:t xml:space="preserve">Počet veřejných vysokých škol v kraji </w:t>
            </w:r>
          </w:p>
        </w:tc>
        <w:tc>
          <w:tcPr>
            <w:tcW w:w="372" w:type="pct"/>
            <w:tcBorders>
              <w:top w:val="nil"/>
              <w:left w:val="nil"/>
              <w:bottom w:val="single" w:sz="4" w:space="0" w:color="auto"/>
              <w:right w:val="single" w:sz="4" w:space="0" w:color="auto"/>
            </w:tcBorders>
            <w:shd w:val="clear" w:color="auto" w:fill="auto"/>
            <w:vAlign w:val="center"/>
            <w:hideMark/>
          </w:tcPr>
          <w:p w14:paraId="05E4E72F" w14:textId="77777777" w:rsidR="00A30FAB" w:rsidRPr="00A30FAB" w:rsidRDefault="00A30FAB" w:rsidP="00A30FAB">
            <w:pPr>
              <w:spacing w:after="0"/>
              <w:jc w:val="center"/>
              <w:rPr>
                <w:iCs w:val="0"/>
                <w:color w:val="000000"/>
                <w:sz w:val="20"/>
                <w:szCs w:val="20"/>
              </w:rPr>
            </w:pPr>
            <w:r w:rsidRPr="00A30FAB">
              <w:rPr>
                <w:iCs w:val="0"/>
                <w:color w:val="000000"/>
                <w:sz w:val="20"/>
                <w:szCs w:val="20"/>
              </w:rPr>
              <w:t>OŠMT</w:t>
            </w:r>
          </w:p>
        </w:tc>
        <w:tc>
          <w:tcPr>
            <w:tcW w:w="596" w:type="pct"/>
            <w:tcBorders>
              <w:top w:val="nil"/>
              <w:left w:val="nil"/>
              <w:bottom w:val="single" w:sz="4" w:space="0" w:color="auto"/>
              <w:right w:val="single" w:sz="4" w:space="0" w:color="auto"/>
            </w:tcBorders>
            <w:shd w:val="clear" w:color="auto" w:fill="auto"/>
            <w:vAlign w:val="center"/>
            <w:hideMark/>
          </w:tcPr>
          <w:p w14:paraId="3985A1D5" w14:textId="77777777" w:rsidR="00A30FAB" w:rsidRPr="00A30FAB" w:rsidRDefault="00A30FAB" w:rsidP="00A30FAB">
            <w:pPr>
              <w:spacing w:after="0"/>
              <w:rPr>
                <w:iCs w:val="0"/>
                <w:color w:val="000000"/>
                <w:sz w:val="20"/>
                <w:szCs w:val="20"/>
              </w:rPr>
            </w:pPr>
            <w:r w:rsidRPr="00A30FAB">
              <w:rPr>
                <w:iCs w:val="0"/>
                <w:color w:val="000000"/>
                <w:sz w:val="20"/>
                <w:szCs w:val="20"/>
              </w:rPr>
              <w:t>2</w:t>
            </w:r>
          </w:p>
        </w:tc>
        <w:tc>
          <w:tcPr>
            <w:tcW w:w="599" w:type="pct"/>
            <w:tcBorders>
              <w:top w:val="nil"/>
              <w:left w:val="nil"/>
              <w:bottom w:val="single" w:sz="4" w:space="0" w:color="auto"/>
              <w:right w:val="single" w:sz="4" w:space="0" w:color="auto"/>
            </w:tcBorders>
            <w:shd w:val="clear" w:color="auto" w:fill="auto"/>
            <w:vAlign w:val="center"/>
            <w:hideMark/>
          </w:tcPr>
          <w:p w14:paraId="569E4537" w14:textId="77777777" w:rsidR="00A30FAB" w:rsidRPr="00A30FAB" w:rsidRDefault="00A30FAB" w:rsidP="00A30FAB">
            <w:pPr>
              <w:spacing w:after="0"/>
              <w:rPr>
                <w:iCs w:val="0"/>
                <w:color w:val="000000"/>
                <w:sz w:val="20"/>
                <w:szCs w:val="20"/>
              </w:rPr>
            </w:pPr>
            <w:r w:rsidRPr="00A30FAB">
              <w:rPr>
                <w:iCs w:val="0"/>
                <w:color w:val="000000"/>
                <w:sz w:val="20"/>
                <w:szCs w:val="20"/>
              </w:rPr>
              <w:t>2</w:t>
            </w:r>
          </w:p>
        </w:tc>
        <w:tc>
          <w:tcPr>
            <w:tcW w:w="568" w:type="pct"/>
            <w:tcBorders>
              <w:top w:val="nil"/>
              <w:left w:val="nil"/>
              <w:bottom w:val="single" w:sz="4" w:space="0" w:color="auto"/>
              <w:right w:val="single" w:sz="4" w:space="0" w:color="auto"/>
            </w:tcBorders>
            <w:shd w:val="clear" w:color="auto" w:fill="auto"/>
            <w:vAlign w:val="center"/>
            <w:hideMark/>
          </w:tcPr>
          <w:p w14:paraId="10D22AD9" w14:textId="77777777" w:rsidR="00A30FAB" w:rsidRPr="00A30FAB" w:rsidRDefault="00A30FAB" w:rsidP="00A30FAB">
            <w:pPr>
              <w:spacing w:after="0"/>
              <w:rPr>
                <w:iCs w:val="0"/>
                <w:color w:val="000000"/>
                <w:sz w:val="20"/>
                <w:szCs w:val="20"/>
              </w:rPr>
            </w:pPr>
            <w:r w:rsidRPr="00A30FAB">
              <w:rPr>
                <w:iCs w:val="0"/>
                <w:color w:val="000000"/>
                <w:sz w:val="20"/>
                <w:szCs w:val="20"/>
              </w:rPr>
              <w:t>2</w:t>
            </w:r>
          </w:p>
        </w:tc>
        <w:tc>
          <w:tcPr>
            <w:tcW w:w="915" w:type="pct"/>
            <w:tcBorders>
              <w:top w:val="nil"/>
              <w:left w:val="nil"/>
              <w:bottom w:val="single" w:sz="4" w:space="0" w:color="auto"/>
              <w:right w:val="single" w:sz="4" w:space="0" w:color="auto"/>
            </w:tcBorders>
            <w:shd w:val="clear" w:color="auto" w:fill="auto"/>
            <w:vAlign w:val="center"/>
            <w:hideMark/>
          </w:tcPr>
          <w:p w14:paraId="69C26E78" w14:textId="77777777" w:rsidR="00A30FAB" w:rsidRPr="00A30FAB" w:rsidRDefault="00A30FAB" w:rsidP="00A30FAB">
            <w:pPr>
              <w:spacing w:after="0"/>
              <w:jc w:val="center"/>
              <w:rPr>
                <w:iCs w:val="0"/>
                <w:color w:val="000000"/>
                <w:sz w:val="20"/>
                <w:szCs w:val="20"/>
              </w:rPr>
            </w:pPr>
            <w:r w:rsidRPr="00A30FAB">
              <w:rPr>
                <w:iCs w:val="0"/>
                <w:color w:val="000000"/>
                <w:sz w:val="20"/>
                <w:szCs w:val="20"/>
              </w:rPr>
              <w:t>3</w:t>
            </w:r>
          </w:p>
        </w:tc>
      </w:tr>
      <w:tr w:rsidR="00A30FAB" w:rsidRPr="00A30FAB" w14:paraId="3CAFC223" w14:textId="77777777" w:rsidTr="00057B2E">
        <w:trPr>
          <w:trHeight w:val="420"/>
        </w:trPr>
        <w:tc>
          <w:tcPr>
            <w:tcW w:w="322" w:type="pct"/>
            <w:tcBorders>
              <w:top w:val="nil"/>
              <w:left w:val="single" w:sz="4" w:space="0" w:color="auto"/>
              <w:bottom w:val="single" w:sz="4" w:space="0" w:color="auto"/>
              <w:right w:val="single" w:sz="4" w:space="0" w:color="auto"/>
            </w:tcBorders>
            <w:shd w:val="clear" w:color="auto" w:fill="auto"/>
            <w:vAlign w:val="center"/>
            <w:hideMark/>
          </w:tcPr>
          <w:p w14:paraId="304E8D2D" w14:textId="77777777" w:rsidR="00A30FAB" w:rsidRPr="00A30FAB" w:rsidRDefault="00A30FAB" w:rsidP="00A30FAB">
            <w:pPr>
              <w:spacing w:after="0"/>
              <w:jc w:val="center"/>
              <w:rPr>
                <w:iCs w:val="0"/>
                <w:color w:val="000000"/>
                <w:sz w:val="20"/>
                <w:szCs w:val="20"/>
              </w:rPr>
            </w:pPr>
            <w:r w:rsidRPr="00A30FAB">
              <w:rPr>
                <w:iCs w:val="0"/>
                <w:color w:val="000000"/>
                <w:sz w:val="20"/>
                <w:szCs w:val="20"/>
              </w:rPr>
              <w:t>4</w:t>
            </w:r>
          </w:p>
        </w:tc>
        <w:tc>
          <w:tcPr>
            <w:tcW w:w="1630" w:type="pct"/>
            <w:tcBorders>
              <w:top w:val="nil"/>
              <w:left w:val="nil"/>
              <w:bottom w:val="single" w:sz="4" w:space="0" w:color="auto"/>
              <w:right w:val="single" w:sz="4" w:space="0" w:color="auto"/>
            </w:tcBorders>
            <w:shd w:val="clear" w:color="auto" w:fill="auto"/>
            <w:vAlign w:val="center"/>
            <w:hideMark/>
          </w:tcPr>
          <w:p w14:paraId="508AD71B" w14:textId="77777777" w:rsidR="00A30FAB" w:rsidRPr="00A30FAB" w:rsidRDefault="00A30FAB" w:rsidP="00A30FAB">
            <w:pPr>
              <w:spacing w:after="0"/>
              <w:rPr>
                <w:iCs w:val="0"/>
                <w:color w:val="000000"/>
                <w:sz w:val="20"/>
                <w:szCs w:val="20"/>
              </w:rPr>
            </w:pPr>
            <w:r w:rsidRPr="00A30FAB">
              <w:rPr>
                <w:iCs w:val="0"/>
                <w:color w:val="000000"/>
                <w:sz w:val="20"/>
                <w:szCs w:val="20"/>
              </w:rPr>
              <w:t xml:space="preserve">Podíl nezaměstnaných osob </w:t>
            </w:r>
          </w:p>
        </w:tc>
        <w:tc>
          <w:tcPr>
            <w:tcW w:w="372" w:type="pct"/>
            <w:tcBorders>
              <w:top w:val="nil"/>
              <w:left w:val="nil"/>
              <w:bottom w:val="single" w:sz="4" w:space="0" w:color="auto"/>
              <w:right w:val="single" w:sz="4" w:space="0" w:color="auto"/>
            </w:tcBorders>
            <w:shd w:val="clear" w:color="auto" w:fill="auto"/>
            <w:vAlign w:val="center"/>
            <w:hideMark/>
          </w:tcPr>
          <w:p w14:paraId="796B05E4" w14:textId="77777777" w:rsidR="00A30FAB" w:rsidRPr="00A30FAB" w:rsidRDefault="00A30FAB" w:rsidP="00A30FAB">
            <w:pPr>
              <w:spacing w:after="0"/>
              <w:jc w:val="center"/>
              <w:rPr>
                <w:iCs w:val="0"/>
                <w:color w:val="000000"/>
                <w:sz w:val="20"/>
                <w:szCs w:val="20"/>
              </w:rPr>
            </w:pPr>
            <w:r w:rsidRPr="00A30FAB">
              <w:rPr>
                <w:iCs w:val="0"/>
                <w:color w:val="000000"/>
                <w:sz w:val="20"/>
                <w:szCs w:val="20"/>
              </w:rPr>
              <w:t>OŠMT</w:t>
            </w:r>
          </w:p>
        </w:tc>
        <w:tc>
          <w:tcPr>
            <w:tcW w:w="596" w:type="pct"/>
            <w:tcBorders>
              <w:top w:val="nil"/>
              <w:left w:val="nil"/>
              <w:bottom w:val="single" w:sz="4" w:space="0" w:color="auto"/>
              <w:right w:val="single" w:sz="4" w:space="0" w:color="auto"/>
            </w:tcBorders>
            <w:shd w:val="clear" w:color="auto" w:fill="auto"/>
            <w:vAlign w:val="center"/>
            <w:hideMark/>
          </w:tcPr>
          <w:p w14:paraId="19CDE8ED" w14:textId="77777777" w:rsidR="00A30FAB" w:rsidRPr="00A30FAB" w:rsidRDefault="00A30FAB" w:rsidP="00A30FAB">
            <w:pPr>
              <w:spacing w:after="0"/>
              <w:rPr>
                <w:iCs w:val="0"/>
                <w:color w:val="000000"/>
                <w:sz w:val="20"/>
                <w:szCs w:val="20"/>
              </w:rPr>
            </w:pPr>
            <w:r w:rsidRPr="00A30FAB">
              <w:rPr>
                <w:iCs w:val="0"/>
                <w:color w:val="000000"/>
                <w:sz w:val="20"/>
                <w:szCs w:val="20"/>
              </w:rPr>
              <w:t>5%</w:t>
            </w:r>
          </w:p>
        </w:tc>
        <w:tc>
          <w:tcPr>
            <w:tcW w:w="599" w:type="pct"/>
            <w:tcBorders>
              <w:top w:val="nil"/>
              <w:left w:val="nil"/>
              <w:bottom w:val="single" w:sz="4" w:space="0" w:color="auto"/>
              <w:right w:val="single" w:sz="4" w:space="0" w:color="auto"/>
            </w:tcBorders>
            <w:shd w:val="clear" w:color="auto" w:fill="auto"/>
            <w:vAlign w:val="center"/>
            <w:hideMark/>
          </w:tcPr>
          <w:p w14:paraId="0B6D918F" w14:textId="77777777" w:rsidR="00A30FAB" w:rsidRPr="00A30FAB" w:rsidRDefault="00A30FAB" w:rsidP="00A30FAB">
            <w:pPr>
              <w:spacing w:after="0"/>
              <w:rPr>
                <w:iCs w:val="0"/>
                <w:color w:val="000000"/>
                <w:sz w:val="20"/>
                <w:szCs w:val="20"/>
              </w:rPr>
            </w:pPr>
            <w:r w:rsidRPr="00A30FAB">
              <w:rPr>
                <w:iCs w:val="0"/>
                <w:color w:val="000000"/>
                <w:sz w:val="20"/>
                <w:szCs w:val="20"/>
              </w:rPr>
              <w:t>5,45%</w:t>
            </w:r>
          </w:p>
        </w:tc>
        <w:tc>
          <w:tcPr>
            <w:tcW w:w="568" w:type="pct"/>
            <w:tcBorders>
              <w:top w:val="nil"/>
              <w:left w:val="nil"/>
              <w:bottom w:val="single" w:sz="4" w:space="0" w:color="auto"/>
              <w:right w:val="single" w:sz="4" w:space="0" w:color="auto"/>
            </w:tcBorders>
            <w:shd w:val="clear" w:color="auto" w:fill="auto"/>
            <w:vAlign w:val="center"/>
            <w:hideMark/>
          </w:tcPr>
          <w:p w14:paraId="0575DD0A" w14:textId="77777777" w:rsidR="00A30FAB" w:rsidRPr="00A30FAB" w:rsidRDefault="00A30FAB" w:rsidP="00A30FAB">
            <w:pPr>
              <w:spacing w:after="0"/>
              <w:rPr>
                <w:iCs w:val="0"/>
                <w:color w:val="000000"/>
                <w:sz w:val="20"/>
                <w:szCs w:val="20"/>
              </w:rPr>
            </w:pPr>
            <w:r w:rsidRPr="00A30FAB">
              <w:rPr>
                <w:iCs w:val="0"/>
                <w:color w:val="000000"/>
                <w:sz w:val="20"/>
                <w:szCs w:val="20"/>
              </w:rPr>
              <w:t>3,50%</w:t>
            </w:r>
          </w:p>
        </w:tc>
        <w:tc>
          <w:tcPr>
            <w:tcW w:w="915" w:type="pct"/>
            <w:tcBorders>
              <w:top w:val="nil"/>
              <w:left w:val="nil"/>
              <w:bottom w:val="single" w:sz="4" w:space="0" w:color="auto"/>
              <w:right w:val="single" w:sz="4" w:space="0" w:color="auto"/>
            </w:tcBorders>
            <w:shd w:val="clear" w:color="auto" w:fill="auto"/>
            <w:vAlign w:val="center"/>
            <w:hideMark/>
          </w:tcPr>
          <w:p w14:paraId="15AD840E" w14:textId="77777777" w:rsidR="00A30FAB" w:rsidRPr="00A30FAB" w:rsidRDefault="00A30FAB" w:rsidP="00A30FAB">
            <w:pPr>
              <w:spacing w:after="0"/>
              <w:jc w:val="center"/>
              <w:rPr>
                <w:iCs w:val="0"/>
                <w:color w:val="000000"/>
                <w:sz w:val="20"/>
                <w:szCs w:val="20"/>
              </w:rPr>
            </w:pPr>
            <w:r w:rsidRPr="00A30FAB">
              <w:rPr>
                <w:iCs w:val="0"/>
                <w:color w:val="000000"/>
                <w:sz w:val="20"/>
                <w:szCs w:val="20"/>
              </w:rPr>
              <w:t>4,50%</w:t>
            </w:r>
          </w:p>
        </w:tc>
      </w:tr>
      <w:tr w:rsidR="00A30FAB" w:rsidRPr="00A30FAB" w14:paraId="44C0F87C" w14:textId="77777777" w:rsidTr="00057B2E">
        <w:trPr>
          <w:trHeight w:val="420"/>
        </w:trPr>
        <w:tc>
          <w:tcPr>
            <w:tcW w:w="322" w:type="pct"/>
            <w:tcBorders>
              <w:top w:val="nil"/>
              <w:left w:val="single" w:sz="4" w:space="0" w:color="auto"/>
              <w:bottom w:val="single" w:sz="4" w:space="0" w:color="auto"/>
              <w:right w:val="single" w:sz="4" w:space="0" w:color="auto"/>
            </w:tcBorders>
            <w:shd w:val="clear" w:color="auto" w:fill="auto"/>
            <w:vAlign w:val="center"/>
            <w:hideMark/>
          </w:tcPr>
          <w:p w14:paraId="3DB78345" w14:textId="77777777" w:rsidR="00A30FAB" w:rsidRPr="00A30FAB" w:rsidRDefault="00A30FAB" w:rsidP="00A30FAB">
            <w:pPr>
              <w:spacing w:after="0"/>
              <w:jc w:val="center"/>
              <w:rPr>
                <w:iCs w:val="0"/>
                <w:color w:val="000000"/>
                <w:sz w:val="20"/>
                <w:szCs w:val="20"/>
              </w:rPr>
            </w:pPr>
            <w:r w:rsidRPr="00A30FAB">
              <w:rPr>
                <w:iCs w:val="0"/>
                <w:color w:val="000000"/>
                <w:sz w:val="20"/>
                <w:szCs w:val="20"/>
              </w:rPr>
              <w:t>5</w:t>
            </w:r>
          </w:p>
        </w:tc>
        <w:tc>
          <w:tcPr>
            <w:tcW w:w="1630" w:type="pct"/>
            <w:tcBorders>
              <w:top w:val="nil"/>
              <w:left w:val="nil"/>
              <w:bottom w:val="single" w:sz="4" w:space="0" w:color="auto"/>
              <w:right w:val="single" w:sz="4" w:space="0" w:color="auto"/>
            </w:tcBorders>
            <w:shd w:val="clear" w:color="auto" w:fill="auto"/>
            <w:vAlign w:val="center"/>
            <w:hideMark/>
          </w:tcPr>
          <w:p w14:paraId="4433BDA4" w14:textId="77777777" w:rsidR="00A30FAB" w:rsidRPr="00A30FAB" w:rsidRDefault="00A30FAB" w:rsidP="00A30FAB">
            <w:pPr>
              <w:spacing w:after="0"/>
              <w:rPr>
                <w:iCs w:val="0"/>
                <w:color w:val="000000"/>
                <w:sz w:val="20"/>
                <w:szCs w:val="20"/>
              </w:rPr>
            </w:pPr>
            <w:r w:rsidRPr="00A30FAB">
              <w:rPr>
                <w:iCs w:val="0"/>
                <w:color w:val="000000"/>
                <w:sz w:val="20"/>
                <w:szCs w:val="20"/>
              </w:rPr>
              <w:t>Podíl nezaměstnaných se základním vzděláním evidovaných na úřadu práce</w:t>
            </w:r>
          </w:p>
        </w:tc>
        <w:tc>
          <w:tcPr>
            <w:tcW w:w="372" w:type="pct"/>
            <w:tcBorders>
              <w:top w:val="nil"/>
              <w:left w:val="nil"/>
              <w:bottom w:val="single" w:sz="4" w:space="0" w:color="auto"/>
              <w:right w:val="single" w:sz="4" w:space="0" w:color="auto"/>
            </w:tcBorders>
            <w:shd w:val="clear" w:color="auto" w:fill="auto"/>
            <w:vAlign w:val="center"/>
            <w:hideMark/>
          </w:tcPr>
          <w:p w14:paraId="0FFF12AD" w14:textId="77777777" w:rsidR="00A30FAB" w:rsidRPr="00A30FAB" w:rsidRDefault="00A30FAB" w:rsidP="00A30FAB">
            <w:pPr>
              <w:spacing w:after="0"/>
              <w:jc w:val="center"/>
              <w:rPr>
                <w:iCs w:val="0"/>
                <w:color w:val="000000"/>
                <w:sz w:val="20"/>
                <w:szCs w:val="20"/>
              </w:rPr>
            </w:pPr>
            <w:r w:rsidRPr="00A30FAB">
              <w:rPr>
                <w:iCs w:val="0"/>
                <w:color w:val="000000"/>
                <w:sz w:val="20"/>
                <w:szCs w:val="20"/>
              </w:rPr>
              <w:t>OŠMT</w:t>
            </w:r>
          </w:p>
        </w:tc>
        <w:tc>
          <w:tcPr>
            <w:tcW w:w="596" w:type="pct"/>
            <w:tcBorders>
              <w:top w:val="nil"/>
              <w:left w:val="nil"/>
              <w:bottom w:val="single" w:sz="4" w:space="0" w:color="auto"/>
              <w:right w:val="single" w:sz="4" w:space="0" w:color="auto"/>
            </w:tcBorders>
            <w:shd w:val="clear" w:color="auto" w:fill="auto"/>
            <w:vAlign w:val="center"/>
            <w:hideMark/>
          </w:tcPr>
          <w:p w14:paraId="477C1F02" w14:textId="77777777" w:rsidR="00A30FAB" w:rsidRPr="00A30FAB" w:rsidRDefault="00A30FAB" w:rsidP="00A30FAB">
            <w:pPr>
              <w:spacing w:after="0"/>
              <w:rPr>
                <w:iCs w:val="0"/>
                <w:color w:val="000000"/>
                <w:sz w:val="20"/>
                <w:szCs w:val="20"/>
              </w:rPr>
            </w:pPr>
            <w:r w:rsidRPr="00A30FAB">
              <w:rPr>
                <w:iCs w:val="0"/>
                <w:color w:val="000000"/>
                <w:sz w:val="20"/>
                <w:szCs w:val="20"/>
              </w:rPr>
              <w:t>20%</w:t>
            </w:r>
          </w:p>
        </w:tc>
        <w:tc>
          <w:tcPr>
            <w:tcW w:w="599" w:type="pct"/>
            <w:tcBorders>
              <w:top w:val="nil"/>
              <w:left w:val="nil"/>
              <w:bottom w:val="single" w:sz="4" w:space="0" w:color="auto"/>
              <w:right w:val="single" w:sz="4" w:space="0" w:color="auto"/>
            </w:tcBorders>
            <w:shd w:val="clear" w:color="auto" w:fill="auto"/>
            <w:vAlign w:val="center"/>
            <w:hideMark/>
          </w:tcPr>
          <w:p w14:paraId="7FBE7759" w14:textId="77777777" w:rsidR="00A30FAB" w:rsidRPr="00A30FAB" w:rsidRDefault="00A30FAB" w:rsidP="00A30FAB">
            <w:pPr>
              <w:spacing w:after="0"/>
              <w:rPr>
                <w:iCs w:val="0"/>
                <w:color w:val="000000"/>
                <w:sz w:val="20"/>
                <w:szCs w:val="20"/>
              </w:rPr>
            </w:pPr>
            <w:r w:rsidRPr="00A30FAB">
              <w:rPr>
                <w:iCs w:val="0"/>
                <w:color w:val="000000"/>
                <w:sz w:val="20"/>
                <w:szCs w:val="20"/>
              </w:rPr>
              <w:t>18%</w:t>
            </w:r>
          </w:p>
        </w:tc>
        <w:tc>
          <w:tcPr>
            <w:tcW w:w="568" w:type="pct"/>
            <w:tcBorders>
              <w:top w:val="nil"/>
              <w:left w:val="nil"/>
              <w:bottom w:val="single" w:sz="4" w:space="0" w:color="auto"/>
              <w:right w:val="single" w:sz="4" w:space="0" w:color="auto"/>
            </w:tcBorders>
            <w:shd w:val="clear" w:color="auto" w:fill="auto"/>
            <w:vAlign w:val="center"/>
            <w:hideMark/>
          </w:tcPr>
          <w:p w14:paraId="48F5998D" w14:textId="77777777" w:rsidR="00A30FAB" w:rsidRPr="00A30FAB" w:rsidRDefault="00A30FAB" w:rsidP="00A30FAB">
            <w:pPr>
              <w:spacing w:after="0"/>
              <w:rPr>
                <w:iCs w:val="0"/>
                <w:color w:val="000000"/>
                <w:sz w:val="20"/>
                <w:szCs w:val="20"/>
              </w:rPr>
            </w:pPr>
            <w:r w:rsidRPr="00A30FAB">
              <w:rPr>
                <w:iCs w:val="0"/>
                <w:color w:val="000000"/>
                <w:sz w:val="20"/>
                <w:szCs w:val="20"/>
              </w:rPr>
              <w:t>10%</w:t>
            </w:r>
          </w:p>
        </w:tc>
        <w:tc>
          <w:tcPr>
            <w:tcW w:w="915" w:type="pct"/>
            <w:tcBorders>
              <w:top w:val="nil"/>
              <w:left w:val="nil"/>
              <w:bottom w:val="single" w:sz="4" w:space="0" w:color="auto"/>
              <w:right w:val="single" w:sz="4" w:space="0" w:color="auto"/>
            </w:tcBorders>
            <w:shd w:val="clear" w:color="auto" w:fill="auto"/>
            <w:vAlign w:val="center"/>
            <w:hideMark/>
          </w:tcPr>
          <w:p w14:paraId="111098C2" w14:textId="77777777" w:rsidR="00A30FAB" w:rsidRPr="00A30FAB" w:rsidRDefault="00A30FAB" w:rsidP="00A30FAB">
            <w:pPr>
              <w:spacing w:after="0"/>
              <w:jc w:val="center"/>
              <w:rPr>
                <w:iCs w:val="0"/>
                <w:color w:val="000000"/>
                <w:sz w:val="20"/>
                <w:szCs w:val="20"/>
              </w:rPr>
            </w:pPr>
            <w:r w:rsidRPr="00A30FAB">
              <w:rPr>
                <w:iCs w:val="0"/>
                <w:color w:val="000000"/>
                <w:sz w:val="20"/>
                <w:szCs w:val="20"/>
              </w:rPr>
              <w:t>15%</w:t>
            </w:r>
          </w:p>
        </w:tc>
      </w:tr>
      <w:tr w:rsidR="00A30FAB" w:rsidRPr="00A30FAB" w14:paraId="6506D3B5" w14:textId="77777777" w:rsidTr="00057B2E">
        <w:trPr>
          <w:trHeight w:val="420"/>
        </w:trPr>
        <w:tc>
          <w:tcPr>
            <w:tcW w:w="322" w:type="pct"/>
            <w:tcBorders>
              <w:top w:val="nil"/>
              <w:left w:val="single" w:sz="4" w:space="0" w:color="auto"/>
              <w:bottom w:val="single" w:sz="4" w:space="0" w:color="auto"/>
              <w:right w:val="single" w:sz="4" w:space="0" w:color="auto"/>
            </w:tcBorders>
            <w:shd w:val="clear" w:color="auto" w:fill="auto"/>
            <w:vAlign w:val="center"/>
            <w:hideMark/>
          </w:tcPr>
          <w:p w14:paraId="3A0974C1" w14:textId="77777777" w:rsidR="00A30FAB" w:rsidRPr="00A30FAB" w:rsidRDefault="00A30FAB" w:rsidP="00A30FAB">
            <w:pPr>
              <w:spacing w:after="0"/>
              <w:jc w:val="center"/>
              <w:rPr>
                <w:iCs w:val="0"/>
                <w:color w:val="000000"/>
                <w:sz w:val="20"/>
                <w:szCs w:val="20"/>
              </w:rPr>
            </w:pPr>
            <w:r w:rsidRPr="00A30FAB">
              <w:rPr>
                <w:iCs w:val="0"/>
                <w:color w:val="000000"/>
                <w:sz w:val="20"/>
                <w:szCs w:val="20"/>
              </w:rPr>
              <w:t>6</w:t>
            </w:r>
          </w:p>
        </w:tc>
        <w:tc>
          <w:tcPr>
            <w:tcW w:w="1630" w:type="pct"/>
            <w:tcBorders>
              <w:top w:val="nil"/>
              <w:left w:val="nil"/>
              <w:bottom w:val="single" w:sz="4" w:space="0" w:color="auto"/>
              <w:right w:val="single" w:sz="4" w:space="0" w:color="auto"/>
            </w:tcBorders>
            <w:shd w:val="clear" w:color="auto" w:fill="auto"/>
            <w:vAlign w:val="center"/>
            <w:hideMark/>
          </w:tcPr>
          <w:p w14:paraId="17D0E370" w14:textId="77777777" w:rsidR="00A30FAB" w:rsidRPr="00A30FAB" w:rsidRDefault="00A30FAB" w:rsidP="00A30FAB">
            <w:pPr>
              <w:spacing w:after="0"/>
              <w:rPr>
                <w:iCs w:val="0"/>
                <w:color w:val="000000"/>
                <w:sz w:val="20"/>
                <w:szCs w:val="20"/>
              </w:rPr>
            </w:pPr>
            <w:r w:rsidRPr="00A30FAB">
              <w:rPr>
                <w:iCs w:val="0"/>
                <w:color w:val="000000"/>
                <w:sz w:val="20"/>
                <w:szCs w:val="20"/>
              </w:rPr>
              <w:t>Počet podpořených firem prostřednictvím inovačních voucherů</w:t>
            </w:r>
          </w:p>
        </w:tc>
        <w:tc>
          <w:tcPr>
            <w:tcW w:w="372" w:type="pct"/>
            <w:tcBorders>
              <w:top w:val="nil"/>
              <w:left w:val="nil"/>
              <w:bottom w:val="single" w:sz="4" w:space="0" w:color="auto"/>
              <w:right w:val="single" w:sz="4" w:space="0" w:color="auto"/>
            </w:tcBorders>
            <w:shd w:val="clear" w:color="auto" w:fill="auto"/>
            <w:vAlign w:val="center"/>
            <w:hideMark/>
          </w:tcPr>
          <w:p w14:paraId="43B1F290" w14:textId="77777777" w:rsidR="00A30FAB" w:rsidRPr="00A30FAB" w:rsidRDefault="00A30FAB" w:rsidP="00A30FAB">
            <w:pPr>
              <w:spacing w:after="0"/>
              <w:jc w:val="center"/>
              <w:rPr>
                <w:iCs w:val="0"/>
                <w:color w:val="000000"/>
                <w:sz w:val="20"/>
                <w:szCs w:val="20"/>
              </w:rPr>
            </w:pPr>
            <w:r w:rsidRPr="00A30FAB">
              <w:rPr>
                <w:iCs w:val="0"/>
                <w:color w:val="000000"/>
                <w:sz w:val="20"/>
                <w:szCs w:val="20"/>
              </w:rPr>
              <w:t>KARP</w:t>
            </w:r>
          </w:p>
        </w:tc>
        <w:tc>
          <w:tcPr>
            <w:tcW w:w="596" w:type="pct"/>
            <w:tcBorders>
              <w:top w:val="nil"/>
              <w:left w:val="nil"/>
              <w:bottom w:val="single" w:sz="4" w:space="0" w:color="auto"/>
              <w:right w:val="single" w:sz="4" w:space="0" w:color="auto"/>
            </w:tcBorders>
            <w:shd w:val="clear" w:color="auto" w:fill="auto"/>
            <w:vAlign w:val="center"/>
            <w:hideMark/>
          </w:tcPr>
          <w:p w14:paraId="1CB364F7" w14:textId="77777777" w:rsidR="00A30FAB" w:rsidRPr="00A30FAB" w:rsidRDefault="00A30FAB" w:rsidP="00A30FAB">
            <w:pPr>
              <w:spacing w:after="0"/>
              <w:rPr>
                <w:iCs w:val="0"/>
                <w:color w:val="000000"/>
                <w:sz w:val="20"/>
                <w:szCs w:val="20"/>
              </w:rPr>
            </w:pPr>
            <w:r w:rsidRPr="00A30FAB">
              <w:rPr>
                <w:iCs w:val="0"/>
                <w:color w:val="000000"/>
                <w:sz w:val="20"/>
                <w:szCs w:val="20"/>
              </w:rPr>
              <w:t>13</w:t>
            </w:r>
          </w:p>
        </w:tc>
        <w:tc>
          <w:tcPr>
            <w:tcW w:w="599" w:type="pct"/>
            <w:tcBorders>
              <w:top w:val="nil"/>
              <w:left w:val="nil"/>
              <w:bottom w:val="single" w:sz="4" w:space="0" w:color="auto"/>
              <w:right w:val="single" w:sz="4" w:space="0" w:color="auto"/>
            </w:tcBorders>
            <w:shd w:val="clear" w:color="auto" w:fill="auto"/>
            <w:vAlign w:val="center"/>
            <w:hideMark/>
          </w:tcPr>
          <w:p w14:paraId="29352BBA" w14:textId="77777777" w:rsidR="00A30FAB" w:rsidRPr="00A30FAB" w:rsidRDefault="00A30FAB" w:rsidP="00A30FAB">
            <w:pPr>
              <w:spacing w:after="0"/>
              <w:rPr>
                <w:iCs w:val="0"/>
                <w:color w:val="000000"/>
                <w:sz w:val="20"/>
                <w:szCs w:val="20"/>
              </w:rPr>
            </w:pPr>
            <w:r w:rsidRPr="00A30FAB">
              <w:rPr>
                <w:iCs w:val="0"/>
                <w:color w:val="000000"/>
                <w:sz w:val="20"/>
                <w:szCs w:val="20"/>
              </w:rPr>
              <w:t>13</w:t>
            </w:r>
          </w:p>
        </w:tc>
        <w:tc>
          <w:tcPr>
            <w:tcW w:w="568" w:type="pct"/>
            <w:tcBorders>
              <w:top w:val="nil"/>
              <w:left w:val="nil"/>
              <w:bottom w:val="single" w:sz="4" w:space="0" w:color="auto"/>
              <w:right w:val="single" w:sz="4" w:space="0" w:color="auto"/>
            </w:tcBorders>
            <w:shd w:val="clear" w:color="auto" w:fill="auto"/>
            <w:vAlign w:val="center"/>
            <w:hideMark/>
          </w:tcPr>
          <w:p w14:paraId="77DB49CC" w14:textId="77777777" w:rsidR="00A30FAB" w:rsidRPr="00A30FAB" w:rsidRDefault="00A30FAB" w:rsidP="00A30FAB">
            <w:pPr>
              <w:spacing w:after="0"/>
              <w:rPr>
                <w:iCs w:val="0"/>
                <w:color w:val="000000"/>
                <w:sz w:val="20"/>
                <w:szCs w:val="20"/>
              </w:rPr>
            </w:pPr>
            <w:r w:rsidRPr="00A30FAB">
              <w:rPr>
                <w:iCs w:val="0"/>
                <w:color w:val="000000"/>
                <w:sz w:val="20"/>
                <w:szCs w:val="20"/>
              </w:rPr>
              <w:t>7</w:t>
            </w:r>
          </w:p>
        </w:tc>
        <w:tc>
          <w:tcPr>
            <w:tcW w:w="915" w:type="pct"/>
            <w:tcBorders>
              <w:top w:val="nil"/>
              <w:left w:val="nil"/>
              <w:bottom w:val="single" w:sz="4" w:space="0" w:color="auto"/>
              <w:right w:val="single" w:sz="4" w:space="0" w:color="auto"/>
            </w:tcBorders>
            <w:shd w:val="clear" w:color="auto" w:fill="auto"/>
            <w:vAlign w:val="center"/>
            <w:hideMark/>
          </w:tcPr>
          <w:p w14:paraId="32AAFF09" w14:textId="77777777" w:rsidR="00A30FAB" w:rsidRPr="00A30FAB" w:rsidRDefault="00A30FAB" w:rsidP="00A30FAB">
            <w:pPr>
              <w:spacing w:after="0"/>
              <w:jc w:val="center"/>
              <w:rPr>
                <w:iCs w:val="0"/>
                <w:color w:val="000000"/>
                <w:sz w:val="20"/>
                <w:szCs w:val="20"/>
              </w:rPr>
            </w:pPr>
            <w:r w:rsidRPr="00A30FAB">
              <w:rPr>
                <w:iCs w:val="0"/>
                <w:color w:val="000000"/>
                <w:sz w:val="20"/>
                <w:szCs w:val="20"/>
              </w:rPr>
              <w:t>14</w:t>
            </w:r>
          </w:p>
        </w:tc>
      </w:tr>
      <w:tr w:rsidR="00A30FAB" w:rsidRPr="00A30FAB" w14:paraId="60AB34AB" w14:textId="77777777" w:rsidTr="00057B2E">
        <w:trPr>
          <w:trHeight w:val="420"/>
        </w:trPr>
        <w:tc>
          <w:tcPr>
            <w:tcW w:w="322" w:type="pct"/>
            <w:tcBorders>
              <w:top w:val="nil"/>
              <w:left w:val="single" w:sz="4" w:space="0" w:color="auto"/>
              <w:bottom w:val="single" w:sz="4" w:space="0" w:color="auto"/>
              <w:right w:val="single" w:sz="4" w:space="0" w:color="auto"/>
            </w:tcBorders>
            <w:shd w:val="clear" w:color="auto" w:fill="auto"/>
            <w:vAlign w:val="center"/>
            <w:hideMark/>
          </w:tcPr>
          <w:p w14:paraId="51F4C5FB" w14:textId="77777777" w:rsidR="00A30FAB" w:rsidRPr="00A30FAB" w:rsidRDefault="00A30FAB" w:rsidP="00A30FAB">
            <w:pPr>
              <w:spacing w:after="0"/>
              <w:jc w:val="center"/>
              <w:rPr>
                <w:iCs w:val="0"/>
                <w:color w:val="000000"/>
                <w:sz w:val="20"/>
                <w:szCs w:val="20"/>
              </w:rPr>
            </w:pPr>
            <w:r w:rsidRPr="00A30FAB">
              <w:rPr>
                <w:iCs w:val="0"/>
                <w:color w:val="000000"/>
                <w:sz w:val="20"/>
                <w:szCs w:val="20"/>
              </w:rPr>
              <w:t>7</w:t>
            </w:r>
          </w:p>
        </w:tc>
        <w:tc>
          <w:tcPr>
            <w:tcW w:w="1630" w:type="pct"/>
            <w:tcBorders>
              <w:top w:val="nil"/>
              <w:left w:val="nil"/>
              <w:bottom w:val="single" w:sz="4" w:space="0" w:color="auto"/>
              <w:right w:val="single" w:sz="4" w:space="0" w:color="auto"/>
            </w:tcBorders>
            <w:shd w:val="clear" w:color="auto" w:fill="auto"/>
            <w:vAlign w:val="center"/>
            <w:hideMark/>
          </w:tcPr>
          <w:p w14:paraId="365C185C" w14:textId="77777777" w:rsidR="00A30FAB" w:rsidRPr="00A30FAB" w:rsidRDefault="00A30FAB" w:rsidP="00A30FAB">
            <w:pPr>
              <w:spacing w:after="0"/>
              <w:rPr>
                <w:iCs w:val="0"/>
                <w:color w:val="000000"/>
                <w:sz w:val="20"/>
                <w:szCs w:val="20"/>
              </w:rPr>
            </w:pPr>
            <w:r w:rsidRPr="00A30FAB">
              <w:rPr>
                <w:iCs w:val="0"/>
                <w:color w:val="000000"/>
                <w:sz w:val="20"/>
                <w:szCs w:val="20"/>
              </w:rPr>
              <w:t>Počet průmyslových zón a jejich rozloha</w:t>
            </w:r>
          </w:p>
        </w:tc>
        <w:tc>
          <w:tcPr>
            <w:tcW w:w="372" w:type="pct"/>
            <w:tcBorders>
              <w:top w:val="nil"/>
              <w:left w:val="nil"/>
              <w:bottom w:val="single" w:sz="4" w:space="0" w:color="auto"/>
              <w:right w:val="single" w:sz="4" w:space="0" w:color="auto"/>
            </w:tcBorders>
            <w:shd w:val="clear" w:color="auto" w:fill="auto"/>
            <w:vAlign w:val="center"/>
            <w:hideMark/>
          </w:tcPr>
          <w:p w14:paraId="061F43AA" w14:textId="77777777" w:rsidR="00A30FAB" w:rsidRPr="00A30FAB" w:rsidRDefault="00A30FAB" w:rsidP="00A30FAB">
            <w:pPr>
              <w:spacing w:after="0"/>
              <w:jc w:val="center"/>
              <w:rPr>
                <w:iCs w:val="0"/>
                <w:color w:val="000000"/>
                <w:sz w:val="20"/>
                <w:szCs w:val="20"/>
              </w:rPr>
            </w:pPr>
            <w:r w:rsidRPr="00A30FAB">
              <w:rPr>
                <w:iCs w:val="0"/>
                <w:color w:val="000000"/>
                <w:sz w:val="20"/>
                <w:szCs w:val="20"/>
              </w:rPr>
              <w:t>KARP</w:t>
            </w:r>
          </w:p>
        </w:tc>
        <w:tc>
          <w:tcPr>
            <w:tcW w:w="596" w:type="pct"/>
            <w:tcBorders>
              <w:top w:val="nil"/>
              <w:left w:val="nil"/>
              <w:bottom w:val="single" w:sz="4" w:space="0" w:color="auto"/>
              <w:right w:val="single" w:sz="4" w:space="0" w:color="auto"/>
            </w:tcBorders>
            <w:shd w:val="clear" w:color="auto" w:fill="auto"/>
            <w:vAlign w:val="center"/>
            <w:hideMark/>
          </w:tcPr>
          <w:p w14:paraId="787373BF" w14:textId="77777777" w:rsidR="00A30FAB" w:rsidRPr="00A30FAB" w:rsidRDefault="00A30FAB" w:rsidP="00A30FAB">
            <w:pPr>
              <w:spacing w:after="0"/>
              <w:rPr>
                <w:iCs w:val="0"/>
                <w:color w:val="000000"/>
                <w:sz w:val="20"/>
                <w:szCs w:val="20"/>
              </w:rPr>
            </w:pPr>
            <w:r w:rsidRPr="00A30FAB">
              <w:rPr>
                <w:iCs w:val="0"/>
                <w:color w:val="000000"/>
                <w:sz w:val="20"/>
                <w:szCs w:val="20"/>
              </w:rPr>
              <w:t>13/263,67 ha</w:t>
            </w:r>
          </w:p>
        </w:tc>
        <w:tc>
          <w:tcPr>
            <w:tcW w:w="599" w:type="pct"/>
            <w:tcBorders>
              <w:top w:val="nil"/>
              <w:left w:val="nil"/>
              <w:bottom w:val="single" w:sz="4" w:space="0" w:color="auto"/>
              <w:right w:val="single" w:sz="4" w:space="0" w:color="auto"/>
            </w:tcBorders>
            <w:shd w:val="clear" w:color="auto" w:fill="auto"/>
            <w:vAlign w:val="center"/>
            <w:hideMark/>
          </w:tcPr>
          <w:p w14:paraId="002C5FED" w14:textId="77777777" w:rsidR="00A30FAB" w:rsidRPr="00A30FAB" w:rsidRDefault="00A30FAB" w:rsidP="00A30FAB">
            <w:pPr>
              <w:spacing w:after="0"/>
              <w:rPr>
                <w:iCs w:val="0"/>
                <w:color w:val="000000"/>
                <w:sz w:val="20"/>
                <w:szCs w:val="20"/>
              </w:rPr>
            </w:pPr>
            <w:r w:rsidRPr="00A30FAB">
              <w:rPr>
                <w:iCs w:val="0"/>
                <w:color w:val="000000"/>
                <w:sz w:val="20"/>
                <w:szCs w:val="20"/>
              </w:rPr>
              <w:t>14/387,67</w:t>
            </w:r>
          </w:p>
        </w:tc>
        <w:tc>
          <w:tcPr>
            <w:tcW w:w="568" w:type="pct"/>
            <w:tcBorders>
              <w:top w:val="nil"/>
              <w:left w:val="nil"/>
              <w:bottom w:val="single" w:sz="4" w:space="0" w:color="auto"/>
              <w:right w:val="single" w:sz="4" w:space="0" w:color="auto"/>
            </w:tcBorders>
            <w:shd w:val="clear" w:color="auto" w:fill="auto"/>
            <w:vAlign w:val="center"/>
            <w:hideMark/>
          </w:tcPr>
          <w:p w14:paraId="4168AC30" w14:textId="77777777" w:rsidR="00A30FAB" w:rsidRPr="00A30FAB" w:rsidRDefault="00A30FAB" w:rsidP="00A30FAB">
            <w:pPr>
              <w:spacing w:after="0"/>
              <w:rPr>
                <w:iCs w:val="0"/>
                <w:color w:val="000000"/>
                <w:sz w:val="20"/>
                <w:szCs w:val="20"/>
              </w:rPr>
            </w:pPr>
            <w:r w:rsidRPr="00A30FAB">
              <w:rPr>
                <w:iCs w:val="0"/>
                <w:color w:val="000000"/>
                <w:sz w:val="20"/>
                <w:szCs w:val="20"/>
              </w:rPr>
              <w:t>15/398,7</w:t>
            </w:r>
          </w:p>
        </w:tc>
        <w:tc>
          <w:tcPr>
            <w:tcW w:w="915" w:type="pct"/>
            <w:tcBorders>
              <w:top w:val="nil"/>
              <w:left w:val="nil"/>
              <w:bottom w:val="single" w:sz="4" w:space="0" w:color="auto"/>
              <w:right w:val="single" w:sz="4" w:space="0" w:color="auto"/>
            </w:tcBorders>
            <w:shd w:val="clear" w:color="auto" w:fill="auto"/>
            <w:vAlign w:val="center"/>
            <w:hideMark/>
          </w:tcPr>
          <w:p w14:paraId="67A283E7" w14:textId="77777777" w:rsidR="00A30FAB" w:rsidRPr="00A30FAB" w:rsidRDefault="00A30FAB" w:rsidP="00A30FAB">
            <w:pPr>
              <w:spacing w:after="0"/>
              <w:jc w:val="center"/>
              <w:rPr>
                <w:iCs w:val="0"/>
                <w:color w:val="000000"/>
                <w:sz w:val="20"/>
                <w:szCs w:val="20"/>
              </w:rPr>
            </w:pPr>
            <w:r w:rsidRPr="00A30FAB">
              <w:rPr>
                <w:iCs w:val="0"/>
                <w:color w:val="000000"/>
                <w:sz w:val="20"/>
                <w:szCs w:val="20"/>
              </w:rPr>
              <w:t>15/535,67 ha</w:t>
            </w:r>
          </w:p>
        </w:tc>
      </w:tr>
      <w:tr w:rsidR="00A30FAB" w:rsidRPr="00A30FAB" w14:paraId="5522F222" w14:textId="77777777" w:rsidTr="00057B2E">
        <w:trPr>
          <w:trHeight w:val="420"/>
        </w:trPr>
        <w:tc>
          <w:tcPr>
            <w:tcW w:w="322" w:type="pct"/>
            <w:tcBorders>
              <w:top w:val="nil"/>
              <w:left w:val="single" w:sz="4" w:space="0" w:color="auto"/>
              <w:bottom w:val="single" w:sz="4" w:space="0" w:color="auto"/>
              <w:right w:val="single" w:sz="4" w:space="0" w:color="auto"/>
            </w:tcBorders>
            <w:shd w:val="clear" w:color="auto" w:fill="auto"/>
            <w:vAlign w:val="center"/>
            <w:hideMark/>
          </w:tcPr>
          <w:p w14:paraId="231078B6" w14:textId="77777777" w:rsidR="00A30FAB" w:rsidRPr="00A30FAB" w:rsidRDefault="00A30FAB" w:rsidP="00A30FAB">
            <w:pPr>
              <w:spacing w:after="0"/>
              <w:jc w:val="center"/>
              <w:rPr>
                <w:iCs w:val="0"/>
                <w:color w:val="000000"/>
                <w:sz w:val="20"/>
                <w:szCs w:val="20"/>
              </w:rPr>
            </w:pPr>
            <w:r w:rsidRPr="00A30FAB">
              <w:rPr>
                <w:iCs w:val="0"/>
                <w:color w:val="000000"/>
                <w:sz w:val="20"/>
                <w:szCs w:val="20"/>
              </w:rPr>
              <w:t>8</w:t>
            </w:r>
          </w:p>
        </w:tc>
        <w:tc>
          <w:tcPr>
            <w:tcW w:w="1630" w:type="pct"/>
            <w:tcBorders>
              <w:top w:val="nil"/>
              <w:left w:val="nil"/>
              <w:bottom w:val="single" w:sz="4" w:space="0" w:color="auto"/>
              <w:right w:val="single" w:sz="4" w:space="0" w:color="auto"/>
            </w:tcBorders>
            <w:shd w:val="clear" w:color="auto" w:fill="auto"/>
            <w:vAlign w:val="center"/>
            <w:hideMark/>
          </w:tcPr>
          <w:p w14:paraId="49F3A9DF" w14:textId="77777777" w:rsidR="00A30FAB" w:rsidRPr="00A30FAB" w:rsidRDefault="00A30FAB" w:rsidP="00A30FAB">
            <w:pPr>
              <w:spacing w:after="0"/>
              <w:rPr>
                <w:iCs w:val="0"/>
                <w:color w:val="000000"/>
                <w:sz w:val="20"/>
                <w:szCs w:val="20"/>
              </w:rPr>
            </w:pPr>
            <w:r w:rsidRPr="00A30FAB">
              <w:rPr>
                <w:iCs w:val="0"/>
                <w:color w:val="000000"/>
                <w:sz w:val="20"/>
                <w:szCs w:val="20"/>
              </w:rPr>
              <w:t>Zpracování a implementace Koncepce cestovního ruchu Karlovarského kraje</w:t>
            </w:r>
          </w:p>
        </w:tc>
        <w:tc>
          <w:tcPr>
            <w:tcW w:w="372" w:type="pct"/>
            <w:tcBorders>
              <w:top w:val="nil"/>
              <w:left w:val="nil"/>
              <w:bottom w:val="single" w:sz="4" w:space="0" w:color="auto"/>
              <w:right w:val="single" w:sz="4" w:space="0" w:color="auto"/>
            </w:tcBorders>
            <w:shd w:val="clear" w:color="auto" w:fill="auto"/>
            <w:vAlign w:val="center"/>
            <w:hideMark/>
          </w:tcPr>
          <w:p w14:paraId="23C89BFE" w14:textId="77777777" w:rsidR="00A30FAB" w:rsidRPr="00A30FAB" w:rsidRDefault="00A30FAB" w:rsidP="00A30FAB">
            <w:pPr>
              <w:spacing w:after="0"/>
              <w:jc w:val="center"/>
              <w:rPr>
                <w:iCs w:val="0"/>
                <w:color w:val="000000"/>
                <w:sz w:val="20"/>
                <w:szCs w:val="20"/>
              </w:rPr>
            </w:pPr>
            <w:r w:rsidRPr="00A30FAB">
              <w:rPr>
                <w:iCs w:val="0"/>
                <w:color w:val="000000"/>
                <w:sz w:val="20"/>
                <w:szCs w:val="20"/>
              </w:rPr>
              <w:t>OKPPLCR</w:t>
            </w:r>
          </w:p>
        </w:tc>
        <w:tc>
          <w:tcPr>
            <w:tcW w:w="596" w:type="pct"/>
            <w:tcBorders>
              <w:top w:val="nil"/>
              <w:left w:val="nil"/>
              <w:bottom w:val="single" w:sz="4" w:space="0" w:color="auto"/>
              <w:right w:val="single" w:sz="4" w:space="0" w:color="auto"/>
            </w:tcBorders>
            <w:shd w:val="clear" w:color="auto" w:fill="auto"/>
            <w:vAlign w:val="center"/>
            <w:hideMark/>
          </w:tcPr>
          <w:p w14:paraId="621519CA" w14:textId="77777777" w:rsidR="00A30FAB" w:rsidRPr="00A30FAB" w:rsidRDefault="00A30FAB" w:rsidP="00A30FAB">
            <w:pPr>
              <w:spacing w:after="0"/>
              <w:rPr>
                <w:iCs w:val="0"/>
                <w:color w:val="000000"/>
                <w:sz w:val="20"/>
                <w:szCs w:val="20"/>
              </w:rPr>
            </w:pPr>
            <w:r w:rsidRPr="00A30FAB">
              <w:rPr>
                <w:iCs w:val="0"/>
                <w:color w:val="000000"/>
                <w:sz w:val="20"/>
                <w:szCs w:val="20"/>
              </w:rPr>
              <w:t>ne</w:t>
            </w:r>
          </w:p>
        </w:tc>
        <w:tc>
          <w:tcPr>
            <w:tcW w:w="599" w:type="pct"/>
            <w:tcBorders>
              <w:top w:val="nil"/>
              <w:left w:val="nil"/>
              <w:bottom w:val="single" w:sz="4" w:space="0" w:color="auto"/>
              <w:right w:val="single" w:sz="4" w:space="0" w:color="auto"/>
            </w:tcBorders>
            <w:shd w:val="clear" w:color="auto" w:fill="auto"/>
            <w:vAlign w:val="center"/>
            <w:hideMark/>
          </w:tcPr>
          <w:p w14:paraId="5E8B5543" w14:textId="77777777" w:rsidR="00A30FAB" w:rsidRPr="00A30FAB" w:rsidRDefault="00A30FAB" w:rsidP="00A30FAB">
            <w:pPr>
              <w:spacing w:after="0"/>
              <w:rPr>
                <w:iCs w:val="0"/>
                <w:color w:val="000000"/>
                <w:sz w:val="20"/>
                <w:szCs w:val="20"/>
              </w:rPr>
            </w:pPr>
            <w:r w:rsidRPr="00A30FAB">
              <w:rPr>
                <w:iCs w:val="0"/>
                <w:color w:val="000000"/>
                <w:sz w:val="20"/>
                <w:szCs w:val="20"/>
              </w:rPr>
              <w:t>ne</w:t>
            </w:r>
          </w:p>
        </w:tc>
        <w:tc>
          <w:tcPr>
            <w:tcW w:w="568" w:type="pct"/>
            <w:tcBorders>
              <w:top w:val="nil"/>
              <w:left w:val="nil"/>
              <w:bottom w:val="single" w:sz="4" w:space="0" w:color="auto"/>
              <w:right w:val="single" w:sz="4" w:space="0" w:color="auto"/>
            </w:tcBorders>
            <w:shd w:val="clear" w:color="auto" w:fill="auto"/>
            <w:vAlign w:val="center"/>
            <w:hideMark/>
          </w:tcPr>
          <w:p w14:paraId="2252E759" w14:textId="77777777" w:rsidR="00A30FAB" w:rsidRPr="00A30FAB" w:rsidRDefault="00A30FAB" w:rsidP="00A30FAB">
            <w:pPr>
              <w:spacing w:after="0"/>
              <w:rPr>
                <w:iCs w:val="0"/>
                <w:color w:val="000000"/>
                <w:sz w:val="20"/>
                <w:szCs w:val="20"/>
              </w:rPr>
            </w:pPr>
            <w:r w:rsidRPr="00A30FAB">
              <w:rPr>
                <w:iCs w:val="0"/>
                <w:color w:val="000000"/>
                <w:sz w:val="20"/>
                <w:szCs w:val="20"/>
              </w:rPr>
              <w:t>ne</w:t>
            </w:r>
          </w:p>
        </w:tc>
        <w:tc>
          <w:tcPr>
            <w:tcW w:w="915" w:type="pct"/>
            <w:tcBorders>
              <w:top w:val="nil"/>
              <w:left w:val="nil"/>
              <w:bottom w:val="single" w:sz="4" w:space="0" w:color="auto"/>
              <w:right w:val="single" w:sz="4" w:space="0" w:color="auto"/>
            </w:tcBorders>
            <w:shd w:val="clear" w:color="auto" w:fill="auto"/>
            <w:vAlign w:val="center"/>
            <w:hideMark/>
          </w:tcPr>
          <w:p w14:paraId="61820C69" w14:textId="77777777" w:rsidR="00A30FAB" w:rsidRPr="00A30FAB" w:rsidRDefault="00A30FAB" w:rsidP="00A30FAB">
            <w:pPr>
              <w:spacing w:after="0"/>
              <w:jc w:val="center"/>
              <w:rPr>
                <w:iCs w:val="0"/>
                <w:color w:val="000000"/>
                <w:sz w:val="20"/>
                <w:szCs w:val="20"/>
              </w:rPr>
            </w:pPr>
            <w:r w:rsidRPr="00A30FAB">
              <w:rPr>
                <w:iCs w:val="0"/>
                <w:color w:val="000000"/>
                <w:sz w:val="20"/>
                <w:szCs w:val="20"/>
              </w:rPr>
              <w:t>ano</w:t>
            </w:r>
          </w:p>
        </w:tc>
      </w:tr>
      <w:tr w:rsidR="00A30FAB" w:rsidRPr="00A30FAB" w14:paraId="4A875F81" w14:textId="77777777" w:rsidTr="00057B2E">
        <w:trPr>
          <w:trHeight w:val="420"/>
        </w:trPr>
        <w:tc>
          <w:tcPr>
            <w:tcW w:w="322" w:type="pct"/>
            <w:tcBorders>
              <w:top w:val="nil"/>
              <w:left w:val="single" w:sz="4" w:space="0" w:color="auto"/>
              <w:bottom w:val="single" w:sz="4" w:space="0" w:color="auto"/>
              <w:right w:val="single" w:sz="4" w:space="0" w:color="auto"/>
            </w:tcBorders>
            <w:shd w:val="clear" w:color="auto" w:fill="auto"/>
            <w:vAlign w:val="center"/>
            <w:hideMark/>
          </w:tcPr>
          <w:p w14:paraId="38AFE1F6" w14:textId="77777777" w:rsidR="00A30FAB" w:rsidRPr="00A30FAB" w:rsidRDefault="00A30FAB" w:rsidP="00A30FAB">
            <w:pPr>
              <w:spacing w:after="0"/>
              <w:jc w:val="center"/>
              <w:rPr>
                <w:iCs w:val="0"/>
                <w:color w:val="000000"/>
                <w:sz w:val="20"/>
                <w:szCs w:val="20"/>
              </w:rPr>
            </w:pPr>
            <w:r w:rsidRPr="00A30FAB">
              <w:rPr>
                <w:iCs w:val="0"/>
                <w:color w:val="000000"/>
                <w:sz w:val="20"/>
                <w:szCs w:val="20"/>
              </w:rPr>
              <w:t>9</w:t>
            </w:r>
          </w:p>
        </w:tc>
        <w:tc>
          <w:tcPr>
            <w:tcW w:w="1630" w:type="pct"/>
            <w:tcBorders>
              <w:top w:val="nil"/>
              <w:left w:val="nil"/>
              <w:bottom w:val="single" w:sz="4" w:space="0" w:color="auto"/>
              <w:right w:val="single" w:sz="4" w:space="0" w:color="auto"/>
            </w:tcBorders>
            <w:shd w:val="clear" w:color="auto" w:fill="auto"/>
            <w:vAlign w:val="center"/>
            <w:hideMark/>
          </w:tcPr>
          <w:p w14:paraId="4E7C6B84" w14:textId="77777777" w:rsidR="00A30FAB" w:rsidRPr="00A30FAB" w:rsidRDefault="00A30FAB" w:rsidP="00A30FAB">
            <w:pPr>
              <w:spacing w:after="0"/>
              <w:rPr>
                <w:iCs w:val="0"/>
                <w:color w:val="000000"/>
                <w:sz w:val="20"/>
                <w:szCs w:val="20"/>
              </w:rPr>
            </w:pPr>
            <w:r w:rsidRPr="00A30FAB">
              <w:rPr>
                <w:iCs w:val="0"/>
                <w:color w:val="000000"/>
                <w:sz w:val="20"/>
                <w:szCs w:val="20"/>
              </w:rPr>
              <w:t>Počet konferencí a jejich účastníků</w:t>
            </w:r>
          </w:p>
        </w:tc>
        <w:tc>
          <w:tcPr>
            <w:tcW w:w="372" w:type="pct"/>
            <w:tcBorders>
              <w:top w:val="nil"/>
              <w:left w:val="nil"/>
              <w:bottom w:val="single" w:sz="4" w:space="0" w:color="auto"/>
              <w:right w:val="single" w:sz="4" w:space="0" w:color="auto"/>
            </w:tcBorders>
            <w:shd w:val="clear" w:color="auto" w:fill="auto"/>
            <w:vAlign w:val="center"/>
            <w:hideMark/>
          </w:tcPr>
          <w:p w14:paraId="163575EE" w14:textId="77777777" w:rsidR="00A30FAB" w:rsidRPr="00A30FAB" w:rsidRDefault="00A30FAB" w:rsidP="00A30FAB">
            <w:pPr>
              <w:spacing w:after="0"/>
              <w:jc w:val="center"/>
              <w:rPr>
                <w:iCs w:val="0"/>
                <w:color w:val="000000"/>
                <w:sz w:val="20"/>
                <w:szCs w:val="20"/>
              </w:rPr>
            </w:pPr>
            <w:r w:rsidRPr="00A30FAB">
              <w:rPr>
                <w:iCs w:val="0"/>
                <w:color w:val="000000"/>
                <w:sz w:val="20"/>
                <w:szCs w:val="20"/>
              </w:rPr>
              <w:t>OKPPLCR</w:t>
            </w:r>
          </w:p>
        </w:tc>
        <w:tc>
          <w:tcPr>
            <w:tcW w:w="596" w:type="pct"/>
            <w:tcBorders>
              <w:top w:val="nil"/>
              <w:left w:val="nil"/>
              <w:bottom w:val="single" w:sz="4" w:space="0" w:color="auto"/>
              <w:right w:val="single" w:sz="4" w:space="0" w:color="auto"/>
            </w:tcBorders>
            <w:shd w:val="clear" w:color="auto" w:fill="auto"/>
            <w:vAlign w:val="center"/>
            <w:hideMark/>
          </w:tcPr>
          <w:p w14:paraId="1BF9F02C" w14:textId="77777777" w:rsidR="00A30FAB" w:rsidRPr="00A30FAB" w:rsidRDefault="00A30FAB" w:rsidP="00A30FAB">
            <w:pPr>
              <w:spacing w:after="0"/>
              <w:rPr>
                <w:iCs w:val="0"/>
                <w:color w:val="000000"/>
                <w:sz w:val="20"/>
                <w:szCs w:val="20"/>
              </w:rPr>
            </w:pPr>
            <w:r w:rsidRPr="00A30FAB">
              <w:rPr>
                <w:iCs w:val="0"/>
                <w:color w:val="000000"/>
                <w:sz w:val="20"/>
                <w:szCs w:val="20"/>
              </w:rPr>
              <w:t>70/10 291</w:t>
            </w:r>
          </w:p>
        </w:tc>
        <w:tc>
          <w:tcPr>
            <w:tcW w:w="599" w:type="pct"/>
            <w:tcBorders>
              <w:top w:val="nil"/>
              <w:left w:val="nil"/>
              <w:bottom w:val="single" w:sz="4" w:space="0" w:color="auto"/>
              <w:right w:val="single" w:sz="4" w:space="0" w:color="auto"/>
            </w:tcBorders>
            <w:shd w:val="clear" w:color="auto" w:fill="auto"/>
            <w:vAlign w:val="center"/>
            <w:hideMark/>
          </w:tcPr>
          <w:p w14:paraId="5E7F911D" w14:textId="77777777" w:rsidR="00A30FAB" w:rsidRPr="00A30FAB" w:rsidRDefault="00A30FAB" w:rsidP="00A30FAB">
            <w:pPr>
              <w:spacing w:after="0"/>
              <w:rPr>
                <w:iCs w:val="0"/>
                <w:color w:val="000000"/>
                <w:sz w:val="20"/>
                <w:szCs w:val="20"/>
              </w:rPr>
            </w:pPr>
            <w:r w:rsidRPr="00A30FAB">
              <w:rPr>
                <w:iCs w:val="0"/>
                <w:color w:val="000000"/>
                <w:sz w:val="20"/>
                <w:szCs w:val="20"/>
              </w:rPr>
              <w:t>74/8556</w:t>
            </w:r>
          </w:p>
        </w:tc>
        <w:tc>
          <w:tcPr>
            <w:tcW w:w="568" w:type="pct"/>
            <w:tcBorders>
              <w:top w:val="nil"/>
              <w:left w:val="nil"/>
              <w:bottom w:val="single" w:sz="4" w:space="0" w:color="auto"/>
              <w:right w:val="single" w:sz="4" w:space="0" w:color="auto"/>
            </w:tcBorders>
            <w:shd w:val="clear" w:color="auto" w:fill="auto"/>
            <w:vAlign w:val="center"/>
            <w:hideMark/>
          </w:tcPr>
          <w:p w14:paraId="5EEEEA2A" w14:textId="77777777" w:rsidR="00A30FAB" w:rsidRPr="00A30FAB" w:rsidRDefault="00A30FAB" w:rsidP="00A30FAB">
            <w:pPr>
              <w:spacing w:after="0"/>
              <w:rPr>
                <w:iCs w:val="0"/>
                <w:color w:val="000000"/>
                <w:sz w:val="20"/>
                <w:szCs w:val="20"/>
              </w:rPr>
            </w:pPr>
            <w:r w:rsidRPr="00A30FAB">
              <w:rPr>
                <w:iCs w:val="0"/>
                <w:color w:val="000000"/>
                <w:sz w:val="20"/>
                <w:szCs w:val="20"/>
              </w:rPr>
              <w:t>.</w:t>
            </w:r>
          </w:p>
        </w:tc>
        <w:tc>
          <w:tcPr>
            <w:tcW w:w="915" w:type="pct"/>
            <w:tcBorders>
              <w:top w:val="nil"/>
              <w:left w:val="nil"/>
              <w:bottom w:val="single" w:sz="4" w:space="0" w:color="auto"/>
              <w:right w:val="single" w:sz="4" w:space="0" w:color="auto"/>
            </w:tcBorders>
            <w:shd w:val="clear" w:color="auto" w:fill="auto"/>
            <w:vAlign w:val="center"/>
            <w:hideMark/>
          </w:tcPr>
          <w:p w14:paraId="0E9A24ED" w14:textId="77777777" w:rsidR="00A30FAB" w:rsidRPr="00A30FAB" w:rsidRDefault="00A30FAB" w:rsidP="00A30FAB">
            <w:pPr>
              <w:spacing w:after="0"/>
              <w:jc w:val="center"/>
              <w:rPr>
                <w:iCs w:val="0"/>
                <w:color w:val="000000"/>
                <w:sz w:val="20"/>
                <w:szCs w:val="20"/>
              </w:rPr>
            </w:pPr>
            <w:r w:rsidRPr="00A30FAB">
              <w:rPr>
                <w:iCs w:val="0"/>
                <w:color w:val="000000"/>
                <w:sz w:val="20"/>
                <w:szCs w:val="20"/>
              </w:rPr>
              <w:t>200/25 000</w:t>
            </w:r>
          </w:p>
        </w:tc>
      </w:tr>
      <w:tr w:rsidR="00A30FAB" w:rsidRPr="00A30FAB" w14:paraId="58871A18" w14:textId="77777777" w:rsidTr="00057B2E">
        <w:trPr>
          <w:trHeight w:val="420"/>
        </w:trPr>
        <w:tc>
          <w:tcPr>
            <w:tcW w:w="322" w:type="pct"/>
            <w:tcBorders>
              <w:top w:val="nil"/>
              <w:left w:val="single" w:sz="4" w:space="0" w:color="auto"/>
              <w:bottom w:val="single" w:sz="4" w:space="0" w:color="auto"/>
              <w:right w:val="single" w:sz="4" w:space="0" w:color="auto"/>
            </w:tcBorders>
            <w:shd w:val="clear" w:color="auto" w:fill="auto"/>
            <w:vAlign w:val="center"/>
            <w:hideMark/>
          </w:tcPr>
          <w:p w14:paraId="4667B5AC" w14:textId="77777777" w:rsidR="00A30FAB" w:rsidRPr="00A30FAB" w:rsidRDefault="00A30FAB" w:rsidP="00A30FAB">
            <w:pPr>
              <w:spacing w:after="0"/>
              <w:jc w:val="center"/>
              <w:rPr>
                <w:iCs w:val="0"/>
                <w:color w:val="000000"/>
                <w:sz w:val="20"/>
                <w:szCs w:val="20"/>
              </w:rPr>
            </w:pPr>
            <w:r w:rsidRPr="00A30FAB">
              <w:rPr>
                <w:iCs w:val="0"/>
                <w:color w:val="000000"/>
                <w:sz w:val="20"/>
                <w:szCs w:val="20"/>
              </w:rPr>
              <w:t>10</w:t>
            </w:r>
          </w:p>
        </w:tc>
        <w:tc>
          <w:tcPr>
            <w:tcW w:w="1630" w:type="pct"/>
            <w:tcBorders>
              <w:top w:val="nil"/>
              <w:left w:val="nil"/>
              <w:bottom w:val="single" w:sz="4" w:space="0" w:color="auto"/>
              <w:right w:val="single" w:sz="4" w:space="0" w:color="auto"/>
            </w:tcBorders>
            <w:shd w:val="clear" w:color="auto" w:fill="auto"/>
            <w:vAlign w:val="center"/>
            <w:hideMark/>
          </w:tcPr>
          <w:p w14:paraId="13B17136" w14:textId="77777777" w:rsidR="00A30FAB" w:rsidRPr="00A30FAB" w:rsidRDefault="00A30FAB" w:rsidP="00A30FAB">
            <w:pPr>
              <w:spacing w:after="0"/>
              <w:rPr>
                <w:iCs w:val="0"/>
                <w:color w:val="000000"/>
                <w:sz w:val="20"/>
                <w:szCs w:val="20"/>
              </w:rPr>
            </w:pPr>
            <w:r w:rsidRPr="00A30FAB">
              <w:rPr>
                <w:iCs w:val="0"/>
                <w:color w:val="000000"/>
                <w:sz w:val="20"/>
                <w:szCs w:val="20"/>
              </w:rPr>
              <w:t>Kapacita sociálních služeb (dle druhu)</w:t>
            </w:r>
          </w:p>
        </w:tc>
        <w:tc>
          <w:tcPr>
            <w:tcW w:w="372" w:type="pct"/>
            <w:tcBorders>
              <w:top w:val="nil"/>
              <w:left w:val="nil"/>
              <w:bottom w:val="single" w:sz="4" w:space="0" w:color="auto"/>
              <w:right w:val="single" w:sz="4" w:space="0" w:color="auto"/>
            </w:tcBorders>
            <w:shd w:val="clear" w:color="auto" w:fill="auto"/>
            <w:vAlign w:val="center"/>
            <w:hideMark/>
          </w:tcPr>
          <w:p w14:paraId="1950E369" w14:textId="77777777" w:rsidR="00A30FAB" w:rsidRPr="00A30FAB" w:rsidRDefault="00A30FAB" w:rsidP="00A30FAB">
            <w:pPr>
              <w:spacing w:after="0"/>
              <w:jc w:val="center"/>
              <w:rPr>
                <w:iCs w:val="0"/>
                <w:color w:val="000000"/>
                <w:sz w:val="20"/>
                <w:szCs w:val="20"/>
              </w:rPr>
            </w:pPr>
            <w:r w:rsidRPr="00A30FAB">
              <w:rPr>
                <w:iCs w:val="0"/>
                <w:color w:val="000000"/>
                <w:sz w:val="20"/>
                <w:szCs w:val="20"/>
              </w:rPr>
              <w:t>OSV</w:t>
            </w:r>
          </w:p>
        </w:tc>
        <w:tc>
          <w:tcPr>
            <w:tcW w:w="596" w:type="pct"/>
            <w:tcBorders>
              <w:top w:val="nil"/>
              <w:left w:val="nil"/>
              <w:bottom w:val="single" w:sz="4" w:space="0" w:color="auto"/>
              <w:right w:val="single" w:sz="4" w:space="0" w:color="auto"/>
            </w:tcBorders>
            <w:shd w:val="clear" w:color="auto" w:fill="auto"/>
            <w:vAlign w:val="center"/>
            <w:hideMark/>
          </w:tcPr>
          <w:p w14:paraId="4F30EEDD" w14:textId="77777777" w:rsidR="00A30FAB" w:rsidRPr="00A30FAB" w:rsidRDefault="00A30FAB" w:rsidP="00A30FAB">
            <w:pPr>
              <w:spacing w:after="0"/>
              <w:rPr>
                <w:iCs w:val="0"/>
                <w:color w:val="000000"/>
                <w:sz w:val="20"/>
                <w:szCs w:val="20"/>
              </w:rPr>
            </w:pPr>
            <w:r w:rsidRPr="00A30FAB">
              <w:rPr>
                <w:iCs w:val="0"/>
                <w:color w:val="000000"/>
                <w:sz w:val="20"/>
                <w:szCs w:val="20"/>
              </w:rPr>
              <w:t>viz přílohu 6</w:t>
            </w:r>
          </w:p>
        </w:tc>
        <w:tc>
          <w:tcPr>
            <w:tcW w:w="599" w:type="pct"/>
            <w:tcBorders>
              <w:top w:val="nil"/>
              <w:left w:val="nil"/>
              <w:bottom w:val="single" w:sz="4" w:space="0" w:color="auto"/>
              <w:right w:val="single" w:sz="4" w:space="0" w:color="auto"/>
            </w:tcBorders>
            <w:shd w:val="clear" w:color="auto" w:fill="auto"/>
            <w:vAlign w:val="center"/>
            <w:hideMark/>
          </w:tcPr>
          <w:p w14:paraId="23486536" w14:textId="77777777" w:rsidR="00A30FAB" w:rsidRPr="00A30FAB" w:rsidRDefault="00A30FAB" w:rsidP="00A30FAB">
            <w:pPr>
              <w:spacing w:after="0"/>
              <w:rPr>
                <w:iCs w:val="0"/>
                <w:color w:val="000000"/>
                <w:sz w:val="20"/>
                <w:szCs w:val="20"/>
              </w:rPr>
            </w:pPr>
            <w:r w:rsidRPr="00A30FAB">
              <w:rPr>
                <w:iCs w:val="0"/>
                <w:color w:val="000000"/>
                <w:sz w:val="20"/>
                <w:szCs w:val="20"/>
              </w:rPr>
              <w:t>viz přílohu 6</w:t>
            </w:r>
          </w:p>
        </w:tc>
        <w:tc>
          <w:tcPr>
            <w:tcW w:w="568" w:type="pct"/>
            <w:tcBorders>
              <w:top w:val="nil"/>
              <w:left w:val="nil"/>
              <w:bottom w:val="single" w:sz="4" w:space="0" w:color="auto"/>
              <w:right w:val="single" w:sz="4" w:space="0" w:color="auto"/>
            </w:tcBorders>
            <w:shd w:val="clear" w:color="auto" w:fill="auto"/>
            <w:vAlign w:val="center"/>
            <w:hideMark/>
          </w:tcPr>
          <w:p w14:paraId="2B5F82B0" w14:textId="77777777" w:rsidR="00A30FAB" w:rsidRPr="00A30FAB" w:rsidRDefault="00A30FAB" w:rsidP="00A30FAB">
            <w:pPr>
              <w:spacing w:after="0"/>
              <w:rPr>
                <w:iCs w:val="0"/>
                <w:color w:val="000000"/>
                <w:sz w:val="20"/>
                <w:szCs w:val="20"/>
              </w:rPr>
            </w:pPr>
            <w:r w:rsidRPr="00A30FAB">
              <w:rPr>
                <w:iCs w:val="0"/>
                <w:color w:val="000000"/>
                <w:sz w:val="20"/>
                <w:szCs w:val="20"/>
              </w:rPr>
              <w:t>viz přílohu 6</w:t>
            </w:r>
          </w:p>
        </w:tc>
        <w:tc>
          <w:tcPr>
            <w:tcW w:w="915" w:type="pct"/>
            <w:tcBorders>
              <w:top w:val="nil"/>
              <w:left w:val="nil"/>
              <w:bottom w:val="single" w:sz="4" w:space="0" w:color="auto"/>
              <w:right w:val="single" w:sz="4" w:space="0" w:color="auto"/>
            </w:tcBorders>
            <w:shd w:val="clear" w:color="auto" w:fill="auto"/>
            <w:vAlign w:val="center"/>
            <w:hideMark/>
          </w:tcPr>
          <w:p w14:paraId="0A256B03" w14:textId="77777777" w:rsidR="00A30FAB" w:rsidRPr="00A30FAB" w:rsidRDefault="00A30FAB" w:rsidP="00A30FAB">
            <w:pPr>
              <w:spacing w:after="0"/>
              <w:jc w:val="left"/>
              <w:rPr>
                <w:rFonts w:ascii="Calibri" w:hAnsi="Calibri"/>
                <w:iCs w:val="0"/>
                <w:color w:val="000000"/>
                <w:sz w:val="22"/>
                <w:szCs w:val="22"/>
              </w:rPr>
            </w:pPr>
            <w:r w:rsidRPr="00A30FAB">
              <w:rPr>
                <w:rFonts w:ascii="Calibri" w:hAnsi="Calibri"/>
                <w:iCs w:val="0"/>
                <w:color w:val="000000"/>
                <w:sz w:val="22"/>
                <w:szCs w:val="22"/>
              </w:rPr>
              <w:t> </w:t>
            </w:r>
          </w:p>
        </w:tc>
      </w:tr>
      <w:tr w:rsidR="00A30FAB" w:rsidRPr="00A30FAB" w14:paraId="1CCAE16D" w14:textId="77777777" w:rsidTr="00057B2E">
        <w:trPr>
          <w:trHeight w:val="420"/>
        </w:trPr>
        <w:tc>
          <w:tcPr>
            <w:tcW w:w="322" w:type="pct"/>
            <w:tcBorders>
              <w:top w:val="nil"/>
              <w:left w:val="single" w:sz="4" w:space="0" w:color="auto"/>
              <w:bottom w:val="single" w:sz="4" w:space="0" w:color="auto"/>
              <w:right w:val="single" w:sz="4" w:space="0" w:color="auto"/>
            </w:tcBorders>
            <w:shd w:val="clear" w:color="auto" w:fill="auto"/>
            <w:vAlign w:val="center"/>
            <w:hideMark/>
          </w:tcPr>
          <w:p w14:paraId="5200F9E9" w14:textId="77777777" w:rsidR="00A30FAB" w:rsidRPr="00A30FAB" w:rsidRDefault="00A30FAB" w:rsidP="00A30FAB">
            <w:pPr>
              <w:spacing w:after="0"/>
              <w:jc w:val="center"/>
              <w:rPr>
                <w:iCs w:val="0"/>
                <w:color w:val="000000"/>
                <w:sz w:val="20"/>
                <w:szCs w:val="20"/>
              </w:rPr>
            </w:pPr>
            <w:r w:rsidRPr="00A30FAB">
              <w:rPr>
                <w:iCs w:val="0"/>
                <w:color w:val="000000"/>
                <w:sz w:val="20"/>
                <w:szCs w:val="20"/>
              </w:rPr>
              <w:t>11</w:t>
            </w:r>
          </w:p>
        </w:tc>
        <w:tc>
          <w:tcPr>
            <w:tcW w:w="1630" w:type="pct"/>
            <w:tcBorders>
              <w:top w:val="nil"/>
              <w:left w:val="nil"/>
              <w:bottom w:val="single" w:sz="4" w:space="0" w:color="auto"/>
              <w:right w:val="single" w:sz="4" w:space="0" w:color="auto"/>
            </w:tcBorders>
            <w:shd w:val="clear" w:color="auto" w:fill="auto"/>
            <w:vAlign w:val="center"/>
            <w:hideMark/>
          </w:tcPr>
          <w:p w14:paraId="0A804EC4" w14:textId="77777777" w:rsidR="00A30FAB" w:rsidRPr="00A30FAB" w:rsidRDefault="00A30FAB" w:rsidP="00A30FAB">
            <w:pPr>
              <w:spacing w:after="0"/>
              <w:rPr>
                <w:iCs w:val="0"/>
                <w:color w:val="000000"/>
                <w:sz w:val="20"/>
                <w:szCs w:val="20"/>
              </w:rPr>
            </w:pPr>
            <w:r w:rsidRPr="00A30FAB">
              <w:rPr>
                <w:iCs w:val="0"/>
                <w:color w:val="000000"/>
                <w:sz w:val="20"/>
                <w:szCs w:val="20"/>
              </w:rPr>
              <w:t>Počet projektů zaměřených na sociální soudržnost</w:t>
            </w:r>
          </w:p>
        </w:tc>
        <w:tc>
          <w:tcPr>
            <w:tcW w:w="372" w:type="pct"/>
            <w:tcBorders>
              <w:top w:val="nil"/>
              <w:left w:val="nil"/>
              <w:bottom w:val="single" w:sz="4" w:space="0" w:color="auto"/>
              <w:right w:val="single" w:sz="4" w:space="0" w:color="auto"/>
            </w:tcBorders>
            <w:shd w:val="clear" w:color="auto" w:fill="auto"/>
            <w:vAlign w:val="center"/>
            <w:hideMark/>
          </w:tcPr>
          <w:p w14:paraId="775A76FD" w14:textId="77777777" w:rsidR="00A30FAB" w:rsidRPr="00A30FAB" w:rsidRDefault="00A30FAB" w:rsidP="00A30FAB">
            <w:pPr>
              <w:spacing w:after="0"/>
              <w:jc w:val="center"/>
              <w:rPr>
                <w:iCs w:val="0"/>
                <w:color w:val="000000"/>
                <w:sz w:val="20"/>
                <w:szCs w:val="20"/>
              </w:rPr>
            </w:pPr>
            <w:r w:rsidRPr="00A30FAB">
              <w:rPr>
                <w:iCs w:val="0"/>
                <w:color w:val="000000"/>
                <w:sz w:val="20"/>
                <w:szCs w:val="20"/>
              </w:rPr>
              <w:t>OSV, APDM</w:t>
            </w:r>
          </w:p>
        </w:tc>
        <w:tc>
          <w:tcPr>
            <w:tcW w:w="596" w:type="pct"/>
            <w:tcBorders>
              <w:top w:val="nil"/>
              <w:left w:val="nil"/>
              <w:bottom w:val="single" w:sz="4" w:space="0" w:color="auto"/>
              <w:right w:val="single" w:sz="4" w:space="0" w:color="auto"/>
            </w:tcBorders>
            <w:shd w:val="clear" w:color="auto" w:fill="auto"/>
            <w:vAlign w:val="center"/>
            <w:hideMark/>
          </w:tcPr>
          <w:p w14:paraId="6493B42E" w14:textId="77777777" w:rsidR="00A30FAB" w:rsidRPr="00A30FAB" w:rsidRDefault="00A30FAB" w:rsidP="00A30FAB">
            <w:pPr>
              <w:spacing w:after="0"/>
              <w:rPr>
                <w:iCs w:val="0"/>
                <w:color w:val="000000"/>
                <w:sz w:val="20"/>
                <w:szCs w:val="20"/>
              </w:rPr>
            </w:pPr>
            <w:r w:rsidRPr="00A30FAB">
              <w:rPr>
                <w:iCs w:val="0"/>
                <w:color w:val="000000"/>
                <w:sz w:val="20"/>
                <w:szCs w:val="20"/>
              </w:rPr>
              <w:t>7</w:t>
            </w:r>
          </w:p>
        </w:tc>
        <w:tc>
          <w:tcPr>
            <w:tcW w:w="599" w:type="pct"/>
            <w:tcBorders>
              <w:top w:val="nil"/>
              <w:left w:val="nil"/>
              <w:bottom w:val="single" w:sz="4" w:space="0" w:color="auto"/>
              <w:right w:val="single" w:sz="4" w:space="0" w:color="auto"/>
            </w:tcBorders>
            <w:shd w:val="clear" w:color="auto" w:fill="auto"/>
            <w:vAlign w:val="center"/>
            <w:hideMark/>
          </w:tcPr>
          <w:p w14:paraId="117434B0" w14:textId="77777777" w:rsidR="00A30FAB" w:rsidRPr="00A30FAB" w:rsidRDefault="00A30FAB" w:rsidP="00A30FAB">
            <w:pPr>
              <w:spacing w:after="0"/>
              <w:rPr>
                <w:iCs w:val="0"/>
                <w:color w:val="000000"/>
                <w:sz w:val="20"/>
                <w:szCs w:val="20"/>
              </w:rPr>
            </w:pPr>
            <w:r w:rsidRPr="00A30FAB">
              <w:rPr>
                <w:iCs w:val="0"/>
                <w:color w:val="000000"/>
                <w:sz w:val="20"/>
                <w:szCs w:val="20"/>
              </w:rPr>
              <w:t>7</w:t>
            </w:r>
          </w:p>
        </w:tc>
        <w:tc>
          <w:tcPr>
            <w:tcW w:w="568" w:type="pct"/>
            <w:tcBorders>
              <w:top w:val="nil"/>
              <w:left w:val="nil"/>
              <w:bottom w:val="single" w:sz="4" w:space="0" w:color="auto"/>
              <w:right w:val="single" w:sz="4" w:space="0" w:color="auto"/>
            </w:tcBorders>
            <w:shd w:val="clear" w:color="auto" w:fill="auto"/>
            <w:vAlign w:val="center"/>
            <w:hideMark/>
          </w:tcPr>
          <w:p w14:paraId="3215ED99" w14:textId="77777777" w:rsidR="00A30FAB" w:rsidRPr="00A30FAB" w:rsidRDefault="00A30FAB" w:rsidP="00A30FAB">
            <w:pPr>
              <w:spacing w:after="0"/>
              <w:rPr>
                <w:iCs w:val="0"/>
                <w:color w:val="000000"/>
                <w:sz w:val="20"/>
                <w:szCs w:val="20"/>
              </w:rPr>
            </w:pPr>
            <w:r w:rsidRPr="00A30FAB">
              <w:rPr>
                <w:iCs w:val="0"/>
                <w:color w:val="000000"/>
                <w:sz w:val="20"/>
                <w:szCs w:val="20"/>
              </w:rPr>
              <w:t>7</w:t>
            </w:r>
          </w:p>
        </w:tc>
        <w:tc>
          <w:tcPr>
            <w:tcW w:w="915" w:type="pct"/>
            <w:tcBorders>
              <w:top w:val="nil"/>
              <w:left w:val="nil"/>
              <w:bottom w:val="single" w:sz="4" w:space="0" w:color="auto"/>
              <w:right w:val="single" w:sz="4" w:space="0" w:color="auto"/>
            </w:tcBorders>
            <w:shd w:val="clear" w:color="auto" w:fill="auto"/>
            <w:vAlign w:val="center"/>
            <w:hideMark/>
          </w:tcPr>
          <w:p w14:paraId="0E48E020" w14:textId="77777777" w:rsidR="00A30FAB" w:rsidRPr="00A30FAB" w:rsidRDefault="00A30FAB" w:rsidP="00A30FAB">
            <w:pPr>
              <w:spacing w:after="0"/>
              <w:jc w:val="center"/>
              <w:rPr>
                <w:iCs w:val="0"/>
                <w:color w:val="000000"/>
                <w:sz w:val="20"/>
                <w:szCs w:val="20"/>
              </w:rPr>
            </w:pPr>
            <w:r w:rsidRPr="00A30FAB">
              <w:rPr>
                <w:iCs w:val="0"/>
                <w:color w:val="000000"/>
                <w:sz w:val="20"/>
                <w:szCs w:val="20"/>
              </w:rPr>
              <w:t>7</w:t>
            </w:r>
          </w:p>
        </w:tc>
      </w:tr>
      <w:tr w:rsidR="00A30FAB" w:rsidRPr="00A30FAB" w14:paraId="4D6F5867" w14:textId="77777777" w:rsidTr="00057B2E">
        <w:trPr>
          <w:trHeight w:val="420"/>
        </w:trPr>
        <w:tc>
          <w:tcPr>
            <w:tcW w:w="322" w:type="pct"/>
            <w:tcBorders>
              <w:top w:val="nil"/>
              <w:left w:val="single" w:sz="4" w:space="0" w:color="auto"/>
              <w:bottom w:val="single" w:sz="4" w:space="0" w:color="auto"/>
              <w:right w:val="single" w:sz="4" w:space="0" w:color="auto"/>
            </w:tcBorders>
            <w:shd w:val="clear" w:color="auto" w:fill="auto"/>
            <w:vAlign w:val="center"/>
            <w:hideMark/>
          </w:tcPr>
          <w:p w14:paraId="2E36D61C" w14:textId="77777777" w:rsidR="00A30FAB" w:rsidRPr="00A30FAB" w:rsidRDefault="00A30FAB" w:rsidP="00A30FAB">
            <w:pPr>
              <w:spacing w:after="0"/>
              <w:jc w:val="center"/>
              <w:rPr>
                <w:iCs w:val="0"/>
                <w:color w:val="000000"/>
                <w:sz w:val="20"/>
                <w:szCs w:val="20"/>
              </w:rPr>
            </w:pPr>
            <w:r w:rsidRPr="00A30FAB">
              <w:rPr>
                <w:iCs w:val="0"/>
                <w:color w:val="000000"/>
                <w:sz w:val="20"/>
                <w:szCs w:val="20"/>
              </w:rPr>
              <w:t>12</w:t>
            </w:r>
          </w:p>
        </w:tc>
        <w:tc>
          <w:tcPr>
            <w:tcW w:w="1630" w:type="pct"/>
            <w:tcBorders>
              <w:top w:val="nil"/>
              <w:left w:val="nil"/>
              <w:bottom w:val="single" w:sz="4" w:space="0" w:color="auto"/>
              <w:right w:val="single" w:sz="4" w:space="0" w:color="auto"/>
            </w:tcBorders>
            <w:shd w:val="clear" w:color="auto" w:fill="auto"/>
            <w:vAlign w:val="center"/>
            <w:hideMark/>
          </w:tcPr>
          <w:p w14:paraId="08C0BCE7" w14:textId="77777777" w:rsidR="00A30FAB" w:rsidRPr="00A30FAB" w:rsidRDefault="00A30FAB" w:rsidP="00A30FAB">
            <w:pPr>
              <w:spacing w:after="0"/>
              <w:rPr>
                <w:iCs w:val="0"/>
                <w:color w:val="000000"/>
                <w:sz w:val="20"/>
                <w:szCs w:val="20"/>
              </w:rPr>
            </w:pPr>
            <w:r w:rsidRPr="00A30FAB">
              <w:rPr>
                <w:iCs w:val="0"/>
                <w:color w:val="000000"/>
                <w:sz w:val="20"/>
                <w:szCs w:val="20"/>
              </w:rPr>
              <w:t>Výše finančních prostředků vynaložených na služby sociální prevence</w:t>
            </w:r>
          </w:p>
        </w:tc>
        <w:tc>
          <w:tcPr>
            <w:tcW w:w="372" w:type="pct"/>
            <w:tcBorders>
              <w:top w:val="nil"/>
              <w:left w:val="nil"/>
              <w:bottom w:val="single" w:sz="4" w:space="0" w:color="auto"/>
              <w:right w:val="single" w:sz="4" w:space="0" w:color="auto"/>
            </w:tcBorders>
            <w:shd w:val="clear" w:color="auto" w:fill="auto"/>
            <w:vAlign w:val="center"/>
            <w:hideMark/>
          </w:tcPr>
          <w:p w14:paraId="651B9D64" w14:textId="77777777" w:rsidR="00A30FAB" w:rsidRPr="00A30FAB" w:rsidRDefault="00A30FAB" w:rsidP="00A30FAB">
            <w:pPr>
              <w:spacing w:after="0"/>
              <w:jc w:val="center"/>
              <w:rPr>
                <w:iCs w:val="0"/>
                <w:color w:val="000000"/>
                <w:sz w:val="20"/>
                <w:szCs w:val="20"/>
              </w:rPr>
            </w:pPr>
            <w:r w:rsidRPr="00A30FAB">
              <w:rPr>
                <w:iCs w:val="0"/>
                <w:color w:val="000000"/>
                <w:sz w:val="20"/>
                <w:szCs w:val="20"/>
              </w:rPr>
              <w:t>OSV</w:t>
            </w:r>
          </w:p>
        </w:tc>
        <w:tc>
          <w:tcPr>
            <w:tcW w:w="596" w:type="pct"/>
            <w:tcBorders>
              <w:top w:val="nil"/>
              <w:left w:val="nil"/>
              <w:bottom w:val="single" w:sz="4" w:space="0" w:color="auto"/>
              <w:right w:val="single" w:sz="4" w:space="0" w:color="auto"/>
            </w:tcBorders>
            <w:shd w:val="clear" w:color="auto" w:fill="auto"/>
            <w:vAlign w:val="center"/>
            <w:hideMark/>
          </w:tcPr>
          <w:p w14:paraId="6F71FD5C" w14:textId="77777777" w:rsidR="00A30FAB" w:rsidRPr="00A30FAB" w:rsidRDefault="00A30FAB" w:rsidP="00A30FAB">
            <w:pPr>
              <w:spacing w:after="0"/>
              <w:rPr>
                <w:iCs w:val="0"/>
                <w:color w:val="000000"/>
                <w:sz w:val="20"/>
                <w:szCs w:val="20"/>
              </w:rPr>
            </w:pPr>
            <w:r w:rsidRPr="00A30FAB">
              <w:rPr>
                <w:iCs w:val="0"/>
                <w:color w:val="000000"/>
                <w:sz w:val="20"/>
                <w:szCs w:val="20"/>
              </w:rPr>
              <w:t>128 688 700 Kč</w:t>
            </w:r>
          </w:p>
        </w:tc>
        <w:tc>
          <w:tcPr>
            <w:tcW w:w="599" w:type="pct"/>
            <w:tcBorders>
              <w:top w:val="nil"/>
              <w:left w:val="nil"/>
              <w:bottom w:val="single" w:sz="4" w:space="0" w:color="auto"/>
              <w:right w:val="single" w:sz="4" w:space="0" w:color="auto"/>
            </w:tcBorders>
            <w:shd w:val="clear" w:color="auto" w:fill="auto"/>
            <w:vAlign w:val="center"/>
            <w:hideMark/>
          </w:tcPr>
          <w:p w14:paraId="0311B22E" w14:textId="77777777" w:rsidR="00A30FAB" w:rsidRPr="00A30FAB" w:rsidRDefault="00A30FAB" w:rsidP="00A30FAB">
            <w:pPr>
              <w:spacing w:after="0"/>
              <w:rPr>
                <w:iCs w:val="0"/>
                <w:color w:val="000000"/>
                <w:sz w:val="20"/>
                <w:szCs w:val="20"/>
              </w:rPr>
            </w:pPr>
            <w:r w:rsidRPr="00A30FAB">
              <w:rPr>
                <w:iCs w:val="0"/>
                <w:color w:val="000000"/>
                <w:sz w:val="20"/>
                <w:szCs w:val="20"/>
              </w:rPr>
              <w:t>128 688 700 Kč</w:t>
            </w:r>
          </w:p>
        </w:tc>
        <w:tc>
          <w:tcPr>
            <w:tcW w:w="568" w:type="pct"/>
            <w:tcBorders>
              <w:top w:val="nil"/>
              <w:left w:val="nil"/>
              <w:bottom w:val="single" w:sz="4" w:space="0" w:color="auto"/>
              <w:right w:val="single" w:sz="4" w:space="0" w:color="auto"/>
            </w:tcBorders>
            <w:shd w:val="clear" w:color="auto" w:fill="auto"/>
            <w:vAlign w:val="center"/>
            <w:hideMark/>
          </w:tcPr>
          <w:p w14:paraId="58ED36A6" w14:textId="77777777" w:rsidR="00A30FAB" w:rsidRPr="00A30FAB" w:rsidRDefault="00A30FAB" w:rsidP="00A30FAB">
            <w:pPr>
              <w:spacing w:after="0"/>
              <w:rPr>
                <w:iCs w:val="0"/>
                <w:color w:val="000000"/>
                <w:sz w:val="20"/>
                <w:szCs w:val="20"/>
              </w:rPr>
            </w:pPr>
            <w:r w:rsidRPr="00A30FAB">
              <w:rPr>
                <w:iCs w:val="0"/>
                <w:color w:val="000000"/>
                <w:sz w:val="20"/>
                <w:szCs w:val="20"/>
              </w:rPr>
              <w:t>160 175 100 Kč</w:t>
            </w:r>
          </w:p>
        </w:tc>
        <w:tc>
          <w:tcPr>
            <w:tcW w:w="915" w:type="pct"/>
            <w:tcBorders>
              <w:top w:val="nil"/>
              <w:left w:val="nil"/>
              <w:bottom w:val="single" w:sz="4" w:space="0" w:color="auto"/>
              <w:right w:val="single" w:sz="4" w:space="0" w:color="auto"/>
            </w:tcBorders>
            <w:shd w:val="clear" w:color="auto" w:fill="auto"/>
            <w:vAlign w:val="center"/>
            <w:hideMark/>
          </w:tcPr>
          <w:p w14:paraId="1F565108" w14:textId="77777777" w:rsidR="00A30FAB" w:rsidRPr="00A30FAB" w:rsidRDefault="00A30FAB" w:rsidP="00A30FAB">
            <w:pPr>
              <w:spacing w:after="0"/>
              <w:jc w:val="center"/>
              <w:rPr>
                <w:iCs w:val="0"/>
                <w:color w:val="000000"/>
                <w:sz w:val="20"/>
                <w:szCs w:val="20"/>
              </w:rPr>
            </w:pPr>
            <w:r w:rsidRPr="00A30FAB">
              <w:rPr>
                <w:iCs w:val="0"/>
                <w:color w:val="000000"/>
                <w:sz w:val="20"/>
                <w:szCs w:val="20"/>
              </w:rPr>
              <w:t>129 000 000 Kč</w:t>
            </w:r>
          </w:p>
        </w:tc>
      </w:tr>
      <w:tr w:rsidR="00057B2E" w:rsidRPr="00A30FAB" w14:paraId="551826BD" w14:textId="77777777" w:rsidTr="00057B2E">
        <w:trPr>
          <w:trHeight w:val="420"/>
        </w:trPr>
        <w:tc>
          <w:tcPr>
            <w:tcW w:w="322" w:type="pct"/>
            <w:tcBorders>
              <w:top w:val="nil"/>
              <w:left w:val="single" w:sz="4" w:space="0" w:color="auto"/>
              <w:bottom w:val="single" w:sz="4" w:space="0" w:color="auto"/>
              <w:right w:val="single" w:sz="4" w:space="0" w:color="auto"/>
            </w:tcBorders>
            <w:shd w:val="clear" w:color="auto" w:fill="auto"/>
            <w:vAlign w:val="center"/>
            <w:hideMark/>
          </w:tcPr>
          <w:p w14:paraId="1030F25F" w14:textId="77777777" w:rsidR="00057B2E" w:rsidRPr="00A30FAB" w:rsidRDefault="00057B2E" w:rsidP="00E15227">
            <w:pPr>
              <w:spacing w:after="0"/>
              <w:jc w:val="center"/>
              <w:rPr>
                <w:iCs w:val="0"/>
                <w:color w:val="000000"/>
                <w:sz w:val="20"/>
                <w:szCs w:val="20"/>
              </w:rPr>
            </w:pPr>
            <w:r w:rsidRPr="00A30FAB">
              <w:rPr>
                <w:iCs w:val="0"/>
                <w:color w:val="000000"/>
                <w:sz w:val="20"/>
                <w:szCs w:val="20"/>
              </w:rPr>
              <w:t>13</w:t>
            </w:r>
          </w:p>
        </w:tc>
        <w:tc>
          <w:tcPr>
            <w:tcW w:w="1630" w:type="pct"/>
            <w:tcBorders>
              <w:top w:val="nil"/>
              <w:left w:val="nil"/>
              <w:bottom w:val="single" w:sz="4" w:space="0" w:color="auto"/>
              <w:right w:val="single" w:sz="4" w:space="0" w:color="auto"/>
            </w:tcBorders>
            <w:shd w:val="clear" w:color="auto" w:fill="auto"/>
            <w:vAlign w:val="center"/>
            <w:hideMark/>
          </w:tcPr>
          <w:p w14:paraId="40CEDC4F" w14:textId="77777777" w:rsidR="00057B2E" w:rsidRPr="00A30FAB" w:rsidRDefault="00057B2E" w:rsidP="00E15227">
            <w:pPr>
              <w:spacing w:after="0"/>
              <w:rPr>
                <w:iCs w:val="0"/>
                <w:color w:val="000000"/>
                <w:sz w:val="20"/>
                <w:szCs w:val="20"/>
              </w:rPr>
            </w:pPr>
            <w:r w:rsidRPr="00A30FAB">
              <w:rPr>
                <w:iCs w:val="0"/>
                <w:color w:val="000000"/>
                <w:sz w:val="20"/>
                <w:szCs w:val="20"/>
              </w:rPr>
              <w:t>Výše finančních prostředků vynaložených na prevenci kriminality a sociálně patologických jevů</w:t>
            </w:r>
          </w:p>
        </w:tc>
        <w:tc>
          <w:tcPr>
            <w:tcW w:w="372" w:type="pct"/>
            <w:tcBorders>
              <w:top w:val="nil"/>
              <w:left w:val="nil"/>
              <w:bottom w:val="single" w:sz="4" w:space="0" w:color="auto"/>
              <w:right w:val="single" w:sz="4" w:space="0" w:color="auto"/>
            </w:tcBorders>
            <w:shd w:val="clear" w:color="auto" w:fill="auto"/>
            <w:vAlign w:val="center"/>
            <w:hideMark/>
          </w:tcPr>
          <w:p w14:paraId="5AE6AC92" w14:textId="77777777" w:rsidR="00057B2E" w:rsidRPr="00A30FAB" w:rsidRDefault="00057B2E" w:rsidP="00E15227">
            <w:pPr>
              <w:spacing w:after="0"/>
              <w:jc w:val="center"/>
              <w:rPr>
                <w:iCs w:val="0"/>
                <w:color w:val="000000"/>
                <w:sz w:val="20"/>
                <w:szCs w:val="20"/>
              </w:rPr>
            </w:pPr>
            <w:r w:rsidRPr="00A30FAB">
              <w:rPr>
                <w:iCs w:val="0"/>
                <w:color w:val="000000"/>
                <w:sz w:val="20"/>
                <w:szCs w:val="20"/>
              </w:rPr>
              <w:t>OBKŘ, OŠMT</w:t>
            </w:r>
          </w:p>
        </w:tc>
        <w:tc>
          <w:tcPr>
            <w:tcW w:w="596" w:type="pct"/>
            <w:tcBorders>
              <w:top w:val="nil"/>
              <w:left w:val="nil"/>
              <w:bottom w:val="single" w:sz="4" w:space="0" w:color="auto"/>
              <w:right w:val="single" w:sz="4" w:space="0" w:color="auto"/>
            </w:tcBorders>
            <w:shd w:val="clear" w:color="auto" w:fill="auto"/>
            <w:vAlign w:val="center"/>
            <w:hideMark/>
          </w:tcPr>
          <w:p w14:paraId="5E775021" w14:textId="77777777" w:rsidR="00057B2E" w:rsidRPr="00A30FAB" w:rsidRDefault="00057B2E" w:rsidP="00E15227">
            <w:pPr>
              <w:spacing w:after="0"/>
              <w:rPr>
                <w:iCs w:val="0"/>
                <w:color w:val="000000"/>
                <w:sz w:val="20"/>
                <w:szCs w:val="20"/>
              </w:rPr>
            </w:pPr>
            <w:r w:rsidRPr="00A30FAB">
              <w:rPr>
                <w:iCs w:val="0"/>
                <w:color w:val="000000"/>
                <w:sz w:val="20"/>
                <w:szCs w:val="20"/>
              </w:rPr>
              <w:t>3 416 398 Kč</w:t>
            </w:r>
          </w:p>
        </w:tc>
        <w:tc>
          <w:tcPr>
            <w:tcW w:w="599" w:type="pct"/>
            <w:tcBorders>
              <w:top w:val="nil"/>
              <w:left w:val="nil"/>
              <w:bottom w:val="single" w:sz="4" w:space="0" w:color="auto"/>
              <w:right w:val="single" w:sz="4" w:space="0" w:color="auto"/>
            </w:tcBorders>
            <w:shd w:val="clear" w:color="auto" w:fill="auto"/>
            <w:vAlign w:val="center"/>
            <w:hideMark/>
          </w:tcPr>
          <w:p w14:paraId="2249DBD4" w14:textId="77777777" w:rsidR="00057B2E" w:rsidRPr="00A30FAB" w:rsidRDefault="00057B2E" w:rsidP="00E15227">
            <w:pPr>
              <w:spacing w:after="0"/>
              <w:rPr>
                <w:iCs w:val="0"/>
                <w:color w:val="000000"/>
                <w:sz w:val="20"/>
                <w:szCs w:val="20"/>
              </w:rPr>
            </w:pPr>
            <w:r w:rsidRPr="00A30FAB">
              <w:rPr>
                <w:iCs w:val="0"/>
                <w:color w:val="000000"/>
                <w:sz w:val="20"/>
                <w:szCs w:val="20"/>
              </w:rPr>
              <w:t>3 416 398 Kč</w:t>
            </w:r>
          </w:p>
        </w:tc>
        <w:tc>
          <w:tcPr>
            <w:tcW w:w="568" w:type="pct"/>
            <w:tcBorders>
              <w:top w:val="nil"/>
              <w:left w:val="nil"/>
              <w:bottom w:val="single" w:sz="4" w:space="0" w:color="auto"/>
              <w:right w:val="single" w:sz="4" w:space="0" w:color="auto"/>
            </w:tcBorders>
            <w:shd w:val="clear" w:color="auto" w:fill="auto"/>
            <w:vAlign w:val="center"/>
            <w:hideMark/>
          </w:tcPr>
          <w:p w14:paraId="068325B1" w14:textId="77777777" w:rsidR="00057B2E" w:rsidRPr="00A30FAB" w:rsidRDefault="00057B2E" w:rsidP="00E15227">
            <w:pPr>
              <w:spacing w:after="0"/>
              <w:rPr>
                <w:iCs w:val="0"/>
                <w:color w:val="000000"/>
                <w:sz w:val="20"/>
                <w:szCs w:val="20"/>
              </w:rPr>
            </w:pPr>
            <w:r w:rsidRPr="00A30FAB">
              <w:rPr>
                <w:iCs w:val="0"/>
                <w:color w:val="000000"/>
                <w:sz w:val="20"/>
                <w:szCs w:val="20"/>
              </w:rPr>
              <w:t> </w:t>
            </w:r>
          </w:p>
        </w:tc>
        <w:tc>
          <w:tcPr>
            <w:tcW w:w="915" w:type="pct"/>
            <w:tcBorders>
              <w:top w:val="nil"/>
              <w:left w:val="nil"/>
              <w:bottom w:val="single" w:sz="4" w:space="0" w:color="auto"/>
              <w:right w:val="single" w:sz="4" w:space="0" w:color="auto"/>
            </w:tcBorders>
            <w:shd w:val="clear" w:color="auto" w:fill="auto"/>
            <w:vAlign w:val="center"/>
            <w:hideMark/>
          </w:tcPr>
          <w:p w14:paraId="7049AA53" w14:textId="77777777" w:rsidR="00057B2E" w:rsidRPr="00A30FAB" w:rsidRDefault="00057B2E" w:rsidP="00E15227">
            <w:pPr>
              <w:spacing w:after="0"/>
              <w:jc w:val="center"/>
              <w:rPr>
                <w:iCs w:val="0"/>
                <w:color w:val="000000"/>
                <w:sz w:val="20"/>
                <w:szCs w:val="20"/>
              </w:rPr>
            </w:pPr>
            <w:r w:rsidRPr="00A30FAB">
              <w:rPr>
                <w:iCs w:val="0"/>
                <w:color w:val="000000"/>
                <w:sz w:val="20"/>
                <w:szCs w:val="20"/>
              </w:rPr>
              <w:t>3 500 000 Kč</w:t>
            </w:r>
          </w:p>
        </w:tc>
      </w:tr>
      <w:tr w:rsidR="00057B2E" w:rsidRPr="00A30FAB" w14:paraId="232314FE" w14:textId="77777777" w:rsidTr="00057B2E">
        <w:trPr>
          <w:trHeight w:val="420"/>
        </w:trPr>
        <w:tc>
          <w:tcPr>
            <w:tcW w:w="322" w:type="pct"/>
            <w:tcBorders>
              <w:top w:val="nil"/>
              <w:left w:val="single" w:sz="4" w:space="0" w:color="auto"/>
              <w:bottom w:val="single" w:sz="4" w:space="0" w:color="auto"/>
              <w:right w:val="single" w:sz="4" w:space="0" w:color="auto"/>
            </w:tcBorders>
            <w:shd w:val="clear" w:color="auto" w:fill="auto"/>
            <w:vAlign w:val="center"/>
            <w:hideMark/>
          </w:tcPr>
          <w:p w14:paraId="1A9312C7" w14:textId="77777777" w:rsidR="00057B2E" w:rsidRPr="00A30FAB" w:rsidRDefault="00057B2E" w:rsidP="00E15227">
            <w:pPr>
              <w:spacing w:after="0"/>
              <w:jc w:val="center"/>
              <w:rPr>
                <w:iCs w:val="0"/>
                <w:color w:val="000000"/>
                <w:sz w:val="20"/>
                <w:szCs w:val="20"/>
              </w:rPr>
            </w:pPr>
            <w:r w:rsidRPr="00A30FAB">
              <w:rPr>
                <w:iCs w:val="0"/>
                <w:color w:val="000000"/>
                <w:sz w:val="20"/>
                <w:szCs w:val="20"/>
              </w:rPr>
              <w:t>14</w:t>
            </w:r>
          </w:p>
        </w:tc>
        <w:tc>
          <w:tcPr>
            <w:tcW w:w="1630" w:type="pct"/>
            <w:tcBorders>
              <w:top w:val="nil"/>
              <w:left w:val="nil"/>
              <w:bottom w:val="single" w:sz="4" w:space="0" w:color="auto"/>
              <w:right w:val="single" w:sz="4" w:space="0" w:color="auto"/>
            </w:tcBorders>
            <w:shd w:val="clear" w:color="auto" w:fill="auto"/>
            <w:vAlign w:val="center"/>
            <w:hideMark/>
          </w:tcPr>
          <w:p w14:paraId="17442846" w14:textId="77777777" w:rsidR="00057B2E" w:rsidRPr="00A30FAB" w:rsidRDefault="00057B2E" w:rsidP="00E15227">
            <w:pPr>
              <w:spacing w:after="0"/>
              <w:rPr>
                <w:iCs w:val="0"/>
                <w:color w:val="000000"/>
                <w:sz w:val="20"/>
                <w:szCs w:val="20"/>
              </w:rPr>
            </w:pPr>
            <w:r w:rsidRPr="00A30FAB">
              <w:rPr>
                <w:iCs w:val="0"/>
                <w:color w:val="000000"/>
                <w:sz w:val="20"/>
                <w:szCs w:val="20"/>
              </w:rPr>
              <w:t>Počet podpořených osob prostřednictvím náborových příspěvků a příspěvků na vzdělávání</w:t>
            </w:r>
          </w:p>
        </w:tc>
        <w:tc>
          <w:tcPr>
            <w:tcW w:w="372" w:type="pct"/>
            <w:tcBorders>
              <w:top w:val="nil"/>
              <w:left w:val="nil"/>
              <w:bottom w:val="single" w:sz="4" w:space="0" w:color="auto"/>
              <w:right w:val="single" w:sz="4" w:space="0" w:color="auto"/>
            </w:tcBorders>
            <w:shd w:val="clear" w:color="auto" w:fill="auto"/>
            <w:vAlign w:val="center"/>
            <w:hideMark/>
          </w:tcPr>
          <w:p w14:paraId="2CC9BFF3" w14:textId="77777777" w:rsidR="00057B2E" w:rsidRPr="00A30FAB" w:rsidRDefault="00057B2E" w:rsidP="00E15227">
            <w:pPr>
              <w:spacing w:after="0"/>
              <w:jc w:val="center"/>
              <w:rPr>
                <w:iCs w:val="0"/>
                <w:color w:val="000000"/>
                <w:sz w:val="20"/>
                <w:szCs w:val="20"/>
              </w:rPr>
            </w:pPr>
            <w:r w:rsidRPr="00A30FAB">
              <w:rPr>
                <w:iCs w:val="0"/>
                <w:color w:val="000000"/>
                <w:sz w:val="20"/>
                <w:szCs w:val="20"/>
              </w:rPr>
              <w:t>OZ</w:t>
            </w:r>
          </w:p>
        </w:tc>
        <w:tc>
          <w:tcPr>
            <w:tcW w:w="596" w:type="pct"/>
            <w:tcBorders>
              <w:top w:val="nil"/>
              <w:left w:val="nil"/>
              <w:bottom w:val="single" w:sz="4" w:space="0" w:color="auto"/>
              <w:right w:val="single" w:sz="4" w:space="0" w:color="auto"/>
            </w:tcBorders>
            <w:shd w:val="clear" w:color="auto" w:fill="auto"/>
            <w:vAlign w:val="center"/>
            <w:hideMark/>
          </w:tcPr>
          <w:p w14:paraId="52D5A1CC" w14:textId="77777777" w:rsidR="00057B2E" w:rsidRPr="00A30FAB" w:rsidRDefault="00057B2E" w:rsidP="00E15227">
            <w:pPr>
              <w:spacing w:after="0"/>
              <w:rPr>
                <w:iCs w:val="0"/>
                <w:color w:val="000000"/>
                <w:sz w:val="20"/>
                <w:szCs w:val="20"/>
              </w:rPr>
            </w:pPr>
            <w:r w:rsidRPr="00A30FAB">
              <w:rPr>
                <w:iCs w:val="0"/>
                <w:color w:val="000000"/>
                <w:sz w:val="20"/>
                <w:szCs w:val="20"/>
              </w:rPr>
              <w:t>6</w:t>
            </w:r>
          </w:p>
        </w:tc>
        <w:tc>
          <w:tcPr>
            <w:tcW w:w="599" w:type="pct"/>
            <w:tcBorders>
              <w:top w:val="nil"/>
              <w:left w:val="nil"/>
              <w:bottom w:val="single" w:sz="4" w:space="0" w:color="auto"/>
              <w:right w:val="single" w:sz="4" w:space="0" w:color="auto"/>
            </w:tcBorders>
            <w:shd w:val="clear" w:color="auto" w:fill="auto"/>
            <w:vAlign w:val="center"/>
            <w:hideMark/>
          </w:tcPr>
          <w:p w14:paraId="68ACE4C0" w14:textId="77777777" w:rsidR="00057B2E" w:rsidRPr="00A30FAB" w:rsidRDefault="00057B2E" w:rsidP="00E15227">
            <w:pPr>
              <w:spacing w:after="0"/>
              <w:rPr>
                <w:iCs w:val="0"/>
                <w:color w:val="000000"/>
                <w:sz w:val="20"/>
                <w:szCs w:val="20"/>
              </w:rPr>
            </w:pPr>
            <w:r w:rsidRPr="00A30FAB">
              <w:rPr>
                <w:iCs w:val="0"/>
                <w:color w:val="000000"/>
                <w:sz w:val="20"/>
                <w:szCs w:val="20"/>
              </w:rPr>
              <w:t>8</w:t>
            </w:r>
          </w:p>
        </w:tc>
        <w:tc>
          <w:tcPr>
            <w:tcW w:w="568" w:type="pct"/>
            <w:tcBorders>
              <w:top w:val="nil"/>
              <w:left w:val="nil"/>
              <w:bottom w:val="single" w:sz="4" w:space="0" w:color="auto"/>
              <w:right w:val="single" w:sz="4" w:space="0" w:color="auto"/>
            </w:tcBorders>
            <w:shd w:val="clear" w:color="auto" w:fill="auto"/>
            <w:vAlign w:val="center"/>
            <w:hideMark/>
          </w:tcPr>
          <w:p w14:paraId="4BD08B31" w14:textId="77777777" w:rsidR="00057B2E" w:rsidRPr="00A30FAB" w:rsidRDefault="00057B2E" w:rsidP="00E15227">
            <w:pPr>
              <w:spacing w:after="0"/>
              <w:rPr>
                <w:iCs w:val="0"/>
                <w:color w:val="000000"/>
                <w:sz w:val="20"/>
                <w:szCs w:val="20"/>
              </w:rPr>
            </w:pPr>
            <w:r w:rsidRPr="00A30FAB">
              <w:rPr>
                <w:iCs w:val="0"/>
                <w:color w:val="000000"/>
                <w:sz w:val="20"/>
                <w:szCs w:val="20"/>
              </w:rPr>
              <w:t>10</w:t>
            </w:r>
          </w:p>
        </w:tc>
        <w:tc>
          <w:tcPr>
            <w:tcW w:w="915" w:type="pct"/>
            <w:tcBorders>
              <w:top w:val="nil"/>
              <w:left w:val="nil"/>
              <w:bottom w:val="single" w:sz="4" w:space="0" w:color="auto"/>
              <w:right w:val="single" w:sz="4" w:space="0" w:color="auto"/>
            </w:tcBorders>
            <w:shd w:val="clear" w:color="auto" w:fill="auto"/>
            <w:vAlign w:val="center"/>
            <w:hideMark/>
          </w:tcPr>
          <w:p w14:paraId="1A78B0CB" w14:textId="77777777" w:rsidR="00057B2E" w:rsidRPr="00A30FAB" w:rsidRDefault="00057B2E" w:rsidP="00E15227">
            <w:pPr>
              <w:spacing w:after="0"/>
              <w:jc w:val="center"/>
              <w:rPr>
                <w:iCs w:val="0"/>
                <w:color w:val="000000"/>
                <w:sz w:val="20"/>
                <w:szCs w:val="20"/>
              </w:rPr>
            </w:pPr>
            <w:r w:rsidRPr="00A30FAB">
              <w:rPr>
                <w:iCs w:val="0"/>
                <w:color w:val="000000"/>
                <w:sz w:val="20"/>
                <w:szCs w:val="20"/>
              </w:rPr>
              <w:t>7</w:t>
            </w:r>
          </w:p>
        </w:tc>
      </w:tr>
      <w:tr w:rsidR="00057B2E" w:rsidRPr="00A30FAB" w14:paraId="28526513" w14:textId="77777777" w:rsidTr="00057B2E">
        <w:trPr>
          <w:trHeight w:val="420"/>
        </w:trPr>
        <w:tc>
          <w:tcPr>
            <w:tcW w:w="322" w:type="pct"/>
            <w:tcBorders>
              <w:top w:val="nil"/>
              <w:left w:val="single" w:sz="4" w:space="0" w:color="auto"/>
              <w:bottom w:val="single" w:sz="4" w:space="0" w:color="auto"/>
              <w:right w:val="single" w:sz="4" w:space="0" w:color="auto"/>
            </w:tcBorders>
            <w:shd w:val="clear" w:color="auto" w:fill="auto"/>
            <w:vAlign w:val="center"/>
            <w:hideMark/>
          </w:tcPr>
          <w:p w14:paraId="13E9256C" w14:textId="77777777" w:rsidR="00057B2E" w:rsidRPr="00A30FAB" w:rsidRDefault="00057B2E" w:rsidP="00E15227">
            <w:pPr>
              <w:spacing w:after="0"/>
              <w:jc w:val="center"/>
              <w:rPr>
                <w:iCs w:val="0"/>
                <w:color w:val="000000"/>
                <w:sz w:val="20"/>
                <w:szCs w:val="20"/>
              </w:rPr>
            </w:pPr>
            <w:r w:rsidRPr="00A30FAB">
              <w:rPr>
                <w:iCs w:val="0"/>
                <w:color w:val="000000"/>
                <w:sz w:val="20"/>
                <w:szCs w:val="20"/>
              </w:rPr>
              <w:t>15</w:t>
            </w:r>
          </w:p>
        </w:tc>
        <w:tc>
          <w:tcPr>
            <w:tcW w:w="1630" w:type="pct"/>
            <w:tcBorders>
              <w:top w:val="nil"/>
              <w:left w:val="nil"/>
              <w:bottom w:val="single" w:sz="4" w:space="0" w:color="auto"/>
              <w:right w:val="single" w:sz="4" w:space="0" w:color="auto"/>
            </w:tcBorders>
            <w:shd w:val="clear" w:color="auto" w:fill="auto"/>
            <w:vAlign w:val="center"/>
            <w:hideMark/>
          </w:tcPr>
          <w:p w14:paraId="724D6F35" w14:textId="77777777" w:rsidR="00057B2E" w:rsidRPr="00A30FAB" w:rsidRDefault="00057B2E" w:rsidP="00E15227">
            <w:pPr>
              <w:spacing w:after="0"/>
              <w:rPr>
                <w:iCs w:val="0"/>
                <w:color w:val="000000"/>
                <w:sz w:val="20"/>
                <w:szCs w:val="20"/>
              </w:rPr>
            </w:pPr>
            <w:r w:rsidRPr="00A30FAB">
              <w:rPr>
                <w:iCs w:val="0"/>
                <w:color w:val="000000"/>
                <w:sz w:val="20"/>
                <w:szCs w:val="20"/>
              </w:rPr>
              <w:t>Počet poskytovatelů primární péče na 1 000 obyvatel</w:t>
            </w:r>
          </w:p>
        </w:tc>
        <w:tc>
          <w:tcPr>
            <w:tcW w:w="372" w:type="pct"/>
            <w:tcBorders>
              <w:top w:val="nil"/>
              <w:left w:val="nil"/>
              <w:bottom w:val="single" w:sz="4" w:space="0" w:color="auto"/>
              <w:right w:val="single" w:sz="4" w:space="0" w:color="auto"/>
            </w:tcBorders>
            <w:shd w:val="clear" w:color="auto" w:fill="auto"/>
            <w:vAlign w:val="center"/>
            <w:hideMark/>
          </w:tcPr>
          <w:p w14:paraId="1FB02F54" w14:textId="77777777" w:rsidR="00057B2E" w:rsidRPr="00A30FAB" w:rsidRDefault="00057B2E" w:rsidP="00E15227">
            <w:pPr>
              <w:spacing w:after="0"/>
              <w:jc w:val="center"/>
              <w:rPr>
                <w:iCs w:val="0"/>
                <w:color w:val="000000"/>
                <w:sz w:val="20"/>
                <w:szCs w:val="20"/>
              </w:rPr>
            </w:pPr>
            <w:r w:rsidRPr="00A30FAB">
              <w:rPr>
                <w:iCs w:val="0"/>
                <w:color w:val="000000"/>
                <w:sz w:val="20"/>
                <w:szCs w:val="20"/>
              </w:rPr>
              <w:t>OZ</w:t>
            </w:r>
          </w:p>
        </w:tc>
        <w:tc>
          <w:tcPr>
            <w:tcW w:w="596" w:type="pct"/>
            <w:tcBorders>
              <w:top w:val="nil"/>
              <w:left w:val="nil"/>
              <w:bottom w:val="single" w:sz="4" w:space="0" w:color="auto"/>
              <w:right w:val="single" w:sz="4" w:space="0" w:color="auto"/>
            </w:tcBorders>
            <w:shd w:val="clear" w:color="auto" w:fill="auto"/>
            <w:vAlign w:val="center"/>
            <w:hideMark/>
          </w:tcPr>
          <w:p w14:paraId="451472B8" w14:textId="77777777" w:rsidR="00057B2E" w:rsidRPr="00A30FAB" w:rsidRDefault="00057B2E" w:rsidP="00E15227">
            <w:pPr>
              <w:spacing w:after="0"/>
              <w:rPr>
                <w:iCs w:val="0"/>
                <w:color w:val="000000"/>
                <w:sz w:val="20"/>
                <w:szCs w:val="20"/>
              </w:rPr>
            </w:pPr>
            <w:r w:rsidRPr="00A30FAB">
              <w:rPr>
                <w:iCs w:val="0"/>
                <w:color w:val="000000"/>
                <w:sz w:val="20"/>
                <w:szCs w:val="20"/>
              </w:rPr>
              <w:t>1,46</w:t>
            </w:r>
          </w:p>
        </w:tc>
        <w:tc>
          <w:tcPr>
            <w:tcW w:w="599" w:type="pct"/>
            <w:tcBorders>
              <w:top w:val="nil"/>
              <w:left w:val="nil"/>
              <w:bottom w:val="single" w:sz="4" w:space="0" w:color="auto"/>
              <w:right w:val="single" w:sz="4" w:space="0" w:color="auto"/>
            </w:tcBorders>
            <w:shd w:val="clear" w:color="auto" w:fill="auto"/>
            <w:vAlign w:val="center"/>
            <w:hideMark/>
          </w:tcPr>
          <w:p w14:paraId="3C81E871" w14:textId="77777777" w:rsidR="00057B2E" w:rsidRPr="00A30FAB" w:rsidRDefault="00057B2E" w:rsidP="00E15227">
            <w:pPr>
              <w:spacing w:after="0"/>
              <w:rPr>
                <w:iCs w:val="0"/>
                <w:color w:val="000000"/>
                <w:sz w:val="20"/>
                <w:szCs w:val="20"/>
              </w:rPr>
            </w:pPr>
            <w:r w:rsidRPr="00A30FAB">
              <w:rPr>
                <w:iCs w:val="0"/>
                <w:color w:val="000000"/>
                <w:sz w:val="20"/>
                <w:szCs w:val="20"/>
              </w:rPr>
              <w:t>1,25</w:t>
            </w:r>
          </w:p>
        </w:tc>
        <w:tc>
          <w:tcPr>
            <w:tcW w:w="568" w:type="pct"/>
            <w:tcBorders>
              <w:top w:val="nil"/>
              <w:left w:val="nil"/>
              <w:bottom w:val="single" w:sz="4" w:space="0" w:color="auto"/>
              <w:right w:val="single" w:sz="4" w:space="0" w:color="auto"/>
            </w:tcBorders>
            <w:shd w:val="clear" w:color="auto" w:fill="auto"/>
            <w:vAlign w:val="center"/>
            <w:hideMark/>
          </w:tcPr>
          <w:p w14:paraId="5EBF0A98" w14:textId="77777777" w:rsidR="00057B2E" w:rsidRPr="00A30FAB" w:rsidRDefault="00057B2E" w:rsidP="00E15227">
            <w:pPr>
              <w:spacing w:after="0"/>
              <w:rPr>
                <w:iCs w:val="0"/>
                <w:color w:val="000000"/>
                <w:sz w:val="20"/>
                <w:szCs w:val="20"/>
              </w:rPr>
            </w:pPr>
            <w:r w:rsidRPr="00A30FAB">
              <w:rPr>
                <w:iCs w:val="0"/>
                <w:color w:val="000000"/>
                <w:sz w:val="20"/>
                <w:szCs w:val="20"/>
              </w:rPr>
              <w:t> </w:t>
            </w:r>
          </w:p>
        </w:tc>
        <w:tc>
          <w:tcPr>
            <w:tcW w:w="915" w:type="pct"/>
            <w:tcBorders>
              <w:top w:val="nil"/>
              <w:left w:val="nil"/>
              <w:bottom w:val="single" w:sz="4" w:space="0" w:color="auto"/>
              <w:right w:val="single" w:sz="4" w:space="0" w:color="auto"/>
            </w:tcBorders>
            <w:shd w:val="clear" w:color="auto" w:fill="auto"/>
            <w:vAlign w:val="center"/>
            <w:hideMark/>
          </w:tcPr>
          <w:p w14:paraId="6206575D" w14:textId="77777777" w:rsidR="00057B2E" w:rsidRPr="00A30FAB" w:rsidRDefault="00057B2E" w:rsidP="00E15227">
            <w:pPr>
              <w:spacing w:after="0"/>
              <w:jc w:val="center"/>
              <w:rPr>
                <w:iCs w:val="0"/>
                <w:color w:val="000000"/>
                <w:sz w:val="20"/>
                <w:szCs w:val="20"/>
              </w:rPr>
            </w:pPr>
            <w:r w:rsidRPr="00A30FAB">
              <w:rPr>
                <w:iCs w:val="0"/>
                <w:color w:val="000000"/>
                <w:sz w:val="20"/>
                <w:szCs w:val="20"/>
              </w:rPr>
              <w:t>1,46</w:t>
            </w:r>
          </w:p>
        </w:tc>
      </w:tr>
      <w:tr w:rsidR="00057B2E" w:rsidRPr="00A30FAB" w14:paraId="4367AF2D" w14:textId="77777777" w:rsidTr="00057B2E">
        <w:trPr>
          <w:trHeight w:val="420"/>
        </w:trPr>
        <w:tc>
          <w:tcPr>
            <w:tcW w:w="322" w:type="pct"/>
            <w:tcBorders>
              <w:top w:val="nil"/>
              <w:left w:val="single" w:sz="4" w:space="0" w:color="auto"/>
              <w:bottom w:val="single" w:sz="4" w:space="0" w:color="auto"/>
              <w:right w:val="single" w:sz="4" w:space="0" w:color="auto"/>
            </w:tcBorders>
            <w:shd w:val="clear" w:color="auto" w:fill="auto"/>
            <w:vAlign w:val="center"/>
            <w:hideMark/>
          </w:tcPr>
          <w:p w14:paraId="7BFC5F04" w14:textId="77777777" w:rsidR="00057B2E" w:rsidRPr="00A30FAB" w:rsidRDefault="00057B2E" w:rsidP="00E15227">
            <w:pPr>
              <w:spacing w:after="0"/>
              <w:jc w:val="center"/>
              <w:rPr>
                <w:iCs w:val="0"/>
                <w:color w:val="000000"/>
                <w:sz w:val="20"/>
                <w:szCs w:val="20"/>
              </w:rPr>
            </w:pPr>
            <w:r w:rsidRPr="00A30FAB">
              <w:rPr>
                <w:iCs w:val="0"/>
                <w:color w:val="000000"/>
                <w:sz w:val="20"/>
                <w:szCs w:val="20"/>
              </w:rPr>
              <w:t>16</w:t>
            </w:r>
          </w:p>
        </w:tc>
        <w:tc>
          <w:tcPr>
            <w:tcW w:w="1630" w:type="pct"/>
            <w:tcBorders>
              <w:top w:val="nil"/>
              <w:left w:val="nil"/>
              <w:bottom w:val="single" w:sz="4" w:space="0" w:color="auto"/>
              <w:right w:val="single" w:sz="4" w:space="0" w:color="auto"/>
            </w:tcBorders>
            <w:shd w:val="clear" w:color="auto" w:fill="auto"/>
            <w:vAlign w:val="center"/>
            <w:hideMark/>
          </w:tcPr>
          <w:p w14:paraId="1BD629D8" w14:textId="77777777" w:rsidR="00057B2E" w:rsidRPr="00A30FAB" w:rsidRDefault="00057B2E" w:rsidP="00E15227">
            <w:pPr>
              <w:spacing w:after="0"/>
              <w:rPr>
                <w:iCs w:val="0"/>
                <w:color w:val="000000"/>
                <w:sz w:val="20"/>
                <w:szCs w:val="20"/>
              </w:rPr>
            </w:pPr>
            <w:r w:rsidRPr="00A30FAB">
              <w:rPr>
                <w:iCs w:val="0"/>
                <w:color w:val="000000"/>
                <w:sz w:val="20"/>
                <w:szCs w:val="20"/>
              </w:rPr>
              <w:t>Výroba elektrické energie z OZE</w:t>
            </w:r>
          </w:p>
        </w:tc>
        <w:tc>
          <w:tcPr>
            <w:tcW w:w="372" w:type="pct"/>
            <w:tcBorders>
              <w:top w:val="nil"/>
              <w:left w:val="nil"/>
              <w:bottom w:val="single" w:sz="4" w:space="0" w:color="auto"/>
              <w:right w:val="single" w:sz="4" w:space="0" w:color="auto"/>
            </w:tcBorders>
            <w:shd w:val="clear" w:color="auto" w:fill="auto"/>
            <w:vAlign w:val="center"/>
            <w:hideMark/>
          </w:tcPr>
          <w:p w14:paraId="02101405" w14:textId="77777777" w:rsidR="00057B2E" w:rsidRPr="00A30FAB" w:rsidRDefault="00057B2E" w:rsidP="00E15227">
            <w:pPr>
              <w:spacing w:after="0"/>
              <w:jc w:val="center"/>
              <w:rPr>
                <w:iCs w:val="0"/>
                <w:color w:val="000000"/>
                <w:sz w:val="20"/>
                <w:szCs w:val="20"/>
              </w:rPr>
            </w:pPr>
            <w:r w:rsidRPr="00A30FAB">
              <w:rPr>
                <w:iCs w:val="0"/>
                <w:color w:val="000000"/>
                <w:sz w:val="20"/>
                <w:szCs w:val="20"/>
              </w:rPr>
              <w:t>OŽPaZ</w:t>
            </w:r>
          </w:p>
        </w:tc>
        <w:tc>
          <w:tcPr>
            <w:tcW w:w="596" w:type="pct"/>
            <w:tcBorders>
              <w:top w:val="nil"/>
              <w:left w:val="nil"/>
              <w:bottom w:val="single" w:sz="4" w:space="0" w:color="auto"/>
              <w:right w:val="single" w:sz="4" w:space="0" w:color="auto"/>
            </w:tcBorders>
            <w:shd w:val="clear" w:color="auto" w:fill="auto"/>
            <w:vAlign w:val="center"/>
            <w:hideMark/>
          </w:tcPr>
          <w:p w14:paraId="3DDCC168" w14:textId="77777777" w:rsidR="00057B2E" w:rsidRPr="00A30FAB" w:rsidRDefault="00057B2E" w:rsidP="00E15227">
            <w:pPr>
              <w:spacing w:after="0"/>
              <w:rPr>
                <w:iCs w:val="0"/>
                <w:color w:val="000000"/>
                <w:sz w:val="20"/>
                <w:szCs w:val="20"/>
              </w:rPr>
            </w:pPr>
            <w:r w:rsidRPr="00A30FAB">
              <w:rPr>
                <w:iCs w:val="0"/>
                <w:color w:val="000000"/>
                <w:sz w:val="20"/>
                <w:szCs w:val="20"/>
              </w:rPr>
              <w:t>171 GWh</w:t>
            </w:r>
          </w:p>
        </w:tc>
        <w:tc>
          <w:tcPr>
            <w:tcW w:w="599" w:type="pct"/>
            <w:tcBorders>
              <w:top w:val="nil"/>
              <w:left w:val="nil"/>
              <w:bottom w:val="single" w:sz="4" w:space="0" w:color="auto"/>
              <w:right w:val="single" w:sz="4" w:space="0" w:color="auto"/>
            </w:tcBorders>
            <w:shd w:val="clear" w:color="auto" w:fill="auto"/>
            <w:vAlign w:val="center"/>
            <w:hideMark/>
          </w:tcPr>
          <w:p w14:paraId="58F49876" w14:textId="77777777" w:rsidR="00057B2E" w:rsidRPr="00A30FAB" w:rsidRDefault="00057B2E" w:rsidP="00E15227">
            <w:pPr>
              <w:spacing w:after="0"/>
              <w:rPr>
                <w:iCs w:val="0"/>
                <w:color w:val="000000"/>
                <w:sz w:val="20"/>
                <w:szCs w:val="20"/>
              </w:rPr>
            </w:pPr>
            <w:r w:rsidRPr="00A30FAB">
              <w:rPr>
                <w:iCs w:val="0"/>
                <w:color w:val="000000"/>
                <w:sz w:val="20"/>
                <w:szCs w:val="20"/>
              </w:rPr>
              <w:t>171 GWh</w:t>
            </w:r>
          </w:p>
        </w:tc>
        <w:tc>
          <w:tcPr>
            <w:tcW w:w="568" w:type="pct"/>
            <w:tcBorders>
              <w:top w:val="nil"/>
              <w:left w:val="nil"/>
              <w:bottom w:val="single" w:sz="4" w:space="0" w:color="auto"/>
              <w:right w:val="single" w:sz="4" w:space="0" w:color="auto"/>
            </w:tcBorders>
            <w:shd w:val="clear" w:color="auto" w:fill="auto"/>
            <w:vAlign w:val="center"/>
            <w:hideMark/>
          </w:tcPr>
          <w:p w14:paraId="3A89C401" w14:textId="77777777" w:rsidR="00057B2E" w:rsidRPr="00A30FAB" w:rsidRDefault="00057B2E" w:rsidP="00E15227">
            <w:pPr>
              <w:spacing w:after="0"/>
              <w:rPr>
                <w:iCs w:val="0"/>
                <w:color w:val="000000"/>
                <w:sz w:val="20"/>
                <w:szCs w:val="20"/>
              </w:rPr>
            </w:pPr>
            <w:r w:rsidRPr="00A30FAB">
              <w:rPr>
                <w:iCs w:val="0"/>
                <w:color w:val="000000"/>
                <w:sz w:val="20"/>
                <w:szCs w:val="20"/>
              </w:rPr>
              <w:t>185 GWh</w:t>
            </w:r>
          </w:p>
        </w:tc>
        <w:tc>
          <w:tcPr>
            <w:tcW w:w="915" w:type="pct"/>
            <w:tcBorders>
              <w:top w:val="nil"/>
              <w:left w:val="nil"/>
              <w:bottom w:val="single" w:sz="4" w:space="0" w:color="auto"/>
              <w:right w:val="single" w:sz="4" w:space="0" w:color="auto"/>
            </w:tcBorders>
            <w:shd w:val="clear" w:color="auto" w:fill="auto"/>
            <w:vAlign w:val="center"/>
            <w:hideMark/>
          </w:tcPr>
          <w:p w14:paraId="52312BBC" w14:textId="77777777" w:rsidR="00057B2E" w:rsidRPr="00A30FAB" w:rsidRDefault="00057B2E" w:rsidP="00E15227">
            <w:pPr>
              <w:spacing w:after="0"/>
              <w:jc w:val="center"/>
              <w:rPr>
                <w:iCs w:val="0"/>
                <w:color w:val="000000"/>
                <w:sz w:val="20"/>
                <w:szCs w:val="20"/>
              </w:rPr>
            </w:pPr>
            <w:r w:rsidRPr="00A30FAB">
              <w:rPr>
                <w:iCs w:val="0"/>
                <w:color w:val="000000"/>
                <w:sz w:val="20"/>
                <w:szCs w:val="20"/>
              </w:rPr>
              <w:t>200 GWh</w:t>
            </w:r>
          </w:p>
        </w:tc>
      </w:tr>
    </w:tbl>
    <w:p w14:paraId="2B7121DC" w14:textId="7D6A9C1F" w:rsidR="00A30FAB" w:rsidRDefault="00A30FAB" w:rsidP="00F458CD">
      <w:pPr>
        <w:rPr>
          <w:b/>
          <w:szCs w:val="24"/>
        </w:rPr>
      </w:pPr>
    </w:p>
    <w:p w14:paraId="7DF4488B" w14:textId="4C838FA0" w:rsidR="00A30FAB" w:rsidRDefault="00A30FAB" w:rsidP="00F458CD">
      <w:pPr>
        <w:rPr>
          <w:b/>
          <w:szCs w:val="24"/>
        </w:rPr>
      </w:pPr>
    </w:p>
    <w:p w14:paraId="39F50537" w14:textId="07D5E9F2" w:rsidR="00A30FAB" w:rsidRDefault="00A30FAB" w:rsidP="00F458CD">
      <w:pPr>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4"/>
        <w:gridCol w:w="4032"/>
        <w:gridCol w:w="764"/>
        <w:gridCol w:w="3087"/>
        <w:gridCol w:w="1480"/>
        <w:gridCol w:w="1117"/>
        <w:gridCol w:w="2938"/>
      </w:tblGrid>
      <w:tr w:rsidR="00A30FAB" w:rsidRPr="00A30FAB" w14:paraId="0B58EAEC" w14:textId="77777777" w:rsidTr="00057B2E">
        <w:trPr>
          <w:trHeight w:val="420"/>
        </w:trPr>
        <w:tc>
          <w:tcPr>
            <w:tcW w:w="205" w:type="pct"/>
            <w:shd w:val="clear" w:color="000000" w:fill="5B9BD5"/>
            <w:vAlign w:val="center"/>
            <w:hideMark/>
          </w:tcPr>
          <w:p w14:paraId="02898D5E" w14:textId="77777777" w:rsidR="00A30FAB" w:rsidRPr="00A30FAB" w:rsidRDefault="00A30FAB" w:rsidP="00A30FAB">
            <w:pPr>
              <w:spacing w:after="0"/>
              <w:jc w:val="center"/>
              <w:rPr>
                <w:b/>
                <w:bCs/>
                <w:iCs w:val="0"/>
                <w:color w:val="000000"/>
                <w:sz w:val="20"/>
                <w:szCs w:val="20"/>
              </w:rPr>
            </w:pPr>
            <w:r w:rsidRPr="00A30FAB">
              <w:rPr>
                <w:b/>
                <w:bCs/>
                <w:iCs w:val="0"/>
                <w:color w:val="000000"/>
                <w:sz w:val="20"/>
                <w:szCs w:val="20"/>
              </w:rPr>
              <w:t>Číslo MI</w:t>
            </w:r>
          </w:p>
        </w:tc>
        <w:tc>
          <w:tcPr>
            <w:tcW w:w="1441" w:type="pct"/>
            <w:shd w:val="clear" w:color="000000" w:fill="5B9BD5"/>
            <w:vAlign w:val="center"/>
            <w:hideMark/>
          </w:tcPr>
          <w:p w14:paraId="720113DB" w14:textId="77777777" w:rsidR="00A30FAB" w:rsidRPr="00A30FAB" w:rsidRDefault="00A30FAB" w:rsidP="00A30FAB">
            <w:pPr>
              <w:spacing w:after="0"/>
              <w:rPr>
                <w:b/>
                <w:bCs/>
                <w:iCs w:val="0"/>
                <w:color w:val="000000"/>
                <w:sz w:val="20"/>
                <w:szCs w:val="20"/>
              </w:rPr>
            </w:pPr>
            <w:r w:rsidRPr="00A30FAB">
              <w:rPr>
                <w:b/>
                <w:bCs/>
                <w:iCs w:val="0"/>
                <w:color w:val="000000"/>
                <w:sz w:val="20"/>
                <w:szCs w:val="20"/>
              </w:rPr>
              <w:t>Název indikátoru</w:t>
            </w:r>
          </w:p>
        </w:tc>
        <w:tc>
          <w:tcPr>
            <w:tcW w:w="273" w:type="pct"/>
            <w:shd w:val="clear" w:color="000000" w:fill="5B9BD5"/>
            <w:vAlign w:val="center"/>
            <w:hideMark/>
          </w:tcPr>
          <w:p w14:paraId="2E63A80E" w14:textId="77777777" w:rsidR="00A30FAB" w:rsidRPr="00A30FAB" w:rsidRDefault="00A30FAB" w:rsidP="00A30FAB">
            <w:pPr>
              <w:spacing w:after="0"/>
              <w:jc w:val="center"/>
              <w:rPr>
                <w:b/>
                <w:bCs/>
                <w:iCs w:val="0"/>
                <w:color w:val="000000"/>
                <w:sz w:val="20"/>
                <w:szCs w:val="20"/>
              </w:rPr>
            </w:pPr>
            <w:r w:rsidRPr="00A30FAB">
              <w:rPr>
                <w:b/>
                <w:bCs/>
                <w:iCs w:val="0"/>
                <w:color w:val="000000"/>
                <w:sz w:val="20"/>
                <w:szCs w:val="20"/>
              </w:rPr>
              <w:t>Garant</w:t>
            </w:r>
          </w:p>
        </w:tc>
        <w:tc>
          <w:tcPr>
            <w:tcW w:w="1103" w:type="pct"/>
            <w:shd w:val="clear" w:color="000000" w:fill="5B9BD5"/>
            <w:vAlign w:val="center"/>
            <w:hideMark/>
          </w:tcPr>
          <w:p w14:paraId="4032F66E" w14:textId="77777777" w:rsidR="00A30FAB" w:rsidRPr="00A30FAB" w:rsidRDefault="00A30FAB" w:rsidP="00A30FAB">
            <w:pPr>
              <w:spacing w:after="0"/>
              <w:rPr>
                <w:b/>
                <w:bCs/>
                <w:iCs w:val="0"/>
                <w:color w:val="000000"/>
                <w:sz w:val="20"/>
                <w:szCs w:val="20"/>
              </w:rPr>
            </w:pPr>
            <w:r w:rsidRPr="00A30FAB">
              <w:rPr>
                <w:b/>
                <w:bCs/>
                <w:iCs w:val="0"/>
                <w:color w:val="000000"/>
                <w:sz w:val="20"/>
                <w:szCs w:val="20"/>
              </w:rPr>
              <w:t>Výchozí hodnota</w:t>
            </w:r>
          </w:p>
        </w:tc>
        <w:tc>
          <w:tcPr>
            <w:tcW w:w="529" w:type="pct"/>
            <w:shd w:val="clear" w:color="000000" w:fill="5B9BD5"/>
            <w:vAlign w:val="center"/>
            <w:hideMark/>
          </w:tcPr>
          <w:p w14:paraId="7E24AF87" w14:textId="77777777" w:rsidR="00A30FAB" w:rsidRPr="00A30FAB" w:rsidRDefault="00A30FAB" w:rsidP="00A30FAB">
            <w:pPr>
              <w:spacing w:after="0"/>
              <w:jc w:val="center"/>
              <w:rPr>
                <w:b/>
                <w:bCs/>
                <w:iCs w:val="0"/>
                <w:color w:val="000000"/>
                <w:sz w:val="20"/>
                <w:szCs w:val="20"/>
              </w:rPr>
            </w:pPr>
            <w:r w:rsidRPr="00A30FAB">
              <w:rPr>
                <w:b/>
                <w:bCs/>
                <w:iCs w:val="0"/>
                <w:color w:val="000000"/>
                <w:sz w:val="20"/>
                <w:szCs w:val="20"/>
              </w:rPr>
              <w:t>2016</w:t>
            </w:r>
          </w:p>
        </w:tc>
        <w:tc>
          <w:tcPr>
            <w:tcW w:w="399" w:type="pct"/>
            <w:shd w:val="clear" w:color="000000" w:fill="5B9BD5"/>
            <w:vAlign w:val="center"/>
            <w:hideMark/>
          </w:tcPr>
          <w:p w14:paraId="606EB884" w14:textId="77777777" w:rsidR="00A30FAB" w:rsidRPr="00A30FAB" w:rsidRDefault="00A30FAB" w:rsidP="00A30FAB">
            <w:pPr>
              <w:spacing w:after="0"/>
              <w:jc w:val="center"/>
              <w:rPr>
                <w:b/>
                <w:bCs/>
                <w:iCs w:val="0"/>
                <w:color w:val="000000"/>
                <w:sz w:val="20"/>
                <w:szCs w:val="20"/>
              </w:rPr>
            </w:pPr>
            <w:r w:rsidRPr="00A30FAB">
              <w:rPr>
                <w:b/>
                <w:bCs/>
                <w:iCs w:val="0"/>
                <w:color w:val="000000"/>
                <w:sz w:val="20"/>
                <w:szCs w:val="20"/>
              </w:rPr>
              <w:t>2017</w:t>
            </w:r>
          </w:p>
        </w:tc>
        <w:tc>
          <w:tcPr>
            <w:tcW w:w="1051" w:type="pct"/>
            <w:shd w:val="clear" w:color="000000" w:fill="5B9BD5"/>
            <w:vAlign w:val="center"/>
            <w:hideMark/>
          </w:tcPr>
          <w:p w14:paraId="12A97E24" w14:textId="77777777" w:rsidR="00A30FAB" w:rsidRPr="00A30FAB" w:rsidRDefault="00A30FAB" w:rsidP="00A30FAB">
            <w:pPr>
              <w:spacing w:after="0"/>
              <w:jc w:val="center"/>
              <w:rPr>
                <w:b/>
                <w:bCs/>
                <w:iCs w:val="0"/>
                <w:color w:val="000000"/>
                <w:sz w:val="20"/>
                <w:szCs w:val="20"/>
              </w:rPr>
            </w:pPr>
            <w:r w:rsidRPr="00A30FAB">
              <w:rPr>
                <w:b/>
                <w:bCs/>
                <w:iCs w:val="0"/>
                <w:color w:val="000000"/>
                <w:sz w:val="20"/>
                <w:szCs w:val="20"/>
              </w:rPr>
              <w:t>cílová hodnota v r. 2020</w:t>
            </w:r>
          </w:p>
        </w:tc>
      </w:tr>
      <w:tr w:rsidR="00A30FAB" w:rsidRPr="00A30FAB" w14:paraId="5157B1C4" w14:textId="77777777" w:rsidTr="00057B2E">
        <w:trPr>
          <w:trHeight w:val="420"/>
        </w:trPr>
        <w:tc>
          <w:tcPr>
            <w:tcW w:w="205" w:type="pct"/>
            <w:shd w:val="clear" w:color="auto" w:fill="auto"/>
            <w:vAlign w:val="center"/>
            <w:hideMark/>
          </w:tcPr>
          <w:p w14:paraId="1E4BD52B" w14:textId="77777777" w:rsidR="00A30FAB" w:rsidRPr="00A30FAB" w:rsidRDefault="00A30FAB" w:rsidP="00A30FAB">
            <w:pPr>
              <w:spacing w:after="0"/>
              <w:jc w:val="center"/>
              <w:rPr>
                <w:iCs w:val="0"/>
                <w:color w:val="000000"/>
                <w:sz w:val="20"/>
                <w:szCs w:val="20"/>
              </w:rPr>
            </w:pPr>
            <w:r w:rsidRPr="00A30FAB">
              <w:rPr>
                <w:iCs w:val="0"/>
                <w:color w:val="000000"/>
                <w:sz w:val="20"/>
                <w:szCs w:val="20"/>
              </w:rPr>
              <w:t>17</w:t>
            </w:r>
          </w:p>
        </w:tc>
        <w:tc>
          <w:tcPr>
            <w:tcW w:w="1441" w:type="pct"/>
            <w:shd w:val="clear" w:color="auto" w:fill="auto"/>
            <w:vAlign w:val="center"/>
            <w:hideMark/>
          </w:tcPr>
          <w:p w14:paraId="5E3D869F" w14:textId="77777777" w:rsidR="00A30FAB" w:rsidRPr="00A30FAB" w:rsidRDefault="00A30FAB" w:rsidP="00A30FAB">
            <w:pPr>
              <w:spacing w:after="0"/>
              <w:rPr>
                <w:iCs w:val="0"/>
                <w:color w:val="000000"/>
                <w:sz w:val="20"/>
                <w:szCs w:val="20"/>
              </w:rPr>
            </w:pPr>
            <w:r w:rsidRPr="00A30FAB">
              <w:rPr>
                <w:iCs w:val="0"/>
                <w:color w:val="000000"/>
                <w:sz w:val="20"/>
                <w:szCs w:val="20"/>
              </w:rPr>
              <w:t>Zpracování a implementace Energetické koncepce Karlovarského kraje</w:t>
            </w:r>
          </w:p>
        </w:tc>
        <w:tc>
          <w:tcPr>
            <w:tcW w:w="273" w:type="pct"/>
            <w:shd w:val="clear" w:color="auto" w:fill="auto"/>
            <w:vAlign w:val="center"/>
            <w:hideMark/>
          </w:tcPr>
          <w:p w14:paraId="79625DD8" w14:textId="77777777" w:rsidR="00A30FAB" w:rsidRPr="00A30FAB" w:rsidRDefault="00A30FAB" w:rsidP="00A30FAB">
            <w:pPr>
              <w:spacing w:after="0"/>
              <w:jc w:val="center"/>
              <w:rPr>
                <w:iCs w:val="0"/>
                <w:color w:val="000000"/>
                <w:sz w:val="20"/>
                <w:szCs w:val="20"/>
              </w:rPr>
            </w:pPr>
            <w:r w:rsidRPr="00A30FAB">
              <w:rPr>
                <w:iCs w:val="0"/>
                <w:color w:val="000000"/>
                <w:sz w:val="20"/>
                <w:szCs w:val="20"/>
              </w:rPr>
              <w:t>OŽPaZ</w:t>
            </w:r>
          </w:p>
        </w:tc>
        <w:tc>
          <w:tcPr>
            <w:tcW w:w="1103" w:type="pct"/>
            <w:shd w:val="clear" w:color="auto" w:fill="auto"/>
            <w:vAlign w:val="center"/>
            <w:hideMark/>
          </w:tcPr>
          <w:p w14:paraId="4DB730BD" w14:textId="77777777" w:rsidR="00A30FAB" w:rsidRPr="00A30FAB" w:rsidRDefault="00A30FAB" w:rsidP="00A30FAB">
            <w:pPr>
              <w:spacing w:after="0"/>
              <w:rPr>
                <w:iCs w:val="0"/>
                <w:color w:val="000000"/>
                <w:sz w:val="20"/>
                <w:szCs w:val="20"/>
              </w:rPr>
            </w:pPr>
            <w:r w:rsidRPr="00A30FAB">
              <w:rPr>
                <w:iCs w:val="0"/>
                <w:color w:val="000000"/>
                <w:sz w:val="20"/>
                <w:szCs w:val="20"/>
              </w:rPr>
              <w:t>ne</w:t>
            </w:r>
          </w:p>
        </w:tc>
        <w:tc>
          <w:tcPr>
            <w:tcW w:w="529" w:type="pct"/>
            <w:shd w:val="clear" w:color="auto" w:fill="auto"/>
            <w:vAlign w:val="center"/>
            <w:hideMark/>
          </w:tcPr>
          <w:p w14:paraId="07D59383" w14:textId="77777777" w:rsidR="00A30FAB" w:rsidRPr="00A30FAB" w:rsidRDefault="00A30FAB" w:rsidP="00A30FAB">
            <w:pPr>
              <w:spacing w:after="0"/>
              <w:rPr>
                <w:iCs w:val="0"/>
                <w:color w:val="000000"/>
                <w:sz w:val="20"/>
                <w:szCs w:val="20"/>
              </w:rPr>
            </w:pPr>
            <w:r w:rsidRPr="00A30FAB">
              <w:rPr>
                <w:iCs w:val="0"/>
                <w:color w:val="000000"/>
                <w:sz w:val="20"/>
                <w:szCs w:val="20"/>
              </w:rPr>
              <w:t>ano</w:t>
            </w:r>
          </w:p>
        </w:tc>
        <w:tc>
          <w:tcPr>
            <w:tcW w:w="399" w:type="pct"/>
            <w:shd w:val="clear" w:color="auto" w:fill="auto"/>
            <w:vAlign w:val="center"/>
            <w:hideMark/>
          </w:tcPr>
          <w:p w14:paraId="2788BBB1" w14:textId="77777777" w:rsidR="00A30FAB" w:rsidRPr="00A30FAB" w:rsidRDefault="00A30FAB" w:rsidP="00A30FAB">
            <w:pPr>
              <w:spacing w:after="0"/>
              <w:rPr>
                <w:iCs w:val="0"/>
                <w:color w:val="000000"/>
                <w:sz w:val="20"/>
                <w:szCs w:val="20"/>
              </w:rPr>
            </w:pPr>
            <w:r w:rsidRPr="00A30FAB">
              <w:rPr>
                <w:iCs w:val="0"/>
                <w:color w:val="000000"/>
                <w:sz w:val="20"/>
                <w:szCs w:val="20"/>
              </w:rPr>
              <w:t>ano</w:t>
            </w:r>
          </w:p>
        </w:tc>
        <w:tc>
          <w:tcPr>
            <w:tcW w:w="1051" w:type="pct"/>
            <w:shd w:val="clear" w:color="auto" w:fill="auto"/>
            <w:vAlign w:val="center"/>
            <w:hideMark/>
          </w:tcPr>
          <w:p w14:paraId="43954A7F" w14:textId="77777777" w:rsidR="00A30FAB" w:rsidRPr="00A30FAB" w:rsidRDefault="00A30FAB" w:rsidP="00A30FAB">
            <w:pPr>
              <w:spacing w:after="0"/>
              <w:jc w:val="center"/>
              <w:rPr>
                <w:iCs w:val="0"/>
                <w:color w:val="000000"/>
                <w:sz w:val="20"/>
                <w:szCs w:val="20"/>
              </w:rPr>
            </w:pPr>
            <w:r w:rsidRPr="00A30FAB">
              <w:rPr>
                <w:iCs w:val="0"/>
                <w:color w:val="000000"/>
                <w:sz w:val="20"/>
                <w:szCs w:val="20"/>
              </w:rPr>
              <w:t>ano</w:t>
            </w:r>
          </w:p>
        </w:tc>
      </w:tr>
      <w:tr w:rsidR="00A30FAB" w:rsidRPr="00A30FAB" w14:paraId="71F4AB25" w14:textId="77777777" w:rsidTr="00057B2E">
        <w:trPr>
          <w:trHeight w:val="420"/>
        </w:trPr>
        <w:tc>
          <w:tcPr>
            <w:tcW w:w="205" w:type="pct"/>
            <w:shd w:val="clear" w:color="auto" w:fill="auto"/>
            <w:vAlign w:val="center"/>
            <w:hideMark/>
          </w:tcPr>
          <w:p w14:paraId="2C4B9EEB" w14:textId="77777777" w:rsidR="00A30FAB" w:rsidRPr="00A30FAB" w:rsidRDefault="00A30FAB" w:rsidP="00A30FAB">
            <w:pPr>
              <w:spacing w:after="0"/>
              <w:jc w:val="center"/>
              <w:rPr>
                <w:iCs w:val="0"/>
                <w:color w:val="000000"/>
                <w:sz w:val="20"/>
                <w:szCs w:val="20"/>
              </w:rPr>
            </w:pPr>
            <w:r w:rsidRPr="00A30FAB">
              <w:rPr>
                <w:iCs w:val="0"/>
                <w:color w:val="000000"/>
                <w:sz w:val="20"/>
                <w:szCs w:val="20"/>
              </w:rPr>
              <w:t>18</w:t>
            </w:r>
          </w:p>
        </w:tc>
        <w:tc>
          <w:tcPr>
            <w:tcW w:w="1441" w:type="pct"/>
            <w:shd w:val="clear" w:color="auto" w:fill="auto"/>
            <w:vAlign w:val="center"/>
            <w:hideMark/>
          </w:tcPr>
          <w:p w14:paraId="6C1C7ABB" w14:textId="77777777" w:rsidR="00A30FAB" w:rsidRPr="00A30FAB" w:rsidRDefault="00A30FAB" w:rsidP="00A30FAB">
            <w:pPr>
              <w:spacing w:after="0"/>
              <w:rPr>
                <w:iCs w:val="0"/>
                <w:color w:val="000000"/>
                <w:sz w:val="20"/>
                <w:szCs w:val="20"/>
              </w:rPr>
            </w:pPr>
            <w:r w:rsidRPr="00A30FAB">
              <w:rPr>
                <w:iCs w:val="0"/>
                <w:color w:val="000000"/>
                <w:sz w:val="20"/>
                <w:szCs w:val="20"/>
              </w:rPr>
              <w:t>Produkce odpadu na osobu</w:t>
            </w:r>
          </w:p>
        </w:tc>
        <w:tc>
          <w:tcPr>
            <w:tcW w:w="273" w:type="pct"/>
            <w:shd w:val="clear" w:color="auto" w:fill="auto"/>
            <w:vAlign w:val="center"/>
            <w:hideMark/>
          </w:tcPr>
          <w:p w14:paraId="1B9D3E37" w14:textId="77777777" w:rsidR="00A30FAB" w:rsidRPr="00A30FAB" w:rsidRDefault="00A30FAB" w:rsidP="00A30FAB">
            <w:pPr>
              <w:spacing w:after="0"/>
              <w:jc w:val="center"/>
              <w:rPr>
                <w:iCs w:val="0"/>
                <w:color w:val="000000"/>
                <w:sz w:val="20"/>
                <w:szCs w:val="20"/>
              </w:rPr>
            </w:pPr>
            <w:r w:rsidRPr="00A30FAB">
              <w:rPr>
                <w:iCs w:val="0"/>
                <w:color w:val="000000"/>
                <w:sz w:val="20"/>
                <w:szCs w:val="20"/>
              </w:rPr>
              <w:t>OŽPaZ</w:t>
            </w:r>
          </w:p>
        </w:tc>
        <w:tc>
          <w:tcPr>
            <w:tcW w:w="1103" w:type="pct"/>
            <w:shd w:val="clear" w:color="auto" w:fill="auto"/>
            <w:vAlign w:val="center"/>
            <w:hideMark/>
          </w:tcPr>
          <w:p w14:paraId="7A687535" w14:textId="77777777" w:rsidR="00A30FAB" w:rsidRPr="00A30FAB" w:rsidRDefault="00A30FAB" w:rsidP="00A30FAB">
            <w:pPr>
              <w:spacing w:after="0"/>
              <w:rPr>
                <w:iCs w:val="0"/>
                <w:color w:val="000000"/>
                <w:sz w:val="20"/>
                <w:szCs w:val="20"/>
              </w:rPr>
            </w:pPr>
            <w:r w:rsidRPr="00A30FAB">
              <w:rPr>
                <w:iCs w:val="0"/>
                <w:color w:val="000000"/>
                <w:sz w:val="20"/>
                <w:szCs w:val="20"/>
              </w:rPr>
              <w:t>2,939 t/os.</w:t>
            </w:r>
          </w:p>
        </w:tc>
        <w:tc>
          <w:tcPr>
            <w:tcW w:w="529" w:type="pct"/>
            <w:shd w:val="clear" w:color="auto" w:fill="auto"/>
            <w:vAlign w:val="center"/>
            <w:hideMark/>
          </w:tcPr>
          <w:p w14:paraId="1465590F" w14:textId="77777777" w:rsidR="00A30FAB" w:rsidRPr="00A30FAB" w:rsidRDefault="00A30FAB" w:rsidP="00A30FAB">
            <w:pPr>
              <w:spacing w:after="0"/>
              <w:rPr>
                <w:iCs w:val="0"/>
                <w:color w:val="000000"/>
                <w:sz w:val="20"/>
                <w:szCs w:val="20"/>
              </w:rPr>
            </w:pPr>
            <w:r w:rsidRPr="00A30FAB">
              <w:rPr>
                <w:iCs w:val="0"/>
                <w:color w:val="000000"/>
                <w:sz w:val="20"/>
                <w:szCs w:val="20"/>
              </w:rPr>
              <w:t>2,939 t/os.</w:t>
            </w:r>
          </w:p>
        </w:tc>
        <w:tc>
          <w:tcPr>
            <w:tcW w:w="399" w:type="pct"/>
            <w:shd w:val="clear" w:color="auto" w:fill="auto"/>
            <w:vAlign w:val="center"/>
            <w:hideMark/>
          </w:tcPr>
          <w:p w14:paraId="0F165005" w14:textId="77777777" w:rsidR="00A30FAB" w:rsidRPr="00A30FAB" w:rsidRDefault="00A30FAB" w:rsidP="00A30FAB">
            <w:pPr>
              <w:spacing w:after="0"/>
              <w:rPr>
                <w:iCs w:val="0"/>
                <w:color w:val="000000"/>
                <w:sz w:val="20"/>
                <w:szCs w:val="20"/>
              </w:rPr>
            </w:pPr>
            <w:r w:rsidRPr="00A30FAB">
              <w:rPr>
                <w:iCs w:val="0"/>
                <w:color w:val="000000"/>
                <w:sz w:val="20"/>
                <w:szCs w:val="20"/>
              </w:rPr>
              <w:t>2,694 t/os.</w:t>
            </w:r>
          </w:p>
        </w:tc>
        <w:tc>
          <w:tcPr>
            <w:tcW w:w="1051" w:type="pct"/>
            <w:shd w:val="clear" w:color="auto" w:fill="auto"/>
            <w:vAlign w:val="center"/>
            <w:hideMark/>
          </w:tcPr>
          <w:p w14:paraId="660892CD" w14:textId="77777777" w:rsidR="00A30FAB" w:rsidRPr="00A30FAB" w:rsidRDefault="00A30FAB" w:rsidP="00A30FAB">
            <w:pPr>
              <w:spacing w:after="0"/>
              <w:jc w:val="center"/>
              <w:rPr>
                <w:iCs w:val="0"/>
                <w:color w:val="000000"/>
                <w:sz w:val="20"/>
                <w:szCs w:val="20"/>
              </w:rPr>
            </w:pPr>
            <w:r w:rsidRPr="00A30FAB">
              <w:rPr>
                <w:iCs w:val="0"/>
                <w:color w:val="000000"/>
                <w:sz w:val="20"/>
                <w:szCs w:val="20"/>
              </w:rPr>
              <w:t>2 t/os.</w:t>
            </w:r>
          </w:p>
        </w:tc>
      </w:tr>
      <w:tr w:rsidR="00A30FAB" w:rsidRPr="00A30FAB" w14:paraId="5C6E4EB5" w14:textId="77777777" w:rsidTr="00057B2E">
        <w:trPr>
          <w:trHeight w:val="420"/>
        </w:trPr>
        <w:tc>
          <w:tcPr>
            <w:tcW w:w="205" w:type="pct"/>
            <w:shd w:val="clear" w:color="auto" w:fill="auto"/>
            <w:vAlign w:val="center"/>
            <w:hideMark/>
          </w:tcPr>
          <w:p w14:paraId="5256A121" w14:textId="77777777" w:rsidR="00A30FAB" w:rsidRPr="00A30FAB" w:rsidRDefault="00A30FAB" w:rsidP="00A30FAB">
            <w:pPr>
              <w:spacing w:after="0"/>
              <w:jc w:val="center"/>
              <w:rPr>
                <w:iCs w:val="0"/>
                <w:color w:val="000000"/>
                <w:sz w:val="20"/>
                <w:szCs w:val="20"/>
              </w:rPr>
            </w:pPr>
            <w:r w:rsidRPr="00A30FAB">
              <w:rPr>
                <w:iCs w:val="0"/>
                <w:color w:val="000000"/>
                <w:sz w:val="20"/>
                <w:szCs w:val="20"/>
              </w:rPr>
              <w:t>19</w:t>
            </w:r>
          </w:p>
        </w:tc>
        <w:tc>
          <w:tcPr>
            <w:tcW w:w="1441" w:type="pct"/>
            <w:shd w:val="clear" w:color="auto" w:fill="auto"/>
            <w:vAlign w:val="center"/>
            <w:hideMark/>
          </w:tcPr>
          <w:p w14:paraId="60703E09" w14:textId="77777777" w:rsidR="00A30FAB" w:rsidRPr="00A30FAB" w:rsidRDefault="00A30FAB" w:rsidP="00A30FAB">
            <w:pPr>
              <w:spacing w:after="0"/>
              <w:rPr>
                <w:iCs w:val="0"/>
                <w:color w:val="000000"/>
                <w:sz w:val="20"/>
                <w:szCs w:val="20"/>
              </w:rPr>
            </w:pPr>
            <w:r w:rsidRPr="00A30FAB">
              <w:rPr>
                <w:iCs w:val="0"/>
                <w:color w:val="000000"/>
                <w:sz w:val="20"/>
                <w:szCs w:val="20"/>
              </w:rPr>
              <w:t>Produkce tříděného odpadu na osobu</w:t>
            </w:r>
          </w:p>
        </w:tc>
        <w:tc>
          <w:tcPr>
            <w:tcW w:w="273" w:type="pct"/>
            <w:shd w:val="clear" w:color="auto" w:fill="auto"/>
            <w:vAlign w:val="center"/>
            <w:hideMark/>
          </w:tcPr>
          <w:p w14:paraId="4D08D14F" w14:textId="77777777" w:rsidR="00A30FAB" w:rsidRPr="00A30FAB" w:rsidRDefault="00A30FAB" w:rsidP="00A30FAB">
            <w:pPr>
              <w:spacing w:after="0"/>
              <w:jc w:val="center"/>
              <w:rPr>
                <w:iCs w:val="0"/>
                <w:color w:val="000000"/>
                <w:sz w:val="20"/>
                <w:szCs w:val="20"/>
              </w:rPr>
            </w:pPr>
            <w:r w:rsidRPr="00A30FAB">
              <w:rPr>
                <w:iCs w:val="0"/>
                <w:color w:val="000000"/>
                <w:sz w:val="20"/>
                <w:szCs w:val="20"/>
              </w:rPr>
              <w:t>OŽPaZ</w:t>
            </w:r>
          </w:p>
        </w:tc>
        <w:tc>
          <w:tcPr>
            <w:tcW w:w="1103" w:type="pct"/>
            <w:shd w:val="clear" w:color="auto" w:fill="auto"/>
            <w:vAlign w:val="center"/>
            <w:hideMark/>
          </w:tcPr>
          <w:p w14:paraId="6652AF12" w14:textId="77777777" w:rsidR="00A30FAB" w:rsidRPr="00A30FAB" w:rsidRDefault="00A30FAB" w:rsidP="00A30FAB">
            <w:pPr>
              <w:spacing w:after="0"/>
              <w:rPr>
                <w:iCs w:val="0"/>
                <w:color w:val="000000"/>
                <w:sz w:val="20"/>
                <w:szCs w:val="20"/>
              </w:rPr>
            </w:pPr>
            <w:r w:rsidRPr="00A30FAB">
              <w:rPr>
                <w:iCs w:val="0"/>
                <w:color w:val="000000"/>
                <w:sz w:val="20"/>
                <w:szCs w:val="20"/>
              </w:rPr>
              <w:t>41 kg/os.</w:t>
            </w:r>
          </w:p>
        </w:tc>
        <w:tc>
          <w:tcPr>
            <w:tcW w:w="529" w:type="pct"/>
            <w:shd w:val="clear" w:color="auto" w:fill="auto"/>
            <w:vAlign w:val="center"/>
            <w:hideMark/>
          </w:tcPr>
          <w:p w14:paraId="0D132A8C" w14:textId="77777777" w:rsidR="00A30FAB" w:rsidRPr="00A30FAB" w:rsidRDefault="00A30FAB" w:rsidP="00A30FAB">
            <w:pPr>
              <w:spacing w:after="0"/>
              <w:rPr>
                <w:iCs w:val="0"/>
                <w:color w:val="000000"/>
                <w:sz w:val="20"/>
                <w:szCs w:val="20"/>
              </w:rPr>
            </w:pPr>
            <w:r w:rsidRPr="00A30FAB">
              <w:rPr>
                <w:iCs w:val="0"/>
                <w:color w:val="000000"/>
                <w:sz w:val="20"/>
                <w:szCs w:val="20"/>
              </w:rPr>
              <w:t>41 kg/os.</w:t>
            </w:r>
          </w:p>
        </w:tc>
        <w:tc>
          <w:tcPr>
            <w:tcW w:w="399" w:type="pct"/>
            <w:shd w:val="clear" w:color="auto" w:fill="auto"/>
            <w:vAlign w:val="center"/>
            <w:hideMark/>
          </w:tcPr>
          <w:p w14:paraId="3353EAA4" w14:textId="77777777" w:rsidR="00A30FAB" w:rsidRPr="00A30FAB" w:rsidRDefault="00A30FAB" w:rsidP="00A30FAB">
            <w:pPr>
              <w:spacing w:after="0"/>
              <w:rPr>
                <w:iCs w:val="0"/>
                <w:color w:val="000000"/>
                <w:sz w:val="20"/>
                <w:szCs w:val="20"/>
              </w:rPr>
            </w:pPr>
            <w:r w:rsidRPr="00A30FAB">
              <w:rPr>
                <w:iCs w:val="0"/>
                <w:color w:val="000000"/>
                <w:sz w:val="20"/>
                <w:szCs w:val="20"/>
              </w:rPr>
              <w:t>44,1 kg/os.</w:t>
            </w:r>
          </w:p>
        </w:tc>
        <w:tc>
          <w:tcPr>
            <w:tcW w:w="1051" w:type="pct"/>
            <w:shd w:val="clear" w:color="auto" w:fill="auto"/>
            <w:vAlign w:val="center"/>
            <w:hideMark/>
          </w:tcPr>
          <w:p w14:paraId="355D6EBE" w14:textId="77777777" w:rsidR="00A30FAB" w:rsidRPr="00A30FAB" w:rsidRDefault="00A30FAB" w:rsidP="00A30FAB">
            <w:pPr>
              <w:spacing w:after="0"/>
              <w:jc w:val="center"/>
              <w:rPr>
                <w:iCs w:val="0"/>
                <w:color w:val="000000"/>
                <w:sz w:val="20"/>
                <w:szCs w:val="20"/>
              </w:rPr>
            </w:pPr>
            <w:r w:rsidRPr="00A30FAB">
              <w:rPr>
                <w:iCs w:val="0"/>
                <w:color w:val="000000"/>
                <w:sz w:val="20"/>
                <w:szCs w:val="20"/>
              </w:rPr>
              <w:t>51 kg/os.</w:t>
            </w:r>
          </w:p>
        </w:tc>
      </w:tr>
      <w:tr w:rsidR="00A30FAB" w:rsidRPr="00A30FAB" w14:paraId="210413A5" w14:textId="77777777" w:rsidTr="00057B2E">
        <w:trPr>
          <w:trHeight w:val="420"/>
        </w:trPr>
        <w:tc>
          <w:tcPr>
            <w:tcW w:w="205" w:type="pct"/>
            <w:shd w:val="clear" w:color="auto" w:fill="auto"/>
            <w:vAlign w:val="center"/>
            <w:hideMark/>
          </w:tcPr>
          <w:p w14:paraId="0ECE4DDF" w14:textId="77777777" w:rsidR="00A30FAB" w:rsidRPr="00A30FAB" w:rsidRDefault="00A30FAB" w:rsidP="00A30FAB">
            <w:pPr>
              <w:spacing w:after="0"/>
              <w:jc w:val="center"/>
              <w:rPr>
                <w:iCs w:val="0"/>
                <w:color w:val="000000"/>
                <w:sz w:val="20"/>
                <w:szCs w:val="20"/>
              </w:rPr>
            </w:pPr>
            <w:r w:rsidRPr="00A30FAB">
              <w:rPr>
                <w:iCs w:val="0"/>
                <w:color w:val="000000"/>
                <w:sz w:val="20"/>
                <w:szCs w:val="20"/>
              </w:rPr>
              <w:t>20</w:t>
            </w:r>
          </w:p>
        </w:tc>
        <w:tc>
          <w:tcPr>
            <w:tcW w:w="1441" w:type="pct"/>
            <w:shd w:val="clear" w:color="auto" w:fill="auto"/>
            <w:vAlign w:val="center"/>
            <w:hideMark/>
          </w:tcPr>
          <w:p w14:paraId="1B8E2EDE" w14:textId="77777777" w:rsidR="00A30FAB" w:rsidRPr="00A30FAB" w:rsidRDefault="00A30FAB" w:rsidP="00A30FAB">
            <w:pPr>
              <w:spacing w:after="0"/>
              <w:rPr>
                <w:iCs w:val="0"/>
                <w:color w:val="000000"/>
                <w:sz w:val="20"/>
                <w:szCs w:val="20"/>
              </w:rPr>
            </w:pPr>
            <w:r w:rsidRPr="00A30FAB">
              <w:rPr>
                <w:iCs w:val="0"/>
                <w:color w:val="000000"/>
                <w:sz w:val="20"/>
                <w:szCs w:val="20"/>
              </w:rPr>
              <w:t>Počet maloplošných zvláště chráněných území v působnosti Karlovarského kraje mimo území Chránění krajinné oblasti Slavkovský les a území Vojenského újezdu Hradiště</w:t>
            </w:r>
          </w:p>
        </w:tc>
        <w:tc>
          <w:tcPr>
            <w:tcW w:w="273" w:type="pct"/>
            <w:shd w:val="clear" w:color="auto" w:fill="auto"/>
            <w:vAlign w:val="center"/>
            <w:hideMark/>
          </w:tcPr>
          <w:p w14:paraId="38A8BFBC" w14:textId="77777777" w:rsidR="00A30FAB" w:rsidRPr="00A30FAB" w:rsidRDefault="00A30FAB" w:rsidP="00A30FAB">
            <w:pPr>
              <w:spacing w:after="0"/>
              <w:jc w:val="center"/>
              <w:rPr>
                <w:iCs w:val="0"/>
                <w:color w:val="000000"/>
                <w:sz w:val="20"/>
                <w:szCs w:val="20"/>
              </w:rPr>
            </w:pPr>
            <w:r w:rsidRPr="00A30FAB">
              <w:rPr>
                <w:iCs w:val="0"/>
                <w:color w:val="000000"/>
                <w:sz w:val="20"/>
                <w:szCs w:val="20"/>
              </w:rPr>
              <w:t>OŽPaZ</w:t>
            </w:r>
          </w:p>
        </w:tc>
        <w:tc>
          <w:tcPr>
            <w:tcW w:w="1103" w:type="pct"/>
            <w:shd w:val="clear" w:color="auto" w:fill="auto"/>
            <w:vAlign w:val="center"/>
            <w:hideMark/>
          </w:tcPr>
          <w:p w14:paraId="3CD054E8" w14:textId="77777777" w:rsidR="00A30FAB" w:rsidRPr="00A30FAB" w:rsidRDefault="00A30FAB" w:rsidP="00A30FAB">
            <w:pPr>
              <w:spacing w:after="0"/>
              <w:rPr>
                <w:iCs w:val="0"/>
                <w:color w:val="000000"/>
                <w:sz w:val="20"/>
                <w:szCs w:val="20"/>
              </w:rPr>
            </w:pPr>
            <w:r w:rsidRPr="00A30FAB">
              <w:rPr>
                <w:iCs w:val="0"/>
                <w:color w:val="000000"/>
                <w:sz w:val="20"/>
                <w:szCs w:val="20"/>
              </w:rPr>
              <w:t>41</w:t>
            </w:r>
          </w:p>
        </w:tc>
        <w:tc>
          <w:tcPr>
            <w:tcW w:w="529" w:type="pct"/>
            <w:shd w:val="clear" w:color="auto" w:fill="auto"/>
            <w:vAlign w:val="center"/>
            <w:hideMark/>
          </w:tcPr>
          <w:p w14:paraId="1F56184F" w14:textId="77777777" w:rsidR="00A30FAB" w:rsidRPr="00A30FAB" w:rsidRDefault="00A30FAB" w:rsidP="00A30FAB">
            <w:pPr>
              <w:spacing w:after="0"/>
              <w:rPr>
                <w:iCs w:val="0"/>
                <w:color w:val="000000"/>
                <w:sz w:val="20"/>
                <w:szCs w:val="20"/>
              </w:rPr>
            </w:pPr>
            <w:r w:rsidRPr="00A30FAB">
              <w:rPr>
                <w:iCs w:val="0"/>
                <w:color w:val="000000"/>
                <w:sz w:val="20"/>
                <w:szCs w:val="20"/>
              </w:rPr>
              <w:t>41</w:t>
            </w:r>
          </w:p>
        </w:tc>
        <w:tc>
          <w:tcPr>
            <w:tcW w:w="399" w:type="pct"/>
            <w:shd w:val="clear" w:color="auto" w:fill="auto"/>
            <w:vAlign w:val="center"/>
            <w:hideMark/>
          </w:tcPr>
          <w:p w14:paraId="44EF41E0" w14:textId="77777777" w:rsidR="00A30FAB" w:rsidRPr="00A30FAB" w:rsidRDefault="00A30FAB" w:rsidP="00A30FAB">
            <w:pPr>
              <w:spacing w:after="0"/>
              <w:rPr>
                <w:iCs w:val="0"/>
                <w:color w:val="000000"/>
                <w:sz w:val="20"/>
                <w:szCs w:val="20"/>
              </w:rPr>
            </w:pPr>
            <w:r w:rsidRPr="00A30FAB">
              <w:rPr>
                <w:iCs w:val="0"/>
                <w:color w:val="000000"/>
                <w:sz w:val="20"/>
                <w:szCs w:val="20"/>
              </w:rPr>
              <w:t>48</w:t>
            </w:r>
          </w:p>
        </w:tc>
        <w:tc>
          <w:tcPr>
            <w:tcW w:w="1051" w:type="pct"/>
            <w:shd w:val="clear" w:color="auto" w:fill="auto"/>
            <w:vAlign w:val="center"/>
            <w:hideMark/>
          </w:tcPr>
          <w:p w14:paraId="29BF0A8A" w14:textId="77777777" w:rsidR="00A30FAB" w:rsidRPr="00A30FAB" w:rsidRDefault="00A30FAB" w:rsidP="00A30FAB">
            <w:pPr>
              <w:spacing w:after="0"/>
              <w:jc w:val="center"/>
              <w:rPr>
                <w:iCs w:val="0"/>
                <w:color w:val="000000"/>
                <w:sz w:val="20"/>
                <w:szCs w:val="20"/>
              </w:rPr>
            </w:pPr>
            <w:r w:rsidRPr="00A30FAB">
              <w:rPr>
                <w:iCs w:val="0"/>
                <w:color w:val="000000"/>
                <w:sz w:val="20"/>
                <w:szCs w:val="20"/>
              </w:rPr>
              <w:t>41</w:t>
            </w:r>
          </w:p>
        </w:tc>
      </w:tr>
      <w:tr w:rsidR="00A30FAB" w:rsidRPr="00A30FAB" w14:paraId="1783A224" w14:textId="77777777" w:rsidTr="00057B2E">
        <w:trPr>
          <w:trHeight w:val="420"/>
        </w:trPr>
        <w:tc>
          <w:tcPr>
            <w:tcW w:w="205" w:type="pct"/>
            <w:shd w:val="clear" w:color="auto" w:fill="auto"/>
            <w:vAlign w:val="center"/>
            <w:hideMark/>
          </w:tcPr>
          <w:p w14:paraId="34726DAB" w14:textId="77777777" w:rsidR="00A30FAB" w:rsidRPr="00A30FAB" w:rsidRDefault="00A30FAB" w:rsidP="00A30FAB">
            <w:pPr>
              <w:spacing w:after="0"/>
              <w:jc w:val="center"/>
              <w:rPr>
                <w:iCs w:val="0"/>
                <w:color w:val="000000"/>
                <w:sz w:val="20"/>
                <w:szCs w:val="20"/>
              </w:rPr>
            </w:pPr>
            <w:r w:rsidRPr="00A30FAB">
              <w:rPr>
                <w:iCs w:val="0"/>
                <w:color w:val="000000"/>
                <w:sz w:val="20"/>
                <w:szCs w:val="20"/>
              </w:rPr>
              <w:t>21</w:t>
            </w:r>
          </w:p>
        </w:tc>
        <w:tc>
          <w:tcPr>
            <w:tcW w:w="1441" w:type="pct"/>
            <w:shd w:val="clear" w:color="auto" w:fill="auto"/>
            <w:vAlign w:val="center"/>
            <w:hideMark/>
          </w:tcPr>
          <w:p w14:paraId="24E612F6" w14:textId="77777777" w:rsidR="00A30FAB" w:rsidRPr="00A30FAB" w:rsidRDefault="00A30FAB" w:rsidP="00A30FAB">
            <w:pPr>
              <w:spacing w:after="0"/>
              <w:rPr>
                <w:iCs w:val="0"/>
                <w:color w:val="000000"/>
                <w:sz w:val="20"/>
                <w:szCs w:val="20"/>
              </w:rPr>
            </w:pPr>
            <w:r w:rsidRPr="00A30FAB">
              <w:rPr>
                <w:iCs w:val="0"/>
                <w:color w:val="000000"/>
                <w:sz w:val="20"/>
                <w:szCs w:val="20"/>
              </w:rPr>
              <w:t>Počet realizovaných projektů na revitalizaci/rekultivaci krajiny</w:t>
            </w:r>
          </w:p>
        </w:tc>
        <w:tc>
          <w:tcPr>
            <w:tcW w:w="273" w:type="pct"/>
            <w:shd w:val="clear" w:color="auto" w:fill="auto"/>
            <w:vAlign w:val="center"/>
            <w:hideMark/>
          </w:tcPr>
          <w:p w14:paraId="2972390A" w14:textId="77777777" w:rsidR="00A30FAB" w:rsidRPr="00A30FAB" w:rsidRDefault="00A30FAB" w:rsidP="00A30FAB">
            <w:pPr>
              <w:spacing w:after="0"/>
              <w:jc w:val="center"/>
              <w:rPr>
                <w:iCs w:val="0"/>
                <w:color w:val="000000"/>
                <w:sz w:val="20"/>
                <w:szCs w:val="20"/>
              </w:rPr>
            </w:pPr>
            <w:r w:rsidRPr="00A30FAB">
              <w:rPr>
                <w:iCs w:val="0"/>
                <w:color w:val="000000"/>
                <w:sz w:val="20"/>
                <w:szCs w:val="20"/>
              </w:rPr>
              <w:t>OŽPaZ</w:t>
            </w:r>
          </w:p>
        </w:tc>
        <w:tc>
          <w:tcPr>
            <w:tcW w:w="1103" w:type="pct"/>
            <w:shd w:val="clear" w:color="auto" w:fill="auto"/>
            <w:vAlign w:val="center"/>
            <w:hideMark/>
          </w:tcPr>
          <w:p w14:paraId="1E030E06" w14:textId="77777777" w:rsidR="00A30FAB" w:rsidRPr="00A30FAB" w:rsidRDefault="00A30FAB" w:rsidP="00A30FAB">
            <w:pPr>
              <w:spacing w:after="0"/>
              <w:rPr>
                <w:iCs w:val="0"/>
                <w:color w:val="000000"/>
                <w:sz w:val="20"/>
                <w:szCs w:val="20"/>
              </w:rPr>
            </w:pPr>
            <w:r w:rsidRPr="00A30FAB">
              <w:rPr>
                <w:iCs w:val="0"/>
                <w:color w:val="000000"/>
                <w:sz w:val="20"/>
                <w:szCs w:val="20"/>
              </w:rPr>
              <w:t>0</w:t>
            </w:r>
          </w:p>
        </w:tc>
        <w:tc>
          <w:tcPr>
            <w:tcW w:w="529" w:type="pct"/>
            <w:shd w:val="clear" w:color="auto" w:fill="auto"/>
            <w:vAlign w:val="center"/>
            <w:hideMark/>
          </w:tcPr>
          <w:p w14:paraId="763DCA67" w14:textId="77777777" w:rsidR="00A30FAB" w:rsidRPr="00A30FAB" w:rsidRDefault="00A30FAB" w:rsidP="00A30FAB">
            <w:pPr>
              <w:spacing w:after="0"/>
              <w:rPr>
                <w:iCs w:val="0"/>
                <w:color w:val="000000"/>
                <w:sz w:val="20"/>
                <w:szCs w:val="20"/>
              </w:rPr>
            </w:pPr>
            <w:r w:rsidRPr="00A30FAB">
              <w:rPr>
                <w:iCs w:val="0"/>
                <w:color w:val="000000"/>
                <w:sz w:val="20"/>
                <w:szCs w:val="20"/>
              </w:rPr>
              <w:t>0</w:t>
            </w:r>
          </w:p>
        </w:tc>
        <w:tc>
          <w:tcPr>
            <w:tcW w:w="399" w:type="pct"/>
            <w:shd w:val="clear" w:color="auto" w:fill="auto"/>
            <w:vAlign w:val="center"/>
            <w:hideMark/>
          </w:tcPr>
          <w:p w14:paraId="3B8AC389" w14:textId="77777777" w:rsidR="00A30FAB" w:rsidRPr="00A30FAB" w:rsidRDefault="00A30FAB" w:rsidP="00A30FAB">
            <w:pPr>
              <w:spacing w:after="0"/>
              <w:rPr>
                <w:iCs w:val="0"/>
                <w:color w:val="000000"/>
                <w:sz w:val="20"/>
                <w:szCs w:val="20"/>
              </w:rPr>
            </w:pPr>
            <w:r w:rsidRPr="00A30FAB">
              <w:rPr>
                <w:iCs w:val="0"/>
                <w:color w:val="000000"/>
                <w:sz w:val="20"/>
                <w:szCs w:val="20"/>
              </w:rPr>
              <w:t>0</w:t>
            </w:r>
          </w:p>
        </w:tc>
        <w:tc>
          <w:tcPr>
            <w:tcW w:w="1051" w:type="pct"/>
            <w:shd w:val="clear" w:color="auto" w:fill="auto"/>
            <w:vAlign w:val="center"/>
            <w:hideMark/>
          </w:tcPr>
          <w:p w14:paraId="557C2AD2" w14:textId="77777777" w:rsidR="00A30FAB" w:rsidRPr="00A30FAB" w:rsidRDefault="00A30FAB" w:rsidP="00A30FAB">
            <w:pPr>
              <w:spacing w:after="0"/>
              <w:jc w:val="center"/>
              <w:rPr>
                <w:iCs w:val="0"/>
                <w:color w:val="000000"/>
                <w:sz w:val="20"/>
                <w:szCs w:val="20"/>
              </w:rPr>
            </w:pPr>
            <w:r w:rsidRPr="00A30FAB">
              <w:rPr>
                <w:iCs w:val="0"/>
                <w:color w:val="000000"/>
                <w:sz w:val="20"/>
                <w:szCs w:val="20"/>
              </w:rPr>
              <w:t>9</w:t>
            </w:r>
          </w:p>
        </w:tc>
      </w:tr>
      <w:tr w:rsidR="00A30FAB" w:rsidRPr="00A30FAB" w14:paraId="071BA160" w14:textId="77777777" w:rsidTr="00057B2E">
        <w:trPr>
          <w:trHeight w:val="420"/>
        </w:trPr>
        <w:tc>
          <w:tcPr>
            <w:tcW w:w="205" w:type="pct"/>
            <w:shd w:val="clear" w:color="auto" w:fill="auto"/>
            <w:vAlign w:val="center"/>
            <w:hideMark/>
          </w:tcPr>
          <w:p w14:paraId="2FF00F7A" w14:textId="77777777" w:rsidR="00A30FAB" w:rsidRPr="00A30FAB" w:rsidRDefault="00A30FAB" w:rsidP="00A30FAB">
            <w:pPr>
              <w:spacing w:after="0"/>
              <w:jc w:val="center"/>
              <w:rPr>
                <w:iCs w:val="0"/>
                <w:color w:val="000000"/>
                <w:sz w:val="20"/>
                <w:szCs w:val="20"/>
              </w:rPr>
            </w:pPr>
            <w:r w:rsidRPr="00A30FAB">
              <w:rPr>
                <w:iCs w:val="0"/>
                <w:color w:val="000000"/>
                <w:sz w:val="20"/>
                <w:szCs w:val="20"/>
              </w:rPr>
              <w:t>22</w:t>
            </w:r>
          </w:p>
        </w:tc>
        <w:tc>
          <w:tcPr>
            <w:tcW w:w="1441" w:type="pct"/>
            <w:shd w:val="clear" w:color="auto" w:fill="auto"/>
            <w:vAlign w:val="center"/>
            <w:hideMark/>
          </w:tcPr>
          <w:p w14:paraId="278E9157" w14:textId="77777777" w:rsidR="00A30FAB" w:rsidRPr="00A30FAB" w:rsidRDefault="00A30FAB" w:rsidP="00A30FAB">
            <w:pPr>
              <w:spacing w:after="0"/>
              <w:rPr>
                <w:iCs w:val="0"/>
                <w:color w:val="000000"/>
                <w:sz w:val="20"/>
                <w:szCs w:val="20"/>
              </w:rPr>
            </w:pPr>
            <w:r w:rsidRPr="00A30FAB">
              <w:rPr>
                <w:iCs w:val="0"/>
                <w:color w:val="000000"/>
                <w:sz w:val="20"/>
                <w:szCs w:val="20"/>
              </w:rPr>
              <w:t>Počet podpořených projektů na úseku EVVO v rámci dotací v oblasti životního prostředí</w:t>
            </w:r>
          </w:p>
        </w:tc>
        <w:tc>
          <w:tcPr>
            <w:tcW w:w="273" w:type="pct"/>
            <w:shd w:val="clear" w:color="auto" w:fill="auto"/>
            <w:vAlign w:val="center"/>
            <w:hideMark/>
          </w:tcPr>
          <w:p w14:paraId="236A7E2A" w14:textId="77777777" w:rsidR="00A30FAB" w:rsidRPr="00A30FAB" w:rsidRDefault="00A30FAB" w:rsidP="00A30FAB">
            <w:pPr>
              <w:spacing w:after="0"/>
              <w:jc w:val="center"/>
              <w:rPr>
                <w:iCs w:val="0"/>
                <w:color w:val="000000"/>
                <w:sz w:val="20"/>
                <w:szCs w:val="20"/>
              </w:rPr>
            </w:pPr>
            <w:r w:rsidRPr="00A30FAB">
              <w:rPr>
                <w:iCs w:val="0"/>
                <w:color w:val="000000"/>
                <w:sz w:val="20"/>
                <w:szCs w:val="20"/>
              </w:rPr>
              <w:t>OŽPaZ</w:t>
            </w:r>
          </w:p>
        </w:tc>
        <w:tc>
          <w:tcPr>
            <w:tcW w:w="1103" w:type="pct"/>
            <w:shd w:val="clear" w:color="auto" w:fill="auto"/>
            <w:vAlign w:val="center"/>
            <w:hideMark/>
          </w:tcPr>
          <w:p w14:paraId="4776D6A4" w14:textId="77777777" w:rsidR="00A30FAB" w:rsidRPr="00A30FAB" w:rsidRDefault="00A30FAB" w:rsidP="00A30FAB">
            <w:pPr>
              <w:spacing w:after="0"/>
              <w:rPr>
                <w:iCs w:val="0"/>
                <w:color w:val="000000"/>
                <w:sz w:val="20"/>
                <w:szCs w:val="20"/>
              </w:rPr>
            </w:pPr>
            <w:r w:rsidRPr="00A30FAB">
              <w:rPr>
                <w:iCs w:val="0"/>
                <w:color w:val="000000"/>
                <w:sz w:val="20"/>
                <w:szCs w:val="20"/>
              </w:rPr>
              <w:t>23</w:t>
            </w:r>
          </w:p>
        </w:tc>
        <w:tc>
          <w:tcPr>
            <w:tcW w:w="529" w:type="pct"/>
            <w:shd w:val="clear" w:color="auto" w:fill="auto"/>
            <w:vAlign w:val="center"/>
            <w:hideMark/>
          </w:tcPr>
          <w:p w14:paraId="35153310" w14:textId="77777777" w:rsidR="00A30FAB" w:rsidRPr="00A30FAB" w:rsidRDefault="00A30FAB" w:rsidP="00A30FAB">
            <w:pPr>
              <w:spacing w:after="0"/>
              <w:rPr>
                <w:iCs w:val="0"/>
                <w:color w:val="000000"/>
                <w:sz w:val="20"/>
                <w:szCs w:val="20"/>
              </w:rPr>
            </w:pPr>
            <w:r w:rsidRPr="00A30FAB">
              <w:rPr>
                <w:iCs w:val="0"/>
                <w:color w:val="000000"/>
                <w:sz w:val="20"/>
                <w:szCs w:val="20"/>
              </w:rPr>
              <w:t>23</w:t>
            </w:r>
          </w:p>
        </w:tc>
        <w:tc>
          <w:tcPr>
            <w:tcW w:w="399" w:type="pct"/>
            <w:shd w:val="clear" w:color="auto" w:fill="auto"/>
            <w:vAlign w:val="center"/>
            <w:hideMark/>
          </w:tcPr>
          <w:p w14:paraId="0954AC5B" w14:textId="77777777" w:rsidR="00A30FAB" w:rsidRPr="00A30FAB" w:rsidRDefault="00A30FAB" w:rsidP="00A30FAB">
            <w:pPr>
              <w:spacing w:after="0"/>
              <w:rPr>
                <w:iCs w:val="0"/>
                <w:color w:val="000000"/>
                <w:sz w:val="20"/>
                <w:szCs w:val="20"/>
              </w:rPr>
            </w:pPr>
            <w:r w:rsidRPr="00A30FAB">
              <w:rPr>
                <w:iCs w:val="0"/>
                <w:color w:val="000000"/>
                <w:sz w:val="20"/>
                <w:szCs w:val="20"/>
              </w:rPr>
              <w:t>36</w:t>
            </w:r>
          </w:p>
        </w:tc>
        <w:tc>
          <w:tcPr>
            <w:tcW w:w="1051" w:type="pct"/>
            <w:shd w:val="clear" w:color="auto" w:fill="auto"/>
            <w:vAlign w:val="center"/>
            <w:hideMark/>
          </w:tcPr>
          <w:p w14:paraId="1064D3BD" w14:textId="77777777" w:rsidR="00A30FAB" w:rsidRPr="00A30FAB" w:rsidRDefault="00A30FAB" w:rsidP="00A30FAB">
            <w:pPr>
              <w:spacing w:after="0"/>
              <w:jc w:val="center"/>
              <w:rPr>
                <w:iCs w:val="0"/>
                <w:color w:val="000000"/>
                <w:sz w:val="20"/>
                <w:szCs w:val="20"/>
              </w:rPr>
            </w:pPr>
            <w:r w:rsidRPr="00A30FAB">
              <w:rPr>
                <w:iCs w:val="0"/>
                <w:color w:val="000000"/>
                <w:sz w:val="20"/>
                <w:szCs w:val="20"/>
              </w:rPr>
              <w:t>25</w:t>
            </w:r>
          </w:p>
        </w:tc>
      </w:tr>
      <w:tr w:rsidR="00A30FAB" w:rsidRPr="00A30FAB" w14:paraId="329C2B58" w14:textId="77777777" w:rsidTr="00057B2E">
        <w:trPr>
          <w:trHeight w:val="420"/>
        </w:trPr>
        <w:tc>
          <w:tcPr>
            <w:tcW w:w="205" w:type="pct"/>
            <w:shd w:val="clear" w:color="auto" w:fill="auto"/>
            <w:vAlign w:val="center"/>
            <w:hideMark/>
          </w:tcPr>
          <w:p w14:paraId="4A0A9DB1" w14:textId="77777777" w:rsidR="00A30FAB" w:rsidRPr="00A30FAB" w:rsidRDefault="00A30FAB" w:rsidP="00A30FAB">
            <w:pPr>
              <w:spacing w:after="0"/>
              <w:jc w:val="center"/>
              <w:rPr>
                <w:iCs w:val="0"/>
                <w:color w:val="000000"/>
                <w:sz w:val="20"/>
                <w:szCs w:val="20"/>
              </w:rPr>
            </w:pPr>
            <w:r w:rsidRPr="00A30FAB">
              <w:rPr>
                <w:iCs w:val="0"/>
                <w:color w:val="000000"/>
                <w:sz w:val="20"/>
                <w:szCs w:val="20"/>
              </w:rPr>
              <w:t>23</w:t>
            </w:r>
          </w:p>
        </w:tc>
        <w:tc>
          <w:tcPr>
            <w:tcW w:w="1441" w:type="pct"/>
            <w:shd w:val="clear" w:color="auto" w:fill="auto"/>
            <w:vAlign w:val="center"/>
            <w:hideMark/>
          </w:tcPr>
          <w:p w14:paraId="14506386" w14:textId="77777777" w:rsidR="00A30FAB" w:rsidRPr="00A30FAB" w:rsidRDefault="00A30FAB" w:rsidP="00A30FAB">
            <w:pPr>
              <w:spacing w:after="0"/>
              <w:rPr>
                <w:iCs w:val="0"/>
                <w:color w:val="000000"/>
                <w:sz w:val="20"/>
                <w:szCs w:val="20"/>
              </w:rPr>
            </w:pPr>
            <w:r w:rsidRPr="00A30FAB">
              <w:rPr>
                <w:iCs w:val="0"/>
                <w:color w:val="000000"/>
                <w:sz w:val="20"/>
                <w:szCs w:val="20"/>
              </w:rPr>
              <w:t>Počet realizovaných akcí EVVO pro veřejnost</w:t>
            </w:r>
          </w:p>
        </w:tc>
        <w:tc>
          <w:tcPr>
            <w:tcW w:w="273" w:type="pct"/>
            <w:shd w:val="clear" w:color="auto" w:fill="auto"/>
            <w:vAlign w:val="center"/>
            <w:hideMark/>
          </w:tcPr>
          <w:p w14:paraId="6B06C572" w14:textId="77777777" w:rsidR="00A30FAB" w:rsidRPr="00A30FAB" w:rsidRDefault="00A30FAB" w:rsidP="00A30FAB">
            <w:pPr>
              <w:spacing w:after="0"/>
              <w:jc w:val="center"/>
              <w:rPr>
                <w:iCs w:val="0"/>
                <w:color w:val="000000"/>
                <w:sz w:val="20"/>
                <w:szCs w:val="20"/>
              </w:rPr>
            </w:pPr>
            <w:r w:rsidRPr="00A30FAB">
              <w:rPr>
                <w:iCs w:val="0"/>
                <w:color w:val="000000"/>
                <w:sz w:val="20"/>
                <w:szCs w:val="20"/>
              </w:rPr>
              <w:t>OŽPaZ</w:t>
            </w:r>
          </w:p>
        </w:tc>
        <w:tc>
          <w:tcPr>
            <w:tcW w:w="1103" w:type="pct"/>
            <w:shd w:val="clear" w:color="auto" w:fill="auto"/>
            <w:vAlign w:val="center"/>
            <w:hideMark/>
          </w:tcPr>
          <w:p w14:paraId="7DD1A856" w14:textId="77777777" w:rsidR="00A30FAB" w:rsidRPr="00A30FAB" w:rsidRDefault="00A30FAB" w:rsidP="00A30FAB">
            <w:pPr>
              <w:spacing w:after="0"/>
              <w:rPr>
                <w:iCs w:val="0"/>
                <w:color w:val="000000"/>
                <w:sz w:val="20"/>
                <w:szCs w:val="20"/>
              </w:rPr>
            </w:pPr>
            <w:r w:rsidRPr="00A30FAB">
              <w:rPr>
                <w:iCs w:val="0"/>
                <w:color w:val="000000"/>
                <w:sz w:val="20"/>
                <w:szCs w:val="20"/>
              </w:rPr>
              <w:t>5</w:t>
            </w:r>
          </w:p>
        </w:tc>
        <w:tc>
          <w:tcPr>
            <w:tcW w:w="529" w:type="pct"/>
            <w:shd w:val="clear" w:color="auto" w:fill="auto"/>
            <w:vAlign w:val="center"/>
            <w:hideMark/>
          </w:tcPr>
          <w:p w14:paraId="6F33EA3E" w14:textId="77777777" w:rsidR="00A30FAB" w:rsidRPr="00A30FAB" w:rsidRDefault="00A30FAB" w:rsidP="00A30FAB">
            <w:pPr>
              <w:spacing w:after="0"/>
              <w:rPr>
                <w:iCs w:val="0"/>
                <w:color w:val="000000"/>
                <w:sz w:val="20"/>
                <w:szCs w:val="20"/>
              </w:rPr>
            </w:pPr>
            <w:r w:rsidRPr="00A30FAB">
              <w:rPr>
                <w:iCs w:val="0"/>
                <w:color w:val="000000"/>
                <w:sz w:val="20"/>
                <w:szCs w:val="20"/>
              </w:rPr>
              <w:t>5</w:t>
            </w:r>
          </w:p>
        </w:tc>
        <w:tc>
          <w:tcPr>
            <w:tcW w:w="399" w:type="pct"/>
            <w:shd w:val="clear" w:color="auto" w:fill="auto"/>
            <w:vAlign w:val="center"/>
            <w:hideMark/>
          </w:tcPr>
          <w:p w14:paraId="35AE483B" w14:textId="77777777" w:rsidR="00A30FAB" w:rsidRPr="00A30FAB" w:rsidRDefault="00A30FAB" w:rsidP="00A30FAB">
            <w:pPr>
              <w:spacing w:after="0"/>
              <w:rPr>
                <w:iCs w:val="0"/>
                <w:color w:val="000000"/>
                <w:sz w:val="20"/>
                <w:szCs w:val="20"/>
              </w:rPr>
            </w:pPr>
            <w:r w:rsidRPr="00A30FAB">
              <w:rPr>
                <w:iCs w:val="0"/>
                <w:color w:val="000000"/>
                <w:sz w:val="20"/>
                <w:szCs w:val="20"/>
              </w:rPr>
              <w:t>9</w:t>
            </w:r>
          </w:p>
        </w:tc>
        <w:tc>
          <w:tcPr>
            <w:tcW w:w="1051" w:type="pct"/>
            <w:shd w:val="clear" w:color="auto" w:fill="auto"/>
            <w:vAlign w:val="center"/>
            <w:hideMark/>
          </w:tcPr>
          <w:p w14:paraId="7A15D513" w14:textId="77777777" w:rsidR="00A30FAB" w:rsidRPr="00A30FAB" w:rsidRDefault="00A30FAB" w:rsidP="00A30FAB">
            <w:pPr>
              <w:spacing w:after="0"/>
              <w:jc w:val="center"/>
              <w:rPr>
                <w:iCs w:val="0"/>
                <w:color w:val="000000"/>
                <w:sz w:val="20"/>
                <w:szCs w:val="20"/>
              </w:rPr>
            </w:pPr>
            <w:r w:rsidRPr="00A30FAB">
              <w:rPr>
                <w:iCs w:val="0"/>
                <w:color w:val="000000"/>
                <w:sz w:val="20"/>
                <w:szCs w:val="20"/>
              </w:rPr>
              <w:t>7</w:t>
            </w:r>
          </w:p>
        </w:tc>
      </w:tr>
      <w:tr w:rsidR="00A30FAB" w:rsidRPr="00A30FAB" w14:paraId="68F87272" w14:textId="77777777" w:rsidTr="00057B2E">
        <w:trPr>
          <w:trHeight w:val="420"/>
        </w:trPr>
        <w:tc>
          <w:tcPr>
            <w:tcW w:w="205" w:type="pct"/>
            <w:shd w:val="clear" w:color="auto" w:fill="auto"/>
            <w:vAlign w:val="center"/>
            <w:hideMark/>
          </w:tcPr>
          <w:p w14:paraId="2C37A91C" w14:textId="77777777" w:rsidR="00A30FAB" w:rsidRPr="00A30FAB" w:rsidRDefault="00A30FAB" w:rsidP="00A30FAB">
            <w:pPr>
              <w:spacing w:after="0"/>
              <w:jc w:val="center"/>
              <w:rPr>
                <w:iCs w:val="0"/>
                <w:color w:val="000000"/>
                <w:sz w:val="20"/>
                <w:szCs w:val="20"/>
              </w:rPr>
            </w:pPr>
            <w:r w:rsidRPr="00A30FAB">
              <w:rPr>
                <w:iCs w:val="0"/>
                <w:color w:val="000000"/>
                <w:sz w:val="20"/>
                <w:szCs w:val="20"/>
              </w:rPr>
              <w:t>24</w:t>
            </w:r>
          </w:p>
        </w:tc>
        <w:tc>
          <w:tcPr>
            <w:tcW w:w="1441" w:type="pct"/>
            <w:shd w:val="clear" w:color="auto" w:fill="auto"/>
            <w:vAlign w:val="center"/>
            <w:hideMark/>
          </w:tcPr>
          <w:p w14:paraId="6E5F5E5A" w14:textId="77777777" w:rsidR="00A30FAB" w:rsidRPr="00A30FAB" w:rsidRDefault="00A30FAB" w:rsidP="00A30FAB">
            <w:pPr>
              <w:spacing w:after="0"/>
              <w:rPr>
                <w:iCs w:val="0"/>
                <w:color w:val="000000"/>
                <w:sz w:val="20"/>
                <w:szCs w:val="20"/>
              </w:rPr>
            </w:pPr>
            <w:r w:rsidRPr="00A30FAB">
              <w:rPr>
                <w:iCs w:val="0"/>
                <w:color w:val="000000"/>
                <w:sz w:val="20"/>
                <w:szCs w:val="20"/>
              </w:rPr>
              <w:t>Počet podpořených projektů v rámci dotací zaměřených na vodohospodářství</w:t>
            </w:r>
          </w:p>
        </w:tc>
        <w:tc>
          <w:tcPr>
            <w:tcW w:w="273" w:type="pct"/>
            <w:shd w:val="clear" w:color="auto" w:fill="auto"/>
            <w:vAlign w:val="center"/>
            <w:hideMark/>
          </w:tcPr>
          <w:p w14:paraId="5BB391F6" w14:textId="77777777" w:rsidR="00A30FAB" w:rsidRPr="00A30FAB" w:rsidRDefault="00A30FAB" w:rsidP="00A30FAB">
            <w:pPr>
              <w:spacing w:after="0"/>
              <w:jc w:val="center"/>
              <w:rPr>
                <w:iCs w:val="0"/>
                <w:color w:val="000000"/>
                <w:sz w:val="20"/>
                <w:szCs w:val="20"/>
              </w:rPr>
            </w:pPr>
            <w:r w:rsidRPr="00A30FAB">
              <w:rPr>
                <w:iCs w:val="0"/>
                <w:color w:val="000000"/>
                <w:sz w:val="20"/>
                <w:szCs w:val="20"/>
              </w:rPr>
              <w:t>OŽPaZ</w:t>
            </w:r>
          </w:p>
        </w:tc>
        <w:tc>
          <w:tcPr>
            <w:tcW w:w="1103" w:type="pct"/>
            <w:shd w:val="clear" w:color="auto" w:fill="auto"/>
            <w:vAlign w:val="center"/>
            <w:hideMark/>
          </w:tcPr>
          <w:p w14:paraId="12F38088" w14:textId="77777777" w:rsidR="00A30FAB" w:rsidRPr="00A30FAB" w:rsidRDefault="00A30FAB" w:rsidP="00A30FAB">
            <w:pPr>
              <w:spacing w:after="0"/>
              <w:rPr>
                <w:iCs w:val="0"/>
                <w:color w:val="000000"/>
                <w:sz w:val="20"/>
                <w:szCs w:val="20"/>
              </w:rPr>
            </w:pPr>
            <w:r w:rsidRPr="00A30FAB">
              <w:rPr>
                <w:iCs w:val="0"/>
                <w:color w:val="000000"/>
                <w:sz w:val="20"/>
                <w:szCs w:val="20"/>
              </w:rPr>
              <w:t>6</w:t>
            </w:r>
          </w:p>
        </w:tc>
        <w:tc>
          <w:tcPr>
            <w:tcW w:w="529" w:type="pct"/>
            <w:shd w:val="clear" w:color="auto" w:fill="auto"/>
            <w:vAlign w:val="center"/>
            <w:hideMark/>
          </w:tcPr>
          <w:p w14:paraId="2296A60B" w14:textId="77777777" w:rsidR="00A30FAB" w:rsidRPr="00A30FAB" w:rsidRDefault="00A30FAB" w:rsidP="00A30FAB">
            <w:pPr>
              <w:spacing w:after="0"/>
              <w:rPr>
                <w:iCs w:val="0"/>
                <w:color w:val="000000"/>
                <w:sz w:val="20"/>
                <w:szCs w:val="20"/>
              </w:rPr>
            </w:pPr>
            <w:r w:rsidRPr="00A30FAB">
              <w:rPr>
                <w:iCs w:val="0"/>
                <w:color w:val="000000"/>
                <w:sz w:val="20"/>
                <w:szCs w:val="20"/>
              </w:rPr>
              <w:t>6</w:t>
            </w:r>
          </w:p>
        </w:tc>
        <w:tc>
          <w:tcPr>
            <w:tcW w:w="399" w:type="pct"/>
            <w:shd w:val="clear" w:color="auto" w:fill="auto"/>
            <w:vAlign w:val="center"/>
            <w:hideMark/>
          </w:tcPr>
          <w:p w14:paraId="086CB629" w14:textId="77777777" w:rsidR="00A30FAB" w:rsidRPr="00A30FAB" w:rsidRDefault="00A30FAB" w:rsidP="00A30FAB">
            <w:pPr>
              <w:spacing w:after="0"/>
              <w:rPr>
                <w:iCs w:val="0"/>
                <w:color w:val="000000"/>
                <w:sz w:val="20"/>
                <w:szCs w:val="20"/>
              </w:rPr>
            </w:pPr>
            <w:r w:rsidRPr="00A30FAB">
              <w:rPr>
                <w:iCs w:val="0"/>
                <w:color w:val="000000"/>
                <w:sz w:val="20"/>
                <w:szCs w:val="20"/>
              </w:rPr>
              <w:t>9</w:t>
            </w:r>
          </w:p>
        </w:tc>
        <w:tc>
          <w:tcPr>
            <w:tcW w:w="1051" w:type="pct"/>
            <w:shd w:val="clear" w:color="auto" w:fill="auto"/>
            <w:vAlign w:val="center"/>
            <w:hideMark/>
          </w:tcPr>
          <w:p w14:paraId="4D950548" w14:textId="77777777" w:rsidR="00A30FAB" w:rsidRPr="00A30FAB" w:rsidRDefault="00A30FAB" w:rsidP="00A30FAB">
            <w:pPr>
              <w:spacing w:after="0"/>
              <w:jc w:val="center"/>
              <w:rPr>
                <w:iCs w:val="0"/>
                <w:color w:val="000000"/>
                <w:sz w:val="20"/>
                <w:szCs w:val="20"/>
              </w:rPr>
            </w:pPr>
            <w:r w:rsidRPr="00A30FAB">
              <w:rPr>
                <w:iCs w:val="0"/>
                <w:color w:val="000000"/>
                <w:sz w:val="20"/>
                <w:szCs w:val="20"/>
              </w:rPr>
              <w:t>7</w:t>
            </w:r>
          </w:p>
        </w:tc>
      </w:tr>
      <w:tr w:rsidR="00057B2E" w:rsidRPr="00A30FAB" w14:paraId="6942CC8A" w14:textId="77777777" w:rsidTr="00057B2E">
        <w:trPr>
          <w:trHeight w:val="420"/>
        </w:trPr>
        <w:tc>
          <w:tcPr>
            <w:tcW w:w="205" w:type="pct"/>
            <w:vMerge w:val="restart"/>
            <w:tcBorders>
              <w:top w:val="single" w:sz="4" w:space="0" w:color="auto"/>
              <w:left w:val="single" w:sz="4" w:space="0" w:color="auto"/>
              <w:right w:val="single" w:sz="4" w:space="0" w:color="auto"/>
            </w:tcBorders>
            <w:shd w:val="clear" w:color="auto" w:fill="auto"/>
            <w:vAlign w:val="center"/>
            <w:hideMark/>
          </w:tcPr>
          <w:p w14:paraId="0412642A" w14:textId="77777777" w:rsidR="00057B2E" w:rsidRPr="00A30FAB" w:rsidRDefault="00057B2E" w:rsidP="00E15227">
            <w:pPr>
              <w:spacing w:after="0"/>
              <w:jc w:val="center"/>
              <w:rPr>
                <w:iCs w:val="0"/>
                <w:color w:val="000000"/>
                <w:sz w:val="20"/>
                <w:szCs w:val="20"/>
              </w:rPr>
            </w:pPr>
            <w:r w:rsidRPr="00A30FAB">
              <w:rPr>
                <w:iCs w:val="0"/>
                <w:color w:val="000000"/>
                <w:sz w:val="20"/>
                <w:szCs w:val="20"/>
              </w:rPr>
              <w:t>25</w:t>
            </w:r>
          </w:p>
        </w:tc>
        <w:tc>
          <w:tcPr>
            <w:tcW w:w="1441" w:type="pct"/>
            <w:vMerge w:val="restart"/>
            <w:tcBorders>
              <w:top w:val="single" w:sz="4" w:space="0" w:color="auto"/>
              <w:left w:val="single" w:sz="4" w:space="0" w:color="auto"/>
              <w:right w:val="single" w:sz="4" w:space="0" w:color="auto"/>
            </w:tcBorders>
            <w:shd w:val="clear" w:color="auto" w:fill="auto"/>
            <w:vAlign w:val="center"/>
            <w:hideMark/>
          </w:tcPr>
          <w:p w14:paraId="50994AF1" w14:textId="77777777" w:rsidR="00057B2E" w:rsidRPr="00A30FAB" w:rsidRDefault="00057B2E" w:rsidP="00E15227">
            <w:pPr>
              <w:spacing w:after="0"/>
              <w:rPr>
                <w:iCs w:val="0"/>
                <w:color w:val="000000"/>
                <w:sz w:val="20"/>
                <w:szCs w:val="20"/>
              </w:rPr>
            </w:pPr>
            <w:r w:rsidRPr="00A30FAB">
              <w:rPr>
                <w:iCs w:val="0"/>
                <w:color w:val="000000"/>
                <w:sz w:val="20"/>
                <w:szCs w:val="20"/>
              </w:rPr>
              <w:t xml:space="preserve">Kvalita povrchových vod na vybraných měrných místech v kraji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DCD56C" w14:textId="77777777" w:rsidR="00057B2E" w:rsidRPr="00A30FAB" w:rsidRDefault="00057B2E" w:rsidP="00E15227">
            <w:pPr>
              <w:spacing w:after="0"/>
              <w:jc w:val="center"/>
              <w:rPr>
                <w:iCs w:val="0"/>
                <w:color w:val="000000"/>
                <w:sz w:val="20"/>
                <w:szCs w:val="20"/>
              </w:rPr>
            </w:pPr>
            <w:r w:rsidRPr="00A30FAB">
              <w:rPr>
                <w:iCs w:val="0"/>
                <w:color w:val="000000"/>
                <w:sz w:val="20"/>
                <w:szCs w:val="20"/>
              </w:rPr>
              <w:t>OŽPaZ</w:t>
            </w:r>
          </w:p>
        </w:tc>
        <w:tc>
          <w:tcPr>
            <w:tcW w:w="11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F449DA" w14:textId="77777777" w:rsidR="00057B2E" w:rsidRPr="00A30FAB" w:rsidRDefault="00057B2E" w:rsidP="00E15227">
            <w:pPr>
              <w:spacing w:after="0"/>
              <w:rPr>
                <w:iCs w:val="0"/>
                <w:color w:val="000000"/>
                <w:sz w:val="20"/>
                <w:szCs w:val="20"/>
              </w:rPr>
            </w:pPr>
            <w:r w:rsidRPr="00A30FAB">
              <w:rPr>
                <w:iCs w:val="0"/>
                <w:color w:val="000000"/>
                <w:sz w:val="20"/>
                <w:szCs w:val="20"/>
              </w:rPr>
              <w:t>Ohře – VN Skalka_odtok - II tř.</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C2242F" w14:textId="77777777" w:rsidR="00057B2E" w:rsidRPr="00A30FAB" w:rsidRDefault="00057B2E" w:rsidP="00E15227">
            <w:pPr>
              <w:spacing w:after="0"/>
              <w:rPr>
                <w:iCs w:val="0"/>
                <w:color w:val="000000"/>
                <w:sz w:val="20"/>
                <w:szCs w:val="20"/>
              </w:rPr>
            </w:pPr>
            <w:r w:rsidRPr="00A30FAB">
              <w:rPr>
                <w:iCs w:val="0"/>
                <w:color w:val="000000"/>
                <w:sz w:val="20"/>
                <w:szCs w:val="20"/>
              </w:rPr>
              <w:t xml:space="preserve"> II tř.</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F2FFCF" w14:textId="77777777" w:rsidR="00057B2E" w:rsidRPr="00A30FAB" w:rsidRDefault="00057B2E" w:rsidP="00E15227">
            <w:pPr>
              <w:spacing w:after="0"/>
              <w:rPr>
                <w:iCs w:val="0"/>
                <w:color w:val="000000"/>
                <w:sz w:val="20"/>
                <w:szCs w:val="20"/>
              </w:rPr>
            </w:pPr>
            <w:r w:rsidRPr="00A30FAB">
              <w:rPr>
                <w:iCs w:val="0"/>
                <w:color w:val="000000"/>
                <w:sz w:val="20"/>
                <w:szCs w:val="20"/>
              </w:rPr>
              <w:t>.</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4C6EC9" w14:textId="77777777" w:rsidR="00057B2E" w:rsidRPr="00A30FAB" w:rsidRDefault="00057B2E" w:rsidP="00E15227">
            <w:pPr>
              <w:spacing w:after="0"/>
              <w:jc w:val="center"/>
              <w:rPr>
                <w:iCs w:val="0"/>
                <w:color w:val="000000"/>
                <w:sz w:val="20"/>
                <w:szCs w:val="20"/>
              </w:rPr>
            </w:pPr>
            <w:r w:rsidRPr="00A30FAB">
              <w:rPr>
                <w:iCs w:val="0"/>
                <w:color w:val="000000"/>
                <w:sz w:val="20"/>
                <w:szCs w:val="20"/>
              </w:rPr>
              <w:t>Ohře – VN Skalka_odtok - II tř.</w:t>
            </w:r>
          </w:p>
        </w:tc>
      </w:tr>
      <w:tr w:rsidR="00057B2E" w:rsidRPr="00A30FAB" w14:paraId="3641CD95" w14:textId="77777777" w:rsidTr="00057B2E">
        <w:trPr>
          <w:trHeight w:val="420"/>
        </w:trPr>
        <w:tc>
          <w:tcPr>
            <w:tcW w:w="205" w:type="pct"/>
            <w:vMerge/>
            <w:tcBorders>
              <w:left w:val="single" w:sz="4" w:space="0" w:color="auto"/>
              <w:right w:val="single" w:sz="4" w:space="0" w:color="auto"/>
            </w:tcBorders>
            <w:shd w:val="clear" w:color="auto" w:fill="auto"/>
            <w:vAlign w:val="center"/>
            <w:hideMark/>
          </w:tcPr>
          <w:p w14:paraId="42ADBAD3" w14:textId="77777777" w:rsidR="00057B2E" w:rsidRPr="00A30FAB" w:rsidRDefault="00057B2E" w:rsidP="00057B2E">
            <w:pPr>
              <w:spacing w:after="0"/>
              <w:jc w:val="center"/>
              <w:rPr>
                <w:iCs w:val="0"/>
                <w:color w:val="000000"/>
                <w:sz w:val="20"/>
                <w:szCs w:val="20"/>
              </w:rPr>
            </w:pPr>
          </w:p>
        </w:tc>
        <w:tc>
          <w:tcPr>
            <w:tcW w:w="1441" w:type="pct"/>
            <w:vMerge/>
            <w:tcBorders>
              <w:left w:val="single" w:sz="4" w:space="0" w:color="auto"/>
              <w:right w:val="single" w:sz="4" w:space="0" w:color="auto"/>
            </w:tcBorders>
            <w:shd w:val="clear" w:color="auto" w:fill="auto"/>
            <w:vAlign w:val="center"/>
            <w:hideMark/>
          </w:tcPr>
          <w:p w14:paraId="1DE511B0" w14:textId="77777777" w:rsidR="00057B2E" w:rsidRPr="00A30FAB" w:rsidRDefault="00057B2E" w:rsidP="00057B2E">
            <w:pPr>
              <w:spacing w:after="0"/>
              <w:rPr>
                <w:iCs w:val="0"/>
                <w:color w:val="000000"/>
                <w:sz w:val="20"/>
                <w:szCs w:val="20"/>
              </w:rPr>
            </w:pP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E44907" w14:textId="77777777" w:rsidR="00057B2E" w:rsidRPr="00A30FAB" w:rsidRDefault="00057B2E" w:rsidP="00E15227">
            <w:pPr>
              <w:spacing w:after="0"/>
              <w:jc w:val="center"/>
              <w:rPr>
                <w:iCs w:val="0"/>
                <w:color w:val="000000"/>
                <w:sz w:val="20"/>
                <w:szCs w:val="20"/>
              </w:rPr>
            </w:pPr>
            <w:r w:rsidRPr="00A30FAB">
              <w:rPr>
                <w:iCs w:val="0"/>
                <w:color w:val="000000"/>
                <w:sz w:val="20"/>
                <w:szCs w:val="20"/>
              </w:rPr>
              <w:t>OŽPaZ</w:t>
            </w:r>
          </w:p>
        </w:tc>
        <w:tc>
          <w:tcPr>
            <w:tcW w:w="11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D28550" w14:textId="77777777" w:rsidR="00057B2E" w:rsidRPr="00A30FAB" w:rsidRDefault="00057B2E" w:rsidP="00E15227">
            <w:pPr>
              <w:spacing w:after="0"/>
              <w:rPr>
                <w:iCs w:val="0"/>
                <w:color w:val="000000"/>
                <w:sz w:val="20"/>
                <w:szCs w:val="20"/>
              </w:rPr>
            </w:pPr>
            <w:r w:rsidRPr="00A30FAB">
              <w:rPr>
                <w:iCs w:val="0"/>
                <w:color w:val="000000"/>
                <w:sz w:val="20"/>
                <w:szCs w:val="20"/>
              </w:rPr>
              <w:t>Ohře - Citice - III tř.</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50F39A" w14:textId="77777777" w:rsidR="00057B2E" w:rsidRPr="00A30FAB" w:rsidRDefault="00057B2E" w:rsidP="00E15227">
            <w:pPr>
              <w:spacing w:after="0"/>
              <w:rPr>
                <w:iCs w:val="0"/>
                <w:color w:val="000000"/>
                <w:sz w:val="20"/>
                <w:szCs w:val="20"/>
              </w:rPr>
            </w:pPr>
            <w:r w:rsidRPr="00A30FAB">
              <w:rPr>
                <w:iCs w:val="0"/>
                <w:color w:val="000000"/>
                <w:sz w:val="20"/>
                <w:szCs w:val="20"/>
              </w:rPr>
              <w:t>III tř.</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9E34DD" w14:textId="77777777" w:rsidR="00057B2E" w:rsidRPr="00A30FAB" w:rsidRDefault="00057B2E" w:rsidP="00E15227">
            <w:pPr>
              <w:spacing w:after="0"/>
              <w:rPr>
                <w:iCs w:val="0"/>
                <w:color w:val="000000"/>
                <w:sz w:val="20"/>
                <w:szCs w:val="20"/>
              </w:rPr>
            </w:pPr>
            <w:r w:rsidRPr="00A30FAB">
              <w:rPr>
                <w:iCs w:val="0"/>
                <w:color w:val="000000"/>
                <w:sz w:val="20"/>
                <w:szCs w:val="20"/>
              </w:rPr>
              <w:t>.</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5EB48F" w14:textId="77777777" w:rsidR="00057B2E" w:rsidRPr="00A30FAB" w:rsidRDefault="00057B2E" w:rsidP="00E15227">
            <w:pPr>
              <w:spacing w:after="0"/>
              <w:jc w:val="center"/>
              <w:rPr>
                <w:iCs w:val="0"/>
                <w:color w:val="000000"/>
                <w:sz w:val="20"/>
                <w:szCs w:val="20"/>
              </w:rPr>
            </w:pPr>
            <w:r w:rsidRPr="00A30FAB">
              <w:rPr>
                <w:iCs w:val="0"/>
                <w:color w:val="000000"/>
                <w:sz w:val="20"/>
                <w:szCs w:val="20"/>
              </w:rPr>
              <w:t>Ohře - Citice - II tř.</w:t>
            </w:r>
          </w:p>
        </w:tc>
      </w:tr>
      <w:tr w:rsidR="00057B2E" w:rsidRPr="00A30FAB" w14:paraId="27522EF3" w14:textId="77777777" w:rsidTr="00057B2E">
        <w:trPr>
          <w:trHeight w:val="420"/>
        </w:trPr>
        <w:tc>
          <w:tcPr>
            <w:tcW w:w="205" w:type="pct"/>
            <w:vMerge/>
            <w:tcBorders>
              <w:left w:val="single" w:sz="4" w:space="0" w:color="auto"/>
              <w:right w:val="single" w:sz="4" w:space="0" w:color="auto"/>
            </w:tcBorders>
            <w:shd w:val="clear" w:color="auto" w:fill="auto"/>
            <w:vAlign w:val="center"/>
            <w:hideMark/>
          </w:tcPr>
          <w:p w14:paraId="15789BE2" w14:textId="77777777" w:rsidR="00057B2E" w:rsidRPr="00A30FAB" w:rsidRDefault="00057B2E" w:rsidP="00057B2E">
            <w:pPr>
              <w:spacing w:after="0"/>
              <w:jc w:val="center"/>
              <w:rPr>
                <w:iCs w:val="0"/>
                <w:color w:val="000000"/>
                <w:sz w:val="20"/>
                <w:szCs w:val="20"/>
              </w:rPr>
            </w:pPr>
          </w:p>
        </w:tc>
        <w:tc>
          <w:tcPr>
            <w:tcW w:w="1441" w:type="pct"/>
            <w:vMerge/>
            <w:tcBorders>
              <w:left w:val="single" w:sz="4" w:space="0" w:color="auto"/>
              <w:right w:val="single" w:sz="4" w:space="0" w:color="auto"/>
            </w:tcBorders>
            <w:shd w:val="clear" w:color="auto" w:fill="auto"/>
            <w:vAlign w:val="center"/>
            <w:hideMark/>
          </w:tcPr>
          <w:p w14:paraId="4F00DCE8" w14:textId="77777777" w:rsidR="00057B2E" w:rsidRPr="00A30FAB" w:rsidRDefault="00057B2E" w:rsidP="00057B2E">
            <w:pPr>
              <w:spacing w:after="0"/>
              <w:rPr>
                <w:iCs w:val="0"/>
                <w:color w:val="000000"/>
                <w:sz w:val="20"/>
                <w:szCs w:val="20"/>
              </w:rPr>
            </w:pP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2785C6" w14:textId="77777777" w:rsidR="00057B2E" w:rsidRPr="00A30FAB" w:rsidRDefault="00057B2E" w:rsidP="00E15227">
            <w:pPr>
              <w:spacing w:after="0"/>
              <w:jc w:val="center"/>
              <w:rPr>
                <w:iCs w:val="0"/>
                <w:color w:val="000000"/>
                <w:sz w:val="20"/>
                <w:szCs w:val="20"/>
              </w:rPr>
            </w:pPr>
            <w:r w:rsidRPr="00A30FAB">
              <w:rPr>
                <w:iCs w:val="0"/>
                <w:color w:val="000000"/>
                <w:sz w:val="20"/>
                <w:szCs w:val="20"/>
              </w:rPr>
              <w:t>OŽPaZ</w:t>
            </w:r>
          </w:p>
        </w:tc>
        <w:tc>
          <w:tcPr>
            <w:tcW w:w="11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43E06F" w14:textId="77777777" w:rsidR="00057B2E" w:rsidRPr="00A30FAB" w:rsidRDefault="00057B2E" w:rsidP="00E15227">
            <w:pPr>
              <w:spacing w:after="0"/>
              <w:rPr>
                <w:iCs w:val="0"/>
                <w:color w:val="000000"/>
                <w:sz w:val="20"/>
                <w:szCs w:val="20"/>
              </w:rPr>
            </w:pPr>
            <w:r w:rsidRPr="00A30FAB">
              <w:rPr>
                <w:iCs w:val="0"/>
                <w:color w:val="000000"/>
                <w:sz w:val="20"/>
                <w:szCs w:val="20"/>
              </w:rPr>
              <w:t>Ohře - Radošov - III tř.</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05E48D" w14:textId="77777777" w:rsidR="00057B2E" w:rsidRPr="00A30FAB" w:rsidRDefault="00057B2E" w:rsidP="00E15227">
            <w:pPr>
              <w:spacing w:after="0"/>
              <w:rPr>
                <w:iCs w:val="0"/>
                <w:color w:val="000000"/>
                <w:sz w:val="20"/>
                <w:szCs w:val="20"/>
              </w:rPr>
            </w:pPr>
            <w:r w:rsidRPr="00A30FAB">
              <w:rPr>
                <w:iCs w:val="0"/>
                <w:color w:val="000000"/>
                <w:sz w:val="20"/>
                <w:szCs w:val="20"/>
              </w:rPr>
              <w:t xml:space="preserve"> III tř.</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1DFA71" w14:textId="77777777" w:rsidR="00057B2E" w:rsidRPr="00A30FAB" w:rsidRDefault="00057B2E" w:rsidP="00E15227">
            <w:pPr>
              <w:spacing w:after="0"/>
              <w:rPr>
                <w:iCs w:val="0"/>
                <w:color w:val="000000"/>
                <w:sz w:val="20"/>
                <w:szCs w:val="20"/>
              </w:rPr>
            </w:pPr>
            <w:r w:rsidRPr="00A30FAB">
              <w:rPr>
                <w:iCs w:val="0"/>
                <w:color w:val="000000"/>
                <w:sz w:val="20"/>
                <w:szCs w:val="20"/>
              </w:rPr>
              <w:t>.</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1DBFC2" w14:textId="77777777" w:rsidR="00057B2E" w:rsidRPr="00A30FAB" w:rsidRDefault="00057B2E" w:rsidP="00E15227">
            <w:pPr>
              <w:spacing w:after="0"/>
              <w:jc w:val="center"/>
              <w:rPr>
                <w:iCs w:val="0"/>
                <w:color w:val="000000"/>
                <w:sz w:val="20"/>
                <w:szCs w:val="20"/>
              </w:rPr>
            </w:pPr>
            <w:r w:rsidRPr="00A30FAB">
              <w:rPr>
                <w:iCs w:val="0"/>
                <w:color w:val="000000"/>
                <w:sz w:val="20"/>
                <w:szCs w:val="20"/>
              </w:rPr>
              <w:t>Ohře - Radošov - II tř.</w:t>
            </w:r>
          </w:p>
        </w:tc>
      </w:tr>
      <w:tr w:rsidR="00057B2E" w:rsidRPr="00A30FAB" w14:paraId="7B02A51E" w14:textId="77777777" w:rsidTr="00057B2E">
        <w:trPr>
          <w:trHeight w:val="420"/>
        </w:trPr>
        <w:tc>
          <w:tcPr>
            <w:tcW w:w="205" w:type="pct"/>
            <w:vMerge/>
            <w:tcBorders>
              <w:left w:val="single" w:sz="4" w:space="0" w:color="auto"/>
              <w:bottom w:val="single" w:sz="4" w:space="0" w:color="auto"/>
              <w:right w:val="single" w:sz="4" w:space="0" w:color="auto"/>
            </w:tcBorders>
            <w:shd w:val="clear" w:color="auto" w:fill="auto"/>
            <w:vAlign w:val="center"/>
            <w:hideMark/>
          </w:tcPr>
          <w:p w14:paraId="16DFDFF9" w14:textId="77777777" w:rsidR="00057B2E" w:rsidRPr="00A30FAB" w:rsidRDefault="00057B2E" w:rsidP="00057B2E">
            <w:pPr>
              <w:spacing w:after="0"/>
              <w:jc w:val="center"/>
              <w:rPr>
                <w:iCs w:val="0"/>
                <w:color w:val="000000"/>
                <w:sz w:val="20"/>
                <w:szCs w:val="20"/>
              </w:rPr>
            </w:pPr>
          </w:p>
        </w:tc>
        <w:tc>
          <w:tcPr>
            <w:tcW w:w="1441" w:type="pct"/>
            <w:vMerge/>
            <w:tcBorders>
              <w:left w:val="single" w:sz="4" w:space="0" w:color="auto"/>
              <w:bottom w:val="single" w:sz="4" w:space="0" w:color="auto"/>
              <w:right w:val="single" w:sz="4" w:space="0" w:color="auto"/>
            </w:tcBorders>
            <w:shd w:val="clear" w:color="auto" w:fill="auto"/>
            <w:vAlign w:val="center"/>
            <w:hideMark/>
          </w:tcPr>
          <w:p w14:paraId="25A006B6" w14:textId="77777777" w:rsidR="00057B2E" w:rsidRPr="00A30FAB" w:rsidRDefault="00057B2E" w:rsidP="00057B2E">
            <w:pPr>
              <w:spacing w:after="0"/>
              <w:rPr>
                <w:iCs w:val="0"/>
                <w:color w:val="000000"/>
                <w:sz w:val="20"/>
                <w:szCs w:val="20"/>
              </w:rPr>
            </w:pP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2E30E3" w14:textId="77777777" w:rsidR="00057B2E" w:rsidRPr="00A30FAB" w:rsidRDefault="00057B2E" w:rsidP="00E15227">
            <w:pPr>
              <w:spacing w:after="0"/>
              <w:jc w:val="center"/>
              <w:rPr>
                <w:iCs w:val="0"/>
                <w:color w:val="000000"/>
                <w:sz w:val="20"/>
                <w:szCs w:val="20"/>
              </w:rPr>
            </w:pPr>
            <w:r w:rsidRPr="00A30FAB">
              <w:rPr>
                <w:iCs w:val="0"/>
                <w:color w:val="000000"/>
                <w:sz w:val="20"/>
                <w:szCs w:val="20"/>
              </w:rPr>
              <w:t>OŽPaZ</w:t>
            </w:r>
          </w:p>
        </w:tc>
        <w:tc>
          <w:tcPr>
            <w:tcW w:w="11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1633DB" w14:textId="77777777" w:rsidR="00057B2E" w:rsidRPr="00A30FAB" w:rsidRDefault="00057B2E" w:rsidP="00E15227">
            <w:pPr>
              <w:spacing w:after="0"/>
              <w:rPr>
                <w:iCs w:val="0"/>
                <w:color w:val="000000"/>
                <w:sz w:val="20"/>
                <w:szCs w:val="20"/>
              </w:rPr>
            </w:pPr>
            <w:r w:rsidRPr="00A30FAB">
              <w:rPr>
                <w:iCs w:val="0"/>
                <w:color w:val="000000"/>
                <w:sz w:val="20"/>
                <w:szCs w:val="20"/>
              </w:rPr>
              <w:t>Teplá – VN Březová_odtok - II tř.</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D025A8" w14:textId="77777777" w:rsidR="00057B2E" w:rsidRPr="00A30FAB" w:rsidRDefault="00057B2E" w:rsidP="00E15227">
            <w:pPr>
              <w:spacing w:after="0"/>
              <w:rPr>
                <w:iCs w:val="0"/>
                <w:color w:val="000000"/>
                <w:sz w:val="20"/>
                <w:szCs w:val="20"/>
              </w:rPr>
            </w:pPr>
            <w:r w:rsidRPr="00A30FAB">
              <w:rPr>
                <w:iCs w:val="0"/>
                <w:color w:val="000000"/>
                <w:sz w:val="20"/>
                <w:szCs w:val="20"/>
              </w:rPr>
              <w:t xml:space="preserve"> II tř.</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419AB6" w14:textId="77777777" w:rsidR="00057B2E" w:rsidRPr="00A30FAB" w:rsidRDefault="00057B2E" w:rsidP="00E15227">
            <w:pPr>
              <w:spacing w:after="0"/>
              <w:rPr>
                <w:iCs w:val="0"/>
                <w:color w:val="000000"/>
                <w:sz w:val="20"/>
                <w:szCs w:val="20"/>
              </w:rPr>
            </w:pPr>
            <w:r w:rsidRPr="00A30FAB">
              <w:rPr>
                <w:iCs w:val="0"/>
                <w:color w:val="000000"/>
                <w:sz w:val="20"/>
                <w:szCs w:val="20"/>
              </w:rPr>
              <w:t>.</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D91B8C" w14:textId="77777777" w:rsidR="00057B2E" w:rsidRPr="00A30FAB" w:rsidRDefault="00057B2E" w:rsidP="00057B2E">
            <w:pPr>
              <w:spacing w:after="0"/>
              <w:jc w:val="center"/>
              <w:rPr>
                <w:iCs w:val="0"/>
                <w:color w:val="000000"/>
                <w:sz w:val="20"/>
                <w:szCs w:val="20"/>
              </w:rPr>
            </w:pPr>
            <w:r w:rsidRPr="00A30FAB">
              <w:rPr>
                <w:iCs w:val="0"/>
                <w:color w:val="000000"/>
                <w:sz w:val="20"/>
                <w:szCs w:val="20"/>
              </w:rPr>
              <w:t>Teplá – VN Březová_odtok - II tř.</w:t>
            </w:r>
          </w:p>
        </w:tc>
      </w:tr>
      <w:tr w:rsidR="00057B2E" w:rsidRPr="00A30FAB" w14:paraId="65078E4F" w14:textId="77777777" w:rsidTr="00057B2E">
        <w:trPr>
          <w:trHeight w:val="420"/>
        </w:trPr>
        <w:tc>
          <w:tcPr>
            <w:tcW w:w="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85793E" w14:textId="77777777" w:rsidR="00057B2E" w:rsidRPr="00A30FAB" w:rsidRDefault="00057B2E" w:rsidP="00E15227">
            <w:pPr>
              <w:spacing w:after="0"/>
              <w:jc w:val="center"/>
              <w:rPr>
                <w:iCs w:val="0"/>
                <w:color w:val="000000"/>
                <w:sz w:val="20"/>
                <w:szCs w:val="20"/>
              </w:rPr>
            </w:pPr>
            <w:r w:rsidRPr="00A30FAB">
              <w:rPr>
                <w:iCs w:val="0"/>
                <w:color w:val="000000"/>
                <w:sz w:val="20"/>
                <w:szCs w:val="20"/>
              </w:rPr>
              <w:t>26</w:t>
            </w: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89176A" w14:textId="77777777" w:rsidR="00057B2E" w:rsidRPr="00A30FAB" w:rsidRDefault="00057B2E" w:rsidP="00E15227">
            <w:pPr>
              <w:spacing w:after="0"/>
              <w:rPr>
                <w:iCs w:val="0"/>
                <w:color w:val="000000"/>
                <w:sz w:val="20"/>
                <w:szCs w:val="20"/>
              </w:rPr>
            </w:pPr>
            <w:r w:rsidRPr="00A30FAB">
              <w:rPr>
                <w:iCs w:val="0"/>
                <w:color w:val="000000"/>
                <w:sz w:val="20"/>
                <w:szCs w:val="20"/>
              </w:rPr>
              <w:t>Počet proplacených žádostí o výměnu lokálních zdrojů vytápění</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5419D1" w14:textId="77777777" w:rsidR="00057B2E" w:rsidRPr="00A30FAB" w:rsidRDefault="00057B2E" w:rsidP="00E15227">
            <w:pPr>
              <w:spacing w:after="0"/>
              <w:jc w:val="center"/>
              <w:rPr>
                <w:iCs w:val="0"/>
                <w:color w:val="000000"/>
                <w:sz w:val="20"/>
                <w:szCs w:val="20"/>
              </w:rPr>
            </w:pPr>
            <w:r w:rsidRPr="00A30FAB">
              <w:rPr>
                <w:iCs w:val="0"/>
                <w:color w:val="000000"/>
                <w:sz w:val="20"/>
                <w:szCs w:val="20"/>
              </w:rPr>
              <w:t>OISM</w:t>
            </w:r>
          </w:p>
        </w:tc>
        <w:tc>
          <w:tcPr>
            <w:tcW w:w="11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6F5EBD" w14:textId="77777777" w:rsidR="00057B2E" w:rsidRPr="00A30FAB" w:rsidRDefault="00057B2E" w:rsidP="00E15227">
            <w:pPr>
              <w:spacing w:after="0"/>
              <w:rPr>
                <w:iCs w:val="0"/>
                <w:color w:val="000000"/>
                <w:sz w:val="20"/>
                <w:szCs w:val="20"/>
              </w:rPr>
            </w:pPr>
            <w:r w:rsidRPr="00A30FAB">
              <w:rPr>
                <w:iCs w:val="0"/>
                <w:color w:val="000000"/>
                <w:sz w:val="20"/>
                <w:szCs w:val="20"/>
              </w:rPr>
              <w:t>0</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923D25" w14:textId="77777777" w:rsidR="00057B2E" w:rsidRPr="00A30FAB" w:rsidRDefault="00057B2E" w:rsidP="00E15227">
            <w:pPr>
              <w:spacing w:after="0"/>
              <w:rPr>
                <w:iCs w:val="0"/>
                <w:color w:val="000000"/>
                <w:sz w:val="20"/>
                <w:szCs w:val="20"/>
              </w:rPr>
            </w:pPr>
            <w:r w:rsidRPr="00A30FAB">
              <w:rPr>
                <w:iCs w:val="0"/>
                <w:color w:val="000000"/>
                <w:sz w:val="20"/>
                <w:szCs w:val="20"/>
              </w:rPr>
              <w:t>0</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408F08" w14:textId="77777777" w:rsidR="00057B2E" w:rsidRPr="00A30FAB" w:rsidRDefault="00057B2E" w:rsidP="00E15227">
            <w:pPr>
              <w:spacing w:after="0"/>
              <w:rPr>
                <w:iCs w:val="0"/>
                <w:color w:val="000000"/>
                <w:sz w:val="20"/>
                <w:szCs w:val="20"/>
              </w:rPr>
            </w:pPr>
            <w:r w:rsidRPr="00A30FAB">
              <w:rPr>
                <w:iCs w:val="0"/>
                <w:color w:val="000000"/>
                <w:sz w:val="20"/>
                <w:szCs w:val="20"/>
              </w:rPr>
              <w:t>238</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BBF089" w14:textId="77777777" w:rsidR="00057B2E" w:rsidRPr="00A30FAB" w:rsidRDefault="00057B2E" w:rsidP="00057B2E">
            <w:pPr>
              <w:spacing w:after="0"/>
              <w:jc w:val="center"/>
              <w:rPr>
                <w:iCs w:val="0"/>
                <w:color w:val="000000"/>
                <w:sz w:val="20"/>
                <w:szCs w:val="20"/>
              </w:rPr>
            </w:pPr>
            <w:r w:rsidRPr="00A30FAB">
              <w:rPr>
                <w:iCs w:val="0"/>
                <w:color w:val="000000"/>
                <w:sz w:val="20"/>
                <w:szCs w:val="20"/>
              </w:rPr>
              <w:t>555</w:t>
            </w:r>
          </w:p>
        </w:tc>
      </w:tr>
    </w:tbl>
    <w:p w14:paraId="347CB006" w14:textId="3C789B06" w:rsidR="00A30FAB" w:rsidRDefault="00A30FAB" w:rsidP="00F458CD">
      <w:pPr>
        <w:rPr>
          <w:b/>
          <w:szCs w:val="24"/>
        </w:rPr>
      </w:pPr>
    </w:p>
    <w:p w14:paraId="79E00AE5" w14:textId="51A4AC65" w:rsidR="00A30FAB" w:rsidRDefault="00A30FAB" w:rsidP="00F458CD">
      <w:pPr>
        <w:rPr>
          <w:b/>
          <w:szCs w:val="24"/>
        </w:rPr>
      </w:pPr>
    </w:p>
    <w:p w14:paraId="35767EE6" w14:textId="42CD7217" w:rsidR="00A30FAB" w:rsidRDefault="00A30FAB" w:rsidP="00F458CD">
      <w:pPr>
        <w:rPr>
          <w:b/>
          <w:szCs w:val="24"/>
        </w:rPr>
      </w:pPr>
    </w:p>
    <w:p w14:paraId="5E9EB97D" w14:textId="30D415B8" w:rsidR="00A30FAB" w:rsidRDefault="00A30FAB" w:rsidP="00F458CD">
      <w:pPr>
        <w:rPr>
          <w:b/>
          <w:szCs w:val="24"/>
        </w:rPr>
      </w:pPr>
    </w:p>
    <w:p w14:paraId="53520F68" w14:textId="11B46ACF" w:rsidR="00A30FAB" w:rsidRDefault="00A30FAB" w:rsidP="00F458CD">
      <w:pPr>
        <w:rPr>
          <w:b/>
          <w:szCs w:val="24"/>
        </w:rPr>
      </w:pPr>
    </w:p>
    <w:tbl>
      <w:tblPr>
        <w:tblW w:w="14320" w:type="dxa"/>
        <w:tblInd w:w="-5" w:type="dxa"/>
        <w:tblCellMar>
          <w:left w:w="70" w:type="dxa"/>
          <w:right w:w="70" w:type="dxa"/>
        </w:tblCellMar>
        <w:tblLook w:val="04A0" w:firstRow="1" w:lastRow="0" w:firstColumn="1" w:lastColumn="0" w:noHBand="0" w:noVBand="1"/>
      </w:tblPr>
      <w:tblGrid>
        <w:gridCol w:w="574"/>
        <w:gridCol w:w="3374"/>
        <w:gridCol w:w="763"/>
        <w:gridCol w:w="2802"/>
        <w:gridCol w:w="2707"/>
        <w:gridCol w:w="1262"/>
        <w:gridCol w:w="2838"/>
      </w:tblGrid>
      <w:tr w:rsidR="00A30FAB" w:rsidRPr="00A30FAB" w14:paraId="5416A6DE" w14:textId="77777777" w:rsidTr="00057B2E">
        <w:trPr>
          <w:trHeight w:val="420"/>
        </w:trPr>
        <w:tc>
          <w:tcPr>
            <w:tcW w:w="574" w:type="dxa"/>
            <w:tcBorders>
              <w:top w:val="single" w:sz="4" w:space="0" w:color="auto"/>
              <w:left w:val="single" w:sz="4" w:space="0" w:color="auto"/>
              <w:bottom w:val="single" w:sz="4" w:space="0" w:color="auto"/>
              <w:right w:val="single" w:sz="4" w:space="0" w:color="auto"/>
            </w:tcBorders>
            <w:shd w:val="clear" w:color="000000" w:fill="5B9BD5"/>
            <w:vAlign w:val="center"/>
            <w:hideMark/>
          </w:tcPr>
          <w:p w14:paraId="028F4270" w14:textId="77777777" w:rsidR="00A30FAB" w:rsidRPr="00A30FAB" w:rsidRDefault="00A30FAB" w:rsidP="00A30FAB">
            <w:pPr>
              <w:spacing w:after="0"/>
              <w:jc w:val="center"/>
              <w:rPr>
                <w:b/>
                <w:bCs/>
                <w:iCs w:val="0"/>
                <w:color w:val="000000"/>
                <w:sz w:val="20"/>
                <w:szCs w:val="20"/>
              </w:rPr>
            </w:pPr>
            <w:r w:rsidRPr="00A30FAB">
              <w:rPr>
                <w:b/>
                <w:bCs/>
                <w:iCs w:val="0"/>
                <w:color w:val="000000"/>
                <w:sz w:val="20"/>
                <w:szCs w:val="20"/>
              </w:rPr>
              <w:t>Číslo MI</w:t>
            </w:r>
          </w:p>
        </w:tc>
        <w:tc>
          <w:tcPr>
            <w:tcW w:w="3374" w:type="dxa"/>
            <w:tcBorders>
              <w:top w:val="single" w:sz="4" w:space="0" w:color="auto"/>
              <w:left w:val="nil"/>
              <w:bottom w:val="single" w:sz="4" w:space="0" w:color="auto"/>
              <w:right w:val="single" w:sz="4" w:space="0" w:color="auto"/>
            </w:tcBorders>
            <w:shd w:val="clear" w:color="000000" w:fill="5B9BD5"/>
            <w:vAlign w:val="center"/>
            <w:hideMark/>
          </w:tcPr>
          <w:p w14:paraId="4CF46D8C" w14:textId="77777777" w:rsidR="00A30FAB" w:rsidRPr="00A30FAB" w:rsidRDefault="00A30FAB" w:rsidP="00A30FAB">
            <w:pPr>
              <w:spacing w:after="0"/>
              <w:rPr>
                <w:b/>
                <w:bCs/>
                <w:iCs w:val="0"/>
                <w:color w:val="000000"/>
                <w:sz w:val="20"/>
                <w:szCs w:val="20"/>
              </w:rPr>
            </w:pPr>
            <w:r w:rsidRPr="00A30FAB">
              <w:rPr>
                <w:b/>
                <w:bCs/>
                <w:iCs w:val="0"/>
                <w:color w:val="000000"/>
                <w:sz w:val="20"/>
                <w:szCs w:val="20"/>
              </w:rPr>
              <w:t>Název indikátoru</w:t>
            </w:r>
          </w:p>
        </w:tc>
        <w:tc>
          <w:tcPr>
            <w:tcW w:w="763" w:type="dxa"/>
            <w:tcBorders>
              <w:top w:val="single" w:sz="4" w:space="0" w:color="auto"/>
              <w:left w:val="nil"/>
              <w:bottom w:val="single" w:sz="4" w:space="0" w:color="auto"/>
              <w:right w:val="single" w:sz="4" w:space="0" w:color="auto"/>
            </w:tcBorders>
            <w:shd w:val="clear" w:color="000000" w:fill="5B9BD5"/>
            <w:vAlign w:val="center"/>
            <w:hideMark/>
          </w:tcPr>
          <w:p w14:paraId="581B69CE" w14:textId="77777777" w:rsidR="00A30FAB" w:rsidRPr="00A30FAB" w:rsidRDefault="00A30FAB" w:rsidP="00A30FAB">
            <w:pPr>
              <w:spacing w:after="0"/>
              <w:jc w:val="center"/>
              <w:rPr>
                <w:b/>
                <w:bCs/>
                <w:iCs w:val="0"/>
                <w:color w:val="000000"/>
                <w:sz w:val="20"/>
                <w:szCs w:val="20"/>
              </w:rPr>
            </w:pPr>
            <w:r w:rsidRPr="00A30FAB">
              <w:rPr>
                <w:b/>
                <w:bCs/>
                <w:iCs w:val="0"/>
                <w:color w:val="000000"/>
                <w:sz w:val="20"/>
                <w:szCs w:val="20"/>
              </w:rPr>
              <w:t>Garant</w:t>
            </w:r>
          </w:p>
        </w:tc>
        <w:tc>
          <w:tcPr>
            <w:tcW w:w="2802" w:type="dxa"/>
            <w:tcBorders>
              <w:top w:val="single" w:sz="4" w:space="0" w:color="auto"/>
              <w:left w:val="nil"/>
              <w:bottom w:val="single" w:sz="4" w:space="0" w:color="auto"/>
              <w:right w:val="single" w:sz="4" w:space="0" w:color="auto"/>
            </w:tcBorders>
            <w:shd w:val="clear" w:color="000000" w:fill="5B9BD5"/>
            <w:vAlign w:val="center"/>
            <w:hideMark/>
          </w:tcPr>
          <w:p w14:paraId="2EB6DB6E" w14:textId="77777777" w:rsidR="00A30FAB" w:rsidRPr="00A30FAB" w:rsidRDefault="00A30FAB" w:rsidP="00A30FAB">
            <w:pPr>
              <w:spacing w:after="0"/>
              <w:rPr>
                <w:b/>
                <w:bCs/>
                <w:iCs w:val="0"/>
                <w:color w:val="000000"/>
                <w:sz w:val="20"/>
                <w:szCs w:val="20"/>
              </w:rPr>
            </w:pPr>
            <w:r w:rsidRPr="00A30FAB">
              <w:rPr>
                <w:b/>
                <w:bCs/>
                <w:iCs w:val="0"/>
                <w:color w:val="000000"/>
                <w:sz w:val="20"/>
                <w:szCs w:val="20"/>
              </w:rPr>
              <w:t>Výchozí hodnota</w:t>
            </w:r>
          </w:p>
        </w:tc>
        <w:tc>
          <w:tcPr>
            <w:tcW w:w="2707" w:type="dxa"/>
            <w:tcBorders>
              <w:top w:val="single" w:sz="4" w:space="0" w:color="auto"/>
              <w:left w:val="nil"/>
              <w:bottom w:val="single" w:sz="4" w:space="0" w:color="auto"/>
              <w:right w:val="single" w:sz="4" w:space="0" w:color="auto"/>
            </w:tcBorders>
            <w:shd w:val="clear" w:color="000000" w:fill="5B9BD5"/>
            <w:vAlign w:val="center"/>
            <w:hideMark/>
          </w:tcPr>
          <w:p w14:paraId="380CCB66" w14:textId="77777777" w:rsidR="00A30FAB" w:rsidRPr="00A30FAB" w:rsidRDefault="00A30FAB" w:rsidP="00A30FAB">
            <w:pPr>
              <w:spacing w:after="0"/>
              <w:jc w:val="center"/>
              <w:rPr>
                <w:b/>
                <w:bCs/>
                <w:iCs w:val="0"/>
                <w:color w:val="000000"/>
                <w:sz w:val="20"/>
                <w:szCs w:val="20"/>
              </w:rPr>
            </w:pPr>
            <w:r w:rsidRPr="00A30FAB">
              <w:rPr>
                <w:b/>
                <w:bCs/>
                <w:iCs w:val="0"/>
                <w:color w:val="000000"/>
                <w:sz w:val="20"/>
                <w:szCs w:val="20"/>
              </w:rPr>
              <w:t>2016</w:t>
            </w:r>
          </w:p>
        </w:tc>
        <w:tc>
          <w:tcPr>
            <w:tcW w:w="1262" w:type="dxa"/>
            <w:tcBorders>
              <w:top w:val="single" w:sz="4" w:space="0" w:color="auto"/>
              <w:left w:val="nil"/>
              <w:bottom w:val="single" w:sz="4" w:space="0" w:color="auto"/>
              <w:right w:val="single" w:sz="4" w:space="0" w:color="auto"/>
            </w:tcBorders>
            <w:shd w:val="clear" w:color="000000" w:fill="5B9BD5"/>
            <w:vAlign w:val="center"/>
            <w:hideMark/>
          </w:tcPr>
          <w:p w14:paraId="5DE3E9FC" w14:textId="77777777" w:rsidR="00A30FAB" w:rsidRPr="00A30FAB" w:rsidRDefault="00A30FAB" w:rsidP="00A30FAB">
            <w:pPr>
              <w:spacing w:after="0"/>
              <w:jc w:val="center"/>
              <w:rPr>
                <w:b/>
                <w:bCs/>
                <w:iCs w:val="0"/>
                <w:color w:val="000000"/>
                <w:sz w:val="20"/>
                <w:szCs w:val="20"/>
              </w:rPr>
            </w:pPr>
            <w:r w:rsidRPr="00A30FAB">
              <w:rPr>
                <w:b/>
                <w:bCs/>
                <w:iCs w:val="0"/>
                <w:color w:val="000000"/>
                <w:sz w:val="20"/>
                <w:szCs w:val="20"/>
              </w:rPr>
              <w:t>2017</w:t>
            </w:r>
          </w:p>
        </w:tc>
        <w:tc>
          <w:tcPr>
            <w:tcW w:w="2838" w:type="dxa"/>
            <w:tcBorders>
              <w:top w:val="single" w:sz="4" w:space="0" w:color="auto"/>
              <w:left w:val="nil"/>
              <w:bottom w:val="single" w:sz="4" w:space="0" w:color="auto"/>
              <w:right w:val="single" w:sz="4" w:space="0" w:color="auto"/>
            </w:tcBorders>
            <w:shd w:val="clear" w:color="000000" w:fill="5B9BD5"/>
            <w:vAlign w:val="center"/>
            <w:hideMark/>
          </w:tcPr>
          <w:p w14:paraId="0B9451E6" w14:textId="77777777" w:rsidR="00A30FAB" w:rsidRPr="00A30FAB" w:rsidRDefault="00A30FAB" w:rsidP="00A30FAB">
            <w:pPr>
              <w:spacing w:after="0"/>
              <w:jc w:val="center"/>
              <w:rPr>
                <w:b/>
                <w:bCs/>
                <w:iCs w:val="0"/>
                <w:color w:val="000000"/>
                <w:sz w:val="20"/>
                <w:szCs w:val="20"/>
              </w:rPr>
            </w:pPr>
            <w:r w:rsidRPr="00A30FAB">
              <w:rPr>
                <w:b/>
                <w:bCs/>
                <w:iCs w:val="0"/>
                <w:color w:val="000000"/>
                <w:sz w:val="20"/>
                <w:szCs w:val="20"/>
              </w:rPr>
              <w:t>cílová hodnota v r. 2020</w:t>
            </w:r>
          </w:p>
        </w:tc>
      </w:tr>
      <w:tr w:rsidR="00A30FAB" w:rsidRPr="00A30FAB" w14:paraId="60D03CA1" w14:textId="77777777" w:rsidTr="00057B2E">
        <w:trPr>
          <w:trHeight w:val="420"/>
        </w:trPr>
        <w:tc>
          <w:tcPr>
            <w:tcW w:w="574" w:type="dxa"/>
            <w:vMerge w:val="restart"/>
            <w:tcBorders>
              <w:top w:val="nil"/>
              <w:left w:val="single" w:sz="4" w:space="0" w:color="auto"/>
              <w:bottom w:val="single" w:sz="4" w:space="0" w:color="auto"/>
              <w:right w:val="single" w:sz="4" w:space="0" w:color="auto"/>
            </w:tcBorders>
            <w:shd w:val="clear" w:color="auto" w:fill="auto"/>
            <w:vAlign w:val="center"/>
            <w:hideMark/>
          </w:tcPr>
          <w:p w14:paraId="055AA826" w14:textId="77777777" w:rsidR="00A30FAB" w:rsidRPr="00A30FAB" w:rsidRDefault="00A30FAB" w:rsidP="00A30FAB">
            <w:pPr>
              <w:spacing w:after="0"/>
              <w:jc w:val="center"/>
              <w:rPr>
                <w:iCs w:val="0"/>
                <w:color w:val="000000"/>
                <w:sz w:val="20"/>
                <w:szCs w:val="20"/>
              </w:rPr>
            </w:pPr>
            <w:r w:rsidRPr="00A30FAB">
              <w:rPr>
                <w:iCs w:val="0"/>
                <w:color w:val="000000"/>
                <w:sz w:val="20"/>
                <w:szCs w:val="20"/>
              </w:rPr>
              <w:t>27</w:t>
            </w:r>
          </w:p>
        </w:tc>
        <w:tc>
          <w:tcPr>
            <w:tcW w:w="3374" w:type="dxa"/>
            <w:vMerge w:val="restart"/>
            <w:tcBorders>
              <w:top w:val="nil"/>
              <w:left w:val="single" w:sz="4" w:space="0" w:color="auto"/>
              <w:bottom w:val="single" w:sz="4" w:space="0" w:color="auto"/>
              <w:right w:val="single" w:sz="4" w:space="0" w:color="auto"/>
            </w:tcBorders>
            <w:shd w:val="clear" w:color="auto" w:fill="auto"/>
            <w:vAlign w:val="center"/>
            <w:hideMark/>
          </w:tcPr>
          <w:p w14:paraId="01F179F3" w14:textId="77777777" w:rsidR="00A30FAB" w:rsidRPr="00A30FAB" w:rsidRDefault="00A30FAB" w:rsidP="00A30FAB">
            <w:pPr>
              <w:spacing w:after="0"/>
              <w:rPr>
                <w:iCs w:val="0"/>
                <w:color w:val="000000"/>
                <w:sz w:val="20"/>
                <w:szCs w:val="20"/>
              </w:rPr>
            </w:pPr>
            <w:r w:rsidRPr="00A30FAB">
              <w:rPr>
                <w:iCs w:val="0"/>
                <w:color w:val="000000"/>
                <w:sz w:val="20"/>
                <w:szCs w:val="20"/>
              </w:rPr>
              <w:t>Emise základních znečišťujících látek do ovzduší</w:t>
            </w:r>
          </w:p>
        </w:tc>
        <w:tc>
          <w:tcPr>
            <w:tcW w:w="763" w:type="dxa"/>
            <w:tcBorders>
              <w:top w:val="nil"/>
              <w:left w:val="nil"/>
              <w:bottom w:val="single" w:sz="4" w:space="0" w:color="auto"/>
              <w:right w:val="single" w:sz="4" w:space="0" w:color="auto"/>
            </w:tcBorders>
            <w:shd w:val="clear" w:color="auto" w:fill="auto"/>
            <w:vAlign w:val="center"/>
            <w:hideMark/>
          </w:tcPr>
          <w:p w14:paraId="27DFFEF9" w14:textId="77777777" w:rsidR="00A30FAB" w:rsidRPr="00A30FAB" w:rsidRDefault="00A30FAB" w:rsidP="00A30FAB">
            <w:pPr>
              <w:spacing w:after="0"/>
              <w:jc w:val="center"/>
              <w:rPr>
                <w:iCs w:val="0"/>
                <w:color w:val="000000"/>
                <w:sz w:val="20"/>
                <w:szCs w:val="20"/>
              </w:rPr>
            </w:pPr>
            <w:r w:rsidRPr="00A30FAB">
              <w:rPr>
                <w:iCs w:val="0"/>
                <w:color w:val="000000"/>
                <w:sz w:val="20"/>
                <w:szCs w:val="20"/>
              </w:rPr>
              <w:t>OŽPaZ</w:t>
            </w:r>
          </w:p>
        </w:tc>
        <w:tc>
          <w:tcPr>
            <w:tcW w:w="2802" w:type="dxa"/>
            <w:tcBorders>
              <w:top w:val="nil"/>
              <w:left w:val="nil"/>
              <w:bottom w:val="single" w:sz="4" w:space="0" w:color="auto"/>
              <w:right w:val="single" w:sz="4" w:space="0" w:color="auto"/>
            </w:tcBorders>
            <w:shd w:val="clear" w:color="auto" w:fill="auto"/>
            <w:vAlign w:val="center"/>
            <w:hideMark/>
          </w:tcPr>
          <w:p w14:paraId="574569EE" w14:textId="77777777" w:rsidR="00A30FAB" w:rsidRPr="00A30FAB" w:rsidRDefault="00A30FAB" w:rsidP="00A30FAB">
            <w:pPr>
              <w:spacing w:after="0"/>
              <w:rPr>
                <w:iCs w:val="0"/>
                <w:color w:val="000000"/>
                <w:sz w:val="20"/>
                <w:szCs w:val="20"/>
              </w:rPr>
            </w:pPr>
            <w:r w:rsidRPr="00A30FAB">
              <w:rPr>
                <w:iCs w:val="0"/>
                <w:color w:val="000000"/>
                <w:sz w:val="20"/>
                <w:szCs w:val="20"/>
              </w:rPr>
              <w:t>tuhé emise: 1 659,2 / 1498,4 / 160,9 t/r.</w:t>
            </w:r>
          </w:p>
        </w:tc>
        <w:tc>
          <w:tcPr>
            <w:tcW w:w="2707" w:type="dxa"/>
            <w:tcBorders>
              <w:top w:val="nil"/>
              <w:left w:val="nil"/>
              <w:bottom w:val="single" w:sz="4" w:space="0" w:color="auto"/>
              <w:right w:val="single" w:sz="4" w:space="0" w:color="auto"/>
            </w:tcBorders>
            <w:shd w:val="clear" w:color="auto" w:fill="auto"/>
            <w:vAlign w:val="center"/>
            <w:hideMark/>
          </w:tcPr>
          <w:p w14:paraId="1CFDA748" w14:textId="77777777" w:rsidR="00A30FAB" w:rsidRPr="00A30FAB" w:rsidRDefault="00A30FAB" w:rsidP="00A30FAB">
            <w:pPr>
              <w:spacing w:after="0"/>
              <w:rPr>
                <w:iCs w:val="0"/>
                <w:color w:val="000000"/>
                <w:sz w:val="20"/>
                <w:szCs w:val="20"/>
              </w:rPr>
            </w:pPr>
            <w:r w:rsidRPr="00A30FAB">
              <w:rPr>
                <w:iCs w:val="0"/>
                <w:color w:val="000000"/>
                <w:sz w:val="20"/>
                <w:szCs w:val="20"/>
              </w:rPr>
              <w:t>1 659,2 / 1498,4 / 160,9 t/r.</w:t>
            </w:r>
          </w:p>
        </w:tc>
        <w:tc>
          <w:tcPr>
            <w:tcW w:w="1262" w:type="dxa"/>
            <w:tcBorders>
              <w:top w:val="nil"/>
              <w:left w:val="nil"/>
              <w:bottom w:val="single" w:sz="4" w:space="0" w:color="auto"/>
              <w:right w:val="single" w:sz="4" w:space="0" w:color="auto"/>
            </w:tcBorders>
            <w:shd w:val="clear" w:color="auto" w:fill="auto"/>
            <w:vAlign w:val="center"/>
            <w:hideMark/>
          </w:tcPr>
          <w:p w14:paraId="4A072423" w14:textId="77777777" w:rsidR="00A30FAB" w:rsidRPr="00A30FAB" w:rsidRDefault="00A30FAB" w:rsidP="00A30FAB">
            <w:pPr>
              <w:spacing w:after="0"/>
              <w:rPr>
                <w:iCs w:val="0"/>
                <w:color w:val="000000"/>
                <w:sz w:val="20"/>
                <w:szCs w:val="20"/>
              </w:rPr>
            </w:pPr>
            <w:r w:rsidRPr="00A30FAB">
              <w:rPr>
                <w:iCs w:val="0"/>
                <w:color w:val="000000"/>
                <w:sz w:val="20"/>
                <w:szCs w:val="20"/>
              </w:rPr>
              <w:t>.</w:t>
            </w:r>
          </w:p>
        </w:tc>
        <w:tc>
          <w:tcPr>
            <w:tcW w:w="2838" w:type="dxa"/>
            <w:tcBorders>
              <w:top w:val="nil"/>
              <w:left w:val="nil"/>
              <w:bottom w:val="single" w:sz="4" w:space="0" w:color="auto"/>
              <w:right w:val="single" w:sz="4" w:space="0" w:color="auto"/>
            </w:tcBorders>
            <w:shd w:val="clear" w:color="auto" w:fill="auto"/>
            <w:noWrap/>
            <w:vAlign w:val="center"/>
            <w:hideMark/>
          </w:tcPr>
          <w:p w14:paraId="0F022849" w14:textId="77777777" w:rsidR="00A30FAB" w:rsidRPr="00A30FAB" w:rsidRDefault="00A30FAB" w:rsidP="00A30FAB">
            <w:pPr>
              <w:spacing w:after="0"/>
              <w:rPr>
                <w:iCs w:val="0"/>
                <w:color w:val="000000"/>
                <w:sz w:val="20"/>
                <w:szCs w:val="20"/>
              </w:rPr>
            </w:pPr>
            <w:r w:rsidRPr="00A30FAB">
              <w:rPr>
                <w:iCs w:val="0"/>
                <w:color w:val="000000"/>
                <w:sz w:val="20"/>
                <w:szCs w:val="20"/>
              </w:rPr>
              <w:t>tuhé emise: 1500 / 1400 / 140 t/r.</w:t>
            </w:r>
          </w:p>
        </w:tc>
      </w:tr>
      <w:tr w:rsidR="00A30FAB" w:rsidRPr="00A30FAB" w14:paraId="53D9DDEE" w14:textId="77777777" w:rsidTr="00057B2E">
        <w:trPr>
          <w:trHeight w:val="420"/>
        </w:trPr>
        <w:tc>
          <w:tcPr>
            <w:tcW w:w="574" w:type="dxa"/>
            <w:vMerge/>
            <w:tcBorders>
              <w:top w:val="nil"/>
              <w:left w:val="single" w:sz="4" w:space="0" w:color="auto"/>
              <w:bottom w:val="single" w:sz="4" w:space="0" w:color="auto"/>
              <w:right w:val="single" w:sz="4" w:space="0" w:color="auto"/>
            </w:tcBorders>
            <w:vAlign w:val="center"/>
            <w:hideMark/>
          </w:tcPr>
          <w:p w14:paraId="2FB2CA99" w14:textId="77777777" w:rsidR="00A30FAB" w:rsidRPr="00A30FAB" w:rsidRDefault="00A30FAB" w:rsidP="00A30FAB">
            <w:pPr>
              <w:spacing w:after="0"/>
              <w:jc w:val="left"/>
              <w:rPr>
                <w:iCs w:val="0"/>
                <w:color w:val="000000"/>
                <w:sz w:val="20"/>
                <w:szCs w:val="20"/>
              </w:rPr>
            </w:pPr>
          </w:p>
        </w:tc>
        <w:tc>
          <w:tcPr>
            <w:tcW w:w="3374" w:type="dxa"/>
            <w:vMerge/>
            <w:tcBorders>
              <w:top w:val="nil"/>
              <w:left w:val="single" w:sz="4" w:space="0" w:color="auto"/>
              <w:bottom w:val="single" w:sz="4" w:space="0" w:color="auto"/>
              <w:right w:val="single" w:sz="4" w:space="0" w:color="auto"/>
            </w:tcBorders>
            <w:vAlign w:val="center"/>
            <w:hideMark/>
          </w:tcPr>
          <w:p w14:paraId="79132ED0" w14:textId="77777777" w:rsidR="00A30FAB" w:rsidRPr="00A30FAB" w:rsidRDefault="00A30FAB" w:rsidP="00A30FAB">
            <w:pPr>
              <w:spacing w:after="0"/>
              <w:jc w:val="left"/>
              <w:rPr>
                <w:iCs w:val="0"/>
                <w:color w:val="000000"/>
                <w:sz w:val="20"/>
                <w:szCs w:val="20"/>
              </w:rPr>
            </w:pPr>
          </w:p>
        </w:tc>
        <w:tc>
          <w:tcPr>
            <w:tcW w:w="763" w:type="dxa"/>
            <w:tcBorders>
              <w:top w:val="nil"/>
              <w:left w:val="nil"/>
              <w:bottom w:val="single" w:sz="4" w:space="0" w:color="auto"/>
              <w:right w:val="single" w:sz="4" w:space="0" w:color="auto"/>
            </w:tcBorders>
            <w:shd w:val="clear" w:color="auto" w:fill="auto"/>
            <w:vAlign w:val="center"/>
            <w:hideMark/>
          </w:tcPr>
          <w:p w14:paraId="6FF7DC98" w14:textId="77777777" w:rsidR="00A30FAB" w:rsidRPr="00A30FAB" w:rsidRDefault="00A30FAB" w:rsidP="00A30FAB">
            <w:pPr>
              <w:spacing w:after="0"/>
              <w:jc w:val="center"/>
              <w:rPr>
                <w:iCs w:val="0"/>
                <w:color w:val="000000"/>
                <w:sz w:val="20"/>
                <w:szCs w:val="20"/>
              </w:rPr>
            </w:pPr>
            <w:r w:rsidRPr="00A30FAB">
              <w:rPr>
                <w:iCs w:val="0"/>
                <w:color w:val="000000"/>
                <w:sz w:val="20"/>
                <w:szCs w:val="20"/>
              </w:rPr>
              <w:t>OŽPaZ</w:t>
            </w:r>
          </w:p>
        </w:tc>
        <w:tc>
          <w:tcPr>
            <w:tcW w:w="2802" w:type="dxa"/>
            <w:tcBorders>
              <w:top w:val="nil"/>
              <w:left w:val="nil"/>
              <w:bottom w:val="single" w:sz="4" w:space="0" w:color="auto"/>
              <w:right w:val="single" w:sz="4" w:space="0" w:color="auto"/>
            </w:tcBorders>
            <w:shd w:val="clear" w:color="auto" w:fill="auto"/>
            <w:vAlign w:val="center"/>
            <w:hideMark/>
          </w:tcPr>
          <w:p w14:paraId="12D696F4" w14:textId="77777777" w:rsidR="00A30FAB" w:rsidRPr="00A30FAB" w:rsidRDefault="00A30FAB" w:rsidP="00A30FAB">
            <w:pPr>
              <w:spacing w:after="0"/>
              <w:rPr>
                <w:iCs w:val="0"/>
                <w:color w:val="000000"/>
                <w:sz w:val="20"/>
                <w:szCs w:val="20"/>
              </w:rPr>
            </w:pPr>
            <w:r w:rsidRPr="00A30FAB">
              <w:rPr>
                <w:iCs w:val="0"/>
                <w:color w:val="000000"/>
                <w:sz w:val="20"/>
                <w:szCs w:val="20"/>
              </w:rPr>
              <w:t>SO2: 9 559,1 / 9 555,6 / 3,4 t/r.</w:t>
            </w:r>
          </w:p>
        </w:tc>
        <w:tc>
          <w:tcPr>
            <w:tcW w:w="2707" w:type="dxa"/>
            <w:tcBorders>
              <w:top w:val="nil"/>
              <w:left w:val="nil"/>
              <w:bottom w:val="single" w:sz="4" w:space="0" w:color="auto"/>
              <w:right w:val="single" w:sz="4" w:space="0" w:color="auto"/>
            </w:tcBorders>
            <w:shd w:val="clear" w:color="auto" w:fill="auto"/>
            <w:vAlign w:val="center"/>
            <w:hideMark/>
          </w:tcPr>
          <w:p w14:paraId="4D69B920" w14:textId="77777777" w:rsidR="00A30FAB" w:rsidRPr="00A30FAB" w:rsidRDefault="00A30FAB" w:rsidP="00A30FAB">
            <w:pPr>
              <w:spacing w:after="0"/>
              <w:rPr>
                <w:iCs w:val="0"/>
                <w:color w:val="000000"/>
                <w:sz w:val="20"/>
                <w:szCs w:val="20"/>
              </w:rPr>
            </w:pPr>
            <w:r w:rsidRPr="00A30FAB">
              <w:rPr>
                <w:iCs w:val="0"/>
                <w:color w:val="000000"/>
                <w:sz w:val="20"/>
                <w:szCs w:val="20"/>
              </w:rPr>
              <w:t>9 559,1 / 9 555,6 / 3,4 t/r.</w:t>
            </w:r>
          </w:p>
        </w:tc>
        <w:tc>
          <w:tcPr>
            <w:tcW w:w="1262" w:type="dxa"/>
            <w:tcBorders>
              <w:top w:val="nil"/>
              <w:left w:val="nil"/>
              <w:bottom w:val="single" w:sz="4" w:space="0" w:color="auto"/>
              <w:right w:val="single" w:sz="4" w:space="0" w:color="auto"/>
            </w:tcBorders>
            <w:shd w:val="clear" w:color="auto" w:fill="auto"/>
            <w:vAlign w:val="center"/>
            <w:hideMark/>
          </w:tcPr>
          <w:p w14:paraId="6BEFDA16" w14:textId="77777777" w:rsidR="00A30FAB" w:rsidRPr="00A30FAB" w:rsidRDefault="00A30FAB" w:rsidP="00A30FAB">
            <w:pPr>
              <w:spacing w:after="0"/>
              <w:rPr>
                <w:iCs w:val="0"/>
                <w:color w:val="000000"/>
                <w:sz w:val="20"/>
                <w:szCs w:val="20"/>
              </w:rPr>
            </w:pPr>
            <w:r w:rsidRPr="00A30FAB">
              <w:rPr>
                <w:iCs w:val="0"/>
                <w:color w:val="000000"/>
                <w:sz w:val="20"/>
                <w:szCs w:val="20"/>
              </w:rPr>
              <w:t>.</w:t>
            </w:r>
          </w:p>
        </w:tc>
        <w:tc>
          <w:tcPr>
            <w:tcW w:w="2838" w:type="dxa"/>
            <w:tcBorders>
              <w:top w:val="nil"/>
              <w:left w:val="nil"/>
              <w:bottom w:val="single" w:sz="4" w:space="0" w:color="auto"/>
              <w:right w:val="single" w:sz="4" w:space="0" w:color="auto"/>
            </w:tcBorders>
            <w:shd w:val="clear" w:color="auto" w:fill="auto"/>
            <w:vAlign w:val="center"/>
            <w:hideMark/>
          </w:tcPr>
          <w:p w14:paraId="6B8E798C" w14:textId="77777777" w:rsidR="00A30FAB" w:rsidRPr="00A30FAB" w:rsidRDefault="00A30FAB" w:rsidP="00A30FAB">
            <w:pPr>
              <w:spacing w:after="0"/>
              <w:rPr>
                <w:iCs w:val="0"/>
                <w:color w:val="000000"/>
                <w:sz w:val="20"/>
                <w:szCs w:val="20"/>
              </w:rPr>
            </w:pPr>
            <w:r w:rsidRPr="00A30FAB">
              <w:rPr>
                <w:iCs w:val="0"/>
                <w:color w:val="000000"/>
                <w:sz w:val="20"/>
                <w:szCs w:val="20"/>
              </w:rPr>
              <w:t>SO2: 9000 / 9000 / 3 t/r.</w:t>
            </w:r>
          </w:p>
        </w:tc>
      </w:tr>
      <w:tr w:rsidR="00A30FAB" w:rsidRPr="00A30FAB" w14:paraId="3576B056" w14:textId="77777777" w:rsidTr="00057B2E">
        <w:trPr>
          <w:trHeight w:val="420"/>
        </w:trPr>
        <w:tc>
          <w:tcPr>
            <w:tcW w:w="574" w:type="dxa"/>
            <w:vMerge/>
            <w:tcBorders>
              <w:top w:val="nil"/>
              <w:left w:val="single" w:sz="4" w:space="0" w:color="auto"/>
              <w:bottom w:val="single" w:sz="4" w:space="0" w:color="auto"/>
              <w:right w:val="single" w:sz="4" w:space="0" w:color="auto"/>
            </w:tcBorders>
            <w:vAlign w:val="center"/>
            <w:hideMark/>
          </w:tcPr>
          <w:p w14:paraId="6823C6DB" w14:textId="77777777" w:rsidR="00A30FAB" w:rsidRPr="00A30FAB" w:rsidRDefault="00A30FAB" w:rsidP="00A30FAB">
            <w:pPr>
              <w:spacing w:after="0"/>
              <w:jc w:val="left"/>
              <w:rPr>
                <w:iCs w:val="0"/>
                <w:color w:val="000000"/>
                <w:sz w:val="20"/>
                <w:szCs w:val="20"/>
              </w:rPr>
            </w:pPr>
          </w:p>
        </w:tc>
        <w:tc>
          <w:tcPr>
            <w:tcW w:w="3374" w:type="dxa"/>
            <w:vMerge/>
            <w:tcBorders>
              <w:top w:val="nil"/>
              <w:left w:val="single" w:sz="4" w:space="0" w:color="auto"/>
              <w:bottom w:val="single" w:sz="4" w:space="0" w:color="auto"/>
              <w:right w:val="single" w:sz="4" w:space="0" w:color="auto"/>
            </w:tcBorders>
            <w:vAlign w:val="center"/>
            <w:hideMark/>
          </w:tcPr>
          <w:p w14:paraId="3F909FC4" w14:textId="77777777" w:rsidR="00A30FAB" w:rsidRPr="00A30FAB" w:rsidRDefault="00A30FAB" w:rsidP="00A30FAB">
            <w:pPr>
              <w:spacing w:after="0"/>
              <w:jc w:val="left"/>
              <w:rPr>
                <w:iCs w:val="0"/>
                <w:color w:val="000000"/>
                <w:sz w:val="20"/>
                <w:szCs w:val="20"/>
              </w:rPr>
            </w:pPr>
          </w:p>
        </w:tc>
        <w:tc>
          <w:tcPr>
            <w:tcW w:w="763" w:type="dxa"/>
            <w:tcBorders>
              <w:top w:val="nil"/>
              <w:left w:val="nil"/>
              <w:bottom w:val="single" w:sz="4" w:space="0" w:color="auto"/>
              <w:right w:val="single" w:sz="4" w:space="0" w:color="auto"/>
            </w:tcBorders>
            <w:shd w:val="clear" w:color="auto" w:fill="auto"/>
            <w:vAlign w:val="center"/>
            <w:hideMark/>
          </w:tcPr>
          <w:p w14:paraId="2A4E04BC" w14:textId="77777777" w:rsidR="00A30FAB" w:rsidRPr="00A30FAB" w:rsidRDefault="00A30FAB" w:rsidP="00A30FAB">
            <w:pPr>
              <w:spacing w:after="0"/>
              <w:jc w:val="center"/>
              <w:rPr>
                <w:iCs w:val="0"/>
                <w:color w:val="000000"/>
                <w:sz w:val="20"/>
                <w:szCs w:val="20"/>
              </w:rPr>
            </w:pPr>
            <w:r w:rsidRPr="00A30FAB">
              <w:rPr>
                <w:iCs w:val="0"/>
                <w:color w:val="000000"/>
                <w:sz w:val="20"/>
                <w:szCs w:val="20"/>
              </w:rPr>
              <w:t>OŽPaZ</w:t>
            </w:r>
          </w:p>
        </w:tc>
        <w:tc>
          <w:tcPr>
            <w:tcW w:w="2802" w:type="dxa"/>
            <w:tcBorders>
              <w:top w:val="nil"/>
              <w:left w:val="nil"/>
              <w:bottom w:val="single" w:sz="4" w:space="0" w:color="auto"/>
              <w:right w:val="single" w:sz="4" w:space="0" w:color="auto"/>
            </w:tcBorders>
            <w:shd w:val="clear" w:color="auto" w:fill="auto"/>
            <w:vAlign w:val="center"/>
            <w:hideMark/>
          </w:tcPr>
          <w:p w14:paraId="0E1874AB" w14:textId="77777777" w:rsidR="00A30FAB" w:rsidRPr="00A30FAB" w:rsidRDefault="00A30FAB" w:rsidP="00A30FAB">
            <w:pPr>
              <w:spacing w:after="0"/>
              <w:rPr>
                <w:iCs w:val="0"/>
                <w:color w:val="000000"/>
                <w:sz w:val="20"/>
                <w:szCs w:val="20"/>
              </w:rPr>
            </w:pPr>
            <w:r w:rsidRPr="00A30FAB">
              <w:rPr>
                <w:iCs w:val="0"/>
                <w:color w:val="000000"/>
                <w:sz w:val="20"/>
                <w:szCs w:val="20"/>
              </w:rPr>
              <w:t>NOx: 6 481,7 / 4 741,6 / 1 740,1 t/r.</w:t>
            </w:r>
          </w:p>
        </w:tc>
        <w:tc>
          <w:tcPr>
            <w:tcW w:w="2707" w:type="dxa"/>
            <w:tcBorders>
              <w:top w:val="nil"/>
              <w:left w:val="nil"/>
              <w:bottom w:val="single" w:sz="4" w:space="0" w:color="auto"/>
              <w:right w:val="single" w:sz="4" w:space="0" w:color="auto"/>
            </w:tcBorders>
            <w:shd w:val="clear" w:color="auto" w:fill="auto"/>
            <w:vAlign w:val="center"/>
            <w:hideMark/>
          </w:tcPr>
          <w:p w14:paraId="5B408BD3" w14:textId="77777777" w:rsidR="00A30FAB" w:rsidRPr="00A30FAB" w:rsidRDefault="00A30FAB" w:rsidP="00A30FAB">
            <w:pPr>
              <w:spacing w:after="0"/>
              <w:rPr>
                <w:iCs w:val="0"/>
                <w:color w:val="000000"/>
                <w:sz w:val="20"/>
                <w:szCs w:val="20"/>
              </w:rPr>
            </w:pPr>
            <w:r w:rsidRPr="00A30FAB">
              <w:rPr>
                <w:iCs w:val="0"/>
                <w:color w:val="000000"/>
                <w:sz w:val="20"/>
                <w:szCs w:val="20"/>
              </w:rPr>
              <w:t>6 481,7 / 4 741,6 / 1 740,1 t/r.</w:t>
            </w:r>
          </w:p>
        </w:tc>
        <w:tc>
          <w:tcPr>
            <w:tcW w:w="1262" w:type="dxa"/>
            <w:tcBorders>
              <w:top w:val="nil"/>
              <w:left w:val="nil"/>
              <w:bottom w:val="single" w:sz="4" w:space="0" w:color="auto"/>
              <w:right w:val="single" w:sz="4" w:space="0" w:color="auto"/>
            </w:tcBorders>
            <w:shd w:val="clear" w:color="auto" w:fill="auto"/>
            <w:vAlign w:val="center"/>
            <w:hideMark/>
          </w:tcPr>
          <w:p w14:paraId="56411756" w14:textId="77777777" w:rsidR="00A30FAB" w:rsidRPr="00A30FAB" w:rsidRDefault="00A30FAB" w:rsidP="00A30FAB">
            <w:pPr>
              <w:spacing w:after="0"/>
              <w:rPr>
                <w:iCs w:val="0"/>
                <w:color w:val="000000"/>
                <w:sz w:val="20"/>
                <w:szCs w:val="20"/>
              </w:rPr>
            </w:pPr>
            <w:r w:rsidRPr="00A30FAB">
              <w:rPr>
                <w:iCs w:val="0"/>
                <w:color w:val="000000"/>
                <w:sz w:val="20"/>
                <w:szCs w:val="20"/>
              </w:rPr>
              <w:t>.</w:t>
            </w:r>
          </w:p>
        </w:tc>
        <w:tc>
          <w:tcPr>
            <w:tcW w:w="2838" w:type="dxa"/>
            <w:tcBorders>
              <w:top w:val="nil"/>
              <w:left w:val="nil"/>
              <w:bottom w:val="single" w:sz="4" w:space="0" w:color="auto"/>
              <w:right w:val="single" w:sz="4" w:space="0" w:color="auto"/>
            </w:tcBorders>
            <w:shd w:val="clear" w:color="auto" w:fill="auto"/>
            <w:noWrap/>
            <w:vAlign w:val="center"/>
            <w:hideMark/>
          </w:tcPr>
          <w:p w14:paraId="1A29177C" w14:textId="77777777" w:rsidR="00A30FAB" w:rsidRPr="00A30FAB" w:rsidRDefault="00A30FAB" w:rsidP="00A30FAB">
            <w:pPr>
              <w:spacing w:after="0"/>
              <w:rPr>
                <w:iCs w:val="0"/>
                <w:color w:val="000000"/>
                <w:sz w:val="20"/>
                <w:szCs w:val="20"/>
              </w:rPr>
            </w:pPr>
            <w:r w:rsidRPr="00A30FAB">
              <w:rPr>
                <w:iCs w:val="0"/>
                <w:color w:val="000000"/>
                <w:sz w:val="20"/>
                <w:szCs w:val="20"/>
              </w:rPr>
              <w:t>NOx: 6000 / 4000 / 1500 t/r.</w:t>
            </w:r>
          </w:p>
        </w:tc>
      </w:tr>
      <w:tr w:rsidR="00A30FAB" w:rsidRPr="00A30FAB" w14:paraId="01442B21" w14:textId="77777777" w:rsidTr="00057B2E">
        <w:trPr>
          <w:trHeight w:val="420"/>
        </w:trPr>
        <w:tc>
          <w:tcPr>
            <w:tcW w:w="574" w:type="dxa"/>
            <w:vMerge/>
            <w:tcBorders>
              <w:top w:val="nil"/>
              <w:left w:val="single" w:sz="4" w:space="0" w:color="auto"/>
              <w:bottom w:val="single" w:sz="4" w:space="0" w:color="auto"/>
              <w:right w:val="single" w:sz="4" w:space="0" w:color="auto"/>
            </w:tcBorders>
            <w:vAlign w:val="center"/>
            <w:hideMark/>
          </w:tcPr>
          <w:p w14:paraId="2557A73D" w14:textId="77777777" w:rsidR="00A30FAB" w:rsidRPr="00A30FAB" w:rsidRDefault="00A30FAB" w:rsidP="00A30FAB">
            <w:pPr>
              <w:spacing w:after="0"/>
              <w:jc w:val="left"/>
              <w:rPr>
                <w:iCs w:val="0"/>
                <w:color w:val="000000"/>
                <w:sz w:val="20"/>
                <w:szCs w:val="20"/>
              </w:rPr>
            </w:pPr>
          </w:p>
        </w:tc>
        <w:tc>
          <w:tcPr>
            <w:tcW w:w="3374" w:type="dxa"/>
            <w:vMerge/>
            <w:tcBorders>
              <w:top w:val="nil"/>
              <w:left w:val="single" w:sz="4" w:space="0" w:color="auto"/>
              <w:bottom w:val="single" w:sz="4" w:space="0" w:color="auto"/>
              <w:right w:val="single" w:sz="4" w:space="0" w:color="auto"/>
            </w:tcBorders>
            <w:vAlign w:val="center"/>
            <w:hideMark/>
          </w:tcPr>
          <w:p w14:paraId="2EB79A64" w14:textId="77777777" w:rsidR="00A30FAB" w:rsidRPr="00A30FAB" w:rsidRDefault="00A30FAB" w:rsidP="00A30FAB">
            <w:pPr>
              <w:spacing w:after="0"/>
              <w:jc w:val="left"/>
              <w:rPr>
                <w:iCs w:val="0"/>
                <w:color w:val="000000"/>
                <w:sz w:val="20"/>
                <w:szCs w:val="20"/>
              </w:rPr>
            </w:pPr>
          </w:p>
        </w:tc>
        <w:tc>
          <w:tcPr>
            <w:tcW w:w="763" w:type="dxa"/>
            <w:tcBorders>
              <w:top w:val="nil"/>
              <w:left w:val="nil"/>
              <w:bottom w:val="single" w:sz="4" w:space="0" w:color="auto"/>
              <w:right w:val="single" w:sz="4" w:space="0" w:color="auto"/>
            </w:tcBorders>
            <w:shd w:val="clear" w:color="auto" w:fill="auto"/>
            <w:vAlign w:val="center"/>
            <w:hideMark/>
          </w:tcPr>
          <w:p w14:paraId="54AAAFE4" w14:textId="77777777" w:rsidR="00A30FAB" w:rsidRPr="00A30FAB" w:rsidRDefault="00A30FAB" w:rsidP="00A30FAB">
            <w:pPr>
              <w:spacing w:after="0"/>
              <w:jc w:val="center"/>
              <w:rPr>
                <w:iCs w:val="0"/>
                <w:color w:val="000000"/>
                <w:sz w:val="20"/>
                <w:szCs w:val="20"/>
              </w:rPr>
            </w:pPr>
            <w:r w:rsidRPr="00A30FAB">
              <w:rPr>
                <w:iCs w:val="0"/>
                <w:color w:val="000000"/>
                <w:sz w:val="20"/>
                <w:szCs w:val="20"/>
              </w:rPr>
              <w:t>OŽPaZ</w:t>
            </w:r>
          </w:p>
        </w:tc>
        <w:tc>
          <w:tcPr>
            <w:tcW w:w="2802" w:type="dxa"/>
            <w:tcBorders>
              <w:top w:val="nil"/>
              <w:left w:val="nil"/>
              <w:bottom w:val="single" w:sz="4" w:space="0" w:color="auto"/>
              <w:right w:val="single" w:sz="4" w:space="0" w:color="auto"/>
            </w:tcBorders>
            <w:shd w:val="clear" w:color="auto" w:fill="auto"/>
            <w:vAlign w:val="center"/>
            <w:hideMark/>
          </w:tcPr>
          <w:p w14:paraId="332A9532" w14:textId="77777777" w:rsidR="00A30FAB" w:rsidRPr="00A30FAB" w:rsidRDefault="00A30FAB" w:rsidP="00A30FAB">
            <w:pPr>
              <w:spacing w:after="0"/>
              <w:rPr>
                <w:iCs w:val="0"/>
                <w:color w:val="000000"/>
                <w:sz w:val="20"/>
                <w:szCs w:val="20"/>
              </w:rPr>
            </w:pPr>
            <w:r w:rsidRPr="00A30FAB">
              <w:rPr>
                <w:iCs w:val="0"/>
                <w:color w:val="000000"/>
                <w:sz w:val="20"/>
                <w:szCs w:val="20"/>
              </w:rPr>
              <w:t>CO: 9 456,4 / 7 369,8 / 2 086,6 t/r.</w:t>
            </w:r>
          </w:p>
        </w:tc>
        <w:tc>
          <w:tcPr>
            <w:tcW w:w="2707" w:type="dxa"/>
            <w:tcBorders>
              <w:top w:val="nil"/>
              <w:left w:val="nil"/>
              <w:bottom w:val="single" w:sz="4" w:space="0" w:color="auto"/>
              <w:right w:val="single" w:sz="4" w:space="0" w:color="auto"/>
            </w:tcBorders>
            <w:shd w:val="clear" w:color="auto" w:fill="auto"/>
            <w:vAlign w:val="center"/>
            <w:hideMark/>
          </w:tcPr>
          <w:p w14:paraId="03AA7111" w14:textId="77777777" w:rsidR="00A30FAB" w:rsidRPr="00A30FAB" w:rsidRDefault="00A30FAB" w:rsidP="00A30FAB">
            <w:pPr>
              <w:spacing w:after="0"/>
              <w:rPr>
                <w:iCs w:val="0"/>
                <w:color w:val="000000"/>
                <w:sz w:val="20"/>
                <w:szCs w:val="20"/>
              </w:rPr>
            </w:pPr>
            <w:r w:rsidRPr="00A30FAB">
              <w:rPr>
                <w:iCs w:val="0"/>
                <w:color w:val="000000"/>
                <w:sz w:val="20"/>
                <w:szCs w:val="20"/>
              </w:rPr>
              <w:t>9 456,4 / 7 369,8 / 2 086,6 t/r.</w:t>
            </w:r>
          </w:p>
        </w:tc>
        <w:tc>
          <w:tcPr>
            <w:tcW w:w="1262" w:type="dxa"/>
            <w:tcBorders>
              <w:top w:val="nil"/>
              <w:left w:val="nil"/>
              <w:bottom w:val="single" w:sz="4" w:space="0" w:color="auto"/>
              <w:right w:val="single" w:sz="4" w:space="0" w:color="auto"/>
            </w:tcBorders>
            <w:shd w:val="clear" w:color="auto" w:fill="auto"/>
            <w:vAlign w:val="center"/>
            <w:hideMark/>
          </w:tcPr>
          <w:p w14:paraId="3CC03ABF" w14:textId="77777777" w:rsidR="00A30FAB" w:rsidRPr="00A30FAB" w:rsidRDefault="00A30FAB" w:rsidP="00A30FAB">
            <w:pPr>
              <w:spacing w:after="0"/>
              <w:rPr>
                <w:iCs w:val="0"/>
                <w:color w:val="000000"/>
                <w:sz w:val="20"/>
                <w:szCs w:val="20"/>
              </w:rPr>
            </w:pPr>
            <w:r w:rsidRPr="00A30FAB">
              <w:rPr>
                <w:iCs w:val="0"/>
                <w:color w:val="000000"/>
                <w:sz w:val="20"/>
                <w:szCs w:val="20"/>
              </w:rPr>
              <w:t>.</w:t>
            </w:r>
          </w:p>
        </w:tc>
        <w:tc>
          <w:tcPr>
            <w:tcW w:w="2838" w:type="dxa"/>
            <w:tcBorders>
              <w:top w:val="nil"/>
              <w:left w:val="nil"/>
              <w:bottom w:val="single" w:sz="4" w:space="0" w:color="auto"/>
              <w:right w:val="single" w:sz="4" w:space="0" w:color="auto"/>
            </w:tcBorders>
            <w:shd w:val="clear" w:color="auto" w:fill="auto"/>
            <w:noWrap/>
            <w:vAlign w:val="center"/>
            <w:hideMark/>
          </w:tcPr>
          <w:p w14:paraId="359A7340" w14:textId="77777777" w:rsidR="00A30FAB" w:rsidRPr="00A30FAB" w:rsidRDefault="00A30FAB" w:rsidP="00A30FAB">
            <w:pPr>
              <w:spacing w:after="0"/>
              <w:rPr>
                <w:iCs w:val="0"/>
                <w:color w:val="000000"/>
                <w:sz w:val="20"/>
                <w:szCs w:val="20"/>
              </w:rPr>
            </w:pPr>
            <w:r w:rsidRPr="00A30FAB">
              <w:rPr>
                <w:iCs w:val="0"/>
                <w:color w:val="000000"/>
                <w:sz w:val="20"/>
                <w:szCs w:val="20"/>
              </w:rPr>
              <w:t>CO: 9000 / 6500 / 1900 t/r.</w:t>
            </w:r>
          </w:p>
        </w:tc>
      </w:tr>
      <w:tr w:rsidR="00A30FAB" w:rsidRPr="00A30FAB" w14:paraId="0EBF890F" w14:textId="77777777" w:rsidTr="00057B2E">
        <w:trPr>
          <w:trHeight w:val="420"/>
        </w:trPr>
        <w:tc>
          <w:tcPr>
            <w:tcW w:w="574" w:type="dxa"/>
            <w:vMerge w:val="restart"/>
            <w:tcBorders>
              <w:top w:val="nil"/>
              <w:left w:val="single" w:sz="4" w:space="0" w:color="auto"/>
              <w:bottom w:val="single" w:sz="4" w:space="0" w:color="auto"/>
              <w:right w:val="single" w:sz="4" w:space="0" w:color="auto"/>
            </w:tcBorders>
            <w:shd w:val="clear" w:color="auto" w:fill="auto"/>
            <w:vAlign w:val="center"/>
            <w:hideMark/>
          </w:tcPr>
          <w:p w14:paraId="2F375267" w14:textId="77777777" w:rsidR="00A30FAB" w:rsidRPr="00A30FAB" w:rsidRDefault="00A30FAB" w:rsidP="00A30FAB">
            <w:pPr>
              <w:spacing w:after="0"/>
              <w:jc w:val="center"/>
              <w:rPr>
                <w:iCs w:val="0"/>
                <w:color w:val="000000"/>
                <w:sz w:val="20"/>
                <w:szCs w:val="20"/>
              </w:rPr>
            </w:pPr>
            <w:r w:rsidRPr="00A30FAB">
              <w:rPr>
                <w:iCs w:val="0"/>
                <w:color w:val="000000"/>
                <w:sz w:val="20"/>
                <w:szCs w:val="20"/>
              </w:rPr>
              <w:t>28</w:t>
            </w:r>
          </w:p>
        </w:tc>
        <w:tc>
          <w:tcPr>
            <w:tcW w:w="3374" w:type="dxa"/>
            <w:vMerge w:val="restart"/>
            <w:tcBorders>
              <w:top w:val="nil"/>
              <w:left w:val="single" w:sz="4" w:space="0" w:color="auto"/>
              <w:bottom w:val="single" w:sz="4" w:space="0" w:color="auto"/>
              <w:right w:val="single" w:sz="4" w:space="0" w:color="auto"/>
            </w:tcBorders>
            <w:shd w:val="clear" w:color="auto" w:fill="auto"/>
            <w:vAlign w:val="center"/>
            <w:hideMark/>
          </w:tcPr>
          <w:p w14:paraId="786102D9" w14:textId="77777777" w:rsidR="00A30FAB" w:rsidRPr="00A30FAB" w:rsidRDefault="00A30FAB" w:rsidP="00A30FAB">
            <w:pPr>
              <w:spacing w:after="0"/>
              <w:rPr>
                <w:iCs w:val="0"/>
                <w:color w:val="000000"/>
                <w:sz w:val="20"/>
                <w:szCs w:val="20"/>
              </w:rPr>
            </w:pPr>
            <w:r w:rsidRPr="00A30FAB">
              <w:rPr>
                <w:iCs w:val="0"/>
                <w:color w:val="000000"/>
                <w:sz w:val="20"/>
                <w:szCs w:val="20"/>
              </w:rPr>
              <w:t>Počet úseků dálnice D6</w:t>
            </w:r>
          </w:p>
        </w:tc>
        <w:tc>
          <w:tcPr>
            <w:tcW w:w="763" w:type="dxa"/>
            <w:vMerge w:val="restart"/>
            <w:tcBorders>
              <w:top w:val="nil"/>
              <w:left w:val="single" w:sz="4" w:space="0" w:color="auto"/>
              <w:bottom w:val="single" w:sz="4" w:space="0" w:color="auto"/>
              <w:right w:val="single" w:sz="4" w:space="0" w:color="auto"/>
            </w:tcBorders>
            <w:shd w:val="clear" w:color="auto" w:fill="auto"/>
            <w:vAlign w:val="center"/>
            <w:hideMark/>
          </w:tcPr>
          <w:p w14:paraId="3CB72479" w14:textId="77777777" w:rsidR="00A30FAB" w:rsidRPr="00A30FAB" w:rsidRDefault="00A30FAB" w:rsidP="00A30FAB">
            <w:pPr>
              <w:spacing w:after="0"/>
              <w:jc w:val="center"/>
              <w:rPr>
                <w:iCs w:val="0"/>
                <w:color w:val="000000"/>
                <w:sz w:val="20"/>
                <w:szCs w:val="20"/>
              </w:rPr>
            </w:pPr>
            <w:r w:rsidRPr="00A30FAB">
              <w:rPr>
                <w:iCs w:val="0"/>
                <w:color w:val="000000"/>
                <w:sz w:val="20"/>
                <w:szCs w:val="20"/>
              </w:rPr>
              <w:t>OD, ŘSD</w:t>
            </w:r>
          </w:p>
        </w:tc>
        <w:tc>
          <w:tcPr>
            <w:tcW w:w="2802" w:type="dxa"/>
            <w:tcBorders>
              <w:top w:val="nil"/>
              <w:left w:val="nil"/>
              <w:bottom w:val="single" w:sz="4" w:space="0" w:color="auto"/>
              <w:right w:val="single" w:sz="4" w:space="0" w:color="auto"/>
            </w:tcBorders>
            <w:shd w:val="clear" w:color="auto" w:fill="auto"/>
            <w:vAlign w:val="center"/>
            <w:hideMark/>
          </w:tcPr>
          <w:p w14:paraId="58FF0BE6" w14:textId="77777777" w:rsidR="00A30FAB" w:rsidRPr="00A30FAB" w:rsidRDefault="00A30FAB" w:rsidP="00A30FAB">
            <w:pPr>
              <w:spacing w:after="0"/>
              <w:rPr>
                <w:iCs w:val="0"/>
                <w:color w:val="000000"/>
                <w:sz w:val="20"/>
                <w:szCs w:val="20"/>
              </w:rPr>
            </w:pPr>
            <w:r w:rsidRPr="00A30FAB">
              <w:rPr>
                <w:iCs w:val="0"/>
                <w:color w:val="000000"/>
                <w:sz w:val="20"/>
                <w:szCs w:val="20"/>
              </w:rPr>
              <w:t>zahájena výstavba: 0</w:t>
            </w:r>
          </w:p>
        </w:tc>
        <w:tc>
          <w:tcPr>
            <w:tcW w:w="2707" w:type="dxa"/>
            <w:tcBorders>
              <w:top w:val="nil"/>
              <w:left w:val="nil"/>
              <w:bottom w:val="single" w:sz="4" w:space="0" w:color="auto"/>
              <w:right w:val="single" w:sz="4" w:space="0" w:color="auto"/>
            </w:tcBorders>
            <w:shd w:val="clear" w:color="auto" w:fill="auto"/>
            <w:vAlign w:val="center"/>
            <w:hideMark/>
          </w:tcPr>
          <w:p w14:paraId="4B785D81" w14:textId="77777777" w:rsidR="00A30FAB" w:rsidRPr="00A30FAB" w:rsidRDefault="00A30FAB" w:rsidP="00A30FAB">
            <w:pPr>
              <w:spacing w:after="0"/>
              <w:rPr>
                <w:iCs w:val="0"/>
                <w:color w:val="000000"/>
                <w:sz w:val="20"/>
                <w:szCs w:val="20"/>
              </w:rPr>
            </w:pPr>
            <w:r w:rsidRPr="00A30FAB">
              <w:rPr>
                <w:iCs w:val="0"/>
                <w:color w:val="000000"/>
                <w:sz w:val="20"/>
                <w:szCs w:val="20"/>
              </w:rPr>
              <w:t>0</w:t>
            </w:r>
          </w:p>
        </w:tc>
        <w:tc>
          <w:tcPr>
            <w:tcW w:w="1262" w:type="dxa"/>
            <w:tcBorders>
              <w:top w:val="nil"/>
              <w:left w:val="nil"/>
              <w:bottom w:val="single" w:sz="4" w:space="0" w:color="auto"/>
              <w:right w:val="single" w:sz="4" w:space="0" w:color="auto"/>
            </w:tcBorders>
            <w:shd w:val="clear" w:color="auto" w:fill="auto"/>
            <w:vAlign w:val="center"/>
            <w:hideMark/>
          </w:tcPr>
          <w:p w14:paraId="63A80DBB" w14:textId="77777777" w:rsidR="00A30FAB" w:rsidRPr="00A30FAB" w:rsidRDefault="00A30FAB" w:rsidP="00A30FAB">
            <w:pPr>
              <w:spacing w:after="0"/>
              <w:rPr>
                <w:iCs w:val="0"/>
                <w:color w:val="000000"/>
                <w:sz w:val="20"/>
                <w:szCs w:val="20"/>
              </w:rPr>
            </w:pPr>
            <w:r w:rsidRPr="00A30FAB">
              <w:rPr>
                <w:iCs w:val="0"/>
                <w:color w:val="000000"/>
                <w:sz w:val="20"/>
                <w:szCs w:val="20"/>
              </w:rPr>
              <w:t>0</w:t>
            </w:r>
          </w:p>
        </w:tc>
        <w:tc>
          <w:tcPr>
            <w:tcW w:w="2838" w:type="dxa"/>
            <w:tcBorders>
              <w:top w:val="nil"/>
              <w:left w:val="nil"/>
              <w:bottom w:val="single" w:sz="4" w:space="0" w:color="auto"/>
              <w:right w:val="single" w:sz="4" w:space="0" w:color="auto"/>
            </w:tcBorders>
            <w:shd w:val="clear" w:color="auto" w:fill="auto"/>
            <w:vAlign w:val="center"/>
            <w:hideMark/>
          </w:tcPr>
          <w:p w14:paraId="4123A00A" w14:textId="77777777" w:rsidR="00A30FAB" w:rsidRPr="00A30FAB" w:rsidRDefault="00A30FAB" w:rsidP="00A30FAB">
            <w:pPr>
              <w:spacing w:after="0"/>
              <w:rPr>
                <w:iCs w:val="0"/>
                <w:color w:val="000000"/>
                <w:sz w:val="20"/>
                <w:szCs w:val="20"/>
              </w:rPr>
            </w:pPr>
            <w:r w:rsidRPr="00A30FAB">
              <w:rPr>
                <w:iCs w:val="0"/>
                <w:color w:val="000000"/>
                <w:sz w:val="20"/>
                <w:szCs w:val="20"/>
              </w:rPr>
              <w:t>2</w:t>
            </w:r>
          </w:p>
        </w:tc>
      </w:tr>
      <w:tr w:rsidR="00A30FAB" w:rsidRPr="00A30FAB" w14:paraId="707FF778" w14:textId="77777777" w:rsidTr="00057B2E">
        <w:trPr>
          <w:trHeight w:val="420"/>
        </w:trPr>
        <w:tc>
          <w:tcPr>
            <w:tcW w:w="574" w:type="dxa"/>
            <w:vMerge/>
            <w:tcBorders>
              <w:top w:val="nil"/>
              <w:left w:val="single" w:sz="4" w:space="0" w:color="auto"/>
              <w:bottom w:val="single" w:sz="4" w:space="0" w:color="auto"/>
              <w:right w:val="single" w:sz="4" w:space="0" w:color="auto"/>
            </w:tcBorders>
            <w:vAlign w:val="center"/>
            <w:hideMark/>
          </w:tcPr>
          <w:p w14:paraId="64F9CDBA" w14:textId="77777777" w:rsidR="00A30FAB" w:rsidRPr="00A30FAB" w:rsidRDefault="00A30FAB" w:rsidP="00A30FAB">
            <w:pPr>
              <w:spacing w:after="0"/>
              <w:jc w:val="left"/>
              <w:rPr>
                <w:iCs w:val="0"/>
                <w:color w:val="000000"/>
                <w:sz w:val="20"/>
                <w:szCs w:val="20"/>
              </w:rPr>
            </w:pPr>
          </w:p>
        </w:tc>
        <w:tc>
          <w:tcPr>
            <w:tcW w:w="3374" w:type="dxa"/>
            <w:vMerge/>
            <w:tcBorders>
              <w:top w:val="nil"/>
              <w:left w:val="single" w:sz="4" w:space="0" w:color="auto"/>
              <w:bottom w:val="single" w:sz="4" w:space="0" w:color="auto"/>
              <w:right w:val="single" w:sz="4" w:space="0" w:color="auto"/>
            </w:tcBorders>
            <w:vAlign w:val="center"/>
            <w:hideMark/>
          </w:tcPr>
          <w:p w14:paraId="5E564B22" w14:textId="77777777" w:rsidR="00A30FAB" w:rsidRPr="00A30FAB" w:rsidRDefault="00A30FAB" w:rsidP="00A30FAB">
            <w:pPr>
              <w:spacing w:after="0"/>
              <w:jc w:val="left"/>
              <w:rPr>
                <w:iCs w:val="0"/>
                <w:color w:val="000000"/>
                <w:sz w:val="20"/>
                <w:szCs w:val="20"/>
              </w:rPr>
            </w:pPr>
          </w:p>
        </w:tc>
        <w:tc>
          <w:tcPr>
            <w:tcW w:w="763" w:type="dxa"/>
            <w:vMerge/>
            <w:tcBorders>
              <w:top w:val="nil"/>
              <w:left w:val="single" w:sz="4" w:space="0" w:color="auto"/>
              <w:bottom w:val="single" w:sz="4" w:space="0" w:color="auto"/>
              <w:right w:val="single" w:sz="4" w:space="0" w:color="auto"/>
            </w:tcBorders>
            <w:vAlign w:val="center"/>
            <w:hideMark/>
          </w:tcPr>
          <w:p w14:paraId="2F8D4D24" w14:textId="77777777" w:rsidR="00A30FAB" w:rsidRPr="00A30FAB" w:rsidRDefault="00A30FAB" w:rsidP="00A30FAB">
            <w:pPr>
              <w:spacing w:after="0"/>
              <w:jc w:val="left"/>
              <w:rPr>
                <w:iCs w:val="0"/>
                <w:color w:val="000000"/>
                <w:sz w:val="20"/>
                <w:szCs w:val="20"/>
              </w:rPr>
            </w:pPr>
          </w:p>
        </w:tc>
        <w:tc>
          <w:tcPr>
            <w:tcW w:w="2802" w:type="dxa"/>
            <w:tcBorders>
              <w:top w:val="nil"/>
              <w:left w:val="nil"/>
              <w:bottom w:val="single" w:sz="4" w:space="0" w:color="auto"/>
              <w:right w:val="single" w:sz="4" w:space="0" w:color="auto"/>
            </w:tcBorders>
            <w:shd w:val="clear" w:color="auto" w:fill="auto"/>
            <w:vAlign w:val="center"/>
            <w:hideMark/>
          </w:tcPr>
          <w:p w14:paraId="5AD5263C" w14:textId="77777777" w:rsidR="00A30FAB" w:rsidRPr="00A30FAB" w:rsidRDefault="00A30FAB" w:rsidP="00A30FAB">
            <w:pPr>
              <w:spacing w:after="0"/>
              <w:rPr>
                <w:iCs w:val="0"/>
                <w:color w:val="000000"/>
                <w:sz w:val="20"/>
                <w:szCs w:val="20"/>
              </w:rPr>
            </w:pPr>
            <w:r w:rsidRPr="00A30FAB">
              <w:rPr>
                <w:iCs w:val="0"/>
                <w:color w:val="000000"/>
                <w:sz w:val="20"/>
                <w:szCs w:val="20"/>
              </w:rPr>
              <w:t>probíhající výstavba: 0</w:t>
            </w:r>
          </w:p>
        </w:tc>
        <w:tc>
          <w:tcPr>
            <w:tcW w:w="2707" w:type="dxa"/>
            <w:tcBorders>
              <w:top w:val="nil"/>
              <w:left w:val="nil"/>
              <w:bottom w:val="single" w:sz="4" w:space="0" w:color="auto"/>
              <w:right w:val="single" w:sz="4" w:space="0" w:color="auto"/>
            </w:tcBorders>
            <w:shd w:val="clear" w:color="auto" w:fill="auto"/>
            <w:vAlign w:val="center"/>
            <w:hideMark/>
          </w:tcPr>
          <w:p w14:paraId="3E28A290" w14:textId="77777777" w:rsidR="00A30FAB" w:rsidRPr="00A30FAB" w:rsidRDefault="00A30FAB" w:rsidP="00A30FAB">
            <w:pPr>
              <w:spacing w:after="0"/>
              <w:rPr>
                <w:iCs w:val="0"/>
                <w:color w:val="000000"/>
                <w:sz w:val="20"/>
                <w:szCs w:val="20"/>
              </w:rPr>
            </w:pPr>
            <w:r w:rsidRPr="00A30FAB">
              <w:rPr>
                <w:iCs w:val="0"/>
                <w:color w:val="000000"/>
                <w:sz w:val="20"/>
                <w:szCs w:val="20"/>
              </w:rPr>
              <w:t>0</w:t>
            </w:r>
          </w:p>
        </w:tc>
        <w:tc>
          <w:tcPr>
            <w:tcW w:w="1262" w:type="dxa"/>
            <w:tcBorders>
              <w:top w:val="nil"/>
              <w:left w:val="nil"/>
              <w:bottom w:val="single" w:sz="4" w:space="0" w:color="auto"/>
              <w:right w:val="single" w:sz="4" w:space="0" w:color="auto"/>
            </w:tcBorders>
            <w:shd w:val="clear" w:color="auto" w:fill="auto"/>
            <w:vAlign w:val="center"/>
            <w:hideMark/>
          </w:tcPr>
          <w:p w14:paraId="37F15531" w14:textId="77777777" w:rsidR="00A30FAB" w:rsidRPr="00A30FAB" w:rsidRDefault="00A30FAB" w:rsidP="00A30FAB">
            <w:pPr>
              <w:spacing w:after="0"/>
              <w:rPr>
                <w:iCs w:val="0"/>
                <w:color w:val="000000"/>
                <w:sz w:val="20"/>
                <w:szCs w:val="20"/>
              </w:rPr>
            </w:pPr>
            <w:r w:rsidRPr="00A30FAB">
              <w:rPr>
                <w:iCs w:val="0"/>
                <w:color w:val="000000"/>
                <w:sz w:val="20"/>
                <w:szCs w:val="20"/>
              </w:rPr>
              <w:t>0</w:t>
            </w:r>
          </w:p>
        </w:tc>
        <w:tc>
          <w:tcPr>
            <w:tcW w:w="2838" w:type="dxa"/>
            <w:tcBorders>
              <w:top w:val="nil"/>
              <w:left w:val="nil"/>
              <w:bottom w:val="single" w:sz="4" w:space="0" w:color="auto"/>
              <w:right w:val="single" w:sz="4" w:space="0" w:color="auto"/>
            </w:tcBorders>
            <w:shd w:val="clear" w:color="auto" w:fill="auto"/>
            <w:vAlign w:val="center"/>
            <w:hideMark/>
          </w:tcPr>
          <w:p w14:paraId="405DFB56" w14:textId="77777777" w:rsidR="00A30FAB" w:rsidRPr="00A30FAB" w:rsidRDefault="00A30FAB" w:rsidP="00A30FAB">
            <w:pPr>
              <w:spacing w:after="0"/>
              <w:rPr>
                <w:iCs w:val="0"/>
                <w:color w:val="000000"/>
                <w:sz w:val="20"/>
                <w:szCs w:val="20"/>
              </w:rPr>
            </w:pPr>
            <w:r w:rsidRPr="00A30FAB">
              <w:rPr>
                <w:iCs w:val="0"/>
                <w:color w:val="000000"/>
                <w:sz w:val="20"/>
                <w:szCs w:val="20"/>
              </w:rPr>
              <w:t>3</w:t>
            </w:r>
          </w:p>
        </w:tc>
      </w:tr>
      <w:tr w:rsidR="00A30FAB" w:rsidRPr="00A30FAB" w14:paraId="784DCA85" w14:textId="77777777" w:rsidTr="00057B2E">
        <w:trPr>
          <w:trHeight w:val="420"/>
        </w:trPr>
        <w:tc>
          <w:tcPr>
            <w:tcW w:w="574" w:type="dxa"/>
            <w:vMerge/>
            <w:tcBorders>
              <w:top w:val="nil"/>
              <w:left w:val="single" w:sz="4" w:space="0" w:color="auto"/>
              <w:bottom w:val="single" w:sz="4" w:space="0" w:color="auto"/>
              <w:right w:val="single" w:sz="4" w:space="0" w:color="auto"/>
            </w:tcBorders>
            <w:vAlign w:val="center"/>
            <w:hideMark/>
          </w:tcPr>
          <w:p w14:paraId="78459FA4" w14:textId="77777777" w:rsidR="00A30FAB" w:rsidRPr="00A30FAB" w:rsidRDefault="00A30FAB" w:rsidP="00A30FAB">
            <w:pPr>
              <w:spacing w:after="0"/>
              <w:jc w:val="left"/>
              <w:rPr>
                <w:iCs w:val="0"/>
                <w:color w:val="000000"/>
                <w:sz w:val="20"/>
                <w:szCs w:val="20"/>
              </w:rPr>
            </w:pPr>
          </w:p>
        </w:tc>
        <w:tc>
          <w:tcPr>
            <w:tcW w:w="3374" w:type="dxa"/>
            <w:vMerge/>
            <w:tcBorders>
              <w:top w:val="nil"/>
              <w:left w:val="single" w:sz="4" w:space="0" w:color="auto"/>
              <w:bottom w:val="single" w:sz="4" w:space="0" w:color="auto"/>
              <w:right w:val="single" w:sz="4" w:space="0" w:color="auto"/>
            </w:tcBorders>
            <w:vAlign w:val="center"/>
            <w:hideMark/>
          </w:tcPr>
          <w:p w14:paraId="220A49E5" w14:textId="77777777" w:rsidR="00A30FAB" w:rsidRPr="00A30FAB" w:rsidRDefault="00A30FAB" w:rsidP="00A30FAB">
            <w:pPr>
              <w:spacing w:after="0"/>
              <w:jc w:val="left"/>
              <w:rPr>
                <w:iCs w:val="0"/>
                <w:color w:val="000000"/>
                <w:sz w:val="20"/>
                <w:szCs w:val="20"/>
              </w:rPr>
            </w:pPr>
          </w:p>
        </w:tc>
        <w:tc>
          <w:tcPr>
            <w:tcW w:w="763" w:type="dxa"/>
            <w:vMerge/>
            <w:tcBorders>
              <w:top w:val="nil"/>
              <w:left w:val="single" w:sz="4" w:space="0" w:color="auto"/>
              <w:bottom w:val="single" w:sz="4" w:space="0" w:color="auto"/>
              <w:right w:val="single" w:sz="4" w:space="0" w:color="auto"/>
            </w:tcBorders>
            <w:vAlign w:val="center"/>
            <w:hideMark/>
          </w:tcPr>
          <w:p w14:paraId="7FC19EA5" w14:textId="77777777" w:rsidR="00A30FAB" w:rsidRPr="00A30FAB" w:rsidRDefault="00A30FAB" w:rsidP="00A30FAB">
            <w:pPr>
              <w:spacing w:after="0"/>
              <w:jc w:val="left"/>
              <w:rPr>
                <w:iCs w:val="0"/>
                <w:color w:val="000000"/>
                <w:sz w:val="20"/>
                <w:szCs w:val="20"/>
              </w:rPr>
            </w:pPr>
          </w:p>
        </w:tc>
        <w:tc>
          <w:tcPr>
            <w:tcW w:w="2802" w:type="dxa"/>
            <w:tcBorders>
              <w:top w:val="nil"/>
              <w:left w:val="nil"/>
              <w:bottom w:val="single" w:sz="4" w:space="0" w:color="auto"/>
              <w:right w:val="single" w:sz="4" w:space="0" w:color="auto"/>
            </w:tcBorders>
            <w:shd w:val="clear" w:color="auto" w:fill="auto"/>
            <w:vAlign w:val="center"/>
            <w:hideMark/>
          </w:tcPr>
          <w:p w14:paraId="41F01295" w14:textId="77777777" w:rsidR="00A30FAB" w:rsidRPr="00A30FAB" w:rsidRDefault="00A30FAB" w:rsidP="00A30FAB">
            <w:pPr>
              <w:spacing w:after="0"/>
              <w:rPr>
                <w:iCs w:val="0"/>
                <w:color w:val="000000"/>
                <w:sz w:val="20"/>
                <w:szCs w:val="20"/>
              </w:rPr>
            </w:pPr>
            <w:r w:rsidRPr="00A30FAB">
              <w:rPr>
                <w:iCs w:val="0"/>
                <w:color w:val="000000"/>
                <w:sz w:val="20"/>
                <w:szCs w:val="20"/>
              </w:rPr>
              <w:t>dokončené úseky: 15</w:t>
            </w:r>
          </w:p>
        </w:tc>
        <w:tc>
          <w:tcPr>
            <w:tcW w:w="2707" w:type="dxa"/>
            <w:tcBorders>
              <w:top w:val="nil"/>
              <w:left w:val="nil"/>
              <w:bottom w:val="single" w:sz="4" w:space="0" w:color="auto"/>
              <w:right w:val="single" w:sz="4" w:space="0" w:color="auto"/>
            </w:tcBorders>
            <w:shd w:val="clear" w:color="auto" w:fill="auto"/>
            <w:vAlign w:val="center"/>
            <w:hideMark/>
          </w:tcPr>
          <w:p w14:paraId="3205B4AC" w14:textId="77777777" w:rsidR="00A30FAB" w:rsidRPr="00A30FAB" w:rsidRDefault="00A30FAB" w:rsidP="00A30FAB">
            <w:pPr>
              <w:spacing w:after="0"/>
              <w:rPr>
                <w:iCs w:val="0"/>
                <w:color w:val="000000"/>
                <w:sz w:val="20"/>
                <w:szCs w:val="20"/>
              </w:rPr>
            </w:pPr>
            <w:r w:rsidRPr="00A30FAB">
              <w:rPr>
                <w:iCs w:val="0"/>
                <w:color w:val="000000"/>
                <w:sz w:val="20"/>
                <w:szCs w:val="20"/>
              </w:rPr>
              <w:t>15</w:t>
            </w:r>
          </w:p>
        </w:tc>
        <w:tc>
          <w:tcPr>
            <w:tcW w:w="1262" w:type="dxa"/>
            <w:tcBorders>
              <w:top w:val="nil"/>
              <w:left w:val="nil"/>
              <w:bottom w:val="single" w:sz="4" w:space="0" w:color="auto"/>
              <w:right w:val="single" w:sz="4" w:space="0" w:color="auto"/>
            </w:tcBorders>
            <w:shd w:val="clear" w:color="auto" w:fill="auto"/>
            <w:vAlign w:val="center"/>
            <w:hideMark/>
          </w:tcPr>
          <w:p w14:paraId="1FF0FC75" w14:textId="77777777" w:rsidR="00A30FAB" w:rsidRPr="00A30FAB" w:rsidRDefault="00A30FAB" w:rsidP="00A30FAB">
            <w:pPr>
              <w:spacing w:after="0"/>
              <w:rPr>
                <w:iCs w:val="0"/>
                <w:color w:val="000000"/>
                <w:sz w:val="20"/>
                <w:szCs w:val="20"/>
              </w:rPr>
            </w:pPr>
            <w:r w:rsidRPr="00A30FAB">
              <w:rPr>
                <w:iCs w:val="0"/>
                <w:color w:val="000000"/>
                <w:sz w:val="20"/>
                <w:szCs w:val="20"/>
              </w:rPr>
              <w:t>0</w:t>
            </w:r>
          </w:p>
        </w:tc>
        <w:tc>
          <w:tcPr>
            <w:tcW w:w="2838" w:type="dxa"/>
            <w:tcBorders>
              <w:top w:val="nil"/>
              <w:left w:val="nil"/>
              <w:bottom w:val="single" w:sz="4" w:space="0" w:color="auto"/>
              <w:right w:val="single" w:sz="4" w:space="0" w:color="auto"/>
            </w:tcBorders>
            <w:shd w:val="clear" w:color="auto" w:fill="auto"/>
            <w:vAlign w:val="center"/>
            <w:hideMark/>
          </w:tcPr>
          <w:p w14:paraId="7B11E366" w14:textId="77777777" w:rsidR="00A30FAB" w:rsidRPr="00A30FAB" w:rsidRDefault="00A30FAB" w:rsidP="00A30FAB">
            <w:pPr>
              <w:spacing w:after="0"/>
              <w:rPr>
                <w:iCs w:val="0"/>
                <w:color w:val="000000"/>
                <w:sz w:val="20"/>
                <w:szCs w:val="20"/>
              </w:rPr>
            </w:pPr>
            <w:r w:rsidRPr="00A30FAB">
              <w:rPr>
                <w:iCs w:val="0"/>
                <w:color w:val="000000"/>
                <w:sz w:val="20"/>
                <w:szCs w:val="20"/>
              </w:rPr>
              <w:t>18</w:t>
            </w:r>
          </w:p>
        </w:tc>
      </w:tr>
      <w:tr w:rsidR="00A30FAB" w:rsidRPr="00A30FAB" w14:paraId="74B49AE8" w14:textId="77777777" w:rsidTr="00057B2E">
        <w:trPr>
          <w:trHeight w:val="420"/>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5B5F43EE" w14:textId="77777777" w:rsidR="00A30FAB" w:rsidRPr="00A30FAB" w:rsidRDefault="00A30FAB" w:rsidP="00A30FAB">
            <w:pPr>
              <w:spacing w:after="0"/>
              <w:jc w:val="center"/>
              <w:rPr>
                <w:iCs w:val="0"/>
                <w:color w:val="000000"/>
                <w:sz w:val="20"/>
                <w:szCs w:val="20"/>
              </w:rPr>
            </w:pPr>
            <w:r w:rsidRPr="00A30FAB">
              <w:rPr>
                <w:iCs w:val="0"/>
                <w:color w:val="000000"/>
                <w:sz w:val="20"/>
                <w:szCs w:val="20"/>
              </w:rPr>
              <w:t>29</w:t>
            </w:r>
          </w:p>
        </w:tc>
        <w:tc>
          <w:tcPr>
            <w:tcW w:w="3374" w:type="dxa"/>
            <w:tcBorders>
              <w:top w:val="nil"/>
              <w:left w:val="nil"/>
              <w:bottom w:val="single" w:sz="4" w:space="0" w:color="auto"/>
              <w:right w:val="single" w:sz="4" w:space="0" w:color="auto"/>
            </w:tcBorders>
            <w:shd w:val="clear" w:color="auto" w:fill="auto"/>
            <w:vAlign w:val="center"/>
            <w:hideMark/>
          </w:tcPr>
          <w:p w14:paraId="70BDE5CA" w14:textId="77777777" w:rsidR="00A30FAB" w:rsidRPr="00A30FAB" w:rsidRDefault="00A30FAB" w:rsidP="00A30FAB">
            <w:pPr>
              <w:spacing w:after="0"/>
              <w:rPr>
                <w:iCs w:val="0"/>
                <w:color w:val="000000"/>
                <w:sz w:val="20"/>
                <w:szCs w:val="20"/>
              </w:rPr>
            </w:pPr>
            <w:r w:rsidRPr="00A30FAB">
              <w:rPr>
                <w:iCs w:val="0"/>
                <w:color w:val="000000"/>
                <w:sz w:val="20"/>
                <w:szCs w:val="20"/>
              </w:rPr>
              <w:t>Délka opravených a zrekonstruovaných komunikací - silnic II. a III. Tříd</w:t>
            </w:r>
          </w:p>
        </w:tc>
        <w:tc>
          <w:tcPr>
            <w:tcW w:w="763" w:type="dxa"/>
            <w:tcBorders>
              <w:top w:val="nil"/>
              <w:left w:val="nil"/>
              <w:bottom w:val="single" w:sz="4" w:space="0" w:color="auto"/>
              <w:right w:val="single" w:sz="4" w:space="0" w:color="auto"/>
            </w:tcBorders>
            <w:shd w:val="clear" w:color="auto" w:fill="auto"/>
            <w:vAlign w:val="center"/>
            <w:hideMark/>
          </w:tcPr>
          <w:p w14:paraId="4025588A" w14:textId="77777777" w:rsidR="00A30FAB" w:rsidRPr="00A30FAB" w:rsidRDefault="00A30FAB" w:rsidP="00A30FAB">
            <w:pPr>
              <w:spacing w:after="0"/>
              <w:jc w:val="center"/>
              <w:rPr>
                <w:iCs w:val="0"/>
                <w:color w:val="000000"/>
                <w:sz w:val="20"/>
                <w:szCs w:val="20"/>
              </w:rPr>
            </w:pPr>
            <w:r w:rsidRPr="00A30FAB">
              <w:rPr>
                <w:iCs w:val="0"/>
                <w:color w:val="000000"/>
                <w:sz w:val="20"/>
                <w:szCs w:val="20"/>
              </w:rPr>
              <w:t>KSÚS KK</w:t>
            </w:r>
          </w:p>
        </w:tc>
        <w:tc>
          <w:tcPr>
            <w:tcW w:w="2802" w:type="dxa"/>
            <w:tcBorders>
              <w:top w:val="nil"/>
              <w:left w:val="nil"/>
              <w:bottom w:val="single" w:sz="4" w:space="0" w:color="auto"/>
              <w:right w:val="single" w:sz="4" w:space="0" w:color="auto"/>
            </w:tcBorders>
            <w:shd w:val="clear" w:color="auto" w:fill="auto"/>
            <w:vAlign w:val="center"/>
            <w:hideMark/>
          </w:tcPr>
          <w:p w14:paraId="73C27E2C" w14:textId="77777777" w:rsidR="00A30FAB" w:rsidRPr="00A30FAB" w:rsidRDefault="00A30FAB" w:rsidP="00A30FAB">
            <w:pPr>
              <w:spacing w:after="0"/>
              <w:rPr>
                <w:iCs w:val="0"/>
                <w:color w:val="000000"/>
                <w:sz w:val="20"/>
                <w:szCs w:val="20"/>
              </w:rPr>
            </w:pPr>
            <w:r w:rsidRPr="00A30FAB">
              <w:rPr>
                <w:iCs w:val="0"/>
                <w:color w:val="000000"/>
                <w:sz w:val="20"/>
                <w:szCs w:val="20"/>
              </w:rPr>
              <w:t>49,2 km /300 400 m2/ 138 492 311,- Kč</w:t>
            </w:r>
          </w:p>
        </w:tc>
        <w:tc>
          <w:tcPr>
            <w:tcW w:w="2707" w:type="dxa"/>
            <w:tcBorders>
              <w:top w:val="nil"/>
              <w:left w:val="nil"/>
              <w:bottom w:val="single" w:sz="4" w:space="0" w:color="auto"/>
              <w:right w:val="single" w:sz="4" w:space="0" w:color="auto"/>
            </w:tcBorders>
            <w:shd w:val="clear" w:color="auto" w:fill="auto"/>
            <w:vAlign w:val="center"/>
            <w:hideMark/>
          </w:tcPr>
          <w:p w14:paraId="076F483D" w14:textId="77777777" w:rsidR="00A30FAB" w:rsidRPr="00A30FAB" w:rsidRDefault="00A30FAB" w:rsidP="00A30FAB">
            <w:pPr>
              <w:spacing w:after="0"/>
              <w:rPr>
                <w:iCs w:val="0"/>
                <w:color w:val="000000"/>
                <w:sz w:val="20"/>
                <w:szCs w:val="20"/>
              </w:rPr>
            </w:pPr>
            <w:r w:rsidRPr="00A30FAB">
              <w:rPr>
                <w:iCs w:val="0"/>
                <w:color w:val="000000"/>
                <w:sz w:val="20"/>
                <w:szCs w:val="20"/>
              </w:rPr>
              <w:t>49,2 km /300 400 m2/ 138 492 311,- Kč</w:t>
            </w:r>
          </w:p>
        </w:tc>
        <w:tc>
          <w:tcPr>
            <w:tcW w:w="1262" w:type="dxa"/>
            <w:tcBorders>
              <w:top w:val="nil"/>
              <w:left w:val="nil"/>
              <w:bottom w:val="single" w:sz="4" w:space="0" w:color="auto"/>
              <w:right w:val="single" w:sz="4" w:space="0" w:color="auto"/>
            </w:tcBorders>
            <w:shd w:val="clear" w:color="auto" w:fill="auto"/>
            <w:vAlign w:val="center"/>
            <w:hideMark/>
          </w:tcPr>
          <w:p w14:paraId="5332EF27" w14:textId="77777777" w:rsidR="00A30FAB" w:rsidRPr="00A30FAB" w:rsidRDefault="00A30FAB" w:rsidP="00A30FAB">
            <w:pPr>
              <w:spacing w:after="0"/>
              <w:rPr>
                <w:iCs w:val="0"/>
                <w:color w:val="000000"/>
                <w:sz w:val="20"/>
                <w:szCs w:val="20"/>
              </w:rPr>
            </w:pPr>
            <w:r w:rsidRPr="00A30FAB">
              <w:rPr>
                <w:iCs w:val="0"/>
                <w:color w:val="000000"/>
                <w:sz w:val="20"/>
                <w:szCs w:val="20"/>
              </w:rPr>
              <w:t> </w:t>
            </w:r>
          </w:p>
        </w:tc>
        <w:tc>
          <w:tcPr>
            <w:tcW w:w="2838" w:type="dxa"/>
            <w:tcBorders>
              <w:top w:val="nil"/>
              <w:left w:val="nil"/>
              <w:bottom w:val="single" w:sz="4" w:space="0" w:color="auto"/>
              <w:right w:val="single" w:sz="4" w:space="0" w:color="auto"/>
            </w:tcBorders>
            <w:shd w:val="clear" w:color="auto" w:fill="auto"/>
            <w:vAlign w:val="center"/>
            <w:hideMark/>
          </w:tcPr>
          <w:p w14:paraId="640D7E56" w14:textId="77777777" w:rsidR="00A30FAB" w:rsidRPr="00A30FAB" w:rsidRDefault="00A30FAB" w:rsidP="00A30FAB">
            <w:pPr>
              <w:spacing w:after="0"/>
              <w:rPr>
                <w:iCs w:val="0"/>
                <w:color w:val="000000"/>
                <w:sz w:val="20"/>
                <w:szCs w:val="20"/>
              </w:rPr>
            </w:pPr>
            <w:r w:rsidRPr="00A30FAB">
              <w:rPr>
                <w:iCs w:val="0"/>
                <w:color w:val="000000"/>
                <w:sz w:val="20"/>
                <w:szCs w:val="20"/>
              </w:rPr>
              <w:t>monitorovat</w:t>
            </w:r>
          </w:p>
        </w:tc>
      </w:tr>
      <w:tr w:rsidR="00A30FAB" w:rsidRPr="00A30FAB" w14:paraId="101F0F15" w14:textId="77777777" w:rsidTr="00057B2E">
        <w:trPr>
          <w:trHeight w:val="420"/>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4FA7A52D" w14:textId="77777777" w:rsidR="00A30FAB" w:rsidRPr="00A30FAB" w:rsidRDefault="00A30FAB" w:rsidP="00A30FAB">
            <w:pPr>
              <w:spacing w:after="0"/>
              <w:jc w:val="center"/>
              <w:rPr>
                <w:iCs w:val="0"/>
                <w:color w:val="000000"/>
                <w:sz w:val="20"/>
                <w:szCs w:val="20"/>
              </w:rPr>
            </w:pPr>
            <w:r w:rsidRPr="00A30FAB">
              <w:rPr>
                <w:iCs w:val="0"/>
                <w:color w:val="000000"/>
                <w:sz w:val="20"/>
                <w:szCs w:val="20"/>
              </w:rPr>
              <w:t>30</w:t>
            </w:r>
          </w:p>
        </w:tc>
        <w:tc>
          <w:tcPr>
            <w:tcW w:w="3374" w:type="dxa"/>
            <w:tcBorders>
              <w:top w:val="nil"/>
              <w:left w:val="nil"/>
              <w:bottom w:val="single" w:sz="4" w:space="0" w:color="auto"/>
              <w:right w:val="single" w:sz="4" w:space="0" w:color="auto"/>
            </w:tcBorders>
            <w:shd w:val="clear" w:color="auto" w:fill="auto"/>
            <w:vAlign w:val="center"/>
            <w:hideMark/>
          </w:tcPr>
          <w:p w14:paraId="6D788297" w14:textId="77777777" w:rsidR="00A30FAB" w:rsidRPr="00A30FAB" w:rsidRDefault="00A30FAB" w:rsidP="00A30FAB">
            <w:pPr>
              <w:spacing w:after="0"/>
              <w:rPr>
                <w:iCs w:val="0"/>
                <w:color w:val="000000"/>
                <w:sz w:val="20"/>
                <w:szCs w:val="20"/>
              </w:rPr>
            </w:pPr>
            <w:r w:rsidRPr="00A30FAB">
              <w:rPr>
                <w:iCs w:val="0"/>
                <w:color w:val="000000"/>
                <w:sz w:val="20"/>
                <w:szCs w:val="20"/>
              </w:rPr>
              <w:t>Počet přepravených cestujících na letišti Karlovy Vary</w:t>
            </w:r>
          </w:p>
        </w:tc>
        <w:tc>
          <w:tcPr>
            <w:tcW w:w="763" w:type="dxa"/>
            <w:tcBorders>
              <w:top w:val="nil"/>
              <w:left w:val="nil"/>
              <w:bottom w:val="single" w:sz="4" w:space="0" w:color="auto"/>
              <w:right w:val="single" w:sz="4" w:space="0" w:color="auto"/>
            </w:tcBorders>
            <w:shd w:val="clear" w:color="auto" w:fill="auto"/>
            <w:vAlign w:val="center"/>
            <w:hideMark/>
          </w:tcPr>
          <w:p w14:paraId="4336D37D" w14:textId="77777777" w:rsidR="00A30FAB" w:rsidRPr="00A30FAB" w:rsidRDefault="00A30FAB" w:rsidP="00A30FAB">
            <w:pPr>
              <w:spacing w:after="0"/>
              <w:jc w:val="center"/>
              <w:rPr>
                <w:iCs w:val="0"/>
                <w:color w:val="000000"/>
                <w:sz w:val="20"/>
                <w:szCs w:val="20"/>
              </w:rPr>
            </w:pPr>
            <w:r w:rsidRPr="00A30FAB">
              <w:rPr>
                <w:iCs w:val="0"/>
                <w:color w:val="000000"/>
                <w:sz w:val="20"/>
                <w:szCs w:val="20"/>
              </w:rPr>
              <w:t>OD</w:t>
            </w:r>
          </w:p>
        </w:tc>
        <w:tc>
          <w:tcPr>
            <w:tcW w:w="2802" w:type="dxa"/>
            <w:tcBorders>
              <w:top w:val="nil"/>
              <w:left w:val="nil"/>
              <w:bottom w:val="single" w:sz="4" w:space="0" w:color="auto"/>
              <w:right w:val="single" w:sz="4" w:space="0" w:color="auto"/>
            </w:tcBorders>
            <w:shd w:val="clear" w:color="auto" w:fill="auto"/>
            <w:vAlign w:val="center"/>
            <w:hideMark/>
          </w:tcPr>
          <w:p w14:paraId="295C4D56" w14:textId="77777777" w:rsidR="00A30FAB" w:rsidRPr="00A30FAB" w:rsidRDefault="00A30FAB" w:rsidP="00A30FAB">
            <w:pPr>
              <w:spacing w:after="0"/>
              <w:rPr>
                <w:iCs w:val="0"/>
                <w:color w:val="000000"/>
                <w:sz w:val="20"/>
                <w:szCs w:val="20"/>
              </w:rPr>
            </w:pPr>
            <w:r w:rsidRPr="00A30FAB">
              <w:rPr>
                <w:iCs w:val="0"/>
                <w:color w:val="000000"/>
                <w:sz w:val="20"/>
                <w:szCs w:val="20"/>
              </w:rPr>
              <w:t>10 110</w:t>
            </w:r>
          </w:p>
        </w:tc>
        <w:tc>
          <w:tcPr>
            <w:tcW w:w="2707" w:type="dxa"/>
            <w:tcBorders>
              <w:top w:val="nil"/>
              <w:left w:val="nil"/>
              <w:bottom w:val="single" w:sz="4" w:space="0" w:color="auto"/>
              <w:right w:val="single" w:sz="4" w:space="0" w:color="auto"/>
            </w:tcBorders>
            <w:shd w:val="clear" w:color="auto" w:fill="auto"/>
            <w:vAlign w:val="center"/>
            <w:hideMark/>
          </w:tcPr>
          <w:p w14:paraId="550F976F" w14:textId="77777777" w:rsidR="00A30FAB" w:rsidRPr="00A30FAB" w:rsidRDefault="00A30FAB" w:rsidP="00A30FAB">
            <w:pPr>
              <w:spacing w:after="0"/>
              <w:rPr>
                <w:iCs w:val="0"/>
                <w:color w:val="000000"/>
                <w:sz w:val="20"/>
                <w:szCs w:val="20"/>
              </w:rPr>
            </w:pPr>
            <w:r w:rsidRPr="00A30FAB">
              <w:rPr>
                <w:iCs w:val="0"/>
                <w:color w:val="000000"/>
                <w:sz w:val="20"/>
                <w:szCs w:val="20"/>
              </w:rPr>
              <w:t>10 110</w:t>
            </w:r>
          </w:p>
        </w:tc>
        <w:tc>
          <w:tcPr>
            <w:tcW w:w="1262" w:type="dxa"/>
            <w:tcBorders>
              <w:top w:val="nil"/>
              <w:left w:val="nil"/>
              <w:bottom w:val="single" w:sz="4" w:space="0" w:color="auto"/>
              <w:right w:val="single" w:sz="4" w:space="0" w:color="auto"/>
            </w:tcBorders>
            <w:shd w:val="clear" w:color="auto" w:fill="auto"/>
            <w:vAlign w:val="center"/>
            <w:hideMark/>
          </w:tcPr>
          <w:p w14:paraId="52316A32" w14:textId="77777777" w:rsidR="00A30FAB" w:rsidRPr="00A30FAB" w:rsidRDefault="00A30FAB" w:rsidP="00A30FAB">
            <w:pPr>
              <w:spacing w:after="0"/>
              <w:rPr>
                <w:iCs w:val="0"/>
                <w:color w:val="000000"/>
                <w:sz w:val="20"/>
                <w:szCs w:val="20"/>
              </w:rPr>
            </w:pPr>
            <w:r w:rsidRPr="00A30FAB">
              <w:rPr>
                <w:iCs w:val="0"/>
                <w:color w:val="000000"/>
                <w:sz w:val="20"/>
                <w:szCs w:val="20"/>
              </w:rPr>
              <w:t>21 404</w:t>
            </w:r>
          </w:p>
        </w:tc>
        <w:tc>
          <w:tcPr>
            <w:tcW w:w="2838" w:type="dxa"/>
            <w:tcBorders>
              <w:top w:val="nil"/>
              <w:left w:val="nil"/>
              <w:bottom w:val="single" w:sz="4" w:space="0" w:color="auto"/>
              <w:right w:val="single" w:sz="4" w:space="0" w:color="auto"/>
            </w:tcBorders>
            <w:shd w:val="clear" w:color="auto" w:fill="auto"/>
            <w:vAlign w:val="center"/>
            <w:hideMark/>
          </w:tcPr>
          <w:p w14:paraId="4CC3D715" w14:textId="77777777" w:rsidR="00A30FAB" w:rsidRPr="00A30FAB" w:rsidRDefault="00A30FAB" w:rsidP="00A30FAB">
            <w:pPr>
              <w:spacing w:after="0"/>
              <w:rPr>
                <w:iCs w:val="0"/>
                <w:color w:val="000000"/>
                <w:sz w:val="20"/>
                <w:szCs w:val="20"/>
              </w:rPr>
            </w:pPr>
            <w:r w:rsidRPr="00A30FAB">
              <w:rPr>
                <w:iCs w:val="0"/>
                <w:color w:val="000000"/>
                <w:sz w:val="20"/>
                <w:szCs w:val="20"/>
              </w:rPr>
              <w:t>-</w:t>
            </w:r>
          </w:p>
        </w:tc>
      </w:tr>
      <w:tr w:rsidR="00A30FAB" w:rsidRPr="00A30FAB" w14:paraId="17CB88D4" w14:textId="77777777" w:rsidTr="00057B2E">
        <w:trPr>
          <w:trHeight w:val="420"/>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129252ED" w14:textId="77777777" w:rsidR="00A30FAB" w:rsidRPr="00A30FAB" w:rsidRDefault="00A30FAB" w:rsidP="00A30FAB">
            <w:pPr>
              <w:spacing w:after="0"/>
              <w:jc w:val="center"/>
              <w:rPr>
                <w:iCs w:val="0"/>
                <w:color w:val="000000"/>
                <w:sz w:val="20"/>
                <w:szCs w:val="20"/>
              </w:rPr>
            </w:pPr>
            <w:r w:rsidRPr="00A30FAB">
              <w:rPr>
                <w:iCs w:val="0"/>
                <w:color w:val="000000"/>
                <w:sz w:val="20"/>
                <w:szCs w:val="20"/>
              </w:rPr>
              <w:t>31</w:t>
            </w:r>
          </w:p>
        </w:tc>
        <w:tc>
          <w:tcPr>
            <w:tcW w:w="3374" w:type="dxa"/>
            <w:tcBorders>
              <w:top w:val="nil"/>
              <w:left w:val="nil"/>
              <w:bottom w:val="single" w:sz="4" w:space="0" w:color="auto"/>
              <w:right w:val="single" w:sz="4" w:space="0" w:color="auto"/>
            </w:tcBorders>
            <w:shd w:val="clear" w:color="auto" w:fill="auto"/>
            <w:vAlign w:val="center"/>
            <w:hideMark/>
          </w:tcPr>
          <w:p w14:paraId="12840DB7" w14:textId="77777777" w:rsidR="00A30FAB" w:rsidRPr="00A30FAB" w:rsidRDefault="00A30FAB" w:rsidP="00A30FAB">
            <w:pPr>
              <w:spacing w:after="0"/>
              <w:rPr>
                <w:iCs w:val="0"/>
                <w:color w:val="000000"/>
                <w:sz w:val="20"/>
                <w:szCs w:val="20"/>
              </w:rPr>
            </w:pPr>
            <w:r w:rsidRPr="00A30FAB">
              <w:rPr>
                <w:iCs w:val="0"/>
                <w:color w:val="000000"/>
                <w:sz w:val="20"/>
                <w:szCs w:val="20"/>
              </w:rPr>
              <w:t>Počet destinací obsloužených letištěm Karlovy Vary</w:t>
            </w:r>
          </w:p>
        </w:tc>
        <w:tc>
          <w:tcPr>
            <w:tcW w:w="763" w:type="dxa"/>
            <w:tcBorders>
              <w:top w:val="nil"/>
              <w:left w:val="nil"/>
              <w:bottom w:val="single" w:sz="4" w:space="0" w:color="auto"/>
              <w:right w:val="single" w:sz="4" w:space="0" w:color="auto"/>
            </w:tcBorders>
            <w:shd w:val="clear" w:color="auto" w:fill="auto"/>
            <w:vAlign w:val="center"/>
            <w:hideMark/>
          </w:tcPr>
          <w:p w14:paraId="6F0EE11F" w14:textId="77777777" w:rsidR="00A30FAB" w:rsidRPr="00A30FAB" w:rsidRDefault="00A30FAB" w:rsidP="00A30FAB">
            <w:pPr>
              <w:spacing w:after="0"/>
              <w:jc w:val="center"/>
              <w:rPr>
                <w:iCs w:val="0"/>
                <w:color w:val="000000"/>
                <w:sz w:val="20"/>
                <w:szCs w:val="20"/>
              </w:rPr>
            </w:pPr>
            <w:r w:rsidRPr="00A30FAB">
              <w:rPr>
                <w:iCs w:val="0"/>
                <w:color w:val="000000"/>
                <w:sz w:val="20"/>
                <w:szCs w:val="20"/>
              </w:rPr>
              <w:t>OD</w:t>
            </w:r>
          </w:p>
        </w:tc>
        <w:tc>
          <w:tcPr>
            <w:tcW w:w="2802" w:type="dxa"/>
            <w:tcBorders>
              <w:top w:val="nil"/>
              <w:left w:val="nil"/>
              <w:bottom w:val="single" w:sz="4" w:space="0" w:color="auto"/>
              <w:right w:val="single" w:sz="4" w:space="0" w:color="auto"/>
            </w:tcBorders>
            <w:shd w:val="clear" w:color="auto" w:fill="auto"/>
            <w:vAlign w:val="center"/>
            <w:hideMark/>
          </w:tcPr>
          <w:p w14:paraId="28DF5295" w14:textId="77777777" w:rsidR="00A30FAB" w:rsidRPr="00A30FAB" w:rsidRDefault="00A30FAB" w:rsidP="00A30FAB">
            <w:pPr>
              <w:spacing w:after="0"/>
              <w:rPr>
                <w:iCs w:val="0"/>
                <w:color w:val="000000"/>
                <w:sz w:val="20"/>
                <w:szCs w:val="20"/>
              </w:rPr>
            </w:pPr>
            <w:r w:rsidRPr="00A30FAB">
              <w:rPr>
                <w:iCs w:val="0"/>
                <w:color w:val="000000"/>
                <w:sz w:val="20"/>
                <w:szCs w:val="20"/>
              </w:rPr>
              <w:t>3</w:t>
            </w:r>
          </w:p>
        </w:tc>
        <w:tc>
          <w:tcPr>
            <w:tcW w:w="2707" w:type="dxa"/>
            <w:tcBorders>
              <w:top w:val="nil"/>
              <w:left w:val="nil"/>
              <w:bottom w:val="single" w:sz="4" w:space="0" w:color="auto"/>
              <w:right w:val="single" w:sz="4" w:space="0" w:color="auto"/>
            </w:tcBorders>
            <w:shd w:val="clear" w:color="auto" w:fill="auto"/>
            <w:vAlign w:val="center"/>
            <w:hideMark/>
          </w:tcPr>
          <w:p w14:paraId="1A6FDC66" w14:textId="77777777" w:rsidR="00A30FAB" w:rsidRPr="00A30FAB" w:rsidRDefault="00A30FAB" w:rsidP="00A30FAB">
            <w:pPr>
              <w:spacing w:after="0"/>
              <w:rPr>
                <w:iCs w:val="0"/>
                <w:color w:val="000000"/>
                <w:sz w:val="20"/>
                <w:szCs w:val="20"/>
              </w:rPr>
            </w:pPr>
            <w:r w:rsidRPr="00A30FAB">
              <w:rPr>
                <w:iCs w:val="0"/>
                <w:color w:val="000000"/>
                <w:sz w:val="20"/>
                <w:szCs w:val="20"/>
              </w:rPr>
              <w:t>3</w:t>
            </w:r>
          </w:p>
        </w:tc>
        <w:tc>
          <w:tcPr>
            <w:tcW w:w="1262" w:type="dxa"/>
            <w:tcBorders>
              <w:top w:val="nil"/>
              <w:left w:val="nil"/>
              <w:bottom w:val="single" w:sz="4" w:space="0" w:color="auto"/>
              <w:right w:val="single" w:sz="4" w:space="0" w:color="auto"/>
            </w:tcBorders>
            <w:shd w:val="clear" w:color="auto" w:fill="auto"/>
            <w:vAlign w:val="center"/>
            <w:hideMark/>
          </w:tcPr>
          <w:p w14:paraId="5066E65B" w14:textId="77777777" w:rsidR="00A30FAB" w:rsidRPr="00A30FAB" w:rsidRDefault="00A30FAB" w:rsidP="00A30FAB">
            <w:pPr>
              <w:spacing w:after="0"/>
              <w:rPr>
                <w:iCs w:val="0"/>
                <w:color w:val="000000"/>
                <w:sz w:val="20"/>
                <w:szCs w:val="20"/>
              </w:rPr>
            </w:pPr>
            <w:r w:rsidRPr="00A30FAB">
              <w:rPr>
                <w:iCs w:val="0"/>
                <w:color w:val="000000"/>
                <w:sz w:val="20"/>
                <w:szCs w:val="20"/>
              </w:rPr>
              <w:t>3</w:t>
            </w:r>
          </w:p>
        </w:tc>
        <w:tc>
          <w:tcPr>
            <w:tcW w:w="2838" w:type="dxa"/>
            <w:tcBorders>
              <w:top w:val="nil"/>
              <w:left w:val="nil"/>
              <w:bottom w:val="single" w:sz="4" w:space="0" w:color="auto"/>
              <w:right w:val="single" w:sz="4" w:space="0" w:color="auto"/>
            </w:tcBorders>
            <w:shd w:val="clear" w:color="auto" w:fill="auto"/>
            <w:vAlign w:val="center"/>
            <w:hideMark/>
          </w:tcPr>
          <w:p w14:paraId="16A01ED5" w14:textId="77777777" w:rsidR="00A30FAB" w:rsidRPr="00A30FAB" w:rsidRDefault="00A30FAB" w:rsidP="00A30FAB">
            <w:pPr>
              <w:spacing w:after="0"/>
              <w:rPr>
                <w:iCs w:val="0"/>
                <w:color w:val="000000"/>
                <w:sz w:val="20"/>
                <w:szCs w:val="20"/>
              </w:rPr>
            </w:pPr>
            <w:r w:rsidRPr="00A30FAB">
              <w:rPr>
                <w:iCs w:val="0"/>
                <w:color w:val="000000"/>
                <w:sz w:val="20"/>
                <w:szCs w:val="20"/>
              </w:rPr>
              <w:t>-</w:t>
            </w:r>
          </w:p>
        </w:tc>
      </w:tr>
      <w:tr w:rsidR="00A30FAB" w:rsidRPr="00A30FAB" w14:paraId="66E92246" w14:textId="77777777" w:rsidTr="00057B2E">
        <w:trPr>
          <w:trHeight w:val="420"/>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764CF060" w14:textId="77777777" w:rsidR="00A30FAB" w:rsidRPr="00A30FAB" w:rsidRDefault="00A30FAB" w:rsidP="00A30FAB">
            <w:pPr>
              <w:spacing w:after="0"/>
              <w:jc w:val="center"/>
              <w:rPr>
                <w:iCs w:val="0"/>
                <w:color w:val="000000"/>
                <w:sz w:val="20"/>
                <w:szCs w:val="20"/>
              </w:rPr>
            </w:pPr>
            <w:r w:rsidRPr="00A30FAB">
              <w:rPr>
                <w:iCs w:val="0"/>
                <w:color w:val="000000"/>
                <w:sz w:val="20"/>
                <w:szCs w:val="20"/>
              </w:rPr>
              <w:t>32</w:t>
            </w:r>
          </w:p>
        </w:tc>
        <w:tc>
          <w:tcPr>
            <w:tcW w:w="3374" w:type="dxa"/>
            <w:tcBorders>
              <w:top w:val="nil"/>
              <w:left w:val="nil"/>
              <w:bottom w:val="single" w:sz="4" w:space="0" w:color="auto"/>
              <w:right w:val="single" w:sz="4" w:space="0" w:color="auto"/>
            </w:tcBorders>
            <w:shd w:val="clear" w:color="auto" w:fill="auto"/>
            <w:vAlign w:val="center"/>
            <w:hideMark/>
          </w:tcPr>
          <w:p w14:paraId="00AE7808" w14:textId="77777777" w:rsidR="00A30FAB" w:rsidRPr="00A30FAB" w:rsidRDefault="00A30FAB" w:rsidP="00A30FAB">
            <w:pPr>
              <w:spacing w:after="0"/>
              <w:rPr>
                <w:iCs w:val="0"/>
                <w:color w:val="000000"/>
                <w:sz w:val="20"/>
                <w:szCs w:val="20"/>
              </w:rPr>
            </w:pPr>
            <w:r w:rsidRPr="00A30FAB">
              <w:rPr>
                <w:iCs w:val="0"/>
                <w:color w:val="000000"/>
                <w:sz w:val="20"/>
                <w:szCs w:val="20"/>
              </w:rPr>
              <w:t xml:space="preserve">Objem finančních prostředků na zajištění dopravní obslužnosti území kraje a rozsah objednávaných kilometrů </w:t>
            </w:r>
          </w:p>
        </w:tc>
        <w:tc>
          <w:tcPr>
            <w:tcW w:w="763" w:type="dxa"/>
            <w:tcBorders>
              <w:top w:val="nil"/>
              <w:left w:val="nil"/>
              <w:bottom w:val="single" w:sz="4" w:space="0" w:color="auto"/>
              <w:right w:val="single" w:sz="4" w:space="0" w:color="auto"/>
            </w:tcBorders>
            <w:shd w:val="clear" w:color="auto" w:fill="auto"/>
            <w:vAlign w:val="center"/>
            <w:hideMark/>
          </w:tcPr>
          <w:p w14:paraId="403F86C6" w14:textId="77777777" w:rsidR="00A30FAB" w:rsidRPr="00A30FAB" w:rsidRDefault="00A30FAB" w:rsidP="00A30FAB">
            <w:pPr>
              <w:spacing w:after="0"/>
              <w:jc w:val="center"/>
              <w:rPr>
                <w:iCs w:val="0"/>
                <w:color w:val="000000"/>
                <w:sz w:val="20"/>
                <w:szCs w:val="20"/>
              </w:rPr>
            </w:pPr>
            <w:r w:rsidRPr="00A30FAB">
              <w:rPr>
                <w:iCs w:val="0"/>
                <w:color w:val="000000"/>
                <w:sz w:val="20"/>
                <w:szCs w:val="20"/>
              </w:rPr>
              <w:t>OD, IDSKV</w:t>
            </w:r>
          </w:p>
        </w:tc>
        <w:tc>
          <w:tcPr>
            <w:tcW w:w="2802" w:type="dxa"/>
            <w:tcBorders>
              <w:top w:val="nil"/>
              <w:left w:val="nil"/>
              <w:bottom w:val="single" w:sz="4" w:space="0" w:color="auto"/>
              <w:right w:val="single" w:sz="4" w:space="0" w:color="auto"/>
            </w:tcBorders>
            <w:shd w:val="clear" w:color="auto" w:fill="auto"/>
            <w:vAlign w:val="center"/>
            <w:hideMark/>
          </w:tcPr>
          <w:p w14:paraId="602238CA" w14:textId="77777777" w:rsidR="00A30FAB" w:rsidRPr="00A30FAB" w:rsidRDefault="00A30FAB" w:rsidP="00A30FAB">
            <w:pPr>
              <w:spacing w:after="0"/>
              <w:rPr>
                <w:iCs w:val="0"/>
                <w:color w:val="000000"/>
                <w:sz w:val="20"/>
                <w:szCs w:val="20"/>
              </w:rPr>
            </w:pPr>
            <w:r w:rsidRPr="00A30FAB">
              <w:rPr>
                <w:iCs w:val="0"/>
                <w:color w:val="000000"/>
                <w:sz w:val="20"/>
                <w:szCs w:val="20"/>
              </w:rPr>
              <w:t>448,3 mil. Kč / 9,564 km</w:t>
            </w:r>
          </w:p>
        </w:tc>
        <w:tc>
          <w:tcPr>
            <w:tcW w:w="2707" w:type="dxa"/>
            <w:tcBorders>
              <w:top w:val="nil"/>
              <w:left w:val="nil"/>
              <w:bottom w:val="single" w:sz="4" w:space="0" w:color="auto"/>
              <w:right w:val="single" w:sz="4" w:space="0" w:color="auto"/>
            </w:tcBorders>
            <w:shd w:val="clear" w:color="auto" w:fill="auto"/>
            <w:vAlign w:val="center"/>
            <w:hideMark/>
          </w:tcPr>
          <w:p w14:paraId="1BE9810A" w14:textId="77777777" w:rsidR="00A30FAB" w:rsidRPr="00A30FAB" w:rsidRDefault="00A30FAB" w:rsidP="00A30FAB">
            <w:pPr>
              <w:spacing w:after="0"/>
              <w:rPr>
                <w:iCs w:val="0"/>
                <w:color w:val="000000"/>
                <w:sz w:val="20"/>
                <w:szCs w:val="20"/>
              </w:rPr>
            </w:pPr>
            <w:r w:rsidRPr="00A30FAB">
              <w:rPr>
                <w:iCs w:val="0"/>
                <w:color w:val="000000"/>
                <w:sz w:val="20"/>
                <w:szCs w:val="20"/>
              </w:rPr>
              <w:t>448,3 mil. Kč / 9,564 km</w:t>
            </w:r>
          </w:p>
        </w:tc>
        <w:tc>
          <w:tcPr>
            <w:tcW w:w="1262" w:type="dxa"/>
            <w:tcBorders>
              <w:top w:val="nil"/>
              <w:left w:val="nil"/>
              <w:bottom w:val="single" w:sz="4" w:space="0" w:color="auto"/>
              <w:right w:val="single" w:sz="4" w:space="0" w:color="auto"/>
            </w:tcBorders>
            <w:shd w:val="clear" w:color="auto" w:fill="auto"/>
            <w:vAlign w:val="center"/>
            <w:hideMark/>
          </w:tcPr>
          <w:p w14:paraId="6808266F" w14:textId="0FC64EF3" w:rsidR="00A30FAB" w:rsidRPr="00A30FAB" w:rsidRDefault="00A30FAB" w:rsidP="00057B2E">
            <w:pPr>
              <w:spacing w:after="0"/>
              <w:rPr>
                <w:iCs w:val="0"/>
                <w:color w:val="000000"/>
                <w:sz w:val="20"/>
                <w:szCs w:val="20"/>
              </w:rPr>
            </w:pPr>
            <w:r w:rsidRPr="00A30FAB">
              <w:rPr>
                <w:iCs w:val="0"/>
                <w:color w:val="000000"/>
                <w:sz w:val="20"/>
                <w:szCs w:val="20"/>
              </w:rPr>
              <w:t>467 mil. Kč</w:t>
            </w:r>
            <w:r w:rsidR="00057B2E">
              <w:rPr>
                <w:iCs w:val="0"/>
                <w:color w:val="000000"/>
                <w:sz w:val="20"/>
                <w:szCs w:val="20"/>
              </w:rPr>
              <w:t xml:space="preserve"> /</w:t>
            </w:r>
            <w:r w:rsidRPr="00A30FAB">
              <w:rPr>
                <w:iCs w:val="0"/>
                <w:color w:val="000000"/>
                <w:sz w:val="20"/>
                <w:szCs w:val="20"/>
              </w:rPr>
              <w:t xml:space="preserve"> 9,521 km</w:t>
            </w:r>
          </w:p>
        </w:tc>
        <w:tc>
          <w:tcPr>
            <w:tcW w:w="2838" w:type="dxa"/>
            <w:tcBorders>
              <w:top w:val="nil"/>
              <w:left w:val="nil"/>
              <w:bottom w:val="single" w:sz="4" w:space="0" w:color="auto"/>
              <w:right w:val="single" w:sz="4" w:space="0" w:color="auto"/>
            </w:tcBorders>
            <w:shd w:val="clear" w:color="auto" w:fill="auto"/>
            <w:vAlign w:val="center"/>
            <w:hideMark/>
          </w:tcPr>
          <w:p w14:paraId="1BB76D4F" w14:textId="77777777" w:rsidR="00A30FAB" w:rsidRPr="00A30FAB" w:rsidRDefault="00A30FAB" w:rsidP="00A30FAB">
            <w:pPr>
              <w:spacing w:after="0"/>
              <w:rPr>
                <w:iCs w:val="0"/>
                <w:color w:val="000000"/>
                <w:sz w:val="20"/>
                <w:szCs w:val="20"/>
              </w:rPr>
            </w:pPr>
            <w:r w:rsidRPr="00A30FAB">
              <w:rPr>
                <w:iCs w:val="0"/>
                <w:color w:val="000000"/>
                <w:sz w:val="20"/>
                <w:szCs w:val="20"/>
              </w:rPr>
              <w:t>monitorovat</w:t>
            </w:r>
          </w:p>
        </w:tc>
      </w:tr>
      <w:tr w:rsidR="00A30FAB" w:rsidRPr="00A30FAB" w14:paraId="68EE665B" w14:textId="77777777" w:rsidTr="00057B2E">
        <w:trPr>
          <w:trHeight w:val="420"/>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18D4C893" w14:textId="77777777" w:rsidR="00A30FAB" w:rsidRPr="00A30FAB" w:rsidRDefault="00A30FAB" w:rsidP="00A30FAB">
            <w:pPr>
              <w:spacing w:after="0"/>
              <w:jc w:val="center"/>
              <w:rPr>
                <w:iCs w:val="0"/>
                <w:color w:val="000000"/>
                <w:sz w:val="20"/>
                <w:szCs w:val="20"/>
              </w:rPr>
            </w:pPr>
            <w:r w:rsidRPr="00A30FAB">
              <w:rPr>
                <w:iCs w:val="0"/>
                <w:color w:val="000000"/>
                <w:sz w:val="20"/>
                <w:szCs w:val="20"/>
              </w:rPr>
              <w:t>33</w:t>
            </w:r>
          </w:p>
        </w:tc>
        <w:tc>
          <w:tcPr>
            <w:tcW w:w="3374" w:type="dxa"/>
            <w:tcBorders>
              <w:top w:val="nil"/>
              <w:left w:val="nil"/>
              <w:bottom w:val="single" w:sz="4" w:space="0" w:color="auto"/>
              <w:right w:val="single" w:sz="4" w:space="0" w:color="auto"/>
            </w:tcBorders>
            <w:shd w:val="clear" w:color="auto" w:fill="auto"/>
            <w:vAlign w:val="center"/>
            <w:hideMark/>
          </w:tcPr>
          <w:p w14:paraId="361F6D85" w14:textId="77777777" w:rsidR="00A30FAB" w:rsidRPr="00A30FAB" w:rsidRDefault="00A30FAB" w:rsidP="00A30FAB">
            <w:pPr>
              <w:spacing w:after="0"/>
              <w:rPr>
                <w:iCs w:val="0"/>
                <w:color w:val="000000"/>
                <w:sz w:val="20"/>
                <w:szCs w:val="20"/>
              </w:rPr>
            </w:pPr>
            <w:r w:rsidRPr="00A30FAB">
              <w:rPr>
                <w:iCs w:val="0"/>
                <w:color w:val="000000"/>
                <w:sz w:val="20"/>
                <w:szCs w:val="20"/>
              </w:rPr>
              <w:t xml:space="preserve">Délka nově značených cyklostezek a cyklotras </w:t>
            </w:r>
          </w:p>
        </w:tc>
        <w:tc>
          <w:tcPr>
            <w:tcW w:w="763" w:type="dxa"/>
            <w:tcBorders>
              <w:top w:val="nil"/>
              <w:left w:val="nil"/>
              <w:bottom w:val="single" w:sz="4" w:space="0" w:color="auto"/>
              <w:right w:val="single" w:sz="4" w:space="0" w:color="auto"/>
            </w:tcBorders>
            <w:shd w:val="clear" w:color="auto" w:fill="auto"/>
            <w:vAlign w:val="center"/>
            <w:hideMark/>
          </w:tcPr>
          <w:p w14:paraId="6EB9510B" w14:textId="77777777" w:rsidR="00A30FAB" w:rsidRPr="00A30FAB" w:rsidRDefault="00A30FAB" w:rsidP="00A30FAB">
            <w:pPr>
              <w:spacing w:after="0"/>
              <w:jc w:val="center"/>
              <w:rPr>
                <w:iCs w:val="0"/>
                <w:color w:val="000000"/>
                <w:sz w:val="20"/>
                <w:szCs w:val="20"/>
              </w:rPr>
            </w:pPr>
            <w:r w:rsidRPr="00A30FAB">
              <w:rPr>
                <w:iCs w:val="0"/>
                <w:color w:val="000000"/>
                <w:sz w:val="20"/>
                <w:szCs w:val="20"/>
              </w:rPr>
              <w:t>OD, ORR</w:t>
            </w:r>
          </w:p>
        </w:tc>
        <w:tc>
          <w:tcPr>
            <w:tcW w:w="2802" w:type="dxa"/>
            <w:tcBorders>
              <w:top w:val="nil"/>
              <w:left w:val="nil"/>
              <w:bottom w:val="single" w:sz="4" w:space="0" w:color="auto"/>
              <w:right w:val="single" w:sz="4" w:space="0" w:color="auto"/>
            </w:tcBorders>
            <w:shd w:val="clear" w:color="auto" w:fill="auto"/>
            <w:vAlign w:val="center"/>
            <w:hideMark/>
          </w:tcPr>
          <w:p w14:paraId="56670902" w14:textId="77777777" w:rsidR="00A30FAB" w:rsidRPr="00A30FAB" w:rsidRDefault="00A30FAB" w:rsidP="00A30FAB">
            <w:pPr>
              <w:spacing w:after="0"/>
              <w:rPr>
                <w:iCs w:val="0"/>
                <w:color w:val="000000"/>
                <w:sz w:val="20"/>
                <w:szCs w:val="20"/>
              </w:rPr>
            </w:pPr>
            <w:r w:rsidRPr="00A30FAB">
              <w:rPr>
                <w:iCs w:val="0"/>
                <w:color w:val="000000"/>
                <w:sz w:val="20"/>
                <w:szCs w:val="20"/>
              </w:rPr>
              <w:t>2 380 km / 462 km</w:t>
            </w:r>
          </w:p>
        </w:tc>
        <w:tc>
          <w:tcPr>
            <w:tcW w:w="2707" w:type="dxa"/>
            <w:tcBorders>
              <w:top w:val="nil"/>
              <w:left w:val="nil"/>
              <w:bottom w:val="single" w:sz="4" w:space="0" w:color="auto"/>
              <w:right w:val="single" w:sz="4" w:space="0" w:color="auto"/>
            </w:tcBorders>
            <w:shd w:val="clear" w:color="auto" w:fill="auto"/>
            <w:vAlign w:val="center"/>
            <w:hideMark/>
          </w:tcPr>
          <w:p w14:paraId="49D16EDD" w14:textId="77777777" w:rsidR="00A30FAB" w:rsidRPr="00A30FAB" w:rsidRDefault="00A30FAB" w:rsidP="00A30FAB">
            <w:pPr>
              <w:spacing w:after="0"/>
              <w:rPr>
                <w:iCs w:val="0"/>
                <w:color w:val="000000"/>
                <w:sz w:val="20"/>
                <w:szCs w:val="20"/>
              </w:rPr>
            </w:pPr>
            <w:r w:rsidRPr="00A30FAB">
              <w:rPr>
                <w:iCs w:val="0"/>
                <w:color w:val="000000"/>
                <w:sz w:val="20"/>
                <w:szCs w:val="20"/>
              </w:rPr>
              <w:t>2 380 km / 462 km</w:t>
            </w:r>
          </w:p>
        </w:tc>
        <w:tc>
          <w:tcPr>
            <w:tcW w:w="1262" w:type="dxa"/>
            <w:tcBorders>
              <w:top w:val="nil"/>
              <w:left w:val="nil"/>
              <w:bottom w:val="single" w:sz="4" w:space="0" w:color="auto"/>
              <w:right w:val="single" w:sz="4" w:space="0" w:color="auto"/>
            </w:tcBorders>
            <w:shd w:val="clear" w:color="auto" w:fill="auto"/>
            <w:vAlign w:val="center"/>
            <w:hideMark/>
          </w:tcPr>
          <w:p w14:paraId="0296E5A9" w14:textId="77777777" w:rsidR="00A30FAB" w:rsidRPr="00A30FAB" w:rsidRDefault="00A30FAB" w:rsidP="00A30FAB">
            <w:pPr>
              <w:spacing w:after="0"/>
              <w:rPr>
                <w:iCs w:val="0"/>
                <w:color w:val="000000"/>
                <w:sz w:val="20"/>
                <w:szCs w:val="20"/>
              </w:rPr>
            </w:pPr>
            <w:r w:rsidRPr="00A30FAB">
              <w:rPr>
                <w:iCs w:val="0"/>
                <w:color w:val="000000"/>
                <w:sz w:val="20"/>
                <w:szCs w:val="20"/>
              </w:rPr>
              <w:t>0/0</w:t>
            </w:r>
          </w:p>
        </w:tc>
        <w:tc>
          <w:tcPr>
            <w:tcW w:w="2838" w:type="dxa"/>
            <w:tcBorders>
              <w:top w:val="nil"/>
              <w:left w:val="nil"/>
              <w:bottom w:val="single" w:sz="4" w:space="0" w:color="auto"/>
              <w:right w:val="single" w:sz="4" w:space="0" w:color="auto"/>
            </w:tcBorders>
            <w:shd w:val="clear" w:color="auto" w:fill="auto"/>
            <w:vAlign w:val="center"/>
            <w:hideMark/>
          </w:tcPr>
          <w:p w14:paraId="71F541E8" w14:textId="77777777" w:rsidR="00A30FAB" w:rsidRPr="00A30FAB" w:rsidRDefault="00A30FAB" w:rsidP="00A30FAB">
            <w:pPr>
              <w:spacing w:after="0"/>
              <w:rPr>
                <w:iCs w:val="0"/>
                <w:color w:val="000000"/>
                <w:sz w:val="20"/>
                <w:szCs w:val="20"/>
              </w:rPr>
            </w:pPr>
            <w:r w:rsidRPr="00A30FAB">
              <w:rPr>
                <w:iCs w:val="0"/>
                <w:color w:val="000000"/>
                <w:sz w:val="20"/>
                <w:szCs w:val="20"/>
              </w:rPr>
              <w:t>2 572 km / 550 km</w:t>
            </w:r>
          </w:p>
        </w:tc>
      </w:tr>
      <w:tr w:rsidR="00A30FAB" w:rsidRPr="00A30FAB" w14:paraId="74C518A8" w14:textId="77777777" w:rsidTr="00057B2E">
        <w:trPr>
          <w:trHeight w:val="420"/>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1CD99265" w14:textId="77777777" w:rsidR="00A30FAB" w:rsidRPr="00A30FAB" w:rsidRDefault="00A30FAB" w:rsidP="00A30FAB">
            <w:pPr>
              <w:spacing w:after="0"/>
              <w:jc w:val="center"/>
              <w:rPr>
                <w:iCs w:val="0"/>
                <w:color w:val="000000"/>
                <w:sz w:val="20"/>
                <w:szCs w:val="20"/>
              </w:rPr>
            </w:pPr>
            <w:r w:rsidRPr="00A30FAB">
              <w:rPr>
                <w:iCs w:val="0"/>
                <w:color w:val="000000"/>
                <w:sz w:val="20"/>
                <w:szCs w:val="20"/>
              </w:rPr>
              <w:t>34</w:t>
            </w:r>
          </w:p>
        </w:tc>
        <w:tc>
          <w:tcPr>
            <w:tcW w:w="3374" w:type="dxa"/>
            <w:tcBorders>
              <w:top w:val="nil"/>
              <w:left w:val="nil"/>
              <w:bottom w:val="single" w:sz="4" w:space="0" w:color="auto"/>
              <w:right w:val="single" w:sz="4" w:space="0" w:color="auto"/>
            </w:tcBorders>
            <w:shd w:val="clear" w:color="auto" w:fill="auto"/>
            <w:vAlign w:val="center"/>
            <w:hideMark/>
          </w:tcPr>
          <w:p w14:paraId="61D1DE4B" w14:textId="77777777" w:rsidR="00A30FAB" w:rsidRPr="00A30FAB" w:rsidRDefault="00A30FAB" w:rsidP="00A30FAB">
            <w:pPr>
              <w:spacing w:after="0"/>
              <w:rPr>
                <w:iCs w:val="0"/>
                <w:color w:val="000000"/>
                <w:sz w:val="20"/>
                <w:szCs w:val="20"/>
              </w:rPr>
            </w:pPr>
            <w:r w:rsidRPr="00A30FAB">
              <w:rPr>
                <w:iCs w:val="0"/>
                <w:color w:val="000000"/>
                <w:sz w:val="20"/>
                <w:szCs w:val="20"/>
              </w:rPr>
              <w:t>Finanční prostředky vydané na realizaci projektů zaměřených na řízení v územní samosprávě</w:t>
            </w:r>
          </w:p>
        </w:tc>
        <w:tc>
          <w:tcPr>
            <w:tcW w:w="763" w:type="dxa"/>
            <w:tcBorders>
              <w:top w:val="nil"/>
              <w:left w:val="nil"/>
              <w:bottom w:val="single" w:sz="4" w:space="0" w:color="auto"/>
              <w:right w:val="single" w:sz="4" w:space="0" w:color="auto"/>
            </w:tcBorders>
            <w:shd w:val="clear" w:color="auto" w:fill="auto"/>
            <w:vAlign w:val="center"/>
            <w:hideMark/>
          </w:tcPr>
          <w:p w14:paraId="4B49C687" w14:textId="77777777" w:rsidR="00A30FAB" w:rsidRPr="00A30FAB" w:rsidRDefault="00A30FAB" w:rsidP="00A30FAB">
            <w:pPr>
              <w:spacing w:after="0"/>
              <w:jc w:val="center"/>
              <w:rPr>
                <w:iCs w:val="0"/>
                <w:color w:val="000000"/>
                <w:sz w:val="20"/>
                <w:szCs w:val="20"/>
              </w:rPr>
            </w:pPr>
            <w:r w:rsidRPr="00A30FAB">
              <w:rPr>
                <w:iCs w:val="0"/>
                <w:color w:val="000000"/>
                <w:sz w:val="20"/>
                <w:szCs w:val="20"/>
              </w:rPr>
              <w:t>OKŘÚ</w:t>
            </w:r>
          </w:p>
        </w:tc>
        <w:tc>
          <w:tcPr>
            <w:tcW w:w="2802" w:type="dxa"/>
            <w:tcBorders>
              <w:top w:val="nil"/>
              <w:left w:val="nil"/>
              <w:bottom w:val="single" w:sz="4" w:space="0" w:color="auto"/>
              <w:right w:val="single" w:sz="4" w:space="0" w:color="auto"/>
            </w:tcBorders>
            <w:shd w:val="clear" w:color="auto" w:fill="auto"/>
            <w:vAlign w:val="center"/>
            <w:hideMark/>
          </w:tcPr>
          <w:p w14:paraId="6851F65E" w14:textId="77777777" w:rsidR="00A30FAB" w:rsidRPr="00A30FAB" w:rsidRDefault="00A30FAB" w:rsidP="00A30FAB">
            <w:pPr>
              <w:spacing w:after="0"/>
              <w:rPr>
                <w:iCs w:val="0"/>
                <w:color w:val="000000"/>
                <w:sz w:val="20"/>
                <w:szCs w:val="20"/>
              </w:rPr>
            </w:pPr>
            <w:r w:rsidRPr="00A30FAB">
              <w:rPr>
                <w:iCs w:val="0"/>
                <w:color w:val="000000"/>
                <w:sz w:val="20"/>
                <w:szCs w:val="20"/>
              </w:rPr>
              <w:t>0</w:t>
            </w:r>
          </w:p>
        </w:tc>
        <w:tc>
          <w:tcPr>
            <w:tcW w:w="2707" w:type="dxa"/>
            <w:tcBorders>
              <w:top w:val="nil"/>
              <w:left w:val="nil"/>
              <w:bottom w:val="single" w:sz="4" w:space="0" w:color="auto"/>
              <w:right w:val="single" w:sz="4" w:space="0" w:color="auto"/>
            </w:tcBorders>
            <w:shd w:val="clear" w:color="auto" w:fill="auto"/>
            <w:vAlign w:val="center"/>
            <w:hideMark/>
          </w:tcPr>
          <w:p w14:paraId="2B655F5F" w14:textId="77777777" w:rsidR="00A30FAB" w:rsidRPr="00A30FAB" w:rsidRDefault="00A30FAB" w:rsidP="00A30FAB">
            <w:pPr>
              <w:spacing w:after="0"/>
              <w:rPr>
                <w:iCs w:val="0"/>
                <w:color w:val="000000"/>
                <w:sz w:val="20"/>
                <w:szCs w:val="20"/>
              </w:rPr>
            </w:pPr>
            <w:r w:rsidRPr="00A30FAB">
              <w:rPr>
                <w:iCs w:val="0"/>
                <w:color w:val="000000"/>
                <w:sz w:val="20"/>
                <w:szCs w:val="20"/>
              </w:rPr>
              <w:t>0</w:t>
            </w:r>
          </w:p>
        </w:tc>
        <w:tc>
          <w:tcPr>
            <w:tcW w:w="1262" w:type="dxa"/>
            <w:tcBorders>
              <w:top w:val="nil"/>
              <w:left w:val="nil"/>
              <w:bottom w:val="single" w:sz="4" w:space="0" w:color="auto"/>
              <w:right w:val="single" w:sz="4" w:space="0" w:color="auto"/>
            </w:tcBorders>
            <w:shd w:val="clear" w:color="auto" w:fill="auto"/>
            <w:vAlign w:val="center"/>
            <w:hideMark/>
          </w:tcPr>
          <w:p w14:paraId="6B089693" w14:textId="77777777" w:rsidR="00A30FAB" w:rsidRPr="00A30FAB" w:rsidRDefault="00A30FAB" w:rsidP="00A30FAB">
            <w:pPr>
              <w:spacing w:after="0"/>
              <w:rPr>
                <w:iCs w:val="0"/>
                <w:color w:val="000000"/>
                <w:sz w:val="20"/>
                <w:szCs w:val="20"/>
              </w:rPr>
            </w:pPr>
            <w:r w:rsidRPr="00A30FAB">
              <w:rPr>
                <w:iCs w:val="0"/>
                <w:color w:val="000000"/>
                <w:sz w:val="20"/>
                <w:szCs w:val="20"/>
              </w:rPr>
              <w:t>3</w:t>
            </w:r>
          </w:p>
        </w:tc>
        <w:tc>
          <w:tcPr>
            <w:tcW w:w="2838" w:type="dxa"/>
            <w:tcBorders>
              <w:top w:val="nil"/>
              <w:left w:val="nil"/>
              <w:bottom w:val="single" w:sz="4" w:space="0" w:color="auto"/>
              <w:right w:val="single" w:sz="4" w:space="0" w:color="auto"/>
            </w:tcBorders>
            <w:shd w:val="clear" w:color="auto" w:fill="auto"/>
            <w:vAlign w:val="center"/>
            <w:hideMark/>
          </w:tcPr>
          <w:p w14:paraId="43858827" w14:textId="77777777" w:rsidR="00A30FAB" w:rsidRPr="00A30FAB" w:rsidRDefault="00A30FAB" w:rsidP="00A30FAB">
            <w:pPr>
              <w:spacing w:after="0"/>
              <w:rPr>
                <w:iCs w:val="0"/>
                <w:color w:val="000000"/>
                <w:sz w:val="20"/>
                <w:szCs w:val="20"/>
              </w:rPr>
            </w:pPr>
            <w:r w:rsidRPr="00A30FAB">
              <w:rPr>
                <w:iCs w:val="0"/>
                <w:color w:val="000000"/>
                <w:sz w:val="20"/>
                <w:szCs w:val="20"/>
              </w:rPr>
              <w:t>5</w:t>
            </w:r>
          </w:p>
        </w:tc>
      </w:tr>
      <w:tr w:rsidR="00A30FAB" w:rsidRPr="00A30FAB" w14:paraId="3E1BA752" w14:textId="77777777" w:rsidTr="00057B2E">
        <w:trPr>
          <w:trHeight w:val="420"/>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484FD2BA" w14:textId="77777777" w:rsidR="00A30FAB" w:rsidRPr="00A30FAB" w:rsidRDefault="00A30FAB" w:rsidP="00A30FAB">
            <w:pPr>
              <w:spacing w:after="0"/>
              <w:jc w:val="center"/>
              <w:rPr>
                <w:iCs w:val="0"/>
                <w:color w:val="000000"/>
                <w:sz w:val="20"/>
                <w:szCs w:val="20"/>
              </w:rPr>
            </w:pPr>
            <w:r w:rsidRPr="00A30FAB">
              <w:rPr>
                <w:iCs w:val="0"/>
                <w:color w:val="000000"/>
                <w:sz w:val="20"/>
                <w:szCs w:val="20"/>
              </w:rPr>
              <w:t>35</w:t>
            </w:r>
          </w:p>
        </w:tc>
        <w:tc>
          <w:tcPr>
            <w:tcW w:w="3374" w:type="dxa"/>
            <w:tcBorders>
              <w:top w:val="nil"/>
              <w:left w:val="nil"/>
              <w:bottom w:val="single" w:sz="4" w:space="0" w:color="auto"/>
              <w:right w:val="single" w:sz="4" w:space="0" w:color="auto"/>
            </w:tcBorders>
            <w:shd w:val="clear" w:color="auto" w:fill="auto"/>
            <w:vAlign w:val="center"/>
            <w:hideMark/>
          </w:tcPr>
          <w:p w14:paraId="3954006A" w14:textId="77777777" w:rsidR="00A30FAB" w:rsidRPr="00A30FAB" w:rsidRDefault="00A30FAB" w:rsidP="00A30FAB">
            <w:pPr>
              <w:spacing w:after="0"/>
              <w:rPr>
                <w:iCs w:val="0"/>
                <w:color w:val="000000"/>
                <w:sz w:val="20"/>
                <w:szCs w:val="20"/>
              </w:rPr>
            </w:pPr>
            <w:r w:rsidRPr="00A30FAB">
              <w:rPr>
                <w:iCs w:val="0"/>
                <w:color w:val="000000"/>
                <w:sz w:val="20"/>
                <w:szCs w:val="20"/>
              </w:rPr>
              <w:t>Počet realizovaných projektů zaměřených na zvyšování efektivity a kvality poskytovaných služeb v oblasti veřejné správy</w:t>
            </w:r>
          </w:p>
        </w:tc>
        <w:tc>
          <w:tcPr>
            <w:tcW w:w="763" w:type="dxa"/>
            <w:tcBorders>
              <w:top w:val="nil"/>
              <w:left w:val="nil"/>
              <w:bottom w:val="single" w:sz="4" w:space="0" w:color="auto"/>
              <w:right w:val="single" w:sz="4" w:space="0" w:color="auto"/>
            </w:tcBorders>
            <w:shd w:val="clear" w:color="auto" w:fill="auto"/>
            <w:vAlign w:val="center"/>
            <w:hideMark/>
          </w:tcPr>
          <w:p w14:paraId="66A0A9FD" w14:textId="77777777" w:rsidR="00A30FAB" w:rsidRPr="00A30FAB" w:rsidRDefault="00A30FAB" w:rsidP="00A30FAB">
            <w:pPr>
              <w:spacing w:after="0"/>
              <w:jc w:val="center"/>
              <w:rPr>
                <w:iCs w:val="0"/>
                <w:color w:val="000000"/>
                <w:sz w:val="20"/>
                <w:szCs w:val="20"/>
              </w:rPr>
            </w:pPr>
            <w:r w:rsidRPr="00A30FAB">
              <w:rPr>
                <w:iCs w:val="0"/>
                <w:color w:val="000000"/>
                <w:sz w:val="20"/>
                <w:szCs w:val="20"/>
              </w:rPr>
              <w:t>OKŘÚ</w:t>
            </w:r>
          </w:p>
        </w:tc>
        <w:tc>
          <w:tcPr>
            <w:tcW w:w="2802" w:type="dxa"/>
            <w:tcBorders>
              <w:top w:val="nil"/>
              <w:left w:val="nil"/>
              <w:bottom w:val="single" w:sz="4" w:space="0" w:color="auto"/>
              <w:right w:val="single" w:sz="4" w:space="0" w:color="auto"/>
            </w:tcBorders>
            <w:shd w:val="clear" w:color="auto" w:fill="auto"/>
            <w:vAlign w:val="center"/>
            <w:hideMark/>
          </w:tcPr>
          <w:p w14:paraId="3CA633B0" w14:textId="77777777" w:rsidR="00A30FAB" w:rsidRPr="00A30FAB" w:rsidRDefault="00A30FAB" w:rsidP="00A30FAB">
            <w:pPr>
              <w:spacing w:after="0"/>
              <w:rPr>
                <w:iCs w:val="0"/>
                <w:color w:val="000000"/>
                <w:sz w:val="20"/>
                <w:szCs w:val="20"/>
              </w:rPr>
            </w:pPr>
            <w:r w:rsidRPr="00A30FAB">
              <w:rPr>
                <w:iCs w:val="0"/>
                <w:color w:val="000000"/>
                <w:sz w:val="20"/>
                <w:szCs w:val="20"/>
              </w:rPr>
              <w:t>1</w:t>
            </w:r>
          </w:p>
        </w:tc>
        <w:tc>
          <w:tcPr>
            <w:tcW w:w="2707" w:type="dxa"/>
            <w:tcBorders>
              <w:top w:val="nil"/>
              <w:left w:val="nil"/>
              <w:bottom w:val="single" w:sz="4" w:space="0" w:color="auto"/>
              <w:right w:val="single" w:sz="4" w:space="0" w:color="auto"/>
            </w:tcBorders>
            <w:shd w:val="clear" w:color="auto" w:fill="auto"/>
            <w:vAlign w:val="center"/>
            <w:hideMark/>
          </w:tcPr>
          <w:p w14:paraId="4F19CC8A" w14:textId="77777777" w:rsidR="00A30FAB" w:rsidRPr="00A30FAB" w:rsidRDefault="00A30FAB" w:rsidP="00A30FAB">
            <w:pPr>
              <w:spacing w:after="0"/>
              <w:rPr>
                <w:iCs w:val="0"/>
                <w:color w:val="000000"/>
                <w:sz w:val="20"/>
                <w:szCs w:val="20"/>
              </w:rPr>
            </w:pPr>
            <w:r w:rsidRPr="00A30FAB">
              <w:rPr>
                <w:iCs w:val="0"/>
                <w:color w:val="000000"/>
                <w:sz w:val="20"/>
                <w:szCs w:val="20"/>
              </w:rPr>
              <w:t>1</w:t>
            </w:r>
          </w:p>
        </w:tc>
        <w:tc>
          <w:tcPr>
            <w:tcW w:w="1262" w:type="dxa"/>
            <w:tcBorders>
              <w:top w:val="nil"/>
              <w:left w:val="nil"/>
              <w:bottom w:val="single" w:sz="4" w:space="0" w:color="auto"/>
              <w:right w:val="single" w:sz="4" w:space="0" w:color="auto"/>
            </w:tcBorders>
            <w:shd w:val="clear" w:color="auto" w:fill="auto"/>
            <w:vAlign w:val="center"/>
            <w:hideMark/>
          </w:tcPr>
          <w:p w14:paraId="2BC8AFAA" w14:textId="77777777" w:rsidR="00A30FAB" w:rsidRPr="00A30FAB" w:rsidRDefault="00A30FAB" w:rsidP="00A30FAB">
            <w:pPr>
              <w:spacing w:after="0"/>
              <w:rPr>
                <w:iCs w:val="0"/>
                <w:color w:val="000000"/>
                <w:sz w:val="20"/>
                <w:szCs w:val="20"/>
              </w:rPr>
            </w:pPr>
            <w:r w:rsidRPr="00A30FAB">
              <w:rPr>
                <w:iCs w:val="0"/>
                <w:color w:val="000000"/>
                <w:sz w:val="20"/>
                <w:szCs w:val="20"/>
              </w:rPr>
              <w:t>2</w:t>
            </w:r>
          </w:p>
        </w:tc>
        <w:tc>
          <w:tcPr>
            <w:tcW w:w="2838" w:type="dxa"/>
            <w:tcBorders>
              <w:top w:val="nil"/>
              <w:left w:val="nil"/>
              <w:bottom w:val="single" w:sz="4" w:space="0" w:color="auto"/>
              <w:right w:val="single" w:sz="4" w:space="0" w:color="auto"/>
            </w:tcBorders>
            <w:shd w:val="clear" w:color="auto" w:fill="auto"/>
            <w:vAlign w:val="center"/>
            <w:hideMark/>
          </w:tcPr>
          <w:p w14:paraId="4D07C4F4" w14:textId="77777777" w:rsidR="00A30FAB" w:rsidRPr="00A30FAB" w:rsidRDefault="00A30FAB" w:rsidP="00A30FAB">
            <w:pPr>
              <w:spacing w:after="0"/>
              <w:rPr>
                <w:iCs w:val="0"/>
                <w:color w:val="000000"/>
                <w:sz w:val="20"/>
                <w:szCs w:val="20"/>
              </w:rPr>
            </w:pPr>
            <w:r w:rsidRPr="00A30FAB">
              <w:rPr>
                <w:iCs w:val="0"/>
                <w:color w:val="000000"/>
                <w:sz w:val="20"/>
                <w:szCs w:val="20"/>
              </w:rPr>
              <w:t>4</w:t>
            </w:r>
          </w:p>
        </w:tc>
      </w:tr>
      <w:tr w:rsidR="00A30FAB" w:rsidRPr="00A30FAB" w14:paraId="10FAB289" w14:textId="77777777" w:rsidTr="00057B2E">
        <w:trPr>
          <w:trHeight w:val="420"/>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45EED718" w14:textId="77777777" w:rsidR="00A30FAB" w:rsidRPr="00A30FAB" w:rsidRDefault="00A30FAB" w:rsidP="00A30FAB">
            <w:pPr>
              <w:spacing w:after="0"/>
              <w:jc w:val="center"/>
              <w:rPr>
                <w:iCs w:val="0"/>
                <w:color w:val="000000"/>
                <w:sz w:val="20"/>
                <w:szCs w:val="20"/>
              </w:rPr>
            </w:pPr>
            <w:r w:rsidRPr="00A30FAB">
              <w:rPr>
                <w:iCs w:val="0"/>
                <w:color w:val="000000"/>
                <w:sz w:val="20"/>
                <w:szCs w:val="20"/>
              </w:rPr>
              <w:t>36</w:t>
            </w:r>
          </w:p>
        </w:tc>
        <w:tc>
          <w:tcPr>
            <w:tcW w:w="3374" w:type="dxa"/>
            <w:tcBorders>
              <w:top w:val="nil"/>
              <w:left w:val="nil"/>
              <w:bottom w:val="single" w:sz="4" w:space="0" w:color="auto"/>
              <w:right w:val="single" w:sz="4" w:space="0" w:color="auto"/>
            </w:tcBorders>
            <w:shd w:val="clear" w:color="auto" w:fill="auto"/>
            <w:vAlign w:val="center"/>
            <w:hideMark/>
          </w:tcPr>
          <w:p w14:paraId="76BE998B" w14:textId="77777777" w:rsidR="00A30FAB" w:rsidRPr="00A30FAB" w:rsidRDefault="00A30FAB" w:rsidP="00A30FAB">
            <w:pPr>
              <w:spacing w:after="0"/>
              <w:rPr>
                <w:iCs w:val="0"/>
                <w:color w:val="000000"/>
                <w:sz w:val="20"/>
                <w:szCs w:val="20"/>
              </w:rPr>
            </w:pPr>
            <w:r w:rsidRPr="00A30FAB">
              <w:rPr>
                <w:iCs w:val="0"/>
                <w:color w:val="000000"/>
                <w:sz w:val="20"/>
                <w:szCs w:val="20"/>
              </w:rPr>
              <w:t xml:space="preserve">Objem finančních prostředků určený na infrastrukturní a materiální vybavenost bezpečnostního systému </w:t>
            </w:r>
          </w:p>
        </w:tc>
        <w:tc>
          <w:tcPr>
            <w:tcW w:w="763" w:type="dxa"/>
            <w:tcBorders>
              <w:top w:val="nil"/>
              <w:left w:val="nil"/>
              <w:bottom w:val="single" w:sz="4" w:space="0" w:color="auto"/>
              <w:right w:val="single" w:sz="4" w:space="0" w:color="auto"/>
            </w:tcBorders>
            <w:shd w:val="clear" w:color="auto" w:fill="auto"/>
            <w:vAlign w:val="center"/>
            <w:hideMark/>
          </w:tcPr>
          <w:p w14:paraId="091563EF" w14:textId="77777777" w:rsidR="00A30FAB" w:rsidRPr="00A30FAB" w:rsidRDefault="00A30FAB" w:rsidP="00A30FAB">
            <w:pPr>
              <w:spacing w:after="0"/>
              <w:jc w:val="center"/>
              <w:rPr>
                <w:iCs w:val="0"/>
                <w:color w:val="000000"/>
                <w:sz w:val="20"/>
                <w:szCs w:val="20"/>
              </w:rPr>
            </w:pPr>
            <w:r w:rsidRPr="00A30FAB">
              <w:rPr>
                <w:iCs w:val="0"/>
                <w:color w:val="000000"/>
                <w:sz w:val="20"/>
                <w:szCs w:val="20"/>
              </w:rPr>
              <w:t>OBKŘ</w:t>
            </w:r>
          </w:p>
        </w:tc>
        <w:tc>
          <w:tcPr>
            <w:tcW w:w="2802" w:type="dxa"/>
            <w:tcBorders>
              <w:top w:val="nil"/>
              <w:left w:val="nil"/>
              <w:bottom w:val="single" w:sz="4" w:space="0" w:color="auto"/>
              <w:right w:val="single" w:sz="4" w:space="0" w:color="auto"/>
            </w:tcBorders>
            <w:shd w:val="clear" w:color="auto" w:fill="auto"/>
            <w:vAlign w:val="center"/>
            <w:hideMark/>
          </w:tcPr>
          <w:p w14:paraId="14A773CF" w14:textId="77777777" w:rsidR="00A30FAB" w:rsidRPr="00A30FAB" w:rsidRDefault="00A30FAB" w:rsidP="00A30FAB">
            <w:pPr>
              <w:spacing w:after="0"/>
              <w:rPr>
                <w:iCs w:val="0"/>
                <w:color w:val="000000"/>
                <w:sz w:val="20"/>
                <w:szCs w:val="20"/>
              </w:rPr>
            </w:pPr>
            <w:r w:rsidRPr="00A30FAB">
              <w:rPr>
                <w:iCs w:val="0"/>
                <w:color w:val="000000"/>
                <w:sz w:val="20"/>
                <w:szCs w:val="20"/>
              </w:rPr>
              <w:t>15 mil. Kč</w:t>
            </w:r>
          </w:p>
        </w:tc>
        <w:tc>
          <w:tcPr>
            <w:tcW w:w="2707" w:type="dxa"/>
            <w:tcBorders>
              <w:top w:val="nil"/>
              <w:left w:val="nil"/>
              <w:bottom w:val="single" w:sz="4" w:space="0" w:color="auto"/>
              <w:right w:val="single" w:sz="4" w:space="0" w:color="auto"/>
            </w:tcBorders>
            <w:shd w:val="clear" w:color="auto" w:fill="auto"/>
            <w:vAlign w:val="center"/>
            <w:hideMark/>
          </w:tcPr>
          <w:p w14:paraId="77129793" w14:textId="77777777" w:rsidR="00A30FAB" w:rsidRPr="00A30FAB" w:rsidRDefault="00A30FAB" w:rsidP="00A30FAB">
            <w:pPr>
              <w:spacing w:after="0"/>
              <w:rPr>
                <w:iCs w:val="0"/>
                <w:color w:val="000000"/>
                <w:sz w:val="20"/>
                <w:szCs w:val="20"/>
              </w:rPr>
            </w:pPr>
            <w:r w:rsidRPr="00A30FAB">
              <w:rPr>
                <w:iCs w:val="0"/>
                <w:color w:val="000000"/>
                <w:sz w:val="20"/>
                <w:szCs w:val="20"/>
              </w:rPr>
              <w:t>15 mil. Kč</w:t>
            </w:r>
          </w:p>
        </w:tc>
        <w:tc>
          <w:tcPr>
            <w:tcW w:w="1262" w:type="dxa"/>
            <w:tcBorders>
              <w:top w:val="nil"/>
              <w:left w:val="nil"/>
              <w:bottom w:val="single" w:sz="4" w:space="0" w:color="auto"/>
              <w:right w:val="single" w:sz="4" w:space="0" w:color="auto"/>
            </w:tcBorders>
            <w:shd w:val="clear" w:color="auto" w:fill="auto"/>
            <w:vAlign w:val="center"/>
            <w:hideMark/>
          </w:tcPr>
          <w:p w14:paraId="1F4DD844" w14:textId="77777777" w:rsidR="00A30FAB" w:rsidRPr="00A30FAB" w:rsidRDefault="00A30FAB" w:rsidP="00A30FAB">
            <w:pPr>
              <w:spacing w:after="0"/>
              <w:rPr>
                <w:iCs w:val="0"/>
                <w:color w:val="000000"/>
                <w:sz w:val="20"/>
                <w:szCs w:val="20"/>
              </w:rPr>
            </w:pPr>
            <w:r w:rsidRPr="00A30FAB">
              <w:rPr>
                <w:iCs w:val="0"/>
                <w:color w:val="000000"/>
                <w:sz w:val="20"/>
                <w:szCs w:val="20"/>
              </w:rPr>
              <w:t>zatím nerealizováno</w:t>
            </w:r>
          </w:p>
        </w:tc>
        <w:tc>
          <w:tcPr>
            <w:tcW w:w="2838" w:type="dxa"/>
            <w:tcBorders>
              <w:top w:val="nil"/>
              <w:left w:val="nil"/>
              <w:bottom w:val="single" w:sz="4" w:space="0" w:color="auto"/>
              <w:right w:val="single" w:sz="4" w:space="0" w:color="auto"/>
            </w:tcBorders>
            <w:shd w:val="clear" w:color="auto" w:fill="auto"/>
            <w:vAlign w:val="center"/>
            <w:hideMark/>
          </w:tcPr>
          <w:p w14:paraId="086E77E8" w14:textId="77777777" w:rsidR="00A30FAB" w:rsidRPr="00A30FAB" w:rsidRDefault="00A30FAB" w:rsidP="00A30FAB">
            <w:pPr>
              <w:spacing w:after="0"/>
              <w:rPr>
                <w:iCs w:val="0"/>
                <w:color w:val="000000"/>
                <w:sz w:val="20"/>
                <w:szCs w:val="20"/>
              </w:rPr>
            </w:pPr>
            <w:r w:rsidRPr="00A30FAB">
              <w:rPr>
                <w:iCs w:val="0"/>
                <w:color w:val="000000"/>
                <w:sz w:val="20"/>
                <w:szCs w:val="20"/>
              </w:rPr>
              <w:t>15 mil. Kč</w:t>
            </w:r>
          </w:p>
        </w:tc>
      </w:tr>
    </w:tbl>
    <w:p w14:paraId="5EEFE113" w14:textId="77777777" w:rsidR="00F458CD" w:rsidRDefault="00F458CD" w:rsidP="00F458CD">
      <w:pPr>
        <w:sectPr w:rsidR="00F458CD" w:rsidSect="00A30FAB">
          <w:pgSz w:w="16838" w:h="11906" w:orient="landscape"/>
          <w:pgMar w:top="1418" w:right="1418" w:bottom="1418" w:left="1418" w:header="709" w:footer="709" w:gutter="0"/>
          <w:cols w:space="708"/>
          <w:titlePg/>
          <w:docGrid w:linePitch="360"/>
        </w:sectPr>
      </w:pPr>
    </w:p>
    <w:p w14:paraId="4FC2AC23" w14:textId="19BAAD14" w:rsidR="00F458CD" w:rsidRPr="00992017" w:rsidRDefault="00AE0841" w:rsidP="00AE0841">
      <w:pPr>
        <w:pStyle w:val="Titulek"/>
        <w:rPr>
          <w:b w:val="0"/>
          <w:szCs w:val="24"/>
        </w:rPr>
      </w:pPr>
      <w:bookmarkStart w:id="62" w:name="_Toc529956977"/>
      <w:r>
        <w:t xml:space="preserve">Příloha </w:t>
      </w:r>
      <w:r w:rsidR="00825314">
        <w:rPr>
          <w:noProof/>
        </w:rPr>
        <w:fldChar w:fldCharType="begin"/>
      </w:r>
      <w:r w:rsidR="00825314">
        <w:rPr>
          <w:noProof/>
        </w:rPr>
        <w:instrText xml:space="preserve"> SEQ Příloha \* ARABIC </w:instrText>
      </w:r>
      <w:r w:rsidR="00825314">
        <w:rPr>
          <w:noProof/>
        </w:rPr>
        <w:fldChar w:fldCharType="separate"/>
      </w:r>
      <w:r w:rsidR="00852C5C">
        <w:rPr>
          <w:noProof/>
        </w:rPr>
        <w:t>6</w:t>
      </w:r>
      <w:r w:rsidR="00825314">
        <w:rPr>
          <w:noProof/>
        </w:rPr>
        <w:fldChar w:fldCharType="end"/>
      </w:r>
      <w:r w:rsidR="00F458CD" w:rsidRPr="00AE0841">
        <w:rPr>
          <w:szCs w:val="24"/>
        </w:rPr>
        <w:t>: Hodnota MI 10 - Kapacita sociálních služeb (dle druhu)</w:t>
      </w:r>
      <w:bookmarkEnd w:id="62"/>
    </w:p>
    <w:tbl>
      <w:tblPr>
        <w:tblW w:w="5000" w:type="pct"/>
        <w:tblCellMar>
          <w:left w:w="70" w:type="dxa"/>
          <w:right w:w="70" w:type="dxa"/>
        </w:tblCellMar>
        <w:tblLook w:val="04A0" w:firstRow="1" w:lastRow="0" w:firstColumn="1" w:lastColumn="0" w:noHBand="0" w:noVBand="1"/>
      </w:tblPr>
      <w:tblGrid>
        <w:gridCol w:w="5383"/>
        <w:gridCol w:w="1276"/>
        <w:gridCol w:w="1274"/>
        <w:gridCol w:w="1129"/>
      </w:tblGrid>
      <w:tr w:rsidR="00F458CD" w:rsidRPr="00057B2E" w14:paraId="52CF1F84" w14:textId="77777777" w:rsidTr="00057B2E">
        <w:trPr>
          <w:trHeight w:val="284"/>
        </w:trPr>
        <w:tc>
          <w:tcPr>
            <w:tcW w:w="2970" w:type="pct"/>
            <w:tcBorders>
              <w:top w:val="single" w:sz="4" w:space="0" w:color="auto"/>
              <w:left w:val="single" w:sz="4" w:space="0" w:color="auto"/>
              <w:bottom w:val="single" w:sz="4" w:space="0" w:color="auto"/>
              <w:right w:val="single" w:sz="4" w:space="0" w:color="auto"/>
            </w:tcBorders>
            <w:shd w:val="clear" w:color="auto" w:fill="5B9BD5" w:themeFill="accent1"/>
            <w:vAlign w:val="center"/>
            <w:hideMark/>
          </w:tcPr>
          <w:p w14:paraId="7A52A8DB" w14:textId="77777777" w:rsidR="00F458CD" w:rsidRPr="00057B2E" w:rsidRDefault="00F458CD" w:rsidP="00F458CD">
            <w:pPr>
              <w:spacing w:after="0"/>
              <w:rPr>
                <w:b/>
                <w:bCs/>
                <w:sz w:val="22"/>
                <w:szCs w:val="22"/>
              </w:rPr>
            </w:pPr>
            <w:r w:rsidRPr="00057B2E">
              <w:rPr>
                <w:b/>
                <w:bCs/>
                <w:sz w:val="22"/>
                <w:szCs w:val="22"/>
              </w:rPr>
              <w:t>Rok</w:t>
            </w:r>
          </w:p>
        </w:tc>
        <w:tc>
          <w:tcPr>
            <w:tcW w:w="704" w:type="pct"/>
            <w:tcBorders>
              <w:top w:val="single" w:sz="4" w:space="0" w:color="auto"/>
              <w:left w:val="nil"/>
              <w:bottom w:val="single" w:sz="4" w:space="0" w:color="auto"/>
              <w:right w:val="single" w:sz="4" w:space="0" w:color="auto"/>
            </w:tcBorders>
            <w:shd w:val="clear" w:color="auto" w:fill="5B9BD5" w:themeFill="accent1"/>
            <w:vAlign w:val="center"/>
            <w:hideMark/>
          </w:tcPr>
          <w:p w14:paraId="5024DA36" w14:textId="77777777" w:rsidR="00F458CD" w:rsidRPr="00057B2E" w:rsidRDefault="00F458CD" w:rsidP="00F458CD">
            <w:pPr>
              <w:spacing w:after="0"/>
              <w:jc w:val="center"/>
              <w:rPr>
                <w:b/>
                <w:bCs/>
                <w:sz w:val="22"/>
                <w:szCs w:val="22"/>
              </w:rPr>
            </w:pPr>
            <w:r w:rsidRPr="00057B2E">
              <w:rPr>
                <w:b/>
                <w:bCs/>
                <w:sz w:val="22"/>
                <w:szCs w:val="22"/>
              </w:rPr>
              <w:t>2016</w:t>
            </w:r>
          </w:p>
        </w:tc>
        <w:tc>
          <w:tcPr>
            <w:tcW w:w="703" w:type="pct"/>
            <w:tcBorders>
              <w:top w:val="single" w:sz="4" w:space="0" w:color="auto"/>
              <w:left w:val="nil"/>
              <w:bottom w:val="single" w:sz="4" w:space="0" w:color="auto"/>
              <w:right w:val="single" w:sz="4" w:space="0" w:color="auto"/>
            </w:tcBorders>
            <w:shd w:val="clear" w:color="auto" w:fill="5B9BD5" w:themeFill="accent1"/>
            <w:vAlign w:val="center"/>
            <w:hideMark/>
          </w:tcPr>
          <w:p w14:paraId="30D41ED0" w14:textId="77777777" w:rsidR="00F458CD" w:rsidRPr="00057B2E" w:rsidRDefault="00F458CD" w:rsidP="00F458CD">
            <w:pPr>
              <w:spacing w:after="0"/>
              <w:jc w:val="center"/>
              <w:rPr>
                <w:b/>
                <w:bCs/>
                <w:sz w:val="22"/>
                <w:szCs w:val="22"/>
              </w:rPr>
            </w:pPr>
            <w:r w:rsidRPr="00057B2E">
              <w:rPr>
                <w:b/>
                <w:bCs/>
                <w:sz w:val="22"/>
                <w:szCs w:val="22"/>
              </w:rPr>
              <w:t>2017</w:t>
            </w:r>
          </w:p>
        </w:tc>
        <w:tc>
          <w:tcPr>
            <w:tcW w:w="623" w:type="pct"/>
            <w:tcBorders>
              <w:top w:val="single" w:sz="4" w:space="0" w:color="auto"/>
              <w:left w:val="nil"/>
              <w:bottom w:val="single" w:sz="4" w:space="0" w:color="auto"/>
              <w:right w:val="single" w:sz="4" w:space="0" w:color="auto"/>
            </w:tcBorders>
            <w:shd w:val="clear" w:color="auto" w:fill="5B9BD5" w:themeFill="accent1"/>
            <w:vAlign w:val="center"/>
            <w:hideMark/>
          </w:tcPr>
          <w:p w14:paraId="54AED931" w14:textId="77777777" w:rsidR="00F458CD" w:rsidRPr="00057B2E" w:rsidRDefault="00F458CD" w:rsidP="00F458CD">
            <w:pPr>
              <w:spacing w:after="0"/>
              <w:jc w:val="center"/>
              <w:rPr>
                <w:b/>
                <w:bCs/>
                <w:sz w:val="22"/>
                <w:szCs w:val="22"/>
              </w:rPr>
            </w:pPr>
            <w:r w:rsidRPr="00057B2E">
              <w:rPr>
                <w:b/>
                <w:bCs/>
                <w:sz w:val="22"/>
                <w:szCs w:val="22"/>
              </w:rPr>
              <w:t>2020</w:t>
            </w:r>
          </w:p>
        </w:tc>
      </w:tr>
      <w:tr w:rsidR="00F458CD" w:rsidRPr="00057B2E" w14:paraId="0A42B9AA" w14:textId="77777777" w:rsidTr="00057B2E">
        <w:trPr>
          <w:trHeight w:val="284"/>
        </w:trPr>
        <w:tc>
          <w:tcPr>
            <w:tcW w:w="2970" w:type="pct"/>
            <w:tcBorders>
              <w:top w:val="nil"/>
              <w:left w:val="single" w:sz="4" w:space="0" w:color="auto"/>
              <w:bottom w:val="single" w:sz="4" w:space="0" w:color="auto"/>
              <w:right w:val="single" w:sz="4" w:space="0" w:color="auto"/>
            </w:tcBorders>
            <w:shd w:val="clear" w:color="auto" w:fill="auto"/>
            <w:vAlign w:val="center"/>
            <w:hideMark/>
          </w:tcPr>
          <w:p w14:paraId="6EF8E850" w14:textId="77777777" w:rsidR="00F458CD" w:rsidRPr="00057B2E" w:rsidRDefault="00F458CD" w:rsidP="00F458CD">
            <w:pPr>
              <w:spacing w:after="0"/>
              <w:rPr>
                <w:sz w:val="22"/>
                <w:szCs w:val="22"/>
              </w:rPr>
            </w:pPr>
            <w:r w:rsidRPr="00057B2E">
              <w:rPr>
                <w:sz w:val="22"/>
                <w:szCs w:val="22"/>
              </w:rPr>
              <w:t>Týdenní stacionáře – lůžka</w:t>
            </w:r>
          </w:p>
        </w:tc>
        <w:tc>
          <w:tcPr>
            <w:tcW w:w="704" w:type="pct"/>
            <w:tcBorders>
              <w:top w:val="nil"/>
              <w:left w:val="nil"/>
              <w:bottom w:val="single" w:sz="4" w:space="0" w:color="auto"/>
              <w:right w:val="single" w:sz="4" w:space="0" w:color="auto"/>
            </w:tcBorders>
            <w:shd w:val="clear" w:color="auto" w:fill="auto"/>
            <w:vAlign w:val="center"/>
            <w:hideMark/>
          </w:tcPr>
          <w:p w14:paraId="5DF52B57" w14:textId="77777777" w:rsidR="00F458CD" w:rsidRPr="00057B2E" w:rsidRDefault="00F458CD" w:rsidP="00F458CD">
            <w:pPr>
              <w:spacing w:after="0"/>
              <w:jc w:val="center"/>
              <w:rPr>
                <w:sz w:val="22"/>
                <w:szCs w:val="22"/>
              </w:rPr>
            </w:pPr>
            <w:r w:rsidRPr="00057B2E">
              <w:rPr>
                <w:sz w:val="22"/>
                <w:szCs w:val="22"/>
              </w:rPr>
              <w:t>10</w:t>
            </w:r>
          </w:p>
        </w:tc>
        <w:tc>
          <w:tcPr>
            <w:tcW w:w="703" w:type="pct"/>
            <w:tcBorders>
              <w:top w:val="nil"/>
              <w:left w:val="nil"/>
              <w:bottom w:val="single" w:sz="4" w:space="0" w:color="auto"/>
              <w:right w:val="single" w:sz="4" w:space="0" w:color="auto"/>
            </w:tcBorders>
            <w:shd w:val="clear" w:color="auto" w:fill="auto"/>
            <w:noWrap/>
            <w:vAlign w:val="bottom"/>
            <w:hideMark/>
          </w:tcPr>
          <w:p w14:paraId="218C8033" w14:textId="77777777" w:rsidR="00F458CD" w:rsidRPr="00057B2E" w:rsidRDefault="00F458CD" w:rsidP="00F458CD">
            <w:pPr>
              <w:spacing w:after="0"/>
              <w:jc w:val="center"/>
              <w:rPr>
                <w:sz w:val="22"/>
                <w:szCs w:val="22"/>
              </w:rPr>
            </w:pPr>
            <w:r w:rsidRPr="00057B2E">
              <w:rPr>
                <w:sz w:val="22"/>
                <w:szCs w:val="22"/>
              </w:rPr>
              <w:t>10</w:t>
            </w:r>
          </w:p>
        </w:tc>
        <w:tc>
          <w:tcPr>
            <w:tcW w:w="623" w:type="pct"/>
            <w:tcBorders>
              <w:top w:val="nil"/>
              <w:left w:val="nil"/>
              <w:bottom w:val="single" w:sz="4" w:space="0" w:color="auto"/>
              <w:right w:val="single" w:sz="4" w:space="0" w:color="auto"/>
            </w:tcBorders>
            <w:shd w:val="clear" w:color="auto" w:fill="auto"/>
            <w:vAlign w:val="center"/>
            <w:hideMark/>
          </w:tcPr>
          <w:p w14:paraId="261EE4F8" w14:textId="77777777" w:rsidR="00F458CD" w:rsidRPr="00057B2E" w:rsidRDefault="00F458CD" w:rsidP="00F458CD">
            <w:pPr>
              <w:spacing w:after="0"/>
              <w:jc w:val="center"/>
              <w:rPr>
                <w:sz w:val="22"/>
                <w:szCs w:val="22"/>
              </w:rPr>
            </w:pPr>
            <w:r w:rsidRPr="00057B2E">
              <w:rPr>
                <w:sz w:val="22"/>
                <w:szCs w:val="22"/>
              </w:rPr>
              <w:t>10</w:t>
            </w:r>
          </w:p>
        </w:tc>
      </w:tr>
      <w:tr w:rsidR="00F458CD" w:rsidRPr="00057B2E" w14:paraId="25E1CB11" w14:textId="77777777" w:rsidTr="00057B2E">
        <w:trPr>
          <w:trHeight w:val="284"/>
        </w:trPr>
        <w:tc>
          <w:tcPr>
            <w:tcW w:w="2970" w:type="pct"/>
            <w:tcBorders>
              <w:top w:val="nil"/>
              <w:left w:val="single" w:sz="4" w:space="0" w:color="auto"/>
              <w:bottom w:val="single" w:sz="4" w:space="0" w:color="auto"/>
              <w:right w:val="single" w:sz="4" w:space="0" w:color="auto"/>
            </w:tcBorders>
            <w:shd w:val="clear" w:color="auto" w:fill="auto"/>
            <w:vAlign w:val="center"/>
            <w:hideMark/>
          </w:tcPr>
          <w:p w14:paraId="3CD971BF" w14:textId="77777777" w:rsidR="00F458CD" w:rsidRPr="00057B2E" w:rsidRDefault="00F458CD" w:rsidP="00F458CD">
            <w:pPr>
              <w:spacing w:after="0"/>
              <w:rPr>
                <w:sz w:val="22"/>
                <w:szCs w:val="22"/>
              </w:rPr>
            </w:pPr>
            <w:r w:rsidRPr="00057B2E">
              <w:rPr>
                <w:sz w:val="22"/>
                <w:szCs w:val="22"/>
              </w:rPr>
              <w:t>Domovy pro osoby se zdravotním postižením-lůžka</w:t>
            </w:r>
          </w:p>
        </w:tc>
        <w:tc>
          <w:tcPr>
            <w:tcW w:w="704" w:type="pct"/>
            <w:tcBorders>
              <w:top w:val="nil"/>
              <w:left w:val="nil"/>
              <w:bottom w:val="single" w:sz="4" w:space="0" w:color="auto"/>
              <w:right w:val="single" w:sz="4" w:space="0" w:color="auto"/>
            </w:tcBorders>
            <w:shd w:val="clear" w:color="auto" w:fill="auto"/>
            <w:vAlign w:val="center"/>
            <w:hideMark/>
          </w:tcPr>
          <w:p w14:paraId="7CED6EB2" w14:textId="77777777" w:rsidR="00F458CD" w:rsidRPr="00057B2E" w:rsidRDefault="00F458CD" w:rsidP="00F458CD">
            <w:pPr>
              <w:spacing w:after="0"/>
              <w:jc w:val="center"/>
              <w:rPr>
                <w:sz w:val="22"/>
                <w:szCs w:val="22"/>
              </w:rPr>
            </w:pPr>
            <w:r w:rsidRPr="00057B2E">
              <w:rPr>
                <w:sz w:val="22"/>
                <w:szCs w:val="22"/>
              </w:rPr>
              <w:t>398</w:t>
            </w:r>
          </w:p>
        </w:tc>
        <w:tc>
          <w:tcPr>
            <w:tcW w:w="703" w:type="pct"/>
            <w:tcBorders>
              <w:top w:val="nil"/>
              <w:left w:val="nil"/>
              <w:bottom w:val="single" w:sz="4" w:space="0" w:color="auto"/>
              <w:right w:val="single" w:sz="4" w:space="0" w:color="auto"/>
            </w:tcBorders>
            <w:shd w:val="clear" w:color="auto" w:fill="auto"/>
            <w:noWrap/>
            <w:vAlign w:val="bottom"/>
            <w:hideMark/>
          </w:tcPr>
          <w:p w14:paraId="3BBC995A" w14:textId="77777777" w:rsidR="00F458CD" w:rsidRPr="00057B2E" w:rsidRDefault="00F458CD" w:rsidP="00F458CD">
            <w:pPr>
              <w:spacing w:after="0"/>
              <w:jc w:val="center"/>
              <w:rPr>
                <w:sz w:val="22"/>
                <w:szCs w:val="22"/>
              </w:rPr>
            </w:pPr>
            <w:r w:rsidRPr="00057B2E">
              <w:rPr>
                <w:sz w:val="22"/>
                <w:szCs w:val="22"/>
              </w:rPr>
              <w:t>380</w:t>
            </w:r>
          </w:p>
        </w:tc>
        <w:tc>
          <w:tcPr>
            <w:tcW w:w="623" w:type="pct"/>
            <w:tcBorders>
              <w:top w:val="nil"/>
              <w:left w:val="nil"/>
              <w:bottom w:val="single" w:sz="4" w:space="0" w:color="auto"/>
              <w:right w:val="single" w:sz="4" w:space="0" w:color="auto"/>
            </w:tcBorders>
            <w:shd w:val="clear" w:color="auto" w:fill="auto"/>
            <w:vAlign w:val="center"/>
            <w:hideMark/>
          </w:tcPr>
          <w:p w14:paraId="4D53E0BF" w14:textId="77777777" w:rsidR="00F458CD" w:rsidRPr="00057B2E" w:rsidRDefault="00F458CD" w:rsidP="00F458CD">
            <w:pPr>
              <w:spacing w:after="0"/>
              <w:jc w:val="center"/>
              <w:rPr>
                <w:sz w:val="22"/>
                <w:szCs w:val="22"/>
              </w:rPr>
            </w:pPr>
            <w:r w:rsidRPr="00057B2E">
              <w:rPr>
                <w:sz w:val="22"/>
                <w:szCs w:val="22"/>
              </w:rPr>
              <w:t>382</w:t>
            </w:r>
          </w:p>
        </w:tc>
      </w:tr>
      <w:tr w:rsidR="00F458CD" w:rsidRPr="00057B2E" w14:paraId="36E54262" w14:textId="77777777" w:rsidTr="00057B2E">
        <w:trPr>
          <w:trHeight w:val="284"/>
        </w:trPr>
        <w:tc>
          <w:tcPr>
            <w:tcW w:w="2970" w:type="pct"/>
            <w:tcBorders>
              <w:top w:val="nil"/>
              <w:left w:val="single" w:sz="4" w:space="0" w:color="auto"/>
              <w:bottom w:val="single" w:sz="4" w:space="0" w:color="auto"/>
              <w:right w:val="single" w:sz="4" w:space="0" w:color="auto"/>
            </w:tcBorders>
            <w:shd w:val="clear" w:color="auto" w:fill="auto"/>
            <w:vAlign w:val="center"/>
            <w:hideMark/>
          </w:tcPr>
          <w:p w14:paraId="6238102F" w14:textId="77777777" w:rsidR="00F458CD" w:rsidRPr="00057B2E" w:rsidRDefault="00F458CD" w:rsidP="00F458CD">
            <w:pPr>
              <w:spacing w:after="0"/>
              <w:rPr>
                <w:sz w:val="22"/>
                <w:szCs w:val="22"/>
              </w:rPr>
            </w:pPr>
            <w:r w:rsidRPr="00057B2E">
              <w:rPr>
                <w:sz w:val="22"/>
                <w:szCs w:val="22"/>
              </w:rPr>
              <w:t>Domovy pro seniory - lůžka</w:t>
            </w:r>
          </w:p>
        </w:tc>
        <w:tc>
          <w:tcPr>
            <w:tcW w:w="704" w:type="pct"/>
            <w:tcBorders>
              <w:top w:val="nil"/>
              <w:left w:val="nil"/>
              <w:bottom w:val="single" w:sz="4" w:space="0" w:color="auto"/>
              <w:right w:val="single" w:sz="4" w:space="0" w:color="auto"/>
            </w:tcBorders>
            <w:shd w:val="clear" w:color="auto" w:fill="auto"/>
            <w:vAlign w:val="center"/>
            <w:hideMark/>
          </w:tcPr>
          <w:p w14:paraId="1BD1C015" w14:textId="77777777" w:rsidR="00F458CD" w:rsidRPr="00057B2E" w:rsidRDefault="00F458CD" w:rsidP="00F458CD">
            <w:pPr>
              <w:spacing w:after="0"/>
              <w:jc w:val="center"/>
              <w:rPr>
                <w:sz w:val="22"/>
                <w:szCs w:val="22"/>
              </w:rPr>
            </w:pPr>
            <w:r w:rsidRPr="00057B2E">
              <w:rPr>
                <w:sz w:val="22"/>
                <w:szCs w:val="22"/>
              </w:rPr>
              <w:t>802</w:t>
            </w:r>
          </w:p>
        </w:tc>
        <w:tc>
          <w:tcPr>
            <w:tcW w:w="703" w:type="pct"/>
            <w:tcBorders>
              <w:top w:val="nil"/>
              <w:left w:val="nil"/>
              <w:bottom w:val="single" w:sz="4" w:space="0" w:color="auto"/>
              <w:right w:val="single" w:sz="4" w:space="0" w:color="auto"/>
            </w:tcBorders>
            <w:shd w:val="clear" w:color="auto" w:fill="auto"/>
            <w:noWrap/>
            <w:vAlign w:val="bottom"/>
            <w:hideMark/>
          </w:tcPr>
          <w:p w14:paraId="58C29369" w14:textId="77777777" w:rsidR="00F458CD" w:rsidRPr="00057B2E" w:rsidRDefault="00F458CD" w:rsidP="00F458CD">
            <w:pPr>
              <w:spacing w:after="0"/>
              <w:jc w:val="center"/>
              <w:rPr>
                <w:sz w:val="22"/>
                <w:szCs w:val="22"/>
              </w:rPr>
            </w:pPr>
            <w:r w:rsidRPr="00057B2E">
              <w:rPr>
                <w:sz w:val="22"/>
                <w:szCs w:val="22"/>
              </w:rPr>
              <w:t>793</w:t>
            </w:r>
          </w:p>
        </w:tc>
        <w:tc>
          <w:tcPr>
            <w:tcW w:w="623" w:type="pct"/>
            <w:tcBorders>
              <w:top w:val="nil"/>
              <w:left w:val="nil"/>
              <w:bottom w:val="single" w:sz="4" w:space="0" w:color="auto"/>
              <w:right w:val="single" w:sz="4" w:space="0" w:color="auto"/>
            </w:tcBorders>
            <w:shd w:val="clear" w:color="auto" w:fill="auto"/>
            <w:vAlign w:val="center"/>
            <w:hideMark/>
          </w:tcPr>
          <w:p w14:paraId="3B9DFC4F" w14:textId="77777777" w:rsidR="00F458CD" w:rsidRPr="00057B2E" w:rsidRDefault="00F458CD" w:rsidP="00F458CD">
            <w:pPr>
              <w:spacing w:after="0"/>
              <w:jc w:val="center"/>
              <w:rPr>
                <w:sz w:val="22"/>
                <w:szCs w:val="22"/>
              </w:rPr>
            </w:pPr>
            <w:r w:rsidRPr="00057B2E">
              <w:rPr>
                <w:sz w:val="22"/>
                <w:szCs w:val="22"/>
              </w:rPr>
              <w:t>793</w:t>
            </w:r>
          </w:p>
        </w:tc>
      </w:tr>
      <w:tr w:rsidR="00F458CD" w:rsidRPr="00057B2E" w14:paraId="46FEBB77" w14:textId="77777777" w:rsidTr="00057B2E">
        <w:trPr>
          <w:trHeight w:val="284"/>
        </w:trPr>
        <w:tc>
          <w:tcPr>
            <w:tcW w:w="2970" w:type="pct"/>
            <w:tcBorders>
              <w:top w:val="nil"/>
              <w:left w:val="single" w:sz="4" w:space="0" w:color="auto"/>
              <w:bottom w:val="single" w:sz="4" w:space="0" w:color="auto"/>
              <w:right w:val="single" w:sz="4" w:space="0" w:color="auto"/>
            </w:tcBorders>
            <w:shd w:val="clear" w:color="auto" w:fill="auto"/>
            <w:vAlign w:val="center"/>
            <w:hideMark/>
          </w:tcPr>
          <w:p w14:paraId="143081B8" w14:textId="77777777" w:rsidR="00F458CD" w:rsidRPr="00057B2E" w:rsidRDefault="00F458CD" w:rsidP="00F458CD">
            <w:pPr>
              <w:spacing w:after="0"/>
              <w:rPr>
                <w:sz w:val="22"/>
                <w:szCs w:val="22"/>
              </w:rPr>
            </w:pPr>
            <w:r w:rsidRPr="00057B2E">
              <w:rPr>
                <w:sz w:val="22"/>
                <w:szCs w:val="22"/>
              </w:rPr>
              <w:t>Domovy se zvláštním režimem - lůžka</w:t>
            </w:r>
          </w:p>
        </w:tc>
        <w:tc>
          <w:tcPr>
            <w:tcW w:w="704" w:type="pct"/>
            <w:tcBorders>
              <w:top w:val="nil"/>
              <w:left w:val="nil"/>
              <w:bottom w:val="single" w:sz="4" w:space="0" w:color="auto"/>
              <w:right w:val="single" w:sz="4" w:space="0" w:color="auto"/>
            </w:tcBorders>
            <w:shd w:val="clear" w:color="auto" w:fill="auto"/>
            <w:vAlign w:val="center"/>
            <w:hideMark/>
          </w:tcPr>
          <w:p w14:paraId="23ED3AB3" w14:textId="77777777" w:rsidR="00F458CD" w:rsidRPr="00057B2E" w:rsidRDefault="00F458CD" w:rsidP="00F458CD">
            <w:pPr>
              <w:spacing w:after="0"/>
              <w:jc w:val="center"/>
              <w:rPr>
                <w:sz w:val="22"/>
                <w:szCs w:val="22"/>
              </w:rPr>
            </w:pPr>
            <w:r w:rsidRPr="00057B2E">
              <w:rPr>
                <w:sz w:val="22"/>
                <w:szCs w:val="22"/>
              </w:rPr>
              <w:t>369</w:t>
            </w:r>
          </w:p>
        </w:tc>
        <w:tc>
          <w:tcPr>
            <w:tcW w:w="703" w:type="pct"/>
            <w:tcBorders>
              <w:top w:val="nil"/>
              <w:left w:val="nil"/>
              <w:bottom w:val="single" w:sz="4" w:space="0" w:color="auto"/>
              <w:right w:val="single" w:sz="4" w:space="0" w:color="auto"/>
            </w:tcBorders>
            <w:shd w:val="clear" w:color="auto" w:fill="auto"/>
            <w:noWrap/>
            <w:vAlign w:val="bottom"/>
            <w:hideMark/>
          </w:tcPr>
          <w:p w14:paraId="5EF1AA1C" w14:textId="77777777" w:rsidR="00F458CD" w:rsidRPr="00057B2E" w:rsidRDefault="00F458CD" w:rsidP="00F458CD">
            <w:pPr>
              <w:spacing w:after="0"/>
              <w:jc w:val="center"/>
              <w:rPr>
                <w:sz w:val="22"/>
                <w:szCs w:val="22"/>
              </w:rPr>
            </w:pPr>
            <w:r w:rsidRPr="00057B2E">
              <w:rPr>
                <w:sz w:val="22"/>
                <w:szCs w:val="22"/>
              </w:rPr>
              <w:t>372</w:t>
            </w:r>
          </w:p>
        </w:tc>
        <w:tc>
          <w:tcPr>
            <w:tcW w:w="623" w:type="pct"/>
            <w:tcBorders>
              <w:top w:val="nil"/>
              <w:left w:val="nil"/>
              <w:bottom w:val="single" w:sz="4" w:space="0" w:color="auto"/>
              <w:right w:val="single" w:sz="4" w:space="0" w:color="auto"/>
            </w:tcBorders>
            <w:shd w:val="clear" w:color="auto" w:fill="auto"/>
            <w:vAlign w:val="center"/>
            <w:hideMark/>
          </w:tcPr>
          <w:p w14:paraId="7817E024" w14:textId="77777777" w:rsidR="00F458CD" w:rsidRPr="00057B2E" w:rsidRDefault="00F458CD" w:rsidP="00F458CD">
            <w:pPr>
              <w:spacing w:after="0"/>
              <w:jc w:val="center"/>
              <w:rPr>
                <w:sz w:val="22"/>
                <w:szCs w:val="22"/>
              </w:rPr>
            </w:pPr>
            <w:r w:rsidRPr="00057B2E">
              <w:rPr>
                <w:sz w:val="22"/>
                <w:szCs w:val="22"/>
              </w:rPr>
              <w:t>379</w:t>
            </w:r>
          </w:p>
        </w:tc>
      </w:tr>
      <w:tr w:rsidR="00F458CD" w:rsidRPr="00057B2E" w14:paraId="02B53BEC" w14:textId="77777777" w:rsidTr="00057B2E">
        <w:trPr>
          <w:trHeight w:val="284"/>
        </w:trPr>
        <w:tc>
          <w:tcPr>
            <w:tcW w:w="2970" w:type="pct"/>
            <w:tcBorders>
              <w:top w:val="nil"/>
              <w:left w:val="single" w:sz="4" w:space="0" w:color="auto"/>
              <w:bottom w:val="single" w:sz="4" w:space="0" w:color="auto"/>
              <w:right w:val="single" w:sz="4" w:space="0" w:color="auto"/>
            </w:tcBorders>
            <w:shd w:val="clear" w:color="auto" w:fill="auto"/>
            <w:vAlign w:val="center"/>
            <w:hideMark/>
          </w:tcPr>
          <w:p w14:paraId="356A9DC5" w14:textId="77777777" w:rsidR="00F458CD" w:rsidRPr="00057B2E" w:rsidRDefault="00F458CD" w:rsidP="00F458CD">
            <w:pPr>
              <w:spacing w:after="0"/>
              <w:rPr>
                <w:sz w:val="22"/>
                <w:szCs w:val="22"/>
              </w:rPr>
            </w:pPr>
            <w:r w:rsidRPr="00057B2E">
              <w:rPr>
                <w:sz w:val="22"/>
                <w:szCs w:val="22"/>
              </w:rPr>
              <w:t>SS poskyt. ve zdravot. zařízeních lůžkové péče - lůžka</w:t>
            </w:r>
          </w:p>
        </w:tc>
        <w:tc>
          <w:tcPr>
            <w:tcW w:w="704" w:type="pct"/>
            <w:tcBorders>
              <w:top w:val="nil"/>
              <w:left w:val="nil"/>
              <w:bottom w:val="single" w:sz="4" w:space="0" w:color="auto"/>
              <w:right w:val="single" w:sz="4" w:space="0" w:color="auto"/>
            </w:tcBorders>
            <w:shd w:val="clear" w:color="auto" w:fill="auto"/>
            <w:vAlign w:val="center"/>
            <w:hideMark/>
          </w:tcPr>
          <w:p w14:paraId="56336ABA" w14:textId="77777777" w:rsidR="00F458CD" w:rsidRPr="00057B2E" w:rsidRDefault="00F458CD" w:rsidP="00F458CD">
            <w:pPr>
              <w:spacing w:after="0"/>
              <w:jc w:val="center"/>
              <w:rPr>
                <w:sz w:val="22"/>
                <w:szCs w:val="22"/>
              </w:rPr>
            </w:pPr>
            <w:r w:rsidRPr="00057B2E">
              <w:rPr>
                <w:sz w:val="22"/>
                <w:szCs w:val="22"/>
              </w:rPr>
              <w:t>36</w:t>
            </w:r>
          </w:p>
        </w:tc>
        <w:tc>
          <w:tcPr>
            <w:tcW w:w="703" w:type="pct"/>
            <w:tcBorders>
              <w:top w:val="nil"/>
              <w:left w:val="nil"/>
              <w:bottom w:val="single" w:sz="4" w:space="0" w:color="auto"/>
              <w:right w:val="single" w:sz="4" w:space="0" w:color="auto"/>
            </w:tcBorders>
            <w:shd w:val="clear" w:color="auto" w:fill="auto"/>
            <w:noWrap/>
            <w:vAlign w:val="bottom"/>
            <w:hideMark/>
          </w:tcPr>
          <w:p w14:paraId="0D924B73" w14:textId="77777777" w:rsidR="00F458CD" w:rsidRPr="00057B2E" w:rsidRDefault="00F458CD" w:rsidP="00F458CD">
            <w:pPr>
              <w:spacing w:after="0"/>
              <w:jc w:val="center"/>
              <w:rPr>
                <w:sz w:val="22"/>
                <w:szCs w:val="22"/>
              </w:rPr>
            </w:pPr>
            <w:r w:rsidRPr="00057B2E">
              <w:rPr>
                <w:sz w:val="22"/>
                <w:szCs w:val="22"/>
              </w:rPr>
              <w:t>18</w:t>
            </w:r>
          </w:p>
        </w:tc>
        <w:tc>
          <w:tcPr>
            <w:tcW w:w="623" w:type="pct"/>
            <w:tcBorders>
              <w:top w:val="nil"/>
              <w:left w:val="nil"/>
              <w:bottom w:val="single" w:sz="4" w:space="0" w:color="auto"/>
              <w:right w:val="single" w:sz="4" w:space="0" w:color="auto"/>
            </w:tcBorders>
            <w:shd w:val="clear" w:color="auto" w:fill="auto"/>
            <w:vAlign w:val="center"/>
            <w:hideMark/>
          </w:tcPr>
          <w:p w14:paraId="40652124" w14:textId="77777777" w:rsidR="00F458CD" w:rsidRPr="00057B2E" w:rsidRDefault="00F458CD" w:rsidP="00F458CD">
            <w:pPr>
              <w:spacing w:after="0"/>
              <w:jc w:val="center"/>
              <w:rPr>
                <w:sz w:val="22"/>
                <w:szCs w:val="22"/>
              </w:rPr>
            </w:pPr>
            <w:r w:rsidRPr="00057B2E">
              <w:rPr>
                <w:sz w:val="22"/>
                <w:szCs w:val="22"/>
              </w:rPr>
              <w:t>36</w:t>
            </w:r>
          </w:p>
        </w:tc>
      </w:tr>
      <w:tr w:rsidR="00F458CD" w:rsidRPr="00057B2E" w14:paraId="1A4FFE00" w14:textId="77777777" w:rsidTr="00057B2E">
        <w:trPr>
          <w:trHeight w:val="284"/>
        </w:trPr>
        <w:tc>
          <w:tcPr>
            <w:tcW w:w="2970" w:type="pct"/>
            <w:tcBorders>
              <w:top w:val="nil"/>
              <w:left w:val="single" w:sz="4" w:space="0" w:color="auto"/>
              <w:bottom w:val="single" w:sz="4" w:space="0" w:color="auto"/>
              <w:right w:val="single" w:sz="4" w:space="0" w:color="auto"/>
            </w:tcBorders>
            <w:shd w:val="clear" w:color="auto" w:fill="auto"/>
            <w:vAlign w:val="center"/>
            <w:hideMark/>
          </w:tcPr>
          <w:p w14:paraId="7DC8780A" w14:textId="77777777" w:rsidR="00F458CD" w:rsidRPr="00057B2E" w:rsidRDefault="00F458CD" w:rsidP="00F458CD">
            <w:pPr>
              <w:spacing w:after="0"/>
              <w:rPr>
                <w:sz w:val="22"/>
                <w:szCs w:val="22"/>
              </w:rPr>
            </w:pPr>
            <w:r w:rsidRPr="00057B2E">
              <w:rPr>
                <w:sz w:val="22"/>
                <w:szCs w:val="22"/>
              </w:rPr>
              <w:t>Azylové domy - lůžka</w:t>
            </w:r>
          </w:p>
        </w:tc>
        <w:tc>
          <w:tcPr>
            <w:tcW w:w="704" w:type="pct"/>
            <w:tcBorders>
              <w:top w:val="nil"/>
              <w:left w:val="nil"/>
              <w:bottom w:val="single" w:sz="4" w:space="0" w:color="auto"/>
              <w:right w:val="single" w:sz="4" w:space="0" w:color="auto"/>
            </w:tcBorders>
            <w:shd w:val="clear" w:color="auto" w:fill="auto"/>
            <w:vAlign w:val="center"/>
            <w:hideMark/>
          </w:tcPr>
          <w:p w14:paraId="0EB21764" w14:textId="77777777" w:rsidR="00F458CD" w:rsidRPr="00057B2E" w:rsidRDefault="00F458CD" w:rsidP="00F458CD">
            <w:pPr>
              <w:spacing w:after="0"/>
              <w:jc w:val="center"/>
              <w:rPr>
                <w:sz w:val="22"/>
                <w:szCs w:val="22"/>
              </w:rPr>
            </w:pPr>
            <w:r w:rsidRPr="00057B2E">
              <w:rPr>
                <w:sz w:val="22"/>
                <w:szCs w:val="22"/>
              </w:rPr>
              <w:t>164</w:t>
            </w:r>
          </w:p>
        </w:tc>
        <w:tc>
          <w:tcPr>
            <w:tcW w:w="703" w:type="pct"/>
            <w:tcBorders>
              <w:top w:val="nil"/>
              <w:left w:val="nil"/>
              <w:bottom w:val="single" w:sz="4" w:space="0" w:color="auto"/>
              <w:right w:val="single" w:sz="4" w:space="0" w:color="auto"/>
            </w:tcBorders>
            <w:shd w:val="clear" w:color="auto" w:fill="auto"/>
            <w:noWrap/>
            <w:vAlign w:val="bottom"/>
            <w:hideMark/>
          </w:tcPr>
          <w:p w14:paraId="61381631" w14:textId="77777777" w:rsidR="00F458CD" w:rsidRPr="00057B2E" w:rsidRDefault="00F458CD" w:rsidP="00F458CD">
            <w:pPr>
              <w:spacing w:after="0"/>
              <w:jc w:val="center"/>
              <w:rPr>
                <w:sz w:val="22"/>
                <w:szCs w:val="22"/>
              </w:rPr>
            </w:pPr>
            <w:r w:rsidRPr="00057B2E">
              <w:rPr>
                <w:sz w:val="22"/>
                <w:szCs w:val="22"/>
              </w:rPr>
              <w:t>164</w:t>
            </w:r>
          </w:p>
        </w:tc>
        <w:tc>
          <w:tcPr>
            <w:tcW w:w="623" w:type="pct"/>
            <w:tcBorders>
              <w:top w:val="nil"/>
              <w:left w:val="nil"/>
              <w:bottom w:val="single" w:sz="4" w:space="0" w:color="auto"/>
              <w:right w:val="single" w:sz="4" w:space="0" w:color="auto"/>
            </w:tcBorders>
            <w:shd w:val="clear" w:color="auto" w:fill="auto"/>
            <w:vAlign w:val="center"/>
            <w:hideMark/>
          </w:tcPr>
          <w:p w14:paraId="3FB83EDA" w14:textId="77777777" w:rsidR="00F458CD" w:rsidRPr="00057B2E" w:rsidRDefault="00F458CD" w:rsidP="00F458CD">
            <w:pPr>
              <w:spacing w:after="0"/>
              <w:jc w:val="center"/>
              <w:rPr>
                <w:sz w:val="22"/>
                <w:szCs w:val="22"/>
              </w:rPr>
            </w:pPr>
            <w:r w:rsidRPr="00057B2E">
              <w:rPr>
                <w:sz w:val="22"/>
                <w:szCs w:val="22"/>
              </w:rPr>
              <w:t>164</w:t>
            </w:r>
          </w:p>
        </w:tc>
      </w:tr>
      <w:tr w:rsidR="00F458CD" w:rsidRPr="00057B2E" w14:paraId="152D4E9E" w14:textId="77777777" w:rsidTr="00057B2E">
        <w:trPr>
          <w:trHeight w:val="284"/>
        </w:trPr>
        <w:tc>
          <w:tcPr>
            <w:tcW w:w="2970" w:type="pct"/>
            <w:tcBorders>
              <w:top w:val="nil"/>
              <w:left w:val="single" w:sz="4" w:space="0" w:color="auto"/>
              <w:bottom w:val="single" w:sz="4" w:space="0" w:color="auto"/>
              <w:right w:val="single" w:sz="4" w:space="0" w:color="auto"/>
            </w:tcBorders>
            <w:shd w:val="clear" w:color="auto" w:fill="auto"/>
            <w:vAlign w:val="center"/>
            <w:hideMark/>
          </w:tcPr>
          <w:p w14:paraId="09D00073" w14:textId="77777777" w:rsidR="00F458CD" w:rsidRPr="00057B2E" w:rsidRDefault="00F458CD" w:rsidP="00F458CD">
            <w:pPr>
              <w:spacing w:after="0"/>
              <w:rPr>
                <w:sz w:val="22"/>
                <w:szCs w:val="22"/>
              </w:rPr>
            </w:pPr>
            <w:r w:rsidRPr="00057B2E">
              <w:rPr>
                <w:sz w:val="22"/>
                <w:szCs w:val="22"/>
              </w:rPr>
              <w:t>Domy na půli cesty - lůžka</w:t>
            </w:r>
          </w:p>
        </w:tc>
        <w:tc>
          <w:tcPr>
            <w:tcW w:w="704" w:type="pct"/>
            <w:tcBorders>
              <w:top w:val="nil"/>
              <w:left w:val="nil"/>
              <w:bottom w:val="single" w:sz="4" w:space="0" w:color="auto"/>
              <w:right w:val="single" w:sz="4" w:space="0" w:color="auto"/>
            </w:tcBorders>
            <w:shd w:val="clear" w:color="auto" w:fill="auto"/>
            <w:vAlign w:val="center"/>
            <w:hideMark/>
          </w:tcPr>
          <w:p w14:paraId="0BADE2F8" w14:textId="77777777" w:rsidR="00F458CD" w:rsidRPr="00057B2E" w:rsidRDefault="00F458CD" w:rsidP="00F458CD">
            <w:pPr>
              <w:spacing w:after="0"/>
              <w:jc w:val="center"/>
              <w:rPr>
                <w:sz w:val="22"/>
                <w:szCs w:val="22"/>
              </w:rPr>
            </w:pPr>
            <w:r w:rsidRPr="00057B2E">
              <w:rPr>
                <w:sz w:val="22"/>
                <w:szCs w:val="22"/>
              </w:rPr>
              <w:t>35</w:t>
            </w:r>
          </w:p>
        </w:tc>
        <w:tc>
          <w:tcPr>
            <w:tcW w:w="703" w:type="pct"/>
            <w:tcBorders>
              <w:top w:val="nil"/>
              <w:left w:val="nil"/>
              <w:bottom w:val="single" w:sz="4" w:space="0" w:color="auto"/>
              <w:right w:val="single" w:sz="4" w:space="0" w:color="auto"/>
            </w:tcBorders>
            <w:shd w:val="clear" w:color="auto" w:fill="auto"/>
            <w:noWrap/>
            <w:vAlign w:val="bottom"/>
            <w:hideMark/>
          </w:tcPr>
          <w:p w14:paraId="28E8F77F" w14:textId="77777777" w:rsidR="00F458CD" w:rsidRPr="00057B2E" w:rsidRDefault="00F458CD" w:rsidP="00F458CD">
            <w:pPr>
              <w:spacing w:after="0"/>
              <w:jc w:val="center"/>
              <w:rPr>
                <w:sz w:val="22"/>
                <w:szCs w:val="22"/>
              </w:rPr>
            </w:pPr>
            <w:r w:rsidRPr="00057B2E">
              <w:rPr>
                <w:sz w:val="22"/>
                <w:szCs w:val="22"/>
              </w:rPr>
              <w:t>35</w:t>
            </w:r>
          </w:p>
        </w:tc>
        <w:tc>
          <w:tcPr>
            <w:tcW w:w="623" w:type="pct"/>
            <w:tcBorders>
              <w:top w:val="nil"/>
              <w:left w:val="nil"/>
              <w:bottom w:val="single" w:sz="4" w:space="0" w:color="auto"/>
              <w:right w:val="single" w:sz="4" w:space="0" w:color="auto"/>
            </w:tcBorders>
            <w:shd w:val="clear" w:color="auto" w:fill="auto"/>
            <w:vAlign w:val="center"/>
            <w:hideMark/>
          </w:tcPr>
          <w:p w14:paraId="0C6B8DD8" w14:textId="77777777" w:rsidR="00F458CD" w:rsidRPr="00057B2E" w:rsidRDefault="00F458CD" w:rsidP="00F458CD">
            <w:pPr>
              <w:spacing w:after="0"/>
              <w:jc w:val="center"/>
              <w:rPr>
                <w:sz w:val="22"/>
                <w:szCs w:val="22"/>
              </w:rPr>
            </w:pPr>
            <w:r w:rsidRPr="00057B2E">
              <w:rPr>
                <w:sz w:val="22"/>
                <w:szCs w:val="22"/>
              </w:rPr>
              <w:t>35</w:t>
            </w:r>
          </w:p>
        </w:tc>
      </w:tr>
      <w:tr w:rsidR="00F458CD" w:rsidRPr="00057B2E" w14:paraId="7962DD75" w14:textId="77777777" w:rsidTr="00057B2E">
        <w:trPr>
          <w:trHeight w:val="284"/>
        </w:trPr>
        <w:tc>
          <w:tcPr>
            <w:tcW w:w="2970" w:type="pct"/>
            <w:tcBorders>
              <w:top w:val="nil"/>
              <w:left w:val="single" w:sz="4" w:space="0" w:color="auto"/>
              <w:bottom w:val="single" w:sz="4" w:space="0" w:color="auto"/>
              <w:right w:val="single" w:sz="4" w:space="0" w:color="auto"/>
            </w:tcBorders>
            <w:shd w:val="clear" w:color="auto" w:fill="auto"/>
            <w:vAlign w:val="center"/>
            <w:hideMark/>
          </w:tcPr>
          <w:p w14:paraId="062DD141" w14:textId="77777777" w:rsidR="00F458CD" w:rsidRPr="00057B2E" w:rsidRDefault="00F458CD" w:rsidP="00F458CD">
            <w:pPr>
              <w:spacing w:after="0"/>
              <w:rPr>
                <w:sz w:val="22"/>
                <w:szCs w:val="22"/>
              </w:rPr>
            </w:pPr>
            <w:r w:rsidRPr="00057B2E">
              <w:rPr>
                <w:sz w:val="22"/>
                <w:szCs w:val="22"/>
              </w:rPr>
              <w:t>Chráněné bydlení</w:t>
            </w:r>
          </w:p>
        </w:tc>
        <w:tc>
          <w:tcPr>
            <w:tcW w:w="704" w:type="pct"/>
            <w:tcBorders>
              <w:top w:val="nil"/>
              <w:left w:val="nil"/>
              <w:bottom w:val="single" w:sz="4" w:space="0" w:color="auto"/>
              <w:right w:val="single" w:sz="4" w:space="0" w:color="auto"/>
            </w:tcBorders>
            <w:shd w:val="clear" w:color="auto" w:fill="auto"/>
            <w:vAlign w:val="center"/>
            <w:hideMark/>
          </w:tcPr>
          <w:p w14:paraId="26C15387" w14:textId="77777777" w:rsidR="00F458CD" w:rsidRPr="00057B2E" w:rsidRDefault="00F458CD" w:rsidP="00F458CD">
            <w:pPr>
              <w:spacing w:after="0"/>
              <w:jc w:val="center"/>
              <w:rPr>
                <w:sz w:val="22"/>
                <w:szCs w:val="22"/>
              </w:rPr>
            </w:pPr>
            <w:r w:rsidRPr="00057B2E">
              <w:rPr>
                <w:sz w:val="22"/>
                <w:szCs w:val="22"/>
              </w:rPr>
              <w:t>78</w:t>
            </w:r>
          </w:p>
        </w:tc>
        <w:tc>
          <w:tcPr>
            <w:tcW w:w="703" w:type="pct"/>
            <w:tcBorders>
              <w:top w:val="nil"/>
              <w:left w:val="nil"/>
              <w:bottom w:val="single" w:sz="4" w:space="0" w:color="auto"/>
              <w:right w:val="single" w:sz="4" w:space="0" w:color="auto"/>
            </w:tcBorders>
            <w:shd w:val="clear" w:color="auto" w:fill="auto"/>
            <w:noWrap/>
            <w:vAlign w:val="bottom"/>
            <w:hideMark/>
          </w:tcPr>
          <w:p w14:paraId="61AE1C43" w14:textId="77777777" w:rsidR="00F458CD" w:rsidRPr="00057B2E" w:rsidRDefault="00F458CD" w:rsidP="00F458CD">
            <w:pPr>
              <w:spacing w:after="0"/>
              <w:jc w:val="center"/>
              <w:rPr>
                <w:sz w:val="22"/>
                <w:szCs w:val="22"/>
              </w:rPr>
            </w:pPr>
            <w:r w:rsidRPr="00057B2E">
              <w:rPr>
                <w:sz w:val="22"/>
                <w:szCs w:val="22"/>
              </w:rPr>
              <w:t>78</w:t>
            </w:r>
          </w:p>
        </w:tc>
        <w:tc>
          <w:tcPr>
            <w:tcW w:w="623" w:type="pct"/>
            <w:tcBorders>
              <w:top w:val="nil"/>
              <w:left w:val="nil"/>
              <w:bottom w:val="single" w:sz="4" w:space="0" w:color="auto"/>
              <w:right w:val="single" w:sz="4" w:space="0" w:color="auto"/>
            </w:tcBorders>
            <w:shd w:val="clear" w:color="auto" w:fill="auto"/>
            <w:vAlign w:val="center"/>
            <w:hideMark/>
          </w:tcPr>
          <w:p w14:paraId="6F7F1559" w14:textId="77777777" w:rsidR="00F458CD" w:rsidRPr="00057B2E" w:rsidRDefault="00F458CD" w:rsidP="00F458CD">
            <w:pPr>
              <w:spacing w:after="0"/>
              <w:jc w:val="center"/>
              <w:rPr>
                <w:sz w:val="22"/>
                <w:szCs w:val="22"/>
              </w:rPr>
            </w:pPr>
            <w:r w:rsidRPr="00057B2E">
              <w:rPr>
                <w:sz w:val="22"/>
                <w:szCs w:val="22"/>
              </w:rPr>
              <w:t>78</w:t>
            </w:r>
          </w:p>
        </w:tc>
      </w:tr>
      <w:tr w:rsidR="00F458CD" w:rsidRPr="00057B2E" w14:paraId="12CBEF0C" w14:textId="77777777" w:rsidTr="00057B2E">
        <w:trPr>
          <w:trHeight w:val="284"/>
        </w:trPr>
        <w:tc>
          <w:tcPr>
            <w:tcW w:w="2970" w:type="pct"/>
            <w:tcBorders>
              <w:top w:val="nil"/>
              <w:left w:val="single" w:sz="4" w:space="0" w:color="auto"/>
              <w:bottom w:val="single" w:sz="4" w:space="0" w:color="auto"/>
              <w:right w:val="single" w:sz="4" w:space="0" w:color="auto"/>
            </w:tcBorders>
            <w:shd w:val="clear" w:color="auto" w:fill="auto"/>
            <w:vAlign w:val="center"/>
            <w:hideMark/>
          </w:tcPr>
          <w:p w14:paraId="60D6C185" w14:textId="77777777" w:rsidR="00F458CD" w:rsidRPr="00057B2E" w:rsidRDefault="00F458CD" w:rsidP="00F458CD">
            <w:pPr>
              <w:spacing w:after="0"/>
              <w:rPr>
                <w:sz w:val="22"/>
                <w:szCs w:val="22"/>
              </w:rPr>
            </w:pPr>
            <w:r w:rsidRPr="00057B2E">
              <w:rPr>
                <w:sz w:val="22"/>
                <w:szCs w:val="22"/>
              </w:rPr>
              <w:t>Centra denních služeb – PPP</w:t>
            </w:r>
          </w:p>
        </w:tc>
        <w:tc>
          <w:tcPr>
            <w:tcW w:w="704" w:type="pct"/>
            <w:tcBorders>
              <w:top w:val="nil"/>
              <w:left w:val="nil"/>
              <w:bottom w:val="single" w:sz="4" w:space="0" w:color="auto"/>
              <w:right w:val="single" w:sz="4" w:space="0" w:color="auto"/>
            </w:tcBorders>
            <w:shd w:val="clear" w:color="auto" w:fill="auto"/>
            <w:vAlign w:val="center"/>
            <w:hideMark/>
          </w:tcPr>
          <w:p w14:paraId="29CAFA70" w14:textId="77777777" w:rsidR="00F458CD" w:rsidRPr="00057B2E" w:rsidRDefault="00F458CD" w:rsidP="00F458CD">
            <w:pPr>
              <w:spacing w:after="0"/>
              <w:jc w:val="center"/>
              <w:rPr>
                <w:sz w:val="22"/>
                <w:szCs w:val="22"/>
              </w:rPr>
            </w:pPr>
            <w:r w:rsidRPr="00057B2E">
              <w:rPr>
                <w:sz w:val="22"/>
                <w:szCs w:val="22"/>
              </w:rPr>
              <w:t>4,75</w:t>
            </w:r>
          </w:p>
        </w:tc>
        <w:tc>
          <w:tcPr>
            <w:tcW w:w="703" w:type="pct"/>
            <w:tcBorders>
              <w:top w:val="nil"/>
              <w:left w:val="nil"/>
              <w:bottom w:val="single" w:sz="4" w:space="0" w:color="auto"/>
              <w:right w:val="single" w:sz="4" w:space="0" w:color="auto"/>
            </w:tcBorders>
            <w:shd w:val="clear" w:color="auto" w:fill="auto"/>
            <w:noWrap/>
            <w:vAlign w:val="bottom"/>
            <w:hideMark/>
          </w:tcPr>
          <w:p w14:paraId="6AF65C79" w14:textId="77777777" w:rsidR="00F458CD" w:rsidRPr="00057B2E" w:rsidRDefault="00F458CD" w:rsidP="00F458CD">
            <w:pPr>
              <w:spacing w:after="0"/>
              <w:jc w:val="center"/>
              <w:rPr>
                <w:sz w:val="22"/>
                <w:szCs w:val="22"/>
              </w:rPr>
            </w:pPr>
            <w:r w:rsidRPr="00057B2E">
              <w:rPr>
                <w:sz w:val="22"/>
                <w:szCs w:val="22"/>
              </w:rPr>
              <w:t>4,75</w:t>
            </w:r>
          </w:p>
        </w:tc>
        <w:tc>
          <w:tcPr>
            <w:tcW w:w="623" w:type="pct"/>
            <w:tcBorders>
              <w:top w:val="nil"/>
              <w:left w:val="nil"/>
              <w:bottom w:val="single" w:sz="4" w:space="0" w:color="auto"/>
              <w:right w:val="single" w:sz="4" w:space="0" w:color="auto"/>
            </w:tcBorders>
            <w:shd w:val="clear" w:color="auto" w:fill="auto"/>
            <w:vAlign w:val="center"/>
            <w:hideMark/>
          </w:tcPr>
          <w:p w14:paraId="08467A3B" w14:textId="77777777" w:rsidR="00F458CD" w:rsidRPr="00057B2E" w:rsidRDefault="00F458CD" w:rsidP="00F458CD">
            <w:pPr>
              <w:spacing w:after="0"/>
              <w:jc w:val="center"/>
              <w:rPr>
                <w:sz w:val="22"/>
                <w:szCs w:val="22"/>
              </w:rPr>
            </w:pPr>
            <w:r w:rsidRPr="00057B2E">
              <w:rPr>
                <w:sz w:val="22"/>
                <w:szCs w:val="22"/>
              </w:rPr>
              <w:t>4,75</w:t>
            </w:r>
          </w:p>
        </w:tc>
      </w:tr>
      <w:tr w:rsidR="00F458CD" w:rsidRPr="00057B2E" w14:paraId="3A5BD412" w14:textId="77777777" w:rsidTr="00057B2E">
        <w:trPr>
          <w:trHeight w:val="284"/>
        </w:trPr>
        <w:tc>
          <w:tcPr>
            <w:tcW w:w="2970" w:type="pct"/>
            <w:tcBorders>
              <w:top w:val="nil"/>
              <w:left w:val="single" w:sz="4" w:space="0" w:color="auto"/>
              <w:bottom w:val="single" w:sz="4" w:space="0" w:color="auto"/>
              <w:right w:val="single" w:sz="4" w:space="0" w:color="auto"/>
            </w:tcBorders>
            <w:shd w:val="clear" w:color="auto" w:fill="auto"/>
            <w:vAlign w:val="center"/>
            <w:hideMark/>
          </w:tcPr>
          <w:p w14:paraId="349E4905" w14:textId="77777777" w:rsidR="00F458CD" w:rsidRPr="00057B2E" w:rsidRDefault="00F458CD" w:rsidP="00F458CD">
            <w:pPr>
              <w:spacing w:after="0"/>
              <w:rPr>
                <w:sz w:val="22"/>
                <w:szCs w:val="22"/>
              </w:rPr>
            </w:pPr>
            <w:r w:rsidRPr="00057B2E">
              <w:rPr>
                <w:sz w:val="22"/>
                <w:szCs w:val="22"/>
              </w:rPr>
              <w:t>Denní stacionáře – PPP</w:t>
            </w:r>
          </w:p>
        </w:tc>
        <w:tc>
          <w:tcPr>
            <w:tcW w:w="704" w:type="pct"/>
            <w:tcBorders>
              <w:top w:val="nil"/>
              <w:left w:val="nil"/>
              <w:bottom w:val="single" w:sz="4" w:space="0" w:color="auto"/>
              <w:right w:val="single" w:sz="4" w:space="0" w:color="auto"/>
            </w:tcBorders>
            <w:shd w:val="clear" w:color="auto" w:fill="auto"/>
            <w:vAlign w:val="center"/>
            <w:hideMark/>
          </w:tcPr>
          <w:p w14:paraId="37641E5B" w14:textId="77777777" w:rsidR="00F458CD" w:rsidRPr="00057B2E" w:rsidRDefault="00F458CD" w:rsidP="00F458CD">
            <w:pPr>
              <w:spacing w:after="0"/>
              <w:jc w:val="center"/>
              <w:rPr>
                <w:sz w:val="22"/>
                <w:szCs w:val="22"/>
              </w:rPr>
            </w:pPr>
            <w:r w:rsidRPr="00057B2E">
              <w:rPr>
                <w:sz w:val="22"/>
                <w:szCs w:val="22"/>
              </w:rPr>
              <w:t>25,22</w:t>
            </w:r>
          </w:p>
        </w:tc>
        <w:tc>
          <w:tcPr>
            <w:tcW w:w="703" w:type="pct"/>
            <w:tcBorders>
              <w:top w:val="nil"/>
              <w:left w:val="nil"/>
              <w:bottom w:val="single" w:sz="4" w:space="0" w:color="auto"/>
              <w:right w:val="single" w:sz="4" w:space="0" w:color="auto"/>
            </w:tcBorders>
            <w:shd w:val="clear" w:color="auto" w:fill="auto"/>
            <w:noWrap/>
            <w:vAlign w:val="bottom"/>
            <w:hideMark/>
          </w:tcPr>
          <w:p w14:paraId="16ED6539" w14:textId="77777777" w:rsidR="00F458CD" w:rsidRPr="00057B2E" w:rsidRDefault="00F458CD" w:rsidP="00F458CD">
            <w:pPr>
              <w:spacing w:after="0"/>
              <w:jc w:val="center"/>
              <w:rPr>
                <w:sz w:val="22"/>
                <w:szCs w:val="22"/>
              </w:rPr>
            </w:pPr>
            <w:r w:rsidRPr="00057B2E">
              <w:rPr>
                <w:sz w:val="22"/>
                <w:szCs w:val="22"/>
              </w:rPr>
              <w:t>25,77</w:t>
            </w:r>
          </w:p>
        </w:tc>
        <w:tc>
          <w:tcPr>
            <w:tcW w:w="623" w:type="pct"/>
            <w:tcBorders>
              <w:top w:val="nil"/>
              <w:left w:val="nil"/>
              <w:bottom w:val="single" w:sz="4" w:space="0" w:color="auto"/>
              <w:right w:val="single" w:sz="4" w:space="0" w:color="auto"/>
            </w:tcBorders>
            <w:shd w:val="clear" w:color="auto" w:fill="auto"/>
            <w:vAlign w:val="center"/>
            <w:hideMark/>
          </w:tcPr>
          <w:p w14:paraId="2C50FF38" w14:textId="77777777" w:rsidR="00F458CD" w:rsidRPr="00057B2E" w:rsidRDefault="00F458CD" w:rsidP="00F458CD">
            <w:pPr>
              <w:spacing w:after="0"/>
              <w:jc w:val="center"/>
              <w:rPr>
                <w:sz w:val="22"/>
                <w:szCs w:val="22"/>
              </w:rPr>
            </w:pPr>
            <w:r w:rsidRPr="00057B2E">
              <w:rPr>
                <w:sz w:val="22"/>
                <w:szCs w:val="22"/>
              </w:rPr>
              <w:t>28,62</w:t>
            </w:r>
          </w:p>
        </w:tc>
      </w:tr>
      <w:tr w:rsidR="00F458CD" w:rsidRPr="00057B2E" w14:paraId="396108AC" w14:textId="77777777" w:rsidTr="00057B2E">
        <w:trPr>
          <w:trHeight w:val="284"/>
        </w:trPr>
        <w:tc>
          <w:tcPr>
            <w:tcW w:w="2970" w:type="pct"/>
            <w:tcBorders>
              <w:top w:val="nil"/>
              <w:left w:val="single" w:sz="4" w:space="0" w:color="auto"/>
              <w:bottom w:val="single" w:sz="4" w:space="0" w:color="auto"/>
              <w:right w:val="single" w:sz="4" w:space="0" w:color="auto"/>
            </w:tcBorders>
            <w:shd w:val="clear" w:color="auto" w:fill="auto"/>
            <w:vAlign w:val="center"/>
            <w:hideMark/>
          </w:tcPr>
          <w:p w14:paraId="6FE39060" w14:textId="77777777" w:rsidR="00F458CD" w:rsidRPr="00057B2E" w:rsidRDefault="00F458CD" w:rsidP="00F458CD">
            <w:pPr>
              <w:spacing w:after="0"/>
              <w:rPr>
                <w:sz w:val="22"/>
                <w:szCs w:val="22"/>
              </w:rPr>
            </w:pPr>
            <w:r w:rsidRPr="00057B2E">
              <w:rPr>
                <w:sz w:val="22"/>
                <w:szCs w:val="22"/>
              </w:rPr>
              <w:t>Krizová pomoc – PPP</w:t>
            </w:r>
          </w:p>
        </w:tc>
        <w:tc>
          <w:tcPr>
            <w:tcW w:w="704" w:type="pct"/>
            <w:tcBorders>
              <w:top w:val="nil"/>
              <w:left w:val="nil"/>
              <w:bottom w:val="single" w:sz="4" w:space="0" w:color="auto"/>
              <w:right w:val="single" w:sz="4" w:space="0" w:color="auto"/>
            </w:tcBorders>
            <w:shd w:val="clear" w:color="auto" w:fill="auto"/>
            <w:vAlign w:val="center"/>
            <w:hideMark/>
          </w:tcPr>
          <w:p w14:paraId="0826AAEA" w14:textId="77777777" w:rsidR="00F458CD" w:rsidRPr="00057B2E" w:rsidRDefault="00F458CD" w:rsidP="00F458CD">
            <w:pPr>
              <w:spacing w:after="0"/>
              <w:jc w:val="center"/>
              <w:rPr>
                <w:sz w:val="22"/>
                <w:szCs w:val="22"/>
              </w:rPr>
            </w:pPr>
            <w:r w:rsidRPr="00057B2E">
              <w:rPr>
                <w:sz w:val="22"/>
                <w:szCs w:val="22"/>
              </w:rPr>
              <w:t>5,06</w:t>
            </w:r>
          </w:p>
        </w:tc>
        <w:tc>
          <w:tcPr>
            <w:tcW w:w="703" w:type="pct"/>
            <w:tcBorders>
              <w:top w:val="nil"/>
              <w:left w:val="nil"/>
              <w:bottom w:val="single" w:sz="4" w:space="0" w:color="auto"/>
              <w:right w:val="single" w:sz="4" w:space="0" w:color="auto"/>
            </w:tcBorders>
            <w:shd w:val="clear" w:color="auto" w:fill="auto"/>
            <w:noWrap/>
            <w:vAlign w:val="bottom"/>
            <w:hideMark/>
          </w:tcPr>
          <w:p w14:paraId="4E77862F" w14:textId="77777777" w:rsidR="00F458CD" w:rsidRPr="00057B2E" w:rsidRDefault="00F458CD" w:rsidP="00F458CD">
            <w:pPr>
              <w:spacing w:after="0"/>
              <w:jc w:val="center"/>
              <w:rPr>
                <w:sz w:val="22"/>
                <w:szCs w:val="22"/>
              </w:rPr>
            </w:pPr>
            <w:r w:rsidRPr="00057B2E">
              <w:rPr>
                <w:sz w:val="22"/>
                <w:szCs w:val="22"/>
              </w:rPr>
              <w:t>5,56</w:t>
            </w:r>
          </w:p>
        </w:tc>
        <w:tc>
          <w:tcPr>
            <w:tcW w:w="623" w:type="pct"/>
            <w:tcBorders>
              <w:top w:val="nil"/>
              <w:left w:val="nil"/>
              <w:bottom w:val="single" w:sz="4" w:space="0" w:color="auto"/>
              <w:right w:val="single" w:sz="4" w:space="0" w:color="auto"/>
            </w:tcBorders>
            <w:shd w:val="clear" w:color="auto" w:fill="auto"/>
            <w:vAlign w:val="center"/>
            <w:hideMark/>
          </w:tcPr>
          <w:p w14:paraId="5A63953C" w14:textId="77777777" w:rsidR="00F458CD" w:rsidRPr="00057B2E" w:rsidRDefault="00F458CD" w:rsidP="00F458CD">
            <w:pPr>
              <w:spacing w:after="0"/>
              <w:jc w:val="center"/>
              <w:rPr>
                <w:sz w:val="22"/>
                <w:szCs w:val="22"/>
              </w:rPr>
            </w:pPr>
            <w:r w:rsidRPr="00057B2E">
              <w:rPr>
                <w:sz w:val="22"/>
                <w:szCs w:val="22"/>
              </w:rPr>
              <w:t>5,56</w:t>
            </w:r>
          </w:p>
        </w:tc>
      </w:tr>
      <w:tr w:rsidR="00F458CD" w:rsidRPr="00057B2E" w14:paraId="19FFC5E3" w14:textId="77777777" w:rsidTr="00057B2E">
        <w:trPr>
          <w:trHeight w:val="284"/>
        </w:trPr>
        <w:tc>
          <w:tcPr>
            <w:tcW w:w="2970" w:type="pct"/>
            <w:tcBorders>
              <w:top w:val="nil"/>
              <w:left w:val="single" w:sz="4" w:space="0" w:color="auto"/>
              <w:bottom w:val="single" w:sz="4" w:space="0" w:color="auto"/>
              <w:right w:val="single" w:sz="4" w:space="0" w:color="auto"/>
            </w:tcBorders>
            <w:shd w:val="clear" w:color="auto" w:fill="auto"/>
            <w:vAlign w:val="center"/>
            <w:hideMark/>
          </w:tcPr>
          <w:p w14:paraId="5A967B36" w14:textId="77777777" w:rsidR="00F458CD" w:rsidRPr="00057B2E" w:rsidRDefault="00F458CD" w:rsidP="00F458CD">
            <w:pPr>
              <w:spacing w:after="0"/>
              <w:rPr>
                <w:sz w:val="22"/>
                <w:szCs w:val="22"/>
              </w:rPr>
            </w:pPr>
            <w:r w:rsidRPr="00057B2E">
              <w:rPr>
                <w:sz w:val="22"/>
                <w:szCs w:val="22"/>
              </w:rPr>
              <w:t>Nízkoprahová denní centra – PPP</w:t>
            </w:r>
          </w:p>
        </w:tc>
        <w:tc>
          <w:tcPr>
            <w:tcW w:w="704" w:type="pct"/>
            <w:tcBorders>
              <w:top w:val="nil"/>
              <w:left w:val="nil"/>
              <w:bottom w:val="single" w:sz="4" w:space="0" w:color="auto"/>
              <w:right w:val="single" w:sz="4" w:space="0" w:color="auto"/>
            </w:tcBorders>
            <w:shd w:val="clear" w:color="auto" w:fill="auto"/>
            <w:vAlign w:val="center"/>
            <w:hideMark/>
          </w:tcPr>
          <w:p w14:paraId="5A01A074" w14:textId="77777777" w:rsidR="00F458CD" w:rsidRPr="00057B2E" w:rsidRDefault="00F458CD" w:rsidP="00F458CD">
            <w:pPr>
              <w:spacing w:after="0"/>
              <w:jc w:val="center"/>
              <w:rPr>
                <w:sz w:val="22"/>
                <w:szCs w:val="22"/>
              </w:rPr>
            </w:pPr>
            <w:r w:rsidRPr="00057B2E">
              <w:rPr>
                <w:sz w:val="22"/>
                <w:szCs w:val="22"/>
              </w:rPr>
              <w:t>5,87</w:t>
            </w:r>
          </w:p>
        </w:tc>
        <w:tc>
          <w:tcPr>
            <w:tcW w:w="703" w:type="pct"/>
            <w:tcBorders>
              <w:top w:val="nil"/>
              <w:left w:val="nil"/>
              <w:bottom w:val="single" w:sz="4" w:space="0" w:color="auto"/>
              <w:right w:val="single" w:sz="4" w:space="0" w:color="auto"/>
            </w:tcBorders>
            <w:shd w:val="clear" w:color="auto" w:fill="auto"/>
            <w:noWrap/>
            <w:vAlign w:val="bottom"/>
            <w:hideMark/>
          </w:tcPr>
          <w:p w14:paraId="0B757A2E" w14:textId="77777777" w:rsidR="00F458CD" w:rsidRPr="00057B2E" w:rsidRDefault="00F458CD" w:rsidP="00F458CD">
            <w:pPr>
              <w:spacing w:after="0"/>
              <w:jc w:val="center"/>
              <w:rPr>
                <w:sz w:val="22"/>
                <w:szCs w:val="22"/>
              </w:rPr>
            </w:pPr>
            <w:r w:rsidRPr="00057B2E">
              <w:rPr>
                <w:sz w:val="22"/>
                <w:szCs w:val="22"/>
              </w:rPr>
              <w:t>6,9</w:t>
            </w:r>
          </w:p>
        </w:tc>
        <w:tc>
          <w:tcPr>
            <w:tcW w:w="623" w:type="pct"/>
            <w:tcBorders>
              <w:top w:val="nil"/>
              <w:left w:val="nil"/>
              <w:bottom w:val="single" w:sz="4" w:space="0" w:color="auto"/>
              <w:right w:val="single" w:sz="4" w:space="0" w:color="auto"/>
            </w:tcBorders>
            <w:shd w:val="clear" w:color="auto" w:fill="auto"/>
            <w:vAlign w:val="center"/>
            <w:hideMark/>
          </w:tcPr>
          <w:p w14:paraId="34DCE9BD" w14:textId="77777777" w:rsidR="00F458CD" w:rsidRPr="00057B2E" w:rsidRDefault="00F458CD" w:rsidP="00F458CD">
            <w:pPr>
              <w:spacing w:after="0"/>
              <w:jc w:val="center"/>
              <w:rPr>
                <w:sz w:val="22"/>
                <w:szCs w:val="22"/>
              </w:rPr>
            </w:pPr>
            <w:r w:rsidRPr="00057B2E">
              <w:rPr>
                <w:sz w:val="22"/>
                <w:szCs w:val="22"/>
              </w:rPr>
              <w:t>6,9</w:t>
            </w:r>
          </w:p>
        </w:tc>
      </w:tr>
      <w:tr w:rsidR="00F458CD" w:rsidRPr="00057B2E" w14:paraId="5C206601" w14:textId="77777777" w:rsidTr="00057B2E">
        <w:trPr>
          <w:trHeight w:val="284"/>
        </w:trPr>
        <w:tc>
          <w:tcPr>
            <w:tcW w:w="2970" w:type="pct"/>
            <w:tcBorders>
              <w:top w:val="nil"/>
              <w:left w:val="single" w:sz="4" w:space="0" w:color="auto"/>
              <w:bottom w:val="single" w:sz="4" w:space="0" w:color="auto"/>
              <w:right w:val="single" w:sz="4" w:space="0" w:color="auto"/>
            </w:tcBorders>
            <w:shd w:val="clear" w:color="auto" w:fill="auto"/>
            <w:vAlign w:val="center"/>
            <w:hideMark/>
          </w:tcPr>
          <w:p w14:paraId="04576139" w14:textId="77777777" w:rsidR="00F458CD" w:rsidRPr="00057B2E" w:rsidRDefault="00F458CD" w:rsidP="00F458CD">
            <w:pPr>
              <w:spacing w:after="0"/>
              <w:rPr>
                <w:sz w:val="22"/>
                <w:szCs w:val="22"/>
              </w:rPr>
            </w:pPr>
            <w:r w:rsidRPr="00057B2E">
              <w:rPr>
                <w:sz w:val="22"/>
                <w:szCs w:val="22"/>
              </w:rPr>
              <w:t>Nízkoprahová zařízení pro děti a mládež - PPP</w:t>
            </w:r>
          </w:p>
        </w:tc>
        <w:tc>
          <w:tcPr>
            <w:tcW w:w="704" w:type="pct"/>
            <w:tcBorders>
              <w:top w:val="nil"/>
              <w:left w:val="nil"/>
              <w:bottom w:val="single" w:sz="4" w:space="0" w:color="auto"/>
              <w:right w:val="single" w:sz="4" w:space="0" w:color="auto"/>
            </w:tcBorders>
            <w:shd w:val="clear" w:color="auto" w:fill="auto"/>
            <w:vAlign w:val="center"/>
            <w:hideMark/>
          </w:tcPr>
          <w:p w14:paraId="27396D53" w14:textId="77777777" w:rsidR="00F458CD" w:rsidRPr="00057B2E" w:rsidRDefault="00F458CD" w:rsidP="00F458CD">
            <w:pPr>
              <w:spacing w:after="0"/>
              <w:jc w:val="center"/>
              <w:rPr>
                <w:sz w:val="22"/>
                <w:szCs w:val="22"/>
              </w:rPr>
            </w:pPr>
            <w:r w:rsidRPr="00057B2E">
              <w:rPr>
                <w:sz w:val="22"/>
                <w:szCs w:val="22"/>
              </w:rPr>
              <w:t>24,86</w:t>
            </w:r>
          </w:p>
        </w:tc>
        <w:tc>
          <w:tcPr>
            <w:tcW w:w="703" w:type="pct"/>
            <w:tcBorders>
              <w:top w:val="nil"/>
              <w:left w:val="nil"/>
              <w:bottom w:val="single" w:sz="4" w:space="0" w:color="auto"/>
              <w:right w:val="single" w:sz="4" w:space="0" w:color="auto"/>
            </w:tcBorders>
            <w:shd w:val="clear" w:color="auto" w:fill="auto"/>
            <w:noWrap/>
            <w:vAlign w:val="bottom"/>
            <w:hideMark/>
          </w:tcPr>
          <w:p w14:paraId="6123C3AB" w14:textId="77777777" w:rsidR="00F458CD" w:rsidRPr="00057B2E" w:rsidRDefault="00F458CD" w:rsidP="00F458CD">
            <w:pPr>
              <w:spacing w:after="0"/>
              <w:jc w:val="center"/>
              <w:rPr>
                <w:sz w:val="22"/>
                <w:szCs w:val="22"/>
              </w:rPr>
            </w:pPr>
            <w:r w:rsidRPr="00057B2E">
              <w:rPr>
                <w:sz w:val="22"/>
                <w:szCs w:val="22"/>
              </w:rPr>
              <w:t>25,83</w:t>
            </w:r>
          </w:p>
        </w:tc>
        <w:tc>
          <w:tcPr>
            <w:tcW w:w="623" w:type="pct"/>
            <w:tcBorders>
              <w:top w:val="nil"/>
              <w:left w:val="nil"/>
              <w:bottom w:val="single" w:sz="4" w:space="0" w:color="auto"/>
              <w:right w:val="single" w:sz="4" w:space="0" w:color="auto"/>
            </w:tcBorders>
            <w:shd w:val="clear" w:color="auto" w:fill="auto"/>
            <w:vAlign w:val="center"/>
            <w:hideMark/>
          </w:tcPr>
          <w:p w14:paraId="34167201" w14:textId="77777777" w:rsidR="00F458CD" w:rsidRPr="00057B2E" w:rsidRDefault="00F458CD" w:rsidP="00F458CD">
            <w:pPr>
              <w:spacing w:after="0"/>
              <w:jc w:val="center"/>
              <w:rPr>
                <w:sz w:val="22"/>
                <w:szCs w:val="22"/>
              </w:rPr>
            </w:pPr>
            <w:r w:rsidRPr="00057B2E">
              <w:rPr>
                <w:sz w:val="22"/>
                <w:szCs w:val="22"/>
              </w:rPr>
              <w:t>28,74</w:t>
            </w:r>
          </w:p>
        </w:tc>
      </w:tr>
      <w:tr w:rsidR="00F458CD" w:rsidRPr="00057B2E" w14:paraId="0255D463" w14:textId="77777777" w:rsidTr="00057B2E">
        <w:trPr>
          <w:trHeight w:val="284"/>
        </w:trPr>
        <w:tc>
          <w:tcPr>
            <w:tcW w:w="2970" w:type="pct"/>
            <w:tcBorders>
              <w:top w:val="nil"/>
              <w:left w:val="single" w:sz="4" w:space="0" w:color="auto"/>
              <w:bottom w:val="single" w:sz="4" w:space="0" w:color="auto"/>
              <w:right w:val="single" w:sz="4" w:space="0" w:color="auto"/>
            </w:tcBorders>
            <w:shd w:val="clear" w:color="auto" w:fill="auto"/>
            <w:vAlign w:val="center"/>
            <w:hideMark/>
          </w:tcPr>
          <w:p w14:paraId="61F625CE" w14:textId="77777777" w:rsidR="00F458CD" w:rsidRPr="00057B2E" w:rsidRDefault="00F458CD" w:rsidP="00F458CD">
            <w:pPr>
              <w:spacing w:after="0"/>
              <w:rPr>
                <w:sz w:val="22"/>
                <w:szCs w:val="22"/>
              </w:rPr>
            </w:pPr>
            <w:r w:rsidRPr="00057B2E">
              <w:rPr>
                <w:sz w:val="22"/>
                <w:szCs w:val="22"/>
              </w:rPr>
              <w:t>Noclehárny - PPP</w:t>
            </w:r>
          </w:p>
        </w:tc>
        <w:tc>
          <w:tcPr>
            <w:tcW w:w="704" w:type="pct"/>
            <w:tcBorders>
              <w:top w:val="nil"/>
              <w:left w:val="nil"/>
              <w:bottom w:val="single" w:sz="4" w:space="0" w:color="auto"/>
              <w:right w:val="single" w:sz="4" w:space="0" w:color="auto"/>
            </w:tcBorders>
            <w:shd w:val="clear" w:color="auto" w:fill="auto"/>
            <w:vAlign w:val="center"/>
            <w:hideMark/>
          </w:tcPr>
          <w:p w14:paraId="3B1529D3" w14:textId="77777777" w:rsidR="00F458CD" w:rsidRPr="00057B2E" w:rsidRDefault="00F458CD" w:rsidP="00F458CD">
            <w:pPr>
              <w:spacing w:after="0"/>
              <w:jc w:val="center"/>
              <w:rPr>
                <w:sz w:val="22"/>
                <w:szCs w:val="22"/>
              </w:rPr>
            </w:pPr>
            <w:r w:rsidRPr="00057B2E">
              <w:rPr>
                <w:sz w:val="22"/>
                <w:szCs w:val="22"/>
              </w:rPr>
              <w:t>6,46</w:t>
            </w:r>
          </w:p>
        </w:tc>
        <w:tc>
          <w:tcPr>
            <w:tcW w:w="703" w:type="pct"/>
            <w:tcBorders>
              <w:top w:val="nil"/>
              <w:left w:val="nil"/>
              <w:bottom w:val="single" w:sz="4" w:space="0" w:color="auto"/>
              <w:right w:val="single" w:sz="4" w:space="0" w:color="auto"/>
            </w:tcBorders>
            <w:shd w:val="clear" w:color="auto" w:fill="auto"/>
            <w:noWrap/>
            <w:vAlign w:val="bottom"/>
            <w:hideMark/>
          </w:tcPr>
          <w:p w14:paraId="35F26343" w14:textId="77777777" w:rsidR="00F458CD" w:rsidRPr="00057B2E" w:rsidRDefault="00F458CD" w:rsidP="00F458CD">
            <w:pPr>
              <w:spacing w:after="0"/>
              <w:jc w:val="center"/>
              <w:rPr>
                <w:sz w:val="22"/>
                <w:szCs w:val="22"/>
              </w:rPr>
            </w:pPr>
            <w:r w:rsidRPr="00057B2E">
              <w:rPr>
                <w:sz w:val="22"/>
                <w:szCs w:val="22"/>
              </w:rPr>
              <w:t>9,9</w:t>
            </w:r>
          </w:p>
        </w:tc>
        <w:tc>
          <w:tcPr>
            <w:tcW w:w="623" w:type="pct"/>
            <w:tcBorders>
              <w:top w:val="nil"/>
              <w:left w:val="nil"/>
              <w:bottom w:val="single" w:sz="4" w:space="0" w:color="auto"/>
              <w:right w:val="single" w:sz="4" w:space="0" w:color="auto"/>
            </w:tcBorders>
            <w:shd w:val="clear" w:color="auto" w:fill="auto"/>
            <w:vAlign w:val="center"/>
            <w:hideMark/>
          </w:tcPr>
          <w:p w14:paraId="2ED6D27D" w14:textId="77777777" w:rsidR="00F458CD" w:rsidRPr="00057B2E" w:rsidRDefault="00F458CD" w:rsidP="00F458CD">
            <w:pPr>
              <w:spacing w:after="0"/>
              <w:jc w:val="center"/>
              <w:rPr>
                <w:sz w:val="22"/>
                <w:szCs w:val="22"/>
              </w:rPr>
            </w:pPr>
            <w:r w:rsidRPr="00057B2E">
              <w:rPr>
                <w:sz w:val="22"/>
                <w:szCs w:val="22"/>
              </w:rPr>
              <w:t>9,9</w:t>
            </w:r>
          </w:p>
        </w:tc>
      </w:tr>
      <w:tr w:rsidR="00F458CD" w:rsidRPr="00057B2E" w14:paraId="50D979FF" w14:textId="77777777" w:rsidTr="00057B2E">
        <w:trPr>
          <w:trHeight w:val="284"/>
        </w:trPr>
        <w:tc>
          <w:tcPr>
            <w:tcW w:w="2970" w:type="pct"/>
            <w:tcBorders>
              <w:top w:val="nil"/>
              <w:left w:val="single" w:sz="4" w:space="0" w:color="auto"/>
              <w:bottom w:val="single" w:sz="4" w:space="0" w:color="auto"/>
              <w:right w:val="single" w:sz="4" w:space="0" w:color="auto"/>
            </w:tcBorders>
            <w:shd w:val="clear" w:color="auto" w:fill="auto"/>
            <w:vAlign w:val="center"/>
            <w:hideMark/>
          </w:tcPr>
          <w:p w14:paraId="31C19EAD" w14:textId="77777777" w:rsidR="00F458CD" w:rsidRPr="00057B2E" w:rsidRDefault="00F458CD" w:rsidP="00F458CD">
            <w:pPr>
              <w:spacing w:after="0"/>
              <w:rPr>
                <w:sz w:val="22"/>
                <w:szCs w:val="22"/>
              </w:rPr>
            </w:pPr>
            <w:r w:rsidRPr="00057B2E">
              <w:rPr>
                <w:sz w:val="22"/>
                <w:szCs w:val="22"/>
              </w:rPr>
              <w:t>Odborné sociální poradny - PPP</w:t>
            </w:r>
          </w:p>
        </w:tc>
        <w:tc>
          <w:tcPr>
            <w:tcW w:w="704" w:type="pct"/>
            <w:tcBorders>
              <w:top w:val="nil"/>
              <w:left w:val="nil"/>
              <w:bottom w:val="single" w:sz="4" w:space="0" w:color="auto"/>
              <w:right w:val="single" w:sz="4" w:space="0" w:color="auto"/>
            </w:tcBorders>
            <w:shd w:val="clear" w:color="auto" w:fill="auto"/>
            <w:vAlign w:val="center"/>
            <w:hideMark/>
          </w:tcPr>
          <w:p w14:paraId="6BF11BFA" w14:textId="77777777" w:rsidR="00F458CD" w:rsidRPr="00057B2E" w:rsidRDefault="00F458CD" w:rsidP="00F458CD">
            <w:pPr>
              <w:spacing w:after="0"/>
              <w:jc w:val="center"/>
              <w:rPr>
                <w:sz w:val="22"/>
                <w:szCs w:val="22"/>
              </w:rPr>
            </w:pPr>
            <w:r w:rsidRPr="00057B2E">
              <w:rPr>
                <w:sz w:val="22"/>
                <w:szCs w:val="22"/>
              </w:rPr>
              <w:t>20,73</w:t>
            </w:r>
          </w:p>
        </w:tc>
        <w:tc>
          <w:tcPr>
            <w:tcW w:w="703" w:type="pct"/>
            <w:tcBorders>
              <w:top w:val="nil"/>
              <w:left w:val="nil"/>
              <w:bottom w:val="single" w:sz="4" w:space="0" w:color="auto"/>
              <w:right w:val="single" w:sz="4" w:space="0" w:color="auto"/>
            </w:tcBorders>
            <w:shd w:val="clear" w:color="auto" w:fill="auto"/>
            <w:noWrap/>
            <w:vAlign w:val="bottom"/>
            <w:hideMark/>
          </w:tcPr>
          <w:p w14:paraId="1BCB4174" w14:textId="77777777" w:rsidR="00F458CD" w:rsidRPr="00057B2E" w:rsidRDefault="00F458CD" w:rsidP="00F458CD">
            <w:pPr>
              <w:spacing w:after="0"/>
              <w:jc w:val="center"/>
              <w:rPr>
                <w:sz w:val="22"/>
                <w:szCs w:val="22"/>
              </w:rPr>
            </w:pPr>
            <w:r w:rsidRPr="00057B2E">
              <w:rPr>
                <w:sz w:val="22"/>
                <w:szCs w:val="22"/>
              </w:rPr>
              <w:t>22,27</w:t>
            </w:r>
          </w:p>
        </w:tc>
        <w:tc>
          <w:tcPr>
            <w:tcW w:w="623" w:type="pct"/>
            <w:tcBorders>
              <w:top w:val="nil"/>
              <w:left w:val="nil"/>
              <w:bottom w:val="single" w:sz="4" w:space="0" w:color="auto"/>
              <w:right w:val="single" w:sz="4" w:space="0" w:color="auto"/>
            </w:tcBorders>
            <w:shd w:val="clear" w:color="auto" w:fill="auto"/>
            <w:vAlign w:val="center"/>
            <w:hideMark/>
          </w:tcPr>
          <w:p w14:paraId="5F9ACDE3" w14:textId="77777777" w:rsidR="00F458CD" w:rsidRPr="00057B2E" w:rsidRDefault="00F458CD" w:rsidP="00F458CD">
            <w:pPr>
              <w:spacing w:after="0"/>
              <w:jc w:val="center"/>
              <w:rPr>
                <w:sz w:val="22"/>
                <w:szCs w:val="22"/>
              </w:rPr>
            </w:pPr>
            <w:r w:rsidRPr="00057B2E">
              <w:rPr>
                <w:sz w:val="22"/>
                <w:szCs w:val="22"/>
              </w:rPr>
              <w:t>25,4</w:t>
            </w:r>
          </w:p>
        </w:tc>
      </w:tr>
      <w:tr w:rsidR="00F458CD" w:rsidRPr="00057B2E" w14:paraId="68A611E5" w14:textId="77777777" w:rsidTr="00057B2E">
        <w:trPr>
          <w:trHeight w:val="284"/>
        </w:trPr>
        <w:tc>
          <w:tcPr>
            <w:tcW w:w="2970" w:type="pct"/>
            <w:tcBorders>
              <w:top w:val="nil"/>
              <w:left w:val="single" w:sz="4" w:space="0" w:color="auto"/>
              <w:bottom w:val="single" w:sz="4" w:space="0" w:color="auto"/>
              <w:right w:val="single" w:sz="4" w:space="0" w:color="auto"/>
            </w:tcBorders>
            <w:shd w:val="clear" w:color="auto" w:fill="auto"/>
            <w:vAlign w:val="center"/>
            <w:hideMark/>
          </w:tcPr>
          <w:p w14:paraId="422A0121" w14:textId="77777777" w:rsidR="00F458CD" w:rsidRPr="00057B2E" w:rsidRDefault="00F458CD" w:rsidP="00F458CD">
            <w:pPr>
              <w:spacing w:after="0"/>
              <w:rPr>
                <w:sz w:val="22"/>
                <w:szCs w:val="22"/>
              </w:rPr>
            </w:pPr>
            <w:r w:rsidRPr="00057B2E">
              <w:rPr>
                <w:sz w:val="22"/>
                <w:szCs w:val="22"/>
              </w:rPr>
              <w:t>Sociálně terapeutické dílny - PPP</w:t>
            </w:r>
          </w:p>
        </w:tc>
        <w:tc>
          <w:tcPr>
            <w:tcW w:w="704" w:type="pct"/>
            <w:tcBorders>
              <w:top w:val="nil"/>
              <w:left w:val="nil"/>
              <w:bottom w:val="single" w:sz="4" w:space="0" w:color="auto"/>
              <w:right w:val="single" w:sz="4" w:space="0" w:color="auto"/>
            </w:tcBorders>
            <w:shd w:val="clear" w:color="auto" w:fill="auto"/>
            <w:vAlign w:val="center"/>
            <w:hideMark/>
          </w:tcPr>
          <w:p w14:paraId="607A327E" w14:textId="77777777" w:rsidR="00F458CD" w:rsidRPr="00057B2E" w:rsidRDefault="00F458CD" w:rsidP="00F458CD">
            <w:pPr>
              <w:spacing w:after="0"/>
              <w:jc w:val="center"/>
              <w:rPr>
                <w:sz w:val="22"/>
                <w:szCs w:val="22"/>
              </w:rPr>
            </w:pPr>
            <w:r w:rsidRPr="00057B2E">
              <w:rPr>
                <w:sz w:val="22"/>
                <w:szCs w:val="22"/>
              </w:rPr>
              <w:t>34,46</w:t>
            </w:r>
          </w:p>
        </w:tc>
        <w:tc>
          <w:tcPr>
            <w:tcW w:w="703" w:type="pct"/>
            <w:tcBorders>
              <w:top w:val="nil"/>
              <w:left w:val="nil"/>
              <w:bottom w:val="single" w:sz="4" w:space="0" w:color="auto"/>
              <w:right w:val="single" w:sz="4" w:space="0" w:color="auto"/>
            </w:tcBorders>
            <w:shd w:val="clear" w:color="auto" w:fill="auto"/>
            <w:noWrap/>
            <w:vAlign w:val="bottom"/>
            <w:hideMark/>
          </w:tcPr>
          <w:p w14:paraId="4AEFEE01" w14:textId="77777777" w:rsidR="00F458CD" w:rsidRPr="00057B2E" w:rsidRDefault="00F458CD" w:rsidP="00F458CD">
            <w:pPr>
              <w:spacing w:after="0"/>
              <w:jc w:val="center"/>
              <w:rPr>
                <w:sz w:val="22"/>
                <w:szCs w:val="22"/>
              </w:rPr>
            </w:pPr>
            <w:r w:rsidRPr="00057B2E">
              <w:rPr>
                <w:sz w:val="22"/>
                <w:szCs w:val="22"/>
              </w:rPr>
              <w:t>34,56</w:t>
            </w:r>
          </w:p>
        </w:tc>
        <w:tc>
          <w:tcPr>
            <w:tcW w:w="623" w:type="pct"/>
            <w:tcBorders>
              <w:top w:val="nil"/>
              <w:left w:val="nil"/>
              <w:bottom w:val="single" w:sz="4" w:space="0" w:color="auto"/>
              <w:right w:val="single" w:sz="4" w:space="0" w:color="auto"/>
            </w:tcBorders>
            <w:shd w:val="clear" w:color="auto" w:fill="auto"/>
            <w:vAlign w:val="center"/>
            <w:hideMark/>
          </w:tcPr>
          <w:p w14:paraId="718A7B38" w14:textId="77777777" w:rsidR="00F458CD" w:rsidRPr="00057B2E" w:rsidRDefault="00F458CD" w:rsidP="00F458CD">
            <w:pPr>
              <w:spacing w:after="0"/>
              <w:jc w:val="center"/>
              <w:rPr>
                <w:sz w:val="22"/>
                <w:szCs w:val="22"/>
              </w:rPr>
            </w:pPr>
            <w:r w:rsidRPr="00057B2E">
              <w:rPr>
                <w:sz w:val="22"/>
                <w:szCs w:val="22"/>
              </w:rPr>
              <w:t>34,6</w:t>
            </w:r>
          </w:p>
        </w:tc>
      </w:tr>
      <w:tr w:rsidR="00F458CD" w:rsidRPr="00057B2E" w14:paraId="5878D4FC" w14:textId="77777777" w:rsidTr="00057B2E">
        <w:trPr>
          <w:trHeight w:val="284"/>
        </w:trPr>
        <w:tc>
          <w:tcPr>
            <w:tcW w:w="2970" w:type="pct"/>
            <w:tcBorders>
              <w:top w:val="nil"/>
              <w:left w:val="single" w:sz="4" w:space="0" w:color="auto"/>
              <w:bottom w:val="single" w:sz="4" w:space="0" w:color="auto"/>
              <w:right w:val="single" w:sz="4" w:space="0" w:color="auto"/>
            </w:tcBorders>
            <w:shd w:val="clear" w:color="auto" w:fill="auto"/>
            <w:vAlign w:val="center"/>
            <w:hideMark/>
          </w:tcPr>
          <w:p w14:paraId="46097674" w14:textId="77777777" w:rsidR="00F458CD" w:rsidRPr="00057B2E" w:rsidRDefault="00F458CD" w:rsidP="00F458CD">
            <w:pPr>
              <w:spacing w:after="0"/>
              <w:rPr>
                <w:sz w:val="22"/>
                <w:szCs w:val="22"/>
              </w:rPr>
            </w:pPr>
            <w:r w:rsidRPr="00057B2E">
              <w:rPr>
                <w:sz w:val="22"/>
                <w:szCs w:val="22"/>
              </w:rPr>
              <w:t>Raná péče  - PPP</w:t>
            </w:r>
          </w:p>
        </w:tc>
        <w:tc>
          <w:tcPr>
            <w:tcW w:w="704" w:type="pct"/>
            <w:tcBorders>
              <w:top w:val="nil"/>
              <w:left w:val="nil"/>
              <w:bottom w:val="single" w:sz="4" w:space="0" w:color="auto"/>
              <w:right w:val="single" w:sz="4" w:space="0" w:color="auto"/>
            </w:tcBorders>
            <w:shd w:val="clear" w:color="auto" w:fill="auto"/>
            <w:vAlign w:val="center"/>
            <w:hideMark/>
          </w:tcPr>
          <w:p w14:paraId="74120812" w14:textId="77777777" w:rsidR="00F458CD" w:rsidRPr="00057B2E" w:rsidRDefault="00F458CD" w:rsidP="00F458CD">
            <w:pPr>
              <w:spacing w:after="0"/>
              <w:jc w:val="center"/>
              <w:rPr>
                <w:sz w:val="22"/>
                <w:szCs w:val="22"/>
              </w:rPr>
            </w:pPr>
            <w:r w:rsidRPr="00057B2E">
              <w:rPr>
                <w:sz w:val="22"/>
                <w:szCs w:val="22"/>
              </w:rPr>
              <w:t>4,79</w:t>
            </w:r>
          </w:p>
        </w:tc>
        <w:tc>
          <w:tcPr>
            <w:tcW w:w="703" w:type="pct"/>
            <w:tcBorders>
              <w:top w:val="nil"/>
              <w:left w:val="nil"/>
              <w:bottom w:val="single" w:sz="4" w:space="0" w:color="auto"/>
              <w:right w:val="single" w:sz="4" w:space="0" w:color="auto"/>
            </w:tcBorders>
            <w:shd w:val="clear" w:color="auto" w:fill="auto"/>
            <w:noWrap/>
            <w:vAlign w:val="bottom"/>
            <w:hideMark/>
          </w:tcPr>
          <w:p w14:paraId="72CC82C3" w14:textId="77777777" w:rsidR="00F458CD" w:rsidRPr="00057B2E" w:rsidRDefault="00F458CD" w:rsidP="00F458CD">
            <w:pPr>
              <w:spacing w:after="0"/>
              <w:jc w:val="center"/>
              <w:rPr>
                <w:sz w:val="22"/>
                <w:szCs w:val="22"/>
              </w:rPr>
            </w:pPr>
            <w:r w:rsidRPr="00057B2E">
              <w:rPr>
                <w:sz w:val="22"/>
                <w:szCs w:val="22"/>
              </w:rPr>
              <w:t>4,61</w:t>
            </w:r>
          </w:p>
        </w:tc>
        <w:tc>
          <w:tcPr>
            <w:tcW w:w="623" w:type="pct"/>
            <w:tcBorders>
              <w:top w:val="nil"/>
              <w:left w:val="nil"/>
              <w:bottom w:val="single" w:sz="4" w:space="0" w:color="auto"/>
              <w:right w:val="single" w:sz="4" w:space="0" w:color="auto"/>
            </w:tcBorders>
            <w:shd w:val="clear" w:color="auto" w:fill="auto"/>
            <w:vAlign w:val="center"/>
            <w:hideMark/>
          </w:tcPr>
          <w:p w14:paraId="2AC16628" w14:textId="77777777" w:rsidR="00F458CD" w:rsidRPr="00057B2E" w:rsidRDefault="00F458CD" w:rsidP="00F458CD">
            <w:pPr>
              <w:spacing w:after="0"/>
              <w:jc w:val="center"/>
              <w:rPr>
                <w:sz w:val="22"/>
                <w:szCs w:val="22"/>
              </w:rPr>
            </w:pPr>
            <w:r w:rsidRPr="00057B2E">
              <w:rPr>
                <w:sz w:val="22"/>
                <w:szCs w:val="22"/>
              </w:rPr>
              <w:t>4,79</w:t>
            </w:r>
          </w:p>
        </w:tc>
      </w:tr>
      <w:tr w:rsidR="00F458CD" w:rsidRPr="00057B2E" w14:paraId="255C5CA9" w14:textId="77777777" w:rsidTr="00057B2E">
        <w:trPr>
          <w:trHeight w:val="284"/>
        </w:trPr>
        <w:tc>
          <w:tcPr>
            <w:tcW w:w="2970" w:type="pct"/>
            <w:tcBorders>
              <w:top w:val="nil"/>
              <w:left w:val="single" w:sz="4" w:space="0" w:color="auto"/>
              <w:bottom w:val="single" w:sz="4" w:space="0" w:color="auto"/>
              <w:right w:val="single" w:sz="4" w:space="0" w:color="auto"/>
            </w:tcBorders>
            <w:shd w:val="clear" w:color="auto" w:fill="auto"/>
            <w:vAlign w:val="center"/>
            <w:hideMark/>
          </w:tcPr>
          <w:p w14:paraId="2E8FBA30" w14:textId="77777777" w:rsidR="00F458CD" w:rsidRPr="00057B2E" w:rsidRDefault="00F458CD" w:rsidP="00F458CD">
            <w:pPr>
              <w:spacing w:after="0"/>
              <w:rPr>
                <w:sz w:val="22"/>
                <w:szCs w:val="22"/>
              </w:rPr>
            </w:pPr>
            <w:r w:rsidRPr="00057B2E">
              <w:rPr>
                <w:sz w:val="22"/>
                <w:szCs w:val="22"/>
              </w:rPr>
              <w:t>Intervenční centra - PPP</w:t>
            </w:r>
          </w:p>
        </w:tc>
        <w:tc>
          <w:tcPr>
            <w:tcW w:w="704" w:type="pct"/>
            <w:tcBorders>
              <w:top w:val="nil"/>
              <w:left w:val="nil"/>
              <w:bottom w:val="single" w:sz="4" w:space="0" w:color="auto"/>
              <w:right w:val="single" w:sz="4" w:space="0" w:color="auto"/>
            </w:tcBorders>
            <w:shd w:val="clear" w:color="auto" w:fill="auto"/>
            <w:vAlign w:val="center"/>
            <w:hideMark/>
          </w:tcPr>
          <w:p w14:paraId="5AE699D4" w14:textId="77777777" w:rsidR="00F458CD" w:rsidRPr="00057B2E" w:rsidRDefault="00F458CD" w:rsidP="00F458CD">
            <w:pPr>
              <w:spacing w:after="0"/>
              <w:jc w:val="center"/>
              <w:rPr>
                <w:sz w:val="22"/>
                <w:szCs w:val="22"/>
              </w:rPr>
            </w:pPr>
            <w:r w:rsidRPr="00057B2E">
              <w:rPr>
                <w:sz w:val="22"/>
                <w:szCs w:val="22"/>
              </w:rPr>
              <w:t>3,5</w:t>
            </w:r>
          </w:p>
        </w:tc>
        <w:tc>
          <w:tcPr>
            <w:tcW w:w="703" w:type="pct"/>
            <w:tcBorders>
              <w:top w:val="nil"/>
              <w:left w:val="nil"/>
              <w:bottom w:val="single" w:sz="4" w:space="0" w:color="auto"/>
              <w:right w:val="single" w:sz="4" w:space="0" w:color="auto"/>
            </w:tcBorders>
            <w:shd w:val="clear" w:color="auto" w:fill="auto"/>
            <w:noWrap/>
            <w:vAlign w:val="bottom"/>
            <w:hideMark/>
          </w:tcPr>
          <w:p w14:paraId="5BA8446A" w14:textId="77777777" w:rsidR="00F458CD" w:rsidRPr="00057B2E" w:rsidRDefault="00F458CD" w:rsidP="00F458CD">
            <w:pPr>
              <w:spacing w:after="0"/>
              <w:jc w:val="center"/>
              <w:rPr>
                <w:sz w:val="22"/>
                <w:szCs w:val="22"/>
              </w:rPr>
            </w:pPr>
            <w:r w:rsidRPr="00057B2E">
              <w:rPr>
                <w:sz w:val="22"/>
                <w:szCs w:val="22"/>
              </w:rPr>
              <w:t>3,5</w:t>
            </w:r>
          </w:p>
        </w:tc>
        <w:tc>
          <w:tcPr>
            <w:tcW w:w="623" w:type="pct"/>
            <w:tcBorders>
              <w:top w:val="nil"/>
              <w:left w:val="nil"/>
              <w:bottom w:val="single" w:sz="4" w:space="0" w:color="auto"/>
              <w:right w:val="single" w:sz="4" w:space="0" w:color="auto"/>
            </w:tcBorders>
            <w:shd w:val="clear" w:color="auto" w:fill="auto"/>
            <w:vAlign w:val="center"/>
            <w:hideMark/>
          </w:tcPr>
          <w:p w14:paraId="61556DA6" w14:textId="77777777" w:rsidR="00F458CD" w:rsidRPr="00057B2E" w:rsidRDefault="00F458CD" w:rsidP="00F458CD">
            <w:pPr>
              <w:spacing w:after="0"/>
              <w:jc w:val="center"/>
              <w:rPr>
                <w:sz w:val="22"/>
                <w:szCs w:val="22"/>
              </w:rPr>
            </w:pPr>
            <w:r w:rsidRPr="00057B2E">
              <w:rPr>
                <w:sz w:val="22"/>
                <w:szCs w:val="22"/>
              </w:rPr>
              <w:t>3,5</w:t>
            </w:r>
          </w:p>
        </w:tc>
      </w:tr>
      <w:tr w:rsidR="00F458CD" w:rsidRPr="00057B2E" w14:paraId="13C54B61" w14:textId="77777777" w:rsidTr="00057B2E">
        <w:trPr>
          <w:trHeight w:val="284"/>
        </w:trPr>
        <w:tc>
          <w:tcPr>
            <w:tcW w:w="2970" w:type="pct"/>
            <w:tcBorders>
              <w:top w:val="nil"/>
              <w:left w:val="single" w:sz="4" w:space="0" w:color="auto"/>
              <w:bottom w:val="single" w:sz="4" w:space="0" w:color="auto"/>
              <w:right w:val="single" w:sz="4" w:space="0" w:color="auto"/>
            </w:tcBorders>
            <w:shd w:val="clear" w:color="auto" w:fill="auto"/>
            <w:vAlign w:val="center"/>
            <w:hideMark/>
          </w:tcPr>
          <w:p w14:paraId="635B93B0" w14:textId="77777777" w:rsidR="00F458CD" w:rsidRPr="00057B2E" w:rsidRDefault="00F458CD" w:rsidP="00F458CD">
            <w:pPr>
              <w:spacing w:after="0"/>
              <w:rPr>
                <w:sz w:val="22"/>
                <w:szCs w:val="22"/>
              </w:rPr>
            </w:pPr>
            <w:r w:rsidRPr="00057B2E">
              <w:rPr>
                <w:sz w:val="22"/>
                <w:szCs w:val="22"/>
              </w:rPr>
              <w:t>Osobní asistence – PPP</w:t>
            </w:r>
          </w:p>
        </w:tc>
        <w:tc>
          <w:tcPr>
            <w:tcW w:w="704" w:type="pct"/>
            <w:tcBorders>
              <w:top w:val="nil"/>
              <w:left w:val="nil"/>
              <w:bottom w:val="single" w:sz="4" w:space="0" w:color="auto"/>
              <w:right w:val="single" w:sz="4" w:space="0" w:color="auto"/>
            </w:tcBorders>
            <w:shd w:val="clear" w:color="auto" w:fill="auto"/>
            <w:vAlign w:val="center"/>
            <w:hideMark/>
          </w:tcPr>
          <w:p w14:paraId="4B3DAE0A" w14:textId="77777777" w:rsidR="00F458CD" w:rsidRPr="00057B2E" w:rsidRDefault="00F458CD" w:rsidP="00F458CD">
            <w:pPr>
              <w:spacing w:after="0"/>
              <w:jc w:val="center"/>
              <w:rPr>
                <w:sz w:val="22"/>
                <w:szCs w:val="22"/>
              </w:rPr>
            </w:pPr>
            <w:r w:rsidRPr="00057B2E">
              <w:rPr>
                <w:sz w:val="22"/>
                <w:szCs w:val="22"/>
              </w:rPr>
              <w:t>33,16</w:t>
            </w:r>
          </w:p>
        </w:tc>
        <w:tc>
          <w:tcPr>
            <w:tcW w:w="703" w:type="pct"/>
            <w:tcBorders>
              <w:top w:val="nil"/>
              <w:left w:val="nil"/>
              <w:bottom w:val="single" w:sz="4" w:space="0" w:color="auto"/>
              <w:right w:val="single" w:sz="4" w:space="0" w:color="auto"/>
            </w:tcBorders>
            <w:shd w:val="clear" w:color="auto" w:fill="auto"/>
            <w:noWrap/>
            <w:vAlign w:val="bottom"/>
            <w:hideMark/>
          </w:tcPr>
          <w:p w14:paraId="184A8D14" w14:textId="77777777" w:rsidR="00F458CD" w:rsidRPr="00057B2E" w:rsidRDefault="00F458CD" w:rsidP="00F458CD">
            <w:pPr>
              <w:spacing w:after="0"/>
              <w:jc w:val="center"/>
              <w:rPr>
                <w:sz w:val="22"/>
                <w:szCs w:val="22"/>
              </w:rPr>
            </w:pPr>
            <w:r w:rsidRPr="00057B2E">
              <w:rPr>
                <w:sz w:val="22"/>
                <w:szCs w:val="22"/>
              </w:rPr>
              <w:t>33,16</w:t>
            </w:r>
          </w:p>
        </w:tc>
        <w:tc>
          <w:tcPr>
            <w:tcW w:w="623" w:type="pct"/>
            <w:tcBorders>
              <w:top w:val="nil"/>
              <w:left w:val="nil"/>
              <w:bottom w:val="single" w:sz="4" w:space="0" w:color="auto"/>
              <w:right w:val="single" w:sz="4" w:space="0" w:color="auto"/>
            </w:tcBorders>
            <w:shd w:val="clear" w:color="auto" w:fill="auto"/>
            <w:vAlign w:val="center"/>
            <w:hideMark/>
          </w:tcPr>
          <w:p w14:paraId="7F12EAC4" w14:textId="77777777" w:rsidR="00F458CD" w:rsidRPr="00057B2E" w:rsidRDefault="00F458CD" w:rsidP="00F458CD">
            <w:pPr>
              <w:spacing w:after="0"/>
              <w:jc w:val="center"/>
              <w:rPr>
                <w:sz w:val="22"/>
                <w:szCs w:val="22"/>
              </w:rPr>
            </w:pPr>
            <w:r w:rsidRPr="00057B2E">
              <w:rPr>
                <w:sz w:val="22"/>
                <w:szCs w:val="22"/>
              </w:rPr>
              <w:t>33,16</w:t>
            </w:r>
          </w:p>
        </w:tc>
      </w:tr>
      <w:tr w:rsidR="00F458CD" w:rsidRPr="00057B2E" w14:paraId="1C7F832A" w14:textId="77777777" w:rsidTr="00057B2E">
        <w:trPr>
          <w:trHeight w:val="284"/>
        </w:trPr>
        <w:tc>
          <w:tcPr>
            <w:tcW w:w="2970" w:type="pct"/>
            <w:tcBorders>
              <w:top w:val="nil"/>
              <w:left w:val="single" w:sz="4" w:space="0" w:color="auto"/>
              <w:bottom w:val="single" w:sz="4" w:space="0" w:color="auto"/>
              <w:right w:val="single" w:sz="4" w:space="0" w:color="auto"/>
            </w:tcBorders>
            <w:shd w:val="clear" w:color="auto" w:fill="auto"/>
            <w:vAlign w:val="center"/>
            <w:hideMark/>
          </w:tcPr>
          <w:p w14:paraId="12E98A8E" w14:textId="77777777" w:rsidR="00F458CD" w:rsidRPr="00057B2E" w:rsidRDefault="00F458CD" w:rsidP="00F458CD">
            <w:pPr>
              <w:spacing w:after="0"/>
              <w:rPr>
                <w:sz w:val="22"/>
                <w:szCs w:val="22"/>
              </w:rPr>
            </w:pPr>
            <w:r w:rsidRPr="00057B2E">
              <w:rPr>
                <w:sz w:val="22"/>
                <w:szCs w:val="22"/>
              </w:rPr>
              <w:t>Pečovatelská služba - PPP</w:t>
            </w:r>
          </w:p>
        </w:tc>
        <w:tc>
          <w:tcPr>
            <w:tcW w:w="704" w:type="pct"/>
            <w:tcBorders>
              <w:top w:val="nil"/>
              <w:left w:val="nil"/>
              <w:bottom w:val="single" w:sz="4" w:space="0" w:color="auto"/>
              <w:right w:val="single" w:sz="4" w:space="0" w:color="auto"/>
            </w:tcBorders>
            <w:shd w:val="clear" w:color="auto" w:fill="auto"/>
            <w:vAlign w:val="center"/>
            <w:hideMark/>
          </w:tcPr>
          <w:p w14:paraId="2475138C" w14:textId="77777777" w:rsidR="00F458CD" w:rsidRPr="00057B2E" w:rsidRDefault="00F458CD" w:rsidP="00F458CD">
            <w:pPr>
              <w:spacing w:after="0"/>
              <w:jc w:val="center"/>
              <w:rPr>
                <w:sz w:val="22"/>
                <w:szCs w:val="22"/>
              </w:rPr>
            </w:pPr>
            <w:r w:rsidRPr="00057B2E">
              <w:rPr>
                <w:sz w:val="22"/>
                <w:szCs w:val="22"/>
              </w:rPr>
              <w:t>148,36</w:t>
            </w:r>
          </w:p>
        </w:tc>
        <w:tc>
          <w:tcPr>
            <w:tcW w:w="703" w:type="pct"/>
            <w:tcBorders>
              <w:top w:val="nil"/>
              <w:left w:val="nil"/>
              <w:bottom w:val="single" w:sz="4" w:space="0" w:color="auto"/>
              <w:right w:val="single" w:sz="4" w:space="0" w:color="auto"/>
            </w:tcBorders>
            <w:shd w:val="clear" w:color="auto" w:fill="auto"/>
            <w:noWrap/>
            <w:vAlign w:val="bottom"/>
            <w:hideMark/>
          </w:tcPr>
          <w:p w14:paraId="3A7BB0E9" w14:textId="77777777" w:rsidR="00F458CD" w:rsidRPr="00057B2E" w:rsidRDefault="00F458CD" w:rsidP="00F458CD">
            <w:pPr>
              <w:spacing w:after="0"/>
              <w:jc w:val="center"/>
              <w:rPr>
                <w:sz w:val="22"/>
                <w:szCs w:val="22"/>
              </w:rPr>
            </w:pPr>
            <w:r w:rsidRPr="00057B2E">
              <w:rPr>
                <w:sz w:val="22"/>
                <w:szCs w:val="22"/>
              </w:rPr>
              <w:t>155,71</w:t>
            </w:r>
          </w:p>
        </w:tc>
        <w:tc>
          <w:tcPr>
            <w:tcW w:w="623" w:type="pct"/>
            <w:tcBorders>
              <w:top w:val="nil"/>
              <w:left w:val="nil"/>
              <w:bottom w:val="single" w:sz="4" w:space="0" w:color="auto"/>
              <w:right w:val="single" w:sz="4" w:space="0" w:color="auto"/>
            </w:tcBorders>
            <w:shd w:val="clear" w:color="auto" w:fill="auto"/>
            <w:vAlign w:val="center"/>
            <w:hideMark/>
          </w:tcPr>
          <w:p w14:paraId="363EA653" w14:textId="77777777" w:rsidR="00F458CD" w:rsidRPr="00057B2E" w:rsidRDefault="00F458CD" w:rsidP="00F458CD">
            <w:pPr>
              <w:spacing w:after="0"/>
              <w:jc w:val="center"/>
              <w:rPr>
                <w:sz w:val="22"/>
                <w:szCs w:val="22"/>
              </w:rPr>
            </w:pPr>
            <w:r w:rsidRPr="00057B2E">
              <w:rPr>
                <w:sz w:val="22"/>
                <w:szCs w:val="22"/>
              </w:rPr>
              <w:t>155,71</w:t>
            </w:r>
          </w:p>
        </w:tc>
      </w:tr>
      <w:tr w:rsidR="00F458CD" w:rsidRPr="00057B2E" w14:paraId="20B18B2A" w14:textId="77777777" w:rsidTr="00057B2E">
        <w:trPr>
          <w:trHeight w:val="284"/>
        </w:trPr>
        <w:tc>
          <w:tcPr>
            <w:tcW w:w="2970" w:type="pct"/>
            <w:tcBorders>
              <w:top w:val="nil"/>
              <w:left w:val="single" w:sz="4" w:space="0" w:color="auto"/>
              <w:bottom w:val="single" w:sz="4" w:space="0" w:color="auto"/>
              <w:right w:val="single" w:sz="4" w:space="0" w:color="auto"/>
            </w:tcBorders>
            <w:shd w:val="clear" w:color="auto" w:fill="auto"/>
            <w:vAlign w:val="center"/>
            <w:hideMark/>
          </w:tcPr>
          <w:p w14:paraId="62D7A0E5" w14:textId="77777777" w:rsidR="00F458CD" w:rsidRPr="00057B2E" w:rsidRDefault="00F458CD" w:rsidP="00F458CD">
            <w:pPr>
              <w:spacing w:after="0"/>
              <w:rPr>
                <w:sz w:val="22"/>
                <w:szCs w:val="22"/>
              </w:rPr>
            </w:pPr>
            <w:r w:rsidRPr="00057B2E">
              <w:rPr>
                <w:sz w:val="22"/>
                <w:szCs w:val="22"/>
              </w:rPr>
              <w:t>Tísňová péče – PPP</w:t>
            </w:r>
          </w:p>
        </w:tc>
        <w:tc>
          <w:tcPr>
            <w:tcW w:w="704" w:type="pct"/>
            <w:tcBorders>
              <w:top w:val="nil"/>
              <w:left w:val="nil"/>
              <w:bottom w:val="single" w:sz="4" w:space="0" w:color="auto"/>
              <w:right w:val="single" w:sz="4" w:space="0" w:color="auto"/>
            </w:tcBorders>
            <w:shd w:val="clear" w:color="auto" w:fill="auto"/>
            <w:vAlign w:val="center"/>
            <w:hideMark/>
          </w:tcPr>
          <w:p w14:paraId="05446BB4" w14:textId="77777777" w:rsidR="00F458CD" w:rsidRPr="00057B2E" w:rsidRDefault="00F458CD" w:rsidP="00F458CD">
            <w:pPr>
              <w:spacing w:after="0"/>
              <w:jc w:val="center"/>
              <w:rPr>
                <w:sz w:val="22"/>
                <w:szCs w:val="22"/>
              </w:rPr>
            </w:pPr>
            <w:r w:rsidRPr="00057B2E">
              <w:rPr>
                <w:sz w:val="22"/>
                <w:szCs w:val="22"/>
              </w:rPr>
              <w:t>5,12</w:t>
            </w:r>
          </w:p>
        </w:tc>
        <w:tc>
          <w:tcPr>
            <w:tcW w:w="703" w:type="pct"/>
            <w:tcBorders>
              <w:top w:val="nil"/>
              <w:left w:val="nil"/>
              <w:bottom w:val="single" w:sz="4" w:space="0" w:color="auto"/>
              <w:right w:val="single" w:sz="4" w:space="0" w:color="auto"/>
            </w:tcBorders>
            <w:shd w:val="clear" w:color="auto" w:fill="auto"/>
            <w:noWrap/>
            <w:vAlign w:val="bottom"/>
            <w:hideMark/>
          </w:tcPr>
          <w:p w14:paraId="2CE48B32" w14:textId="77777777" w:rsidR="00F458CD" w:rsidRPr="00057B2E" w:rsidRDefault="00F458CD" w:rsidP="00F458CD">
            <w:pPr>
              <w:spacing w:after="0"/>
              <w:jc w:val="center"/>
              <w:rPr>
                <w:sz w:val="22"/>
                <w:szCs w:val="22"/>
              </w:rPr>
            </w:pPr>
            <w:r w:rsidRPr="00057B2E">
              <w:rPr>
                <w:sz w:val="22"/>
                <w:szCs w:val="22"/>
              </w:rPr>
              <w:t>2,36</w:t>
            </w:r>
          </w:p>
        </w:tc>
        <w:tc>
          <w:tcPr>
            <w:tcW w:w="623" w:type="pct"/>
            <w:tcBorders>
              <w:top w:val="nil"/>
              <w:left w:val="nil"/>
              <w:bottom w:val="single" w:sz="4" w:space="0" w:color="auto"/>
              <w:right w:val="single" w:sz="4" w:space="0" w:color="auto"/>
            </w:tcBorders>
            <w:shd w:val="clear" w:color="auto" w:fill="auto"/>
            <w:vAlign w:val="center"/>
            <w:hideMark/>
          </w:tcPr>
          <w:p w14:paraId="56BCB67C" w14:textId="77777777" w:rsidR="00F458CD" w:rsidRPr="00057B2E" w:rsidRDefault="00F458CD" w:rsidP="00F458CD">
            <w:pPr>
              <w:spacing w:after="0"/>
              <w:jc w:val="center"/>
              <w:rPr>
                <w:sz w:val="22"/>
                <w:szCs w:val="22"/>
              </w:rPr>
            </w:pPr>
            <w:r w:rsidRPr="00057B2E">
              <w:rPr>
                <w:sz w:val="22"/>
                <w:szCs w:val="22"/>
              </w:rPr>
              <w:t>5,12</w:t>
            </w:r>
          </w:p>
        </w:tc>
      </w:tr>
      <w:tr w:rsidR="00F458CD" w:rsidRPr="00057B2E" w14:paraId="694C144F" w14:textId="77777777" w:rsidTr="00057B2E">
        <w:trPr>
          <w:trHeight w:val="284"/>
        </w:trPr>
        <w:tc>
          <w:tcPr>
            <w:tcW w:w="2970" w:type="pct"/>
            <w:tcBorders>
              <w:top w:val="nil"/>
              <w:left w:val="single" w:sz="4" w:space="0" w:color="auto"/>
              <w:bottom w:val="single" w:sz="4" w:space="0" w:color="auto"/>
              <w:right w:val="single" w:sz="4" w:space="0" w:color="auto"/>
            </w:tcBorders>
            <w:shd w:val="clear" w:color="auto" w:fill="auto"/>
            <w:vAlign w:val="center"/>
            <w:hideMark/>
          </w:tcPr>
          <w:p w14:paraId="5634951C" w14:textId="77777777" w:rsidR="00F458CD" w:rsidRPr="00057B2E" w:rsidRDefault="00F458CD" w:rsidP="00F458CD">
            <w:pPr>
              <w:spacing w:after="0"/>
              <w:rPr>
                <w:sz w:val="22"/>
                <w:szCs w:val="22"/>
              </w:rPr>
            </w:pPr>
            <w:r w:rsidRPr="00057B2E">
              <w:rPr>
                <w:sz w:val="22"/>
                <w:szCs w:val="22"/>
              </w:rPr>
              <w:t>Průvodcovské a předčitatelské služby - PPP</w:t>
            </w:r>
          </w:p>
        </w:tc>
        <w:tc>
          <w:tcPr>
            <w:tcW w:w="704" w:type="pct"/>
            <w:tcBorders>
              <w:top w:val="nil"/>
              <w:left w:val="nil"/>
              <w:bottom w:val="single" w:sz="4" w:space="0" w:color="auto"/>
              <w:right w:val="single" w:sz="4" w:space="0" w:color="auto"/>
            </w:tcBorders>
            <w:shd w:val="clear" w:color="auto" w:fill="auto"/>
            <w:vAlign w:val="center"/>
            <w:hideMark/>
          </w:tcPr>
          <w:p w14:paraId="3A493E9F" w14:textId="77777777" w:rsidR="00F458CD" w:rsidRPr="00057B2E" w:rsidRDefault="00F458CD" w:rsidP="00F458CD">
            <w:pPr>
              <w:spacing w:after="0"/>
              <w:jc w:val="center"/>
              <w:rPr>
                <w:sz w:val="22"/>
                <w:szCs w:val="22"/>
              </w:rPr>
            </w:pPr>
            <w:r w:rsidRPr="00057B2E">
              <w:rPr>
                <w:sz w:val="22"/>
                <w:szCs w:val="22"/>
              </w:rPr>
              <w:t>3,2</w:t>
            </w:r>
          </w:p>
        </w:tc>
        <w:tc>
          <w:tcPr>
            <w:tcW w:w="703" w:type="pct"/>
            <w:tcBorders>
              <w:top w:val="nil"/>
              <w:left w:val="nil"/>
              <w:bottom w:val="single" w:sz="4" w:space="0" w:color="auto"/>
              <w:right w:val="single" w:sz="4" w:space="0" w:color="auto"/>
            </w:tcBorders>
            <w:shd w:val="clear" w:color="auto" w:fill="auto"/>
            <w:noWrap/>
            <w:vAlign w:val="bottom"/>
            <w:hideMark/>
          </w:tcPr>
          <w:p w14:paraId="26F41F5F" w14:textId="77777777" w:rsidR="00F458CD" w:rsidRPr="00057B2E" w:rsidRDefault="00F458CD" w:rsidP="00F458CD">
            <w:pPr>
              <w:spacing w:after="0"/>
              <w:jc w:val="center"/>
              <w:rPr>
                <w:sz w:val="22"/>
                <w:szCs w:val="22"/>
              </w:rPr>
            </w:pPr>
            <w:r w:rsidRPr="00057B2E">
              <w:rPr>
                <w:sz w:val="22"/>
                <w:szCs w:val="22"/>
              </w:rPr>
              <w:t>3,29</w:t>
            </w:r>
          </w:p>
        </w:tc>
        <w:tc>
          <w:tcPr>
            <w:tcW w:w="623" w:type="pct"/>
            <w:tcBorders>
              <w:top w:val="nil"/>
              <w:left w:val="nil"/>
              <w:bottom w:val="single" w:sz="4" w:space="0" w:color="auto"/>
              <w:right w:val="single" w:sz="4" w:space="0" w:color="auto"/>
            </w:tcBorders>
            <w:shd w:val="clear" w:color="auto" w:fill="auto"/>
            <w:vAlign w:val="center"/>
            <w:hideMark/>
          </w:tcPr>
          <w:p w14:paraId="7E644F88" w14:textId="77777777" w:rsidR="00F458CD" w:rsidRPr="00057B2E" w:rsidRDefault="00F458CD" w:rsidP="00F458CD">
            <w:pPr>
              <w:spacing w:after="0"/>
              <w:jc w:val="center"/>
              <w:rPr>
                <w:sz w:val="22"/>
                <w:szCs w:val="22"/>
              </w:rPr>
            </w:pPr>
            <w:r w:rsidRPr="00057B2E">
              <w:rPr>
                <w:sz w:val="22"/>
                <w:szCs w:val="22"/>
              </w:rPr>
              <w:t>3,29</w:t>
            </w:r>
          </w:p>
        </w:tc>
      </w:tr>
      <w:tr w:rsidR="00F458CD" w:rsidRPr="00057B2E" w14:paraId="3AFD652C" w14:textId="77777777" w:rsidTr="00057B2E">
        <w:trPr>
          <w:trHeight w:val="284"/>
        </w:trPr>
        <w:tc>
          <w:tcPr>
            <w:tcW w:w="2970" w:type="pct"/>
            <w:tcBorders>
              <w:top w:val="nil"/>
              <w:left w:val="single" w:sz="4" w:space="0" w:color="auto"/>
              <w:bottom w:val="single" w:sz="4" w:space="0" w:color="auto"/>
              <w:right w:val="single" w:sz="4" w:space="0" w:color="auto"/>
            </w:tcBorders>
            <w:shd w:val="clear" w:color="auto" w:fill="auto"/>
            <w:vAlign w:val="center"/>
            <w:hideMark/>
          </w:tcPr>
          <w:p w14:paraId="26B3F6F0" w14:textId="77777777" w:rsidR="00F458CD" w:rsidRPr="00057B2E" w:rsidRDefault="00F458CD" w:rsidP="00F458CD">
            <w:pPr>
              <w:spacing w:after="0"/>
              <w:rPr>
                <w:sz w:val="22"/>
                <w:szCs w:val="22"/>
              </w:rPr>
            </w:pPr>
            <w:r w:rsidRPr="00057B2E">
              <w:rPr>
                <w:sz w:val="22"/>
                <w:szCs w:val="22"/>
              </w:rPr>
              <w:t>Podpora samostatného bydlení - PPP</w:t>
            </w:r>
          </w:p>
        </w:tc>
        <w:tc>
          <w:tcPr>
            <w:tcW w:w="704" w:type="pct"/>
            <w:tcBorders>
              <w:top w:val="nil"/>
              <w:left w:val="nil"/>
              <w:bottom w:val="single" w:sz="4" w:space="0" w:color="auto"/>
              <w:right w:val="single" w:sz="4" w:space="0" w:color="auto"/>
            </w:tcBorders>
            <w:shd w:val="clear" w:color="auto" w:fill="auto"/>
            <w:vAlign w:val="center"/>
            <w:hideMark/>
          </w:tcPr>
          <w:p w14:paraId="61151FAA" w14:textId="77777777" w:rsidR="00F458CD" w:rsidRPr="00057B2E" w:rsidRDefault="00F458CD" w:rsidP="00F458CD">
            <w:pPr>
              <w:spacing w:after="0"/>
              <w:jc w:val="center"/>
              <w:rPr>
                <w:sz w:val="22"/>
                <w:szCs w:val="22"/>
              </w:rPr>
            </w:pPr>
            <w:r w:rsidRPr="00057B2E">
              <w:rPr>
                <w:sz w:val="22"/>
                <w:szCs w:val="22"/>
              </w:rPr>
              <w:t>24,9</w:t>
            </w:r>
          </w:p>
        </w:tc>
        <w:tc>
          <w:tcPr>
            <w:tcW w:w="703" w:type="pct"/>
            <w:tcBorders>
              <w:top w:val="nil"/>
              <w:left w:val="nil"/>
              <w:bottom w:val="single" w:sz="4" w:space="0" w:color="auto"/>
              <w:right w:val="single" w:sz="4" w:space="0" w:color="auto"/>
            </w:tcBorders>
            <w:shd w:val="clear" w:color="auto" w:fill="auto"/>
            <w:noWrap/>
            <w:vAlign w:val="bottom"/>
            <w:hideMark/>
          </w:tcPr>
          <w:p w14:paraId="026CABBB" w14:textId="77777777" w:rsidR="00F458CD" w:rsidRPr="00057B2E" w:rsidRDefault="00F458CD" w:rsidP="00F458CD">
            <w:pPr>
              <w:spacing w:after="0"/>
              <w:jc w:val="center"/>
              <w:rPr>
                <w:sz w:val="22"/>
                <w:szCs w:val="22"/>
              </w:rPr>
            </w:pPr>
            <w:r w:rsidRPr="00057B2E">
              <w:rPr>
                <w:sz w:val="22"/>
                <w:szCs w:val="22"/>
              </w:rPr>
              <w:t>26,6</w:t>
            </w:r>
          </w:p>
        </w:tc>
        <w:tc>
          <w:tcPr>
            <w:tcW w:w="623" w:type="pct"/>
            <w:tcBorders>
              <w:top w:val="nil"/>
              <w:left w:val="nil"/>
              <w:bottom w:val="single" w:sz="4" w:space="0" w:color="auto"/>
              <w:right w:val="single" w:sz="4" w:space="0" w:color="auto"/>
            </w:tcBorders>
            <w:shd w:val="clear" w:color="auto" w:fill="auto"/>
            <w:vAlign w:val="center"/>
            <w:hideMark/>
          </w:tcPr>
          <w:p w14:paraId="1E04D8C9" w14:textId="77777777" w:rsidR="00F458CD" w:rsidRPr="00057B2E" w:rsidRDefault="00F458CD" w:rsidP="00F458CD">
            <w:pPr>
              <w:spacing w:after="0"/>
              <w:jc w:val="center"/>
              <w:rPr>
                <w:sz w:val="22"/>
                <w:szCs w:val="22"/>
              </w:rPr>
            </w:pPr>
            <w:r w:rsidRPr="00057B2E">
              <w:rPr>
                <w:sz w:val="22"/>
                <w:szCs w:val="22"/>
              </w:rPr>
              <w:t>26,6</w:t>
            </w:r>
          </w:p>
        </w:tc>
      </w:tr>
      <w:tr w:rsidR="00F458CD" w:rsidRPr="00057B2E" w14:paraId="7EF8818D" w14:textId="77777777" w:rsidTr="00057B2E">
        <w:trPr>
          <w:trHeight w:val="284"/>
        </w:trPr>
        <w:tc>
          <w:tcPr>
            <w:tcW w:w="2970" w:type="pct"/>
            <w:tcBorders>
              <w:top w:val="nil"/>
              <w:left w:val="single" w:sz="4" w:space="0" w:color="auto"/>
              <w:bottom w:val="single" w:sz="4" w:space="0" w:color="auto"/>
              <w:right w:val="single" w:sz="4" w:space="0" w:color="auto"/>
            </w:tcBorders>
            <w:shd w:val="clear" w:color="auto" w:fill="auto"/>
            <w:vAlign w:val="center"/>
            <w:hideMark/>
          </w:tcPr>
          <w:p w14:paraId="261F24C6" w14:textId="77777777" w:rsidR="00F458CD" w:rsidRPr="00057B2E" w:rsidRDefault="00F458CD" w:rsidP="00F458CD">
            <w:pPr>
              <w:spacing w:after="0"/>
              <w:rPr>
                <w:sz w:val="22"/>
                <w:szCs w:val="22"/>
              </w:rPr>
            </w:pPr>
            <w:r w:rsidRPr="00057B2E">
              <w:rPr>
                <w:sz w:val="22"/>
                <w:szCs w:val="22"/>
              </w:rPr>
              <w:t>Odlehčovací služby – PPP</w:t>
            </w:r>
          </w:p>
        </w:tc>
        <w:tc>
          <w:tcPr>
            <w:tcW w:w="704" w:type="pct"/>
            <w:tcBorders>
              <w:top w:val="nil"/>
              <w:left w:val="nil"/>
              <w:bottom w:val="single" w:sz="4" w:space="0" w:color="auto"/>
              <w:right w:val="single" w:sz="4" w:space="0" w:color="auto"/>
            </w:tcBorders>
            <w:shd w:val="clear" w:color="auto" w:fill="auto"/>
            <w:vAlign w:val="center"/>
            <w:hideMark/>
          </w:tcPr>
          <w:p w14:paraId="13D286F7" w14:textId="77777777" w:rsidR="00F458CD" w:rsidRPr="00057B2E" w:rsidRDefault="00F458CD" w:rsidP="00F458CD">
            <w:pPr>
              <w:spacing w:after="0"/>
              <w:jc w:val="center"/>
              <w:rPr>
                <w:sz w:val="22"/>
                <w:szCs w:val="22"/>
              </w:rPr>
            </w:pPr>
            <w:r w:rsidRPr="00057B2E">
              <w:rPr>
                <w:sz w:val="22"/>
                <w:szCs w:val="22"/>
              </w:rPr>
              <w:t>0,61</w:t>
            </w:r>
          </w:p>
        </w:tc>
        <w:tc>
          <w:tcPr>
            <w:tcW w:w="703" w:type="pct"/>
            <w:tcBorders>
              <w:top w:val="nil"/>
              <w:left w:val="nil"/>
              <w:bottom w:val="single" w:sz="4" w:space="0" w:color="auto"/>
              <w:right w:val="single" w:sz="4" w:space="0" w:color="auto"/>
            </w:tcBorders>
            <w:shd w:val="clear" w:color="auto" w:fill="auto"/>
            <w:noWrap/>
            <w:vAlign w:val="bottom"/>
            <w:hideMark/>
          </w:tcPr>
          <w:p w14:paraId="0E906CB4" w14:textId="77777777" w:rsidR="00F458CD" w:rsidRPr="00057B2E" w:rsidRDefault="00F458CD" w:rsidP="00F458CD">
            <w:pPr>
              <w:spacing w:after="0"/>
              <w:jc w:val="center"/>
              <w:rPr>
                <w:sz w:val="22"/>
                <w:szCs w:val="22"/>
              </w:rPr>
            </w:pPr>
            <w:r w:rsidRPr="00057B2E">
              <w:rPr>
                <w:sz w:val="22"/>
                <w:szCs w:val="22"/>
              </w:rPr>
              <w:t>0,988</w:t>
            </w:r>
          </w:p>
        </w:tc>
        <w:tc>
          <w:tcPr>
            <w:tcW w:w="623" w:type="pct"/>
            <w:tcBorders>
              <w:top w:val="nil"/>
              <w:left w:val="nil"/>
              <w:bottom w:val="single" w:sz="4" w:space="0" w:color="auto"/>
              <w:right w:val="single" w:sz="4" w:space="0" w:color="auto"/>
            </w:tcBorders>
            <w:shd w:val="clear" w:color="auto" w:fill="auto"/>
            <w:vAlign w:val="center"/>
            <w:hideMark/>
          </w:tcPr>
          <w:p w14:paraId="55A6E6FE" w14:textId="77777777" w:rsidR="00F458CD" w:rsidRPr="00057B2E" w:rsidRDefault="00F458CD" w:rsidP="00F458CD">
            <w:pPr>
              <w:spacing w:after="0"/>
              <w:jc w:val="center"/>
              <w:rPr>
                <w:sz w:val="22"/>
                <w:szCs w:val="22"/>
              </w:rPr>
            </w:pPr>
            <w:r w:rsidRPr="00057B2E">
              <w:rPr>
                <w:sz w:val="22"/>
                <w:szCs w:val="22"/>
              </w:rPr>
              <w:t>1</w:t>
            </w:r>
          </w:p>
        </w:tc>
      </w:tr>
      <w:tr w:rsidR="00F458CD" w:rsidRPr="00057B2E" w14:paraId="04A921CF" w14:textId="77777777" w:rsidTr="00057B2E">
        <w:trPr>
          <w:trHeight w:val="284"/>
        </w:trPr>
        <w:tc>
          <w:tcPr>
            <w:tcW w:w="2970" w:type="pct"/>
            <w:tcBorders>
              <w:top w:val="nil"/>
              <w:left w:val="single" w:sz="4" w:space="0" w:color="auto"/>
              <w:bottom w:val="single" w:sz="4" w:space="0" w:color="auto"/>
              <w:right w:val="single" w:sz="4" w:space="0" w:color="auto"/>
            </w:tcBorders>
            <w:shd w:val="clear" w:color="auto" w:fill="auto"/>
            <w:vAlign w:val="center"/>
            <w:hideMark/>
          </w:tcPr>
          <w:p w14:paraId="1E8EF1EA" w14:textId="77777777" w:rsidR="00F458CD" w:rsidRPr="00057B2E" w:rsidRDefault="00F458CD" w:rsidP="00F458CD">
            <w:pPr>
              <w:spacing w:after="0"/>
              <w:rPr>
                <w:sz w:val="22"/>
                <w:szCs w:val="22"/>
              </w:rPr>
            </w:pPr>
            <w:r w:rsidRPr="00057B2E">
              <w:rPr>
                <w:sz w:val="22"/>
                <w:szCs w:val="22"/>
              </w:rPr>
              <w:t>Telefonická krizová pomoc - PPP</w:t>
            </w:r>
          </w:p>
        </w:tc>
        <w:tc>
          <w:tcPr>
            <w:tcW w:w="704" w:type="pct"/>
            <w:tcBorders>
              <w:top w:val="nil"/>
              <w:left w:val="nil"/>
              <w:bottom w:val="single" w:sz="4" w:space="0" w:color="auto"/>
              <w:right w:val="single" w:sz="4" w:space="0" w:color="auto"/>
            </w:tcBorders>
            <w:shd w:val="clear" w:color="auto" w:fill="auto"/>
            <w:vAlign w:val="center"/>
            <w:hideMark/>
          </w:tcPr>
          <w:p w14:paraId="6CE362DD" w14:textId="77777777" w:rsidR="00F458CD" w:rsidRPr="00057B2E" w:rsidRDefault="00F458CD" w:rsidP="00F458CD">
            <w:pPr>
              <w:spacing w:after="0"/>
              <w:jc w:val="center"/>
              <w:rPr>
                <w:sz w:val="22"/>
                <w:szCs w:val="22"/>
              </w:rPr>
            </w:pPr>
            <w:r w:rsidRPr="00057B2E">
              <w:rPr>
                <w:sz w:val="22"/>
                <w:szCs w:val="22"/>
              </w:rPr>
              <w:t>3,7</w:t>
            </w:r>
          </w:p>
        </w:tc>
        <w:tc>
          <w:tcPr>
            <w:tcW w:w="703" w:type="pct"/>
            <w:tcBorders>
              <w:top w:val="nil"/>
              <w:left w:val="nil"/>
              <w:bottom w:val="single" w:sz="4" w:space="0" w:color="auto"/>
              <w:right w:val="single" w:sz="4" w:space="0" w:color="auto"/>
            </w:tcBorders>
            <w:shd w:val="clear" w:color="auto" w:fill="auto"/>
            <w:noWrap/>
            <w:vAlign w:val="bottom"/>
            <w:hideMark/>
          </w:tcPr>
          <w:p w14:paraId="6A54B5B6" w14:textId="77777777" w:rsidR="00F458CD" w:rsidRPr="00057B2E" w:rsidRDefault="00F458CD" w:rsidP="00F458CD">
            <w:pPr>
              <w:spacing w:after="0"/>
              <w:jc w:val="center"/>
              <w:rPr>
                <w:sz w:val="22"/>
                <w:szCs w:val="22"/>
              </w:rPr>
            </w:pPr>
            <w:r w:rsidRPr="00057B2E">
              <w:rPr>
                <w:sz w:val="22"/>
                <w:szCs w:val="22"/>
              </w:rPr>
              <w:t>4,34</w:t>
            </w:r>
          </w:p>
        </w:tc>
        <w:tc>
          <w:tcPr>
            <w:tcW w:w="623" w:type="pct"/>
            <w:tcBorders>
              <w:top w:val="nil"/>
              <w:left w:val="nil"/>
              <w:bottom w:val="single" w:sz="4" w:space="0" w:color="auto"/>
              <w:right w:val="single" w:sz="4" w:space="0" w:color="auto"/>
            </w:tcBorders>
            <w:shd w:val="clear" w:color="auto" w:fill="auto"/>
            <w:vAlign w:val="center"/>
            <w:hideMark/>
          </w:tcPr>
          <w:p w14:paraId="4ECC0A04" w14:textId="77777777" w:rsidR="00F458CD" w:rsidRPr="00057B2E" w:rsidRDefault="00F458CD" w:rsidP="00F458CD">
            <w:pPr>
              <w:spacing w:after="0"/>
              <w:jc w:val="center"/>
              <w:rPr>
                <w:sz w:val="22"/>
                <w:szCs w:val="22"/>
              </w:rPr>
            </w:pPr>
            <w:r w:rsidRPr="00057B2E">
              <w:rPr>
                <w:sz w:val="22"/>
                <w:szCs w:val="22"/>
              </w:rPr>
              <w:t>4,34</w:t>
            </w:r>
          </w:p>
        </w:tc>
      </w:tr>
      <w:tr w:rsidR="00F458CD" w:rsidRPr="00057B2E" w14:paraId="183764D1" w14:textId="77777777" w:rsidTr="00057B2E">
        <w:trPr>
          <w:trHeight w:val="284"/>
        </w:trPr>
        <w:tc>
          <w:tcPr>
            <w:tcW w:w="2970" w:type="pct"/>
            <w:tcBorders>
              <w:top w:val="nil"/>
              <w:left w:val="single" w:sz="4" w:space="0" w:color="auto"/>
              <w:bottom w:val="single" w:sz="4" w:space="0" w:color="auto"/>
              <w:right w:val="single" w:sz="4" w:space="0" w:color="auto"/>
            </w:tcBorders>
            <w:shd w:val="clear" w:color="auto" w:fill="auto"/>
            <w:vAlign w:val="center"/>
            <w:hideMark/>
          </w:tcPr>
          <w:p w14:paraId="6782BA52" w14:textId="77777777" w:rsidR="00F458CD" w:rsidRPr="00057B2E" w:rsidRDefault="00F458CD" w:rsidP="00F458CD">
            <w:pPr>
              <w:spacing w:after="0"/>
              <w:rPr>
                <w:sz w:val="22"/>
                <w:szCs w:val="22"/>
              </w:rPr>
            </w:pPr>
            <w:r w:rsidRPr="00057B2E">
              <w:rPr>
                <w:sz w:val="22"/>
                <w:szCs w:val="22"/>
              </w:rPr>
              <w:t>Sociální rehabilitace - PPP</w:t>
            </w:r>
          </w:p>
        </w:tc>
        <w:tc>
          <w:tcPr>
            <w:tcW w:w="704" w:type="pct"/>
            <w:tcBorders>
              <w:top w:val="nil"/>
              <w:left w:val="nil"/>
              <w:bottom w:val="single" w:sz="4" w:space="0" w:color="auto"/>
              <w:right w:val="single" w:sz="4" w:space="0" w:color="auto"/>
            </w:tcBorders>
            <w:shd w:val="clear" w:color="auto" w:fill="auto"/>
            <w:vAlign w:val="center"/>
            <w:hideMark/>
          </w:tcPr>
          <w:p w14:paraId="1D32B781" w14:textId="77777777" w:rsidR="00F458CD" w:rsidRPr="00057B2E" w:rsidRDefault="00F458CD" w:rsidP="00F458CD">
            <w:pPr>
              <w:spacing w:after="0"/>
              <w:jc w:val="center"/>
              <w:rPr>
                <w:sz w:val="22"/>
                <w:szCs w:val="22"/>
              </w:rPr>
            </w:pPr>
            <w:r w:rsidRPr="00057B2E">
              <w:rPr>
                <w:sz w:val="22"/>
                <w:szCs w:val="22"/>
              </w:rPr>
              <w:t>26,72</w:t>
            </w:r>
          </w:p>
        </w:tc>
        <w:tc>
          <w:tcPr>
            <w:tcW w:w="703" w:type="pct"/>
            <w:tcBorders>
              <w:top w:val="nil"/>
              <w:left w:val="nil"/>
              <w:bottom w:val="single" w:sz="4" w:space="0" w:color="auto"/>
              <w:right w:val="single" w:sz="4" w:space="0" w:color="auto"/>
            </w:tcBorders>
            <w:shd w:val="clear" w:color="auto" w:fill="auto"/>
            <w:noWrap/>
            <w:vAlign w:val="bottom"/>
            <w:hideMark/>
          </w:tcPr>
          <w:p w14:paraId="3DB68FED" w14:textId="77777777" w:rsidR="00F458CD" w:rsidRPr="00057B2E" w:rsidRDefault="00F458CD" w:rsidP="00F458CD">
            <w:pPr>
              <w:spacing w:after="0"/>
              <w:jc w:val="center"/>
              <w:rPr>
                <w:sz w:val="22"/>
                <w:szCs w:val="22"/>
              </w:rPr>
            </w:pPr>
            <w:r w:rsidRPr="00057B2E">
              <w:rPr>
                <w:sz w:val="22"/>
                <w:szCs w:val="22"/>
              </w:rPr>
              <w:t>3,66</w:t>
            </w:r>
          </w:p>
        </w:tc>
        <w:tc>
          <w:tcPr>
            <w:tcW w:w="623" w:type="pct"/>
            <w:tcBorders>
              <w:top w:val="nil"/>
              <w:left w:val="nil"/>
              <w:bottom w:val="single" w:sz="4" w:space="0" w:color="auto"/>
              <w:right w:val="single" w:sz="4" w:space="0" w:color="auto"/>
            </w:tcBorders>
            <w:shd w:val="clear" w:color="auto" w:fill="auto"/>
            <w:vAlign w:val="center"/>
            <w:hideMark/>
          </w:tcPr>
          <w:p w14:paraId="1FBC5C8E" w14:textId="77777777" w:rsidR="00F458CD" w:rsidRPr="00057B2E" w:rsidRDefault="00F458CD" w:rsidP="00F458CD">
            <w:pPr>
              <w:spacing w:after="0"/>
              <w:jc w:val="center"/>
              <w:rPr>
                <w:sz w:val="22"/>
                <w:szCs w:val="22"/>
              </w:rPr>
            </w:pPr>
            <w:r w:rsidRPr="00057B2E">
              <w:rPr>
                <w:sz w:val="22"/>
                <w:szCs w:val="22"/>
              </w:rPr>
              <w:t>32,37</w:t>
            </w:r>
          </w:p>
        </w:tc>
      </w:tr>
      <w:tr w:rsidR="00F458CD" w:rsidRPr="00057B2E" w14:paraId="193A47A0" w14:textId="77777777" w:rsidTr="00057B2E">
        <w:trPr>
          <w:trHeight w:val="284"/>
        </w:trPr>
        <w:tc>
          <w:tcPr>
            <w:tcW w:w="2970" w:type="pct"/>
            <w:tcBorders>
              <w:top w:val="nil"/>
              <w:left w:val="single" w:sz="4" w:space="0" w:color="auto"/>
              <w:bottom w:val="single" w:sz="4" w:space="0" w:color="auto"/>
              <w:right w:val="single" w:sz="4" w:space="0" w:color="auto"/>
            </w:tcBorders>
            <w:shd w:val="clear" w:color="auto" w:fill="auto"/>
            <w:vAlign w:val="center"/>
            <w:hideMark/>
          </w:tcPr>
          <w:p w14:paraId="2023665E" w14:textId="77777777" w:rsidR="00F458CD" w:rsidRPr="00057B2E" w:rsidRDefault="00F458CD" w:rsidP="00F458CD">
            <w:pPr>
              <w:spacing w:after="0"/>
              <w:rPr>
                <w:sz w:val="22"/>
                <w:szCs w:val="22"/>
              </w:rPr>
            </w:pPr>
            <w:r w:rsidRPr="00057B2E">
              <w:rPr>
                <w:sz w:val="22"/>
                <w:szCs w:val="22"/>
              </w:rPr>
              <w:t>Sociální aktivizační služby pro rodiny s dětmi - PPP</w:t>
            </w:r>
          </w:p>
        </w:tc>
        <w:tc>
          <w:tcPr>
            <w:tcW w:w="704" w:type="pct"/>
            <w:tcBorders>
              <w:top w:val="nil"/>
              <w:left w:val="nil"/>
              <w:bottom w:val="single" w:sz="4" w:space="0" w:color="auto"/>
              <w:right w:val="single" w:sz="4" w:space="0" w:color="auto"/>
            </w:tcBorders>
            <w:shd w:val="clear" w:color="auto" w:fill="auto"/>
            <w:vAlign w:val="center"/>
            <w:hideMark/>
          </w:tcPr>
          <w:p w14:paraId="091ADFB8" w14:textId="77777777" w:rsidR="00F458CD" w:rsidRPr="00057B2E" w:rsidRDefault="00F458CD" w:rsidP="00F458CD">
            <w:pPr>
              <w:spacing w:after="0"/>
              <w:jc w:val="center"/>
              <w:rPr>
                <w:sz w:val="22"/>
                <w:szCs w:val="22"/>
              </w:rPr>
            </w:pPr>
            <w:r w:rsidRPr="00057B2E">
              <w:rPr>
                <w:sz w:val="22"/>
                <w:szCs w:val="22"/>
              </w:rPr>
              <w:t>33,87</w:t>
            </w:r>
          </w:p>
        </w:tc>
        <w:tc>
          <w:tcPr>
            <w:tcW w:w="703" w:type="pct"/>
            <w:tcBorders>
              <w:top w:val="nil"/>
              <w:left w:val="nil"/>
              <w:bottom w:val="single" w:sz="4" w:space="0" w:color="auto"/>
              <w:right w:val="single" w:sz="4" w:space="0" w:color="auto"/>
            </w:tcBorders>
            <w:shd w:val="clear" w:color="auto" w:fill="auto"/>
            <w:noWrap/>
            <w:vAlign w:val="center"/>
            <w:hideMark/>
          </w:tcPr>
          <w:p w14:paraId="670558D4" w14:textId="77777777" w:rsidR="00F458CD" w:rsidRPr="00057B2E" w:rsidRDefault="00F458CD" w:rsidP="00F458CD">
            <w:pPr>
              <w:spacing w:after="0"/>
              <w:jc w:val="center"/>
              <w:rPr>
                <w:sz w:val="22"/>
                <w:szCs w:val="22"/>
              </w:rPr>
            </w:pPr>
            <w:r w:rsidRPr="00057B2E">
              <w:rPr>
                <w:sz w:val="22"/>
                <w:szCs w:val="22"/>
              </w:rPr>
              <w:t>35,6</w:t>
            </w:r>
          </w:p>
        </w:tc>
        <w:tc>
          <w:tcPr>
            <w:tcW w:w="623" w:type="pct"/>
            <w:tcBorders>
              <w:top w:val="nil"/>
              <w:left w:val="nil"/>
              <w:bottom w:val="single" w:sz="4" w:space="0" w:color="auto"/>
              <w:right w:val="single" w:sz="4" w:space="0" w:color="auto"/>
            </w:tcBorders>
            <w:shd w:val="clear" w:color="auto" w:fill="auto"/>
            <w:vAlign w:val="center"/>
            <w:hideMark/>
          </w:tcPr>
          <w:p w14:paraId="532DA5B1" w14:textId="77777777" w:rsidR="00F458CD" w:rsidRPr="00057B2E" w:rsidRDefault="00F458CD" w:rsidP="00F458CD">
            <w:pPr>
              <w:spacing w:after="0"/>
              <w:jc w:val="center"/>
              <w:rPr>
                <w:sz w:val="22"/>
                <w:szCs w:val="22"/>
              </w:rPr>
            </w:pPr>
            <w:r w:rsidRPr="00057B2E">
              <w:rPr>
                <w:sz w:val="22"/>
                <w:szCs w:val="22"/>
              </w:rPr>
              <w:t>35,62</w:t>
            </w:r>
          </w:p>
        </w:tc>
      </w:tr>
      <w:tr w:rsidR="00F458CD" w:rsidRPr="00057B2E" w14:paraId="483925FF" w14:textId="77777777" w:rsidTr="00057B2E">
        <w:trPr>
          <w:trHeight w:val="284"/>
        </w:trPr>
        <w:tc>
          <w:tcPr>
            <w:tcW w:w="2970" w:type="pct"/>
            <w:tcBorders>
              <w:top w:val="nil"/>
              <w:left w:val="single" w:sz="4" w:space="0" w:color="auto"/>
              <w:bottom w:val="single" w:sz="4" w:space="0" w:color="auto"/>
              <w:right w:val="single" w:sz="4" w:space="0" w:color="auto"/>
            </w:tcBorders>
            <w:shd w:val="clear" w:color="auto" w:fill="auto"/>
            <w:vAlign w:val="center"/>
            <w:hideMark/>
          </w:tcPr>
          <w:p w14:paraId="6BDA942C" w14:textId="77777777" w:rsidR="00F458CD" w:rsidRPr="00057B2E" w:rsidRDefault="00F458CD" w:rsidP="00F458CD">
            <w:pPr>
              <w:spacing w:after="0"/>
              <w:rPr>
                <w:sz w:val="22"/>
                <w:szCs w:val="22"/>
              </w:rPr>
            </w:pPr>
            <w:r w:rsidRPr="00057B2E">
              <w:rPr>
                <w:sz w:val="22"/>
                <w:szCs w:val="22"/>
              </w:rPr>
              <w:t>Sociální aktivizační služby pro seniory a ZP- PPP</w:t>
            </w:r>
          </w:p>
        </w:tc>
        <w:tc>
          <w:tcPr>
            <w:tcW w:w="704" w:type="pct"/>
            <w:tcBorders>
              <w:top w:val="nil"/>
              <w:left w:val="nil"/>
              <w:bottom w:val="single" w:sz="4" w:space="0" w:color="auto"/>
              <w:right w:val="single" w:sz="4" w:space="0" w:color="auto"/>
            </w:tcBorders>
            <w:shd w:val="clear" w:color="auto" w:fill="auto"/>
            <w:vAlign w:val="center"/>
            <w:hideMark/>
          </w:tcPr>
          <w:p w14:paraId="3B734E07" w14:textId="77777777" w:rsidR="00F458CD" w:rsidRPr="00057B2E" w:rsidRDefault="00F458CD" w:rsidP="00F458CD">
            <w:pPr>
              <w:spacing w:after="0"/>
              <w:jc w:val="center"/>
              <w:rPr>
                <w:sz w:val="22"/>
                <w:szCs w:val="22"/>
              </w:rPr>
            </w:pPr>
            <w:r w:rsidRPr="00057B2E">
              <w:rPr>
                <w:sz w:val="22"/>
                <w:szCs w:val="22"/>
              </w:rPr>
              <w:t>3</w:t>
            </w:r>
          </w:p>
        </w:tc>
        <w:tc>
          <w:tcPr>
            <w:tcW w:w="703" w:type="pct"/>
            <w:tcBorders>
              <w:top w:val="nil"/>
              <w:left w:val="nil"/>
              <w:bottom w:val="single" w:sz="4" w:space="0" w:color="auto"/>
              <w:right w:val="single" w:sz="4" w:space="0" w:color="auto"/>
            </w:tcBorders>
            <w:shd w:val="clear" w:color="auto" w:fill="auto"/>
            <w:noWrap/>
            <w:vAlign w:val="center"/>
            <w:hideMark/>
          </w:tcPr>
          <w:p w14:paraId="518527B3" w14:textId="77777777" w:rsidR="00F458CD" w:rsidRPr="00057B2E" w:rsidRDefault="00F458CD" w:rsidP="00F458CD">
            <w:pPr>
              <w:spacing w:after="0"/>
              <w:jc w:val="center"/>
              <w:rPr>
                <w:sz w:val="22"/>
                <w:szCs w:val="22"/>
              </w:rPr>
            </w:pPr>
            <w:r w:rsidRPr="00057B2E">
              <w:rPr>
                <w:sz w:val="22"/>
                <w:szCs w:val="22"/>
              </w:rPr>
              <w:t>3,28</w:t>
            </w:r>
          </w:p>
        </w:tc>
        <w:tc>
          <w:tcPr>
            <w:tcW w:w="623" w:type="pct"/>
            <w:tcBorders>
              <w:top w:val="nil"/>
              <w:left w:val="nil"/>
              <w:bottom w:val="single" w:sz="4" w:space="0" w:color="auto"/>
              <w:right w:val="single" w:sz="4" w:space="0" w:color="auto"/>
            </w:tcBorders>
            <w:shd w:val="clear" w:color="auto" w:fill="auto"/>
            <w:vAlign w:val="center"/>
            <w:hideMark/>
          </w:tcPr>
          <w:p w14:paraId="7C50F0F7" w14:textId="77777777" w:rsidR="00F458CD" w:rsidRPr="00057B2E" w:rsidRDefault="00F458CD" w:rsidP="00F458CD">
            <w:pPr>
              <w:spacing w:after="0"/>
              <w:jc w:val="center"/>
              <w:rPr>
                <w:sz w:val="22"/>
                <w:szCs w:val="22"/>
              </w:rPr>
            </w:pPr>
            <w:r w:rsidRPr="00057B2E">
              <w:rPr>
                <w:sz w:val="22"/>
                <w:szCs w:val="22"/>
              </w:rPr>
              <w:t>3,28</w:t>
            </w:r>
          </w:p>
        </w:tc>
      </w:tr>
      <w:tr w:rsidR="00F458CD" w:rsidRPr="00057B2E" w14:paraId="243AC830" w14:textId="77777777" w:rsidTr="00057B2E">
        <w:trPr>
          <w:trHeight w:val="284"/>
        </w:trPr>
        <w:tc>
          <w:tcPr>
            <w:tcW w:w="2970" w:type="pct"/>
            <w:tcBorders>
              <w:top w:val="nil"/>
              <w:left w:val="single" w:sz="4" w:space="0" w:color="auto"/>
              <w:bottom w:val="single" w:sz="4" w:space="0" w:color="auto"/>
              <w:right w:val="single" w:sz="4" w:space="0" w:color="auto"/>
            </w:tcBorders>
            <w:shd w:val="clear" w:color="auto" w:fill="auto"/>
            <w:vAlign w:val="center"/>
            <w:hideMark/>
          </w:tcPr>
          <w:p w14:paraId="537381A0" w14:textId="77777777" w:rsidR="00F458CD" w:rsidRPr="00057B2E" w:rsidRDefault="00F458CD" w:rsidP="00F458CD">
            <w:pPr>
              <w:spacing w:after="0"/>
              <w:rPr>
                <w:sz w:val="22"/>
                <w:szCs w:val="22"/>
              </w:rPr>
            </w:pPr>
            <w:r w:rsidRPr="00057B2E">
              <w:rPr>
                <w:sz w:val="22"/>
                <w:szCs w:val="22"/>
              </w:rPr>
              <w:t>Terénní programy – PPP</w:t>
            </w:r>
          </w:p>
        </w:tc>
        <w:tc>
          <w:tcPr>
            <w:tcW w:w="704" w:type="pct"/>
            <w:tcBorders>
              <w:top w:val="nil"/>
              <w:left w:val="nil"/>
              <w:bottom w:val="single" w:sz="4" w:space="0" w:color="auto"/>
              <w:right w:val="single" w:sz="4" w:space="0" w:color="auto"/>
            </w:tcBorders>
            <w:shd w:val="clear" w:color="auto" w:fill="auto"/>
            <w:vAlign w:val="center"/>
            <w:hideMark/>
          </w:tcPr>
          <w:p w14:paraId="1140B6BD" w14:textId="77777777" w:rsidR="00F458CD" w:rsidRPr="00057B2E" w:rsidRDefault="00F458CD" w:rsidP="00F458CD">
            <w:pPr>
              <w:spacing w:after="0"/>
              <w:jc w:val="center"/>
              <w:rPr>
                <w:sz w:val="22"/>
                <w:szCs w:val="22"/>
              </w:rPr>
            </w:pPr>
            <w:r w:rsidRPr="00057B2E">
              <w:rPr>
                <w:sz w:val="22"/>
                <w:szCs w:val="22"/>
              </w:rPr>
              <w:t>36,42</w:t>
            </w:r>
          </w:p>
        </w:tc>
        <w:tc>
          <w:tcPr>
            <w:tcW w:w="703" w:type="pct"/>
            <w:tcBorders>
              <w:top w:val="nil"/>
              <w:left w:val="nil"/>
              <w:bottom w:val="single" w:sz="4" w:space="0" w:color="auto"/>
              <w:right w:val="single" w:sz="4" w:space="0" w:color="auto"/>
            </w:tcBorders>
            <w:shd w:val="clear" w:color="auto" w:fill="auto"/>
            <w:noWrap/>
            <w:vAlign w:val="center"/>
            <w:hideMark/>
          </w:tcPr>
          <w:p w14:paraId="7AAF1B71" w14:textId="77777777" w:rsidR="00F458CD" w:rsidRPr="00057B2E" w:rsidRDefault="00F458CD" w:rsidP="00F458CD">
            <w:pPr>
              <w:spacing w:after="0"/>
              <w:jc w:val="center"/>
              <w:rPr>
                <w:sz w:val="22"/>
                <w:szCs w:val="22"/>
              </w:rPr>
            </w:pPr>
            <w:r w:rsidRPr="00057B2E">
              <w:rPr>
                <w:sz w:val="22"/>
                <w:szCs w:val="22"/>
              </w:rPr>
              <w:t>32,69</w:t>
            </w:r>
          </w:p>
        </w:tc>
        <w:tc>
          <w:tcPr>
            <w:tcW w:w="623" w:type="pct"/>
            <w:tcBorders>
              <w:top w:val="nil"/>
              <w:left w:val="nil"/>
              <w:bottom w:val="single" w:sz="4" w:space="0" w:color="auto"/>
              <w:right w:val="single" w:sz="4" w:space="0" w:color="auto"/>
            </w:tcBorders>
            <w:shd w:val="clear" w:color="auto" w:fill="auto"/>
            <w:vAlign w:val="center"/>
            <w:hideMark/>
          </w:tcPr>
          <w:p w14:paraId="2ABCB364" w14:textId="77777777" w:rsidR="00F458CD" w:rsidRPr="00057B2E" w:rsidRDefault="00F458CD" w:rsidP="00F458CD">
            <w:pPr>
              <w:spacing w:after="0"/>
              <w:jc w:val="center"/>
              <w:rPr>
                <w:sz w:val="22"/>
                <w:szCs w:val="22"/>
              </w:rPr>
            </w:pPr>
            <w:r w:rsidRPr="00057B2E">
              <w:rPr>
                <w:sz w:val="22"/>
                <w:szCs w:val="22"/>
              </w:rPr>
              <w:t>36,42</w:t>
            </w:r>
          </w:p>
        </w:tc>
      </w:tr>
      <w:tr w:rsidR="00F458CD" w:rsidRPr="00057B2E" w14:paraId="1EF065C6" w14:textId="77777777" w:rsidTr="00057B2E">
        <w:trPr>
          <w:trHeight w:val="284"/>
        </w:trPr>
        <w:tc>
          <w:tcPr>
            <w:tcW w:w="2970" w:type="pct"/>
            <w:tcBorders>
              <w:top w:val="nil"/>
              <w:left w:val="single" w:sz="4" w:space="0" w:color="auto"/>
              <w:bottom w:val="single" w:sz="4" w:space="0" w:color="auto"/>
              <w:right w:val="single" w:sz="4" w:space="0" w:color="auto"/>
            </w:tcBorders>
            <w:shd w:val="clear" w:color="auto" w:fill="auto"/>
            <w:vAlign w:val="center"/>
            <w:hideMark/>
          </w:tcPr>
          <w:p w14:paraId="7E1EB080" w14:textId="77777777" w:rsidR="00F458CD" w:rsidRPr="00057B2E" w:rsidRDefault="00F458CD" w:rsidP="00F458CD">
            <w:pPr>
              <w:spacing w:after="0"/>
              <w:rPr>
                <w:sz w:val="22"/>
                <w:szCs w:val="22"/>
              </w:rPr>
            </w:pPr>
            <w:r w:rsidRPr="00057B2E">
              <w:rPr>
                <w:sz w:val="22"/>
                <w:szCs w:val="22"/>
              </w:rPr>
              <w:t>Kontaktní centra - PPP</w:t>
            </w:r>
          </w:p>
        </w:tc>
        <w:tc>
          <w:tcPr>
            <w:tcW w:w="704" w:type="pct"/>
            <w:tcBorders>
              <w:top w:val="nil"/>
              <w:left w:val="nil"/>
              <w:bottom w:val="single" w:sz="4" w:space="0" w:color="auto"/>
              <w:right w:val="single" w:sz="4" w:space="0" w:color="auto"/>
            </w:tcBorders>
            <w:shd w:val="clear" w:color="auto" w:fill="auto"/>
            <w:vAlign w:val="center"/>
            <w:hideMark/>
          </w:tcPr>
          <w:p w14:paraId="7A66213F" w14:textId="77777777" w:rsidR="00F458CD" w:rsidRPr="00057B2E" w:rsidRDefault="00F458CD" w:rsidP="00F458CD">
            <w:pPr>
              <w:spacing w:after="0"/>
              <w:jc w:val="center"/>
              <w:rPr>
                <w:sz w:val="22"/>
                <w:szCs w:val="22"/>
              </w:rPr>
            </w:pPr>
            <w:r w:rsidRPr="00057B2E">
              <w:rPr>
                <w:sz w:val="22"/>
                <w:szCs w:val="22"/>
              </w:rPr>
              <w:t>6,88</w:t>
            </w:r>
          </w:p>
        </w:tc>
        <w:tc>
          <w:tcPr>
            <w:tcW w:w="703" w:type="pct"/>
            <w:tcBorders>
              <w:top w:val="nil"/>
              <w:left w:val="nil"/>
              <w:bottom w:val="single" w:sz="4" w:space="0" w:color="auto"/>
              <w:right w:val="single" w:sz="4" w:space="0" w:color="auto"/>
            </w:tcBorders>
            <w:shd w:val="clear" w:color="auto" w:fill="auto"/>
            <w:noWrap/>
            <w:vAlign w:val="bottom"/>
            <w:hideMark/>
          </w:tcPr>
          <w:p w14:paraId="3B166CBE" w14:textId="77777777" w:rsidR="00F458CD" w:rsidRPr="00057B2E" w:rsidRDefault="00F458CD" w:rsidP="00F458CD">
            <w:pPr>
              <w:spacing w:after="0"/>
              <w:jc w:val="center"/>
              <w:rPr>
                <w:sz w:val="22"/>
                <w:szCs w:val="22"/>
              </w:rPr>
            </w:pPr>
            <w:r w:rsidRPr="00057B2E">
              <w:rPr>
                <w:sz w:val="22"/>
                <w:szCs w:val="22"/>
              </w:rPr>
              <w:t>6,26</w:t>
            </w:r>
          </w:p>
        </w:tc>
        <w:tc>
          <w:tcPr>
            <w:tcW w:w="623" w:type="pct"/>
            <w:tcBorders>
              <w:top w:val="nil"/>
              <w:left w:val="nil"/>
              <w:bottom w:val="single" w:sz="4" w:space="0" w:color="auto"/>
              <w:right w:val="single" w:sz="4" w:space="0" w:color="auto"/>
            </w:tcBorders>
            <w:shd w:val="clear" w:color="auto" w:fill="auto"/>
            <w:vAlign w:val="center"/>
            <w:hideMark/>
          </w:tcPr>
          <w:p w14:paraId="66567C6E" w14:textId="77777777" w:rsidR="00F458CD" w:rsidRPr="00057B2E" w:rsidRDefault="00F458CD" w:rsidP="00F458CD">
            <w:pPr>
              <w:spacing w:after="0"/>
              <w:jc w:val="center"/>
              <w:rPr>
                <w:sz w:val="22"/>
                <w:szCs w:val="22"/>
              </w:rPr>
            </w:pPr>
            <w:r w:rsidRPr="00057B2E">
              <w:rPr>
                <w:sz w:val="22"/>
                <w:szCs w:val="22"/>
              </w:rPr>
              <w:t>6,88</w:t>
            </w:r>
          </w:p>
        </w:tc>
      </w:tr>
    </w:tbl>
    <w:p w14:paraId="077D204B" w14:textId="77777777" w:rsidR="00F458CD" w:rsidRPr="00465B95" w:rsidRDefault="00F458CD" w:rsidP="00F458CD">
      <w:pPr>
        <w:rPr>
          <w:i/>
        </w:rPr>
      </w:pPr>
      <w:r w:rsidRPr="00465B95">
        <w:rPr>
          <w:i/>
        </w:rPr>
        <w:t>Zdroj: data OSV</w:t>
      </w:r>
    </w:p>
    <w:p w14:paraId="664C9C09" w14:textId="2336C505" w:rsidR="00F458CD" w:rsidRDefault="00F458CD">
      <w:pPr>
        <w:spacing w:after="160" w:line="259" w:lineRule="auto"/>
        <w:jc w:val="left"/>
      </w:pPr>
      <w:r>
        <w:br w:type="page"/>
      </w:r>
    </w:p>
    <w:p w14:paraId="371D85AE" w14:textId="0CF93604" w:rsidR="00F458CD" w:rsidRPr="00C240CA" w:rsidRDefault="00AE0841" w:rsidP="00AE0841">
      <w:pPr>
        <w:pStyle w:val="Titulek"/>
        <w:rPr>
          <w:b w:val="0"/>
          <w:i/>
          <w:szCs w:val="24"/>
        </w:rPr>
      </w:pPr>
      <w:bookmarkStart w:id="63" w:name="_Toc529956978"/>
      <w:r>
        <w:t xml:space="preserve">Příloha </w:t>
      </w:r>
      <w:r w:rsidR="00825314">
        <w:rPr>
          <w:noProof/>
        </w:rPr>
        <w:fldChar w:fldCharType="begin"/>
      </w:r>
      <w:r w:rsidR="00825314">
        <w:rPr>
          <w:noProof/>
        </w:rPr>
        <w:instrText xml:space="preserve"> SEQ Příloha \* ARABIC </w:instrText>
      </w:r>
      <w:r w:rsidR="00825314">
        <w:rPr>
          <w:noProof/>
        </w:rPr>
        <w:fldChar w:fldCharType="separate"/>
      </w:r>
      <w:r w:rsidR="00852C5C">
        <w:rPr>
          <w:noProof/>
        </w:rPr>
        <w:t>7</w:t>
      </w:r>
      <w:r w:rsidR="00825314">
        <w:rPr>
          <w:noProof/>
        </w:rPr>
        <w:fldChar w:fldCharType="end"/>
      </w:r>
      <w:r w:rsidR="00F458CD" w:rsidRPr="00C240CA">
        <w:rPr>
          <w:szCs w:val="24"/>
        </w:rPr>
        <w:t>: Dotační tituly KK v roce 2016</w:t>
      </w:r>
      <w:bookmarkEnd w:id="63"/>
    </w:p>
    <w:tbl>
      <w:tblPr>
        <w:tblW w:w="47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16"/>
      </w:tblGrid>
      <w:tr w:rsidR="00F458CD" w:rsidRPr="004502CB" w14:paraId="0B15B207" w14:textId="77777777" w:rsidTr="004502CB">
        <w:trPr>
          <w:trHeight w:val="284"/>
        </w:trPr>
        <w:tc>
          <w:tcPr>
            <w:tcW w:w="5000" w:type="pct"/>
            <w:shd w:val="clear" w:color="000000" w:fill="FFF2CC"/>
            <w:vAlign w:val="bottom"/>
            <w:hideMark/>
          </w:tcPr>
          <w:p w14:paraId="029E39A2" w14:textId="77777777" w:rsidR="00F458CD" w:rsidRPr="004502CB" w:rsidRDefault="00F458CD" w:rsidP="00F458CD">
            <w:pPr>
              <w:spacing w:after="0"/>
              <w:rPr>
                <w:sz w:val="22"/>
                <w:szCs w:val="22"/>
              </w:rPr>
            </w:pPr>
            <w:r w:rsidRPr="004502CB">
              <w:rPr>
                <w:sz w:val="22"/>
                <w:szCs w:val="22"/>
              </w:rPr>
              <w:t>ORR</w:t>
            </w:r>
          </w:p>
        </w:tc>
      </w:tr>
      <w:tr w:rsidR="00F458CD" w:rsidRPr="004502CB" w14:paraId="01DF34E3" w14:textId="77777777" w:rsidTr="004502CB">
        <w:trPr>
          <w:trHeight w:val="284"/>
        </w:trPr>
        <w:tc>
          <w:tcPr>
            <w:tcW w:w="5000" w:type="pct"/>
            <w:shd w:val="clear" w:color="auto" w:fill="auto"/>
            <w:vAlign w:val="center"/>
            <w:hideMark/>
          </w:tcPr>
          <w:p w14:paraId="5A5B7688" w14:textId="77777777" w:rsidR="00F458CD" w:rsidRPr="004502CB" w:rsidRDefault="00F458CD" w:rsidP="00F458CD">
            <w:pPr>
              <w:spacing w:after="0"/>
              <w:rPr>
                <w:sz w:val="22"/>
                <w:szCs w:val="22"/>
              </w:rPr>
            </w:pPr>
            <w:r w:rsidRPr="004502CB">
              <w:rPr>
                <w:sz w:val="22"/>
                <w:szCs w:val="22"/>
              </w:rPr>
              <w:t>Program obnovy venkova</w:t>
            </w:r>
          </w:p>
        </w:tc>
      </w:tr>
      <w:tr w:rsidR="00F458CD" w:rsidRPr="004502CB" w14:paraId="7A58A2CE" w14:textId="77777777" w:rsidTr="004502CB">
        <w:trPr>
          <w:trHeight w:val="284"/>
        </w:trPr>
        <w:tc>
          <w:tcPr>
            <w:tcW w:w="5000" w:type="pct"/>
            <w:shd w:val="clear" w:color="auto" w:fill="auto"/>
            <w:vAlign w:val="center"/>
            <w:hideMark/>
          </w:tcPr>
          <w:p w14:paraId="6AFCABD3" w14:textId="77777777" w:rsidR="00F458CD" w:rsidRPr="004502CB" w:rsidRDefault="00F458CD" w:rsidP="00F458CD">
            <w:pPr>
              <w:spacing w:after="0"/>
              <w:rPr>
                <w:sz w:val="22"/>
                <w:szCs w:val="22"/>
              </w:rPr>
            </w:pPr>
            <w:r w:rsidRPr="004502CB">
              <w:rPr>
                <w:sz w:val="22"/>
                <w:szCs w:val="22"/>
              </w:rPr>
              <w:t>Podpora rozvoje cyklistické infrastruktury</w:t>
            </w:r>
          </w:p>
        </w:tc>
      </w:tr>
      <w:tr w:rsidR="00F458CD" w:rsidRPr="004502CB" w14:paraId="593B5289" w14:textId="77777777" w:rsidTr="004502CB">
        <w:trPr>
          <w:trHeight w:val="284"/>
        </w:trPr>
        <w:tc>
          <w:tcPr>
            <w:tcW w:w="5000" w:type="pct"/>
            <w:shd w:val="clear" w:color="auto" w:fill="auto"/>
            <w:vAlign w:val="center"/>
            <w:hideMark/>
          </w:tcPr>
          <w:p w14:paraId="356AB1FF" w14:textId="77777777" w:rsidR="00F458CD" w:rsidRPr="004502CB" w:rsidRDefault="00F458CD" w:rsidP="00F458CD">
            <w:pPr>
              <w:spacing w:after="0"/>
              <w:rPr>
                <w:sz w:val="22"/>
                <w:szCs w:val="22"/>
              </w:rPr>
            </w:pPr>
            <w:r w:rsidRPr="004502CB">
              <w:rPr>
                <w:sz w:val="22"/>
                <w:szCs w:val="22"/>
              </w:rPr>
              <w:t>Podpora budování a údržby lyžařských tras</w:t>
            </w:r>
          </w:p>
        </w:tc>
      </w:tr>
      <w:tr w:rsidR="00F458CD" w:rsidRPr="004502CB" w14:paraId="75519FA0" w14:textId="77777777" w:rsidTr="004502CB">
        <w:trPr>
          <w:trHeight w:val="284"/>
        </w:trPr>
        <w:tc>
          <w:tcPr>
            <w:tcW w:w="5000" w:type="pct"/>
            <w:shd w:val="clear" w:color="auto" w:fill="auto"/>
            <w:vAlign w:val="center"/>
            <w:hideMark/>
          </w:tcPr>
          <w:p w14:paraId="53DA35DF" w14:textId="77777777" w:rsidR="00F458CD" w:rsidRPr="004502CB" w:rsidRDefault="00F458CD" w:rsidP="00F458CD">
            <w:pPr>
              <w:spacing w:after="0"/>
              <w:rPr>
                <w:sz w:val="22"/>
                <w:szCs w:val="22"/>
              </w:rPr>
            </w:pPr>
            <w:r w:rsidRPr="004502CB">
              <w:rPr>
                <w:sz w:val="22"/>
                <w:szCs w:val="22"/>
              </w:rPr>
              <w:t>Inovační vouchery</w:t>
            </w:r>
          </w:p>
        </w:tc>
      </w:tr>
      <w:tr w:rsidR="00F458CD" w:rsidRPr="004502CB" w14:paraId="70ECE193" w14:textId="77777777" w:rsidTr="004502CB">
        <w:trPr>
          <w:trHeight w:val="284"/>
        </w:trPr>
        <w:tc>
          <w:tcPr>
            <w:tcW w:w="5000" w:type="pct"/>
            <w:shd w:val="clear" w:color="auto" w:fill="auto"/>
            <w:vAlign w:val="bottom"/>
            <w:hideMark/>
          </w:tcPr>
          <w:p w14:paraId="5765A161" w14:textId="77777777" w:rsidR="00F458CD" w:rsidRPr="004502CB" w:rsidRDefault="00F458CD" w:rsidP="00F458CD">
            <w:pPr>
              <w:spacing w:after="0"/>
              <w:rPr>
                <w:sz w:val="22"/>
                <w:szCs w:val="22"/>
              </w:rPr>
            </w:pPr>
            <w:r w:rsidRPr="004502CB">
              <w:rPr>
                <w:sz w:val="22"/>
                <w:szCs w:val="22"/>
              </w:rPr>
              <w:t>Podpora územně plánovací činnosti obcí Karlovarského kraje</w:t>
            </w:r>
          </w:p>
        </w:tc>
      </w:tr>
      <w:tr w:rsidR="00F458CD" w:rsidRPr="004502CB" w14:paraId="11AB868B" w14:textId="77777777" w:rsidTr="004502CB">
        <w:trPr>
          <w:trHeight w:val="284"/>
        </w:trPr>
        <w:tc>
          <w:tcPr>
            <w:tcW w:w="5000" w:type="pct"/>
            <w:shd w:val="clear" w:color="000000" w:fill="FFF2CC"/>
            <w:vAlign w:val="center"/>
            <w:hideMark/>
          </w:tcPr>
          <w:p w14:paraId="4A96AE5A" w14:textId="77777777" w:rsidR="00F458CD" w:rsidRPr="004502CB" w:rsidRDefault="00F458CD" w:rsidP="00F458CD">
            <w:pPr>
              <w:spacing w:after="0"/>
              <w:rPr>
                <w:sz w:val="22"/>
                <w:szCs w:val="22"/>
              </w:rPr>
            </w:pPr>
            <w:r w:rsidRPr="004502CB">
              <w:rPr>
                <w:sz w:val="22"/>
                <w:szCs w:val="22"/>
              </w:rPr>
              <w:t>OBKŘ</w:t>
            </w:r>
          </w:p>
        </w:tc>
      </w:tr>
      <w:tr w:rsidR="00F458CD" w:rsidRPr="004502CB" w14:paraId="6D7CF22F" w14:textId="77777777" w:rsidTr="004502CB">
        <w:trPr>
          <w:trHeight w:val="284"/>
        </w:trPr>
        <w:tc>
          <w:tcPr>
            <w:tcW w:w="5000" w:type="pct"/>
            <w:shd w:val="clear" w:color="000000" w:fill="FFFFFF"/>
            <w:hideMark/>
          </w:tcPr>
          <w:p w14:paraId="7C553FC9" w14:textId="12DBC152" w:rsidR="00F458CD" w:rsidRPr="004502CB" w:rsidRDefault="00CB1352" w:rsidP="00F458CD">
            <w:pPr>
              <w:spacing w:after="0"/>
              <w:rPr>
                <w:sz w:val="22"/>
                <w:szCs w:val="22"/>
              </w:rPr>
            </w:pPr>
            <w:r w:rsidRPr="004502CB">
              <w:rPr>
                <w:sz w:val="22"/>
                <w:szCs w:val="22"/>
              </w:rPr>
              <w:t>Dotace na věcné vybavení</w:t>
            </w:r>
          </w:p>
        </w:tc>
      </w:tr>
      <w:tr w:rsidR="00F458CD" w:rsidRPr="004502CB" w14:paraId="2E4CBBF9" w14:textId="77777777" w:rsidTr="004502CB">
        <w:trPr>
          <w:trHeight w:val="284"/>
        </w:trPr>
        <w:tc>
          <w:tcPr>
            <w:tcW w:w="5000" w:type="pct"/>
            <w:shd w:val="clear" w:color="000000" w:fill="FFFFFF"/>
            <w:hideMark/>
          </w:tcPr>
          <w:p w14:paraId="6D63F221" w14:textId="6A7F97BB" w:rsidR="00F458CD" w:rsidRPr="004502CB" w:rsidRDefault="00CB1352" w:rsidP="00F458CD">
            <w:pPr>
              <w:spacing w:after="0"/>
              <w:rPr>
                <w:sz w:val="22"/>
                <w:szCs w:val="22"/>
              </w:rPr>
            </w:pPr>
            <w:r w:rsidRPr="004502CB">
              <w:rPr>
                <w:sz w:val="22"/>
                <w:szCs w:val="22"/>
              </w:rPr>
              <w:t xml:space="preserve">Dotace </w:t>
            </w:r>
            <w:r w:rsidR="00F458CD" w:rsidRPr="004502CB">
              <w:rPr>
                <w:sz w:val="22"/>
                <w:szCs w:val="22"/>
              </w:rPr>
              <w:t>na obnovu požární techniky</w:t>
            </w:r>
          </w:p>
        </w:tc>
      </w:tr>
      <w:tr w:rsidR="00F458CD" w:rsidRPr="004502CB" w14:paraId="72099F3B" w14:textId="77777777" w:rsidTr="004502CB">
        <w:trPr>
          <w:trHeight w:val="284"/>
        </w:trPr>
        <w:tc>
          <w:tcPr>
            <w:tcW w:w="5000" w:type="pct"/>
            <w:shd w:val="clear" w:color="auto" w:fill="auto"/>
            <w:vAlign w:val="bottom"/>
            <w:hideMark/>
          </w:tcPr>
          <w:p w14:paraId="50D40D28" w14:textId="61DAA60E" w:rsidR="00F458CD" w:rsidRPr="004502CB" w:rsidRDefault="00F458CD" w:rsidP="00BC5BF1">
            <w:pPr>
              <w:spacing w:after="0"/>
              <w:rPr>
                <w:sz w:val="22"/>
                <w:szCs w:val="22"/>
              </w:rPr>
            </w:pPr>
            <w:r w:rsidRPr="004502CB">
              <w:rPr>
                <w:sz w:val="22"/>
                <w:szCs w:val="22"/>
              </w:rPr>
              <w:t xml:space="preserve">Dotace z rozpočtu Karlovarského kraje na </w:t>
            </w:r>
            <w:r w:rsidR="00BC5BF1">
              <w:rPr>
                <w:sz w:val="22"/>
                <w:szCs w:val="22"/>
              </w:rPr>
              <w:t>nákup</w:t>
            </w:r>
            <w:r w:rsidRPr="004502CB">
              <w:rPr>
                <w:sz w:val="22"/>
                <w:szCs w:val="22"/>
              </w:rPr>
              <w:t xml:space="preserve"> dopravních automobilů</w:t>
            </w:r>
          </w:p>
        </w:tc>
      </w:tr>
      <w:tr w:rsidR="00F458CD" w:rsidRPr="004502CB" w14:paraId="716E594F" w14:textId="77777777" w:rsidTr="004502CB">
        <w:trPr>
          <w:trHeight w:val="284"/>
        </w:trPr>
        <w:tc>
          <w:tcPr>
            <w:tcW w:w="5000" w:type="pct"/>
            <w:shd w:val="clear" w:color="000000" w:fill="FFF2CC"/>
            <w:vAlign w:val="bottom"/>
            <w:hideMark/>
          </w:tcPr>
          <w:p w14:paraId="762E8341" w14:textId="77777777" w:rsidR="00F458CD" w:rsidRPr="004502CB" w:rsidRDefault="00F458CD" w:rsidP="00F458CD">
            <w:pPr>
              <w:spacing w:after="0"/>
              <w:rPr>
                <w:sz w:val="22"/>
                <w:szCs w:val="22"/>
              </w:rPr>
            </w:pPr>
            <w:r w:rsidRPr="004502CB">
              <w:rPr>
                <w:sz w:val="22"/>
                <w:szCs w:val="22"/>
              </w:rPr>
              <w:t>OŠMT</w:t>
            </w:r>
          </w:p>
        </w:tc>
      </w:tr>
      <w:tr w:rsidR="00F458CD" w:rsidRPr="004502CB" w14:paraId="0F86235C" w14:textId="77777777" w:rsidTr="004502CB">
        <w:trPr>
          <w:trHeight w:val="284"/>
        </w:trPr>
        <w:tc>
          <w:tcPr>
            <w:tcW w:w="5000" w:type="pct"/>
            <w:shd w:val="clear" w:color="auto" w:fill="auto"/>
            <w:vAlign w:val="bottom"/>
            <w:hideMark/>
          </w:tcPr>
          <w:p w14:paraId="31651FEA" w14:textId="77777777" w:rsidR="00F458CD" w:rsidRPr="004502CB" w:rsidRDefault="00F458CD" w:rsidP="00F458CD">
            <w:pPr>
              <w:spacing w:after="0"/>
              <w:rPr>
                <w:sz w:val="22"/>
                <w:szCs w:val="22"/>
              </w:rPr>
            </w:pPr>
            <w:r w:rsidRPr="004502CB">
              <w:rPr>
                <w:sz w:val="22"/>
                <w:szCs w:val="22"/>
              </w:rPr>
              <w:t>Finanční podpora pro získání odborné kvalifikace učitelů ZŠ a SŠ</w:t>
            </w:r>
          </w:p>
        </w:tc>
      </w:tr>
      <w:tr w:rsidR="00F458CD" w:rsidRPr="004502CB" w14:paraId="396CD890" w14:textId="77777777" w:rsidTr="004502CB">
        <w:trPr>
          <w:trHeight w:val="284"/>
        </w:trPr>
        <w:tc>
          <w:tcPr>
            <w:tcW w:w="5000" w:type="pct"/>
            <w:shd w:val="clear" w:color="auto" w:fill="auto"/>
            <w:vAlign w:val="bottom"/>
            <w:hideMark/>
          </w:tcPr>
          <w:p w14:paraId="2807419C" w14:textId="77777777" w:rsidR="00F458CD" w:rsidRPr="004502CB" w:rsidRDefault="00F458CD" w:rsidP="00F458CD">
            <w:pPr>
              <w:spacing w:after="0"/>
              <w:rPr>
                <w:sz w:val="22"/>
                <w:szCs w:val="22"/>
              </w:rPr>
            </w:pPr>
            <w:r w:rsidRPr="004502CB">
              <w:rPr>
                <w:sz w:val="22"/>
                <w:szCs w:val="22"/>
              </w:rPr>
              <w:t>Podpora sportovních aktivit</w:t>
            </w:r>
          </w:p>
        </w:tc>
      </w:tr>
      <w:tr w:rsidR="00F458CD" w:rsidRPr="004502CB" w14:paraId="28FC4433" w14:textId="77777777" w:rsidTr="004502CB">
        <w:trPr>
          <w:trHeight w:val="284"/>
        </w:trPr>
        <w:tc>
          <w:tcPr>
            <w:tcW w:w="5000" w:type="pct"/>
            <w:shd w:val="clear" w:color="auto" w:fill="auto"/>
            <w:vAlign w:val="bottom"/>
            <w:hideMark/>
          </w:tcPr>
          <w:p w14:paraId="1FBCCC74" w14:textId="77777777" w:rsidR="00F458CD" w:rsidRPr="004502CB" w:rsidRDefault="00F458CD" w:rsidP="00F458CD">
            <w:pPr>
              <w:spacing w:after="0"/>
              <w:rPr>
                <w:sz w:val="22"/>
                <w:szCs w:val="22"/>
              </w:rPr>
            </w:pPr>
            <w:r w:rsidRPr="004502CB">
              <w:rPr>
                <w:sz w:val="22"/>
                <w:szCs w:val="22"/>
              </w:rPr>
              <w:t>Podpora volnočasových aktivit</w:t>
            </w:r>
          </w:p>
        </w:tc>
      </w:tr>
      <w:tr w:rsidR="00F458CD" w:rsidRPr="004502CB" w14:paraId="2391BCD1" w14:textId="77777777" w:rsidTr="004502CB">
        <w:trPr>
          <w:trHeight w:val="284"/>
        </w:trPr>
        <w:tc>
          <w:tcPr>
            <w:tcW w:w="5000" w:type="pct"/>
            <w:shd w:val="clear" w:color="auto" w:fill="auto"/>
            <w:vAlign w:val="bottom"/>
            <w:hideMark/>
          </w:tcPr>
          <w:p w14:paraId="70D12BFF" w14:textId="77777777" w:rsidR="00F458CD" w:rsidRPr="004502CB" w:rsidRDefault="00F458CD" w:rsidP="00F458CD">
            <w:pPr>
              <w:spacing w:after="0"/>
              <w:rPr>
                <w:sz w:val="22"/>
                <w:szCs w:val="22"/>
              </w:rPr>
            </w:pPr>
            <w:r w:rsidRPr="004502CB">
              <w:rPr>
                <w:sz w:val="22"/>
                <w:szCs w:val="22"/>
              </w:rPr>
              <w:t>podpora škol a školských zařízení zřizovaných krajem - školní soutěže)</w:t>
            </w:r>
          </w:p>
        </w:tc>
      </w:tr>
      <w:tr w:rsidR="00F458CD" w:rsidRPr="004502CB" w14:paraId="4CC2E612" w14:textId="77777777" w:rsidTr="004502CB">
        <w:trPr>
          <w:trHeight w:val="284"/>
        </w:trPr>
        <w:tc>
          <w:tcPr>
            <w:tcW w:w="5000" w:type="pct"/>
            <w:shd w:val="clear" w:color="auto" w:fill="auto"/>
            <w:vAlign w:val="bottom"/>
            <w:hideMark/>
          </w:tcPr>
          <w:p w14:paraId="2905560C" w14:textId="77777777" w:rsidR="00F458CD" w:rsidRPr="004502CB" w:rsidRDefault="00F458CD" w:rsidP="00F458CD">
            <w:pPr>
              <w:spacing w:after="0"/>
              <w:rPr>
                <w:sz w:val="22"/>
                <w:szCs w:val="22"/>
              </w:rPr>
            </w:pPr>
            <w:r w:rsidRPr="004502CB">
              <w:rPr>
                <w:sz w:val="22"/>
                <w:szCs w:val="22"/>
              </w:rPr>
              <w:t>podpora škol a školských zařízení zřizovaných obcemi - školní soutěže)</w:t>
            </w:r>
          </w:p>
        </w:tc>
      </w:tr>
      <w:tr w:rsidR="00F458CD" w:rsidRPr="004502CB" w14:paraId="0340B730" w14:textId="77777777" w:rsidTr="004502CB">
        <w:trPr>
          <w:trHeight w:val="284"/>
        </w:trPr>
        <w:tc>
          <w:tcPr>
            <w:tcW w:w="5000" w:type="pct"/>
            <w:shd w:val="clear" w:color="auto" w:fill="auto"/>
            <w:vAlign w:val="bottom"/>
            <w:hideMark/>
          </w:tcPr>
          <w:p w14:paraId="6C0126F7" w14:textId="77777777" w:rsidR="00F458CD" w:rsidRPr="004502CB" w:rsidRDefault="00F458CD" w:rsidP="00F458CD">
            <w:pPr>
              <w:spacing w:after="0"/>
              <w:rPr>
                <w:sz w:val="22"/>
                <w:szCs w:val="22"/>
              </w:rPr>
            </w:pPr>
            <w:r w:rsidRPr="004502CB">
              <w:rPr>
                <w:sz w:val="22"/>
                <w:szCs w:val="22"/>
              </w:rPr>
              <w:t>Primární prevence</w:t>
            </w:r>
          </w:p>
        </w:tc>
      </w:tr>
      <w:tr w:rsidR="00F458CD" w:rsidRPr="004502CB" w14:paraId="42DBE94E" w14:textId="77777777" w:rsidTr="004502CB">
        <w:trPr>
          <w:trHeight w:val="284"/>
        </w:trPr>
        <w:tc>
          <w:tcPr>
            <w:tcW w:w="5000" w:type="pct"/>
            <w:shd w:val="clear" w:color="auto" w:fill="auto"/>
            <w:vAlign w:val="bottom"/>
            <w:hideMark/>
          </w:tcPr>
          <w:p w14:paraId="64C05DD0" w14:textId="77777777" w:rsidR="00F458CD" w:rsidRPr="004502CB" w:rsidRDefault="00F458CD" w:rsidP="00F458CD">
            <w:pPr>
              <w:spacing w:after="0"/>
              <w:rPr>
                <w:sz w:val="22"/>
                <w:szCs w:val="22"/>
              </w:rPr>
            </w:pPr>
            <w:r w:rsidRPr="004502CB">
              <w:rPr>
                <w:sz w:val="22"/>
                <w:szCs w:val="22"/>
              </w:rPr>
              <w:t>Podpora sportovní činnosti dětí a mládeže v Karlovarském kraji</w:t>
            </w:r>
          </w:p>
        </w:tc>
      </w:tr>
      <w:tr w:rsidR="00F458CD" w:rsidRPr="004502CB" w14:paraId="45D59DCA" w14:textId="77777777" w:rsidTr="004502CB">
        <w:trPr>
          <w:trHeight w:val="284"/>
        </w:trPr>
        <w:tc>
          <w:tcPr>
            <w:tcW w:w="5000" w:type="pct"/>
            <w:shd w:val="clear" w:color="auto" w:fill="auto"/>
            <w:vAlign w:val="bottom"/>
            <w:hideMark/>
          </w:tcPr>
          <w:p w14:paraId="09921FAB" w14:textId="77777777" w:rsidR="00F458CD" w:rsidRPr="004502CB" w:rsidRDefault="00F458CD" w:rsidP="00F458CD">
            <w:pPr>
              <w:spacing w:after="0"/>
              <w:rPr>
                <w:sz w:val="22"/>
                <w:szCs w:val="22"/>
              </w:rPr>
            </w:pPr>
            <w:r w:rsidRPr="004502CB">
              <w:rPr>
                <w:sz w:val="22"/>
                <w:szCs w:val="22"/>
              </w:rPr>
              <w:t>Podpora mládeže Karlovarského kraje v oblasti kreativity a spolupráce</w:t>
            </w:r>
          </w:p>
        </w:tc>
      </w:tr>
      <w:tr w:rsidR="00F458CD" w:rsidRPr="004502CB" w14:paraId="0E457582" w14:textId="77777777" w:rsidTr="004502CB">
        <w:trPr>
          <w:trHeight w:val="284"/>
        </w:trPr>
        <w:tc>
          <w:tcPr>
            <w:tcW w:w="5000" w:type="pct"/>
            <w:shd w:val="clear" w:color="000000" w:fill="FFF2CC"/>
            <w:vAlign w:val="bottom"/>
            <w:hideMark/>
          </w:tcPr>
          <w:p w14:paraId="2F1330D7" w14:textId="77777777" w:rsidR="00F458CD" w:rsidRPr="004502CB" w:rsidRDefault="00F458CD" w:rsidP="00F458CD">
            <w:pPr>
              <w:spacing w:after="0"/>
              <w:rPr>
                <w:sz w:val="22"/>
                <w:szCs w:val="22"/>
              </w:rPr>
            </w:pPr>
            <w:r w:rsidRPr="004502CB">
              <w:rPr>
                <w:sz w:val="22"/>
                <w:szCs w:val="22"/>
              </w:rPr>
              <w:t>OSV</w:t>
            </w:r>
          </w:p>
        </w:tc>
      </w:tr>
      <w:tr w:rsidR="00FF54A5" w:rsidRPr="004502CB" w14:paraId="073C9409" w14:textId="77777777" w:rsidTr="00BC0B30">
        <w:trPr>
          <w:trHeight w:val="284"/>
        </w:trPr>
        <w:tc>
          <w:tcPr>
            <w:tcW w:w="5000" w:type="pct"/>
            <w:shd w:val="clear" w:color="auto" w:fill="auto"/>
            <w:hideMark/>
          </w:tcPr>
          <w:p w14:paraId="19B9C80F" w14:textId="790EA9C5" w:rsidR="00FF54A5" w:rsidRPr="004502CB" w:rsidRDefault="00FF54A5" w:rsidP="00FF54A5">
            <w:pPr>
              <w:spacing w:after="0"/>
              <w:rPr>
                <w:sz w:val="22"/>
                <w:szCs w:val="22"/>
              </w:rPr>
            </w:pPr>
            <w:r w:rsidRPr="00FF54A5">
              <w:rPr>
                <w:sz w:val="22"/>
                <w:szCs w:val="22"/>
              </w:rPr>
              <w:t>Dotace z Fondu na podporu nestátních neziskových organizací na podporu aktivit v oblasti prevence kriminality</w:t>
            </w:r>
          </w:p>
        </w:tc>
      </w:tr>
      <w:tr w:rsidR="00FF54A5" w:rsidRPr="004502CB" w14:paraId="59501C03" w14:textId="77777777" w:rsidTr="00BC0B30">
        <w:trPr>
          <w:trHeight w:val="284"/>
        </w:trPr>
        <w:tc>
          <w:tcPr>
            <w:tcW w:w="5000" w:type="pct"/>
            <w:shd w:val="clear" w:color="auto" w:fill="auto"/>
            <w:hideMark/>
          </w:tcPr>
          <w:p w14:paraId="3A07D3AB" w14:textId="3E6067CC" w:rsidR="00FF54A5" w:rsidRPr="004502CB" w:rsidRDefault="00FF54A5" w:rsidP="00FF54A5">
            <w:pPr>
              <w:spacing w:after="0"/>
              <w:rPr>
                <w:sz w:val="22"/>
                <w:szCs w:val="22"/>
              </w:rPr>
            </w:pPr>
            <w:r w:rsidRPr="00FF54A5">
              <w:rPr>
                <w:sz w:val="22"/>
                <w:szCs w:val="22"/>
              </w:rPr>
              <w:t xml:space="preserve">Dotace z Fondu na podporu nestátních neziskových organizací v oblasti podpory rodiny </w:t>
            </w:r>
          </w:p>
        </w:tc>
      </w:tr>
      <w:tr w:rsidR="00FF54A5" w:rsidRPr="004502CB" w14:paraId="1576BF3E" w14:textId="77777777" w:rsidTr="00BC0B30">
        <w:trPr>
          <w:trHeight w:val="284"/>
        </w:trPr>
        <w:tc>
          <w:tcPr>
            <w:tcW w:w="5000" w:type="pct"/>
            <w:shd w:val="clear" w:color="auto" w:fill="auto"/>
            <w:hideMark/>
          </w:tcPr>
          <w:p w14:paraId="714F9792" w14:textId="6BBD0CA0" w:rsidR="00FF54A5" w:rsidRPr="004502CB" w:rsidRDefault="00FF54A5" w:rsidP="00FF54A5">
            <w:pPr>
              <w:spacing w:after="0"/>
              <w:rPr>
                <w:sz w:val="22"/>
                <w:szCs w:val="22"/>
              </w:rPr>
            </w:pPr>
            <w:r w:rsidRPr="00FF54A5">
              <w:rPr>
                <w:sz w:val="22"/>
                <w:szCs w:val="22"/>
              </w:rPr>
              <w:t xml:space="preserve">Dotace z Fondu na podporu nestátních neziskových organizací – začleňování seniorů do společnosti </w:t>
            </w:r>
          </w:p>
        </w:tc>
      </w:tr>
      <w:tr w:rsidR="00FF54A5" w:rsidRPr="004502CB" w14:paraId="3C4D8B0D" w14:textId="77777777" w:rsidTr="00BC0B30">
        <w:trPr>
          <w:trHeight w:val="284"/>
        </w:trPr>
        <w:tc>
          <w:tcPr>
            <w:tcW w:w="5000" w:type="pct"/>
            <w:shd w:val="clear" w:color="auto" w:fill="auto"/>
            <w:hideMark/>
          </w:tcPr>
          <w:p w14:paraId="0793631A" w14:textId="117E8B3C" w:rsidR="00FF54A5" w:rsidRPr="004502CB" w:rsidRDefault="00FF54A5" w:rsidP="00FF54A5">
            <w:pPr>
              <w:spacing w:after="0"/>
              <w:rPr>
                <w:sz w:val="22"/>
                <w:szCs w:val="22"/>
              </w:rPr>
            </w:pPr>
            <w:r w:rsidRPr="00FF54A5">
              <w:rPr>
                <w:sz w:val="22"/>
                <w:szCs w:val="22"/>
              </w:rPr>
              <w:t>Program pro poskytování finančních prostředků na zajištění sociálních služeb v roce 2016</w:t>
            </w:r>
          </w:p>
        </w:tc>
      </w:tr>
      <w:tr w:rsidR="00F37065" w:rsidRPr="004502CB" w14:paraId="75381375" w14:textId="77777777" w:rsidTr="004502CB">
        <w:trPr>
          <w:trHeight w:val="284"/>
        </w:trPr>
        <w:tc>
          <w:tcPr>
            <w:tcW w:w="5000" w:type="pct"/>
            <w:shd w:val="clear" w:color="000000" w:fill="FFF2CC"/>
            <w:vAlign w:val="bottom"/>
            <w:hideMark/>
          </w:tcPr>
          <w:p w14:paraId="75450E07" w14:textId="77777777" w:rsidR="00F37065" w:rsidRPr="004502CB" w:rsidRDefault="00F37065" w:rsidP="00F37065">
            <w:pPr>
              <w:spacing w:after="0"/>
              <w:rPr>
                <w:sz w:val="22"/>
                <w:szCs w:val="22"/>
              </w:rPr>
            </w:pPr>
            <w:r w:rsidRPr="004502CB">
              <w:rPr>
                <w:sz w:val="22"/>
                <w:szCs w:val="22"/>
              </w:rPr>
              <w:t>OZ</w:t>
            </w:r>
          </w:p>
        </w:tc>
      </w:tr>
      <w:tr w:rsidR="00F37065" w:rsidRPr="004502CB" w14:paraId="17F65617" w14:textId="77777777" w:rsidTr="004502CB">
        <w:trPr>
          <w:trHeight w:val="284"/>
        </w:trPr>
        <w:tc>
          <w:tcPr>
            <w:tcW w:w="5000" w:type="pct"/>
            <w:shd w:val="clear" w:color="auto" w:fill="auto"/>
            <w:vAlign w:val="bottom"/>
            <w:hideMark/>
          </w:tcPr>
          <w:p w14:paraId="034F6585" w14:textId="77777777" w:rsidR="00F37065" w:rsidRPr="004502CB" w:rsidRDefault="00F37065" w:rsidP="00F37065">
            <w:pPr>
              <w:spacing w:after="0"/>
              <w:rPr>
                <w:color w:val="000000"/>
                <w:sz w:val="22"/>
                <w:szCs w:val="22"/>
              </w:rPr>
            </w:pPr>
            <w:r w:rsidRPr="004502CB">
              <w:rPr>
                <w:color w:val="000000"/>
                <w:sz w:val="22"/>
                <w:szCs w:val="22"/>
              </w:rPr>
              <w:t>Příspěvky z odboru zdravotnictví</w:t>
            </w:r>
          </w:p>
        </w:tc>
      </w:tr>
      <w:tr w:rsidR="00693AFB" w:rsidRPr="004502CB" w14:paraId="04F44B69" w14:textId="77777777" w:rsidTr="004502CB">
        <w:trPr>
          <w:trHeight w:val="284"/>
        </w:trPr>
        <w:tc>
          <w:tcPr>
            <w:tcW w:w="500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hideMark/>
          </w:tcPr>
          <w:p w14:paraId="0A8755D4" w14:textId="77777777" w:rsidR="00693AFB" w:rsidRPr="004502CB" w:rsidRDefault="00693AFB" w:rsidP="006A4FEE">
            <w:pPr>
              <w:spacing w:after="0"/>
              <w:rPr>
                <w:color w:val="000000"/>
                <w:sz w:val="22"/>
                <w:szCs w:val="22"/>
              </w:rPr>
            </w:pPr>
            <w:r w:rsidRPr="004502CB">
              <w:rPr>
                <w:color w:val="000000"/>
                <w:sz w:val="22"/>
                <w:szCs w:val="22"/>
              </w:rPr>
              <w:t>OŽP</w:t>
            </w:r>
          </w:p>
        </w:tc>
      </w:tr>
      <w:tr w:rsidR="00693AFB" w:rsidRPr="004502CB" w14:paraId="5F0D135B" w14:textId="77777777" w:rsidTr="004502CB">
        <w:trPr>
          <w:trHeight w:val="284"/>
        </w:trPr>
        <w:tc>
          <w:tcPr>
            <w:tcW w:w="500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AFDA0C3" w14:textId="77777777" w:rsidR="00693AFB" w:rsidRPr="004502CB" w:rsidRDefault="00693AFB" w:rsidP="006A4FEE">
            <w:pPr>
              <w:spacing w:after="0"/>
              <w:rPr>
                <w:color w:val="000000"/>
                <w:sz w:val="22"/>
                <w:szCs w:val="22"/>
              </w:rPr>
            </w:pPr>
            <w:r w:rsidRPr="004502CB">
              <w:rPr>
                <w:color w:val="000000"/>
                <w:sz w:val="22"/>
                <w:szCs w:val="22"/>
              </w:rPr>
              <w:t>Dotace na úseku environmentální výchovy, vzdělávání a osvěty</w:t>
            </w:r>
          </w:p>
        </w:tc>
      </w:tr>
      <w:tr w:rsidR="00693AFB" w:rsidRPr="004502CB" w14:paraId="5C74E731" w14:textId="77777777" w:rsidTr="004502CB">
        <w:trPr>
          <w:trHeight w:val="284"/>
        </w:trPr>
        <w:tc>
          <w:tcPr>
            <w:tcW w:w="500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3AC84F2" w14:textId="77777777" w:rsidR="00693AFB" w:rsidRPr="004502CB" w:rsidRDefault="00693AFB" w:rsidP="006A4FEE">
            <w:pPr>
              <w:spacing w:after="0"/>
              <w:rPr>
                <w:color w:val="000000"/>
                <w:sz w:val="22"/>
                <w:szCs w:val="22"/>
              </w:rPr>
            </w:pPr>
            <w:r w:rsidRPr="004502CB">
              <w:rPr>
                <w:color w:val="000000"/>
                <w:sz w:val="22"/>
                <w:szCs w:val="22"/>
              </w:rPr>
              <w:t xml:space="preserve">Dotace na realizaci opatření na ochranu před povodněmi na územích ohrožených povodněmi </w:t>
            </w:r>
          </w:p>
        </w:tc>
      </w:tr>
      <w:tr w:rsidR="00693AFB" w:rsidRPr="004502CB" w14:paraId="339F0883" w14:textId="77777777" w:rsidTr="004502CB">
        <w:trPr>
          <w:trHeight w:val="284"/>
        </w:trPr>
        <w:tc>
          <w:tcPr>
            <w:tcW w:w="500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BD6343F" w14:textId="1411FA37" w:rsidR="00693AFB" w:rsidRPr="004502CB" w:rsidRDefault="00693AFB" w:rsidP="006A4FEE">
            <w:pPr>
              <w:spacing w:after="0"/>
              <w:rPr>
                <w:color w:val="000000"/>
                <w:sz w:val="22"/>
                <w:szCs w:val="22"/>
              </w:rPr>
            </w:pPr>
            <w:r w:rsidRPr="004502CB">
              <w:rPr>
                <w:color w:val="000000"/>
                <w:sz w:val="22"/>
                <w:szCs w:val="22"/>
              </w:rPr>
              <w:t>Dotace na likvidaci invazních druhů rostlin v KK pro rok 2016</w:t>
            </w:r>
          </w:p>
        </w:tc>
      </w:tr>
      <w:tr w:rsidR="00693AFB" w:rsidRPr="004502CB" w14:paraId="31CE9AAD" w14:textId="77777777" w:rsidTr="004502CB">
        <w:trPr>
          <w:trHeight w:val="284"/>
        </w:trPr>
        <w:tc>
          <w:tcPr>
            <w:tcW w:w="500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7166932" w14:textId="77777777" w:rsidR="00693AFB" w:rsidRPr="004502CB" w:rsidRDefault="00693AFB" w:rsidP="006A4FEE">
            <w:pPr>
              <w:spacing w:after="0"/>
              <w:rPr>
                <w:color w:val="000000"/>
                <w:sz w:val="22"/>
                <w:szCs w:val="22"/>
              </w:rPr>
            </w:pPr>
            <w:r w:rsidRPr="004502CB">
              <w:rPr>
                <w:color w:val="000000"/>
                <w:sz w:val="22"/>
                <w:szCs w:val="22"/>
              </w:rPr>
              <w:t>Dotace na snížení počtu černé zvěře na nehonebních pozemcích v intravilánech obcí</w:t>
            </w:r>
          </w:p>
        </w:tc>
      </w:tr>
      <w:tr w:rsidR="00693AFB" w:rsidRPr="004502CB" w14:paraId="40EC1C3C" w14:textId="77777777" w:rsidTr="004502CB">
        <w:trPr>
          <w:trHeight w:val="284"/>
        </w:trPr>
        <w:tc>
          <w:tcPr>
            <w:tcW w:w="500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E10ADE5" w14:textId="77777777" w:rsidR="00693AFB" w:rsidRPr="004502CB" w:rsidRDefault="00693AFB" w:rsidP="006A4FEE">
            <w:pPr>
              <w:spacing w:after="0"/>
              <w:rPr>
                <w:color w:val="000000"/>
                <w:sz w:val="22"/>
                <w:szCs w:val="22"/>
              </w:rPr>
            </w:pPr>
            <w:r w:rsidRPr="004502CB">
              <w:rPr>
                <w:color w:val="000000"/>
                <w:sz w:val="22"/>
                <w:szCs w:val="22"/>
              </w:rPr>
              <w:t>Dotace na drobné vodohospodářské ekologické akce</w:t>
            </w:r>
          </w:p>
        </w:tc>
      </w:tr>
      <w:tr w:rsidR="00693AFB" w:rsidRPr="004502CB" w14:paraId="5AED39D7" w14:textId="77777777" w:rsidTr="004502CB">
        <w:trPr>
          <w:trHeight w:val="284"/>
        </w:trPr>
        <w:tc>
          <w:tcPr>
            <w:tcW w:w="500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D03EECE" w14:textId="4B88EFF4" w:rsidR="00693AFB" w:rsidRPr="004502CB" w:rsidRDefault="00CB1352" w:rsidP="006A4FEE">
            <w:pPr>
              <w:spacing w:after="0"/>
              <w:rPr>
                <w:color w:val="000000"/>
                <w:sz w:val="22"/>
                <w:szCs w:val="22"/>
              </w:rPr>
            </w:pPr>
            <w:r w:rsidRPr="004502CB">
              <w:rPr>
                <w:color w:val="000000"/>
                <w:sz w:val="22"/>
                <w:szCs w:val="22"/>
              </w:rPr>
              <w:t>Dotace na hospodaření v lesích</w:t>
            </w:r>
          </w:p>
        </w:tc>
      </w:tr>
      <w:tr w:rsidR="00693AFB" w:rsidRPr="004502CB" w14:paraId="38928D6A" w14:textId="77777777" w:rsidTr="004502CB">
        <w:trPr>
          <w:trHeight w:val="284"/>
        </w:trPr>
        <w:tc>
          <w:tcPr>
            <w:tcW w:w="500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9D0C140" w14:textId="77777777" w:rsidR="00693AFB" w:rsidRPr="004502CB" w:rsidRDefault="00693AFB" w:rsidP="006A4FEE">
            <w:pPr>
              <w:spacing w:after="0"/>
              <w:rPr>
                <w:color w:val="000000"/>
                <w:sz w:val="22"/>
                <w:szCs w:val="22"/>
              </w:rPr>
            </w:pPr>
            <w:r w:rsidRPr="004502CB">
              <w:rPr>
                <w:color w:val="000000"/>
                <w:sz w:val="22"/>
                <w:szCs w:val="22"/>
              </w:rPr>
              <w:t>Dotace na podporu včelařství</w:t>
            </w:r>
          </w:p>
        </w:tc>
      </w:tr>
      <w:tr w:rsidR="00693AFB" w:rsidRPr="004502CB" w14:paraId="097C5EEC" w14:textId="77777777" w:rsidTr="004502CB">
        <w:trPr>
          <w:trHeight w:val="284"/>
        </w:trPr>
        <w:tc>
          <w:tcPr>
            <w:tcW w:w="500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947FB30" w14:textId="77777777" w:rsidR="00693AFB" w:rsidRPr="004502CB" w:rsidRDefault="00693AFB" w:rsidP="006A4FEE">
            <w:pPr>
              <w:spacing w:after="0"/>
              <w:rPr>
                <w:color w:val="000000"/>
                <w:sz w:val="22"/>
                <w:szCs w:val="22"/>
              </w:rPr>
            </w:pPr>
            <w:r w:rsidRPr="004502CB">
              <w:rPr>
                <w:color w:val="000000"/>
                <w:sz w:val="22"/>
                <w:szCs w:val="22"/>
              </w:rPr>
              <w:t>Dotace na úseku ochrany životního prostředí</w:t>
            </w:r>
          </w:p>
        </w:tc>
      </w:tr>
      <w:tr w:rsidR="004502CB" w:rsidRPr="004502CB" w14:paraId="656B7752" w14:textId="77777777" w:rsidTr="004502CB">
        <w:trPr>
          <w:trHeight w:val="284"/>
        </w:trPr>
        <w:tc>
          <w:tcPr>
            <w:tcW w:w="5000" w:type="pct"/>
            <w:shd w:val="clear" w:color="000000" w:fill="FFF2CC"/>
            <w:vAlign w:val="bottom"/>
            <w:hideMark/>
          </w:tcPr>
          <w:p w14:paraId="56F3E380" w14:textId="77777777" w:rsidR="004502CB" w:rsidRPr="004502CB" w:rsidRDefault="004502CB" w:rsidP="006A4FEE">
            <w:pPr>
              <w:spacing w:after="0"/>
              <w:rPr>
                <w:sz w:val="22"/>
                <w:szCs w:val="22"/>
              </w:rPr>
            </w:pPr>
            <w:r w:rsidRPr="004502CB">
              <w:rPr>
                <w:sz w:val="22"/>
                <w:szCs w:val="22"/>
              </w:rPr>
              <w:t>OKPPLCR</w:t>
            </w:r>
          </w:p>
        </w:tc>
      </w:tr>
      <w:tr w:rsidR="004502CB" w:rsidRPr="004502CB" w14:paraId="71B980E1" w14:textId="77777777" w:rsidTr="004502CB">
        <w:trPr>
          <w:trHeight w:val="284"/>
        </w:trPr>
        <w:tc>
          <w:tcPr>
            <w:tcW w:w="5000" w:type="pct"/>
            <w:shd w:val="clear" w:color="auto" w:fill="auto"/>
            <w:vAlign w:val="bottom"/>
            <w:hideMark/>
          </w:tcPr>
          <w:p w14:paraId="66CD6C1D" w14:textId="77777777" w:rsidR="004502CB" w:rsidRPr="004502CB" w:rsidRDefault="004502CB" w:rsidP="006A4FEE">
            <w:pPr>
              <w:spacing w:after="0"/>
              <w:rPr>
                <w:color w:val="000000"/>
                <w:sz w:val="22"/>
                <w:szCs w:val="22"/>
              </w:rPr>
            </w:pPr>
            <w:r w:rsidRPr="004502CB">
              <w:rPr>
                <w:color w:val="000000"/>
                <w:sz w:val="22"/>
                <w:szCs w:val="22"/>
              </w:rPr>
              <w:t>Dotace v oblasti CR</w:t>
            </w:r>
          </w:p>
        </w:tc>
      </w:tr>
      <w:tr w:rsidR="004502CB" w:rsidRPr="004502CB" w14:paraId="26794152" w14:textId="77777777" w:rsidTr="004502CB">
        <w:trPr>
          <w:trHeight w:val="284"/>
        </w:trPr>
        <w:tc>
          <w:tcPr>
            <w:tcW w:w="5000" w:type="pct"/>
            <w:shd w:val="clear" w:color="auto" w:fill="auto"/>
            <w:vAlign w:val="bottom"/>
            <w:hideMark/>
          </w:tcPr>
          <w:p w14:paraId="74922A9A" w14:textId="77777777" w:rsidR="004502CB" w:rsidRPr="004502CB" w:rsidRDefault="004502CB" w:rsidP="006A4FEE">
            <w:pPr>
              <w:spacing w:after="0"/>
              <w:rPr>
                <w:color w:val="000000"/>
                <w:sz w:val="22"/>
                <w:szCs w:val="22"/>
              </w:rPr>
            </w:pPr>
            <w:r w:rsidRPr="004502CB">
              <w:rPr>
                <w:color w:val="000000"/>
                <w:sz w:val="22"/>
                <w:szCs w:val="22"/>
              </w:rPr>
              <w:t xml:space="preserve">Dotace v oblasti kultury </w:t>
            </w:r>
          </w:p>
        </w:tc>
      </w:tr>
      <w:tr w:rsidR="004502CB" w:rsidRPr="004502CB" w14:paraId="639920F9" w14:textId="77777777" w:rsidTr="004502CB">
        <w:trPr>
          <w:trHeight w:val="284"/>
        </w:trPr>
        <w:tc>
          <w:tcPr>
            <w:tcW w:w="5000" w:type="pct"/>
            <w:shd w:val="clear" w:color="auto" w:fill="auto"/>
            <w:vAlign w:val="bottom"/>
            <w:hideMark/>
          </w:tcPr>
          <w:p w14:paraId="14CBA582" w14:textId="77777777" w:rsidR="004502CB" w:rsidRPr="004502CB" w:rsidRDefault="004502CB" w:rsidP="006A4FEE">
            <w:pPr>
              <w:spacing w:after="0"/>
              <w:rPr>
                <w:color w:val="000000"/>
                <w:sz w:val="22"/>
                <w:szCs w:val="22"/>
              </w:rPr>
            </w:pPr>
            <w:r w:rsidRPr="004502CB">
              <w:rPr>
                <w:color w:val="000000"/>
                <w:sz w:val="22"/>
                <w:szCs w:val="22"/>
              </w:rPr>
              <w:t>Dotace v oblasti památkové péče</w:t>
            </w:r>
          </w:p>
        </w:tc>
      </w:tr>
    </w:tbl>
    <w:p w14:paraId="605181BA" w14:textId="192E197E" w:rsidR="00F458CD" w:rsidRDefault="00F458CD" w:rsidP="00F458CD"/>
    <w:p w14:paraId="07311827" w14:textId="2C2C8CD9" w:rsidR="00F458CD" w:rsidRDefault="00F458CD">
      <w:pPr>
        <w:spacing w:after="160" w:line="259" w:lineRule="auto"/>
        <w:jc w:val="left"/>
      </w:pPr>
      <w:r>
        <w:br w:type="page"/>
      </w:r>
    </w:p>
    <w:p w14:paraId="35410B1A" w14:textId="65DBA658" w:rsidR="00F458CD" w:rsidRPr="00C240CA" w:rsidRDefault="00AE0841" w:rsidP="00AE0841">
      <w:pPr>
        <w:pStyle w:val="Titulek"/>
        <w:rPr>
          <w:b w:val="0"/>
          <w:i/>
          <w:szCs w:val="24"/>
        </w:rPr>
      </w:pPr>
      <w:bookmarkStart w:id="64" w:name="_Toc529956979"/>
      <w:r>
        <w:t xml:space="preserve">Příloha </w:t>
      </w:r>
      <w:r w:rsidR="00825314">
        <w:rPr>
          <w:noProof/>
        </w:rPr>
        <w:fldChar w:fldCharType="begin"/>
      </w:r>
      <w:r w:rsidR="00825314">
        <w:rPr>
          <w:noProof/>
        </w:rPr>
        <w:instrText xml:space="preserve"> SEQ Příloha \* ARABIC </w:instrText>
      </w:r>
      <w:r w:rsidR="00825314">
        <w:rPr>
          <w:noProof/>
        </w:rPr>
        <w:fldChar w:fldCharType="separate"/>
      </w:r>
      <w:r w:rsidR="00852C5C">
        <w:rPr>
          <w:noProof/>
        </w:rPr>
        <w:t>8</w:t>
      </w:r>
      <w:r w:rsidR="00825314">
        <w:rPr>
          <w:noProof/>
        </w:rPr>
        <w:fldChar w:fldCharType="end"/>
      </w:r>
      <w:r w:rsidR="00F458CD" w:rsidRPr="00AE0841">
        <w:rPr>
          <w:bCs w:val="0"/>
          <w:szCs w:val="24"/>
        </w:rPr>
        <w:t>: Dotační tituly KK v roce 2017</w:t>
      </w:r>
      <w:bookmarkEnd w:id="6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62"/>
      </w:tblGrid>
      <w:tr w:rsidR="00F458CD" w:rsidRPr="004502CB" w14:paraId="72AFD69E" w14:textId="77777777" w:rsidTr="00F458CD">
        <w:trPr>
          <w:trHeight w:val="284"/>
        </w:trPr>
        <w:tc>
          <w:tcPr>
            <w:tcW w:w="5000" w:type="pct"/>
            <w:shd w:val="clear" w:color="000000" w:fill="FFF2CC"/>
            <w:vAlign w:val="bottom"/>
            <w:hideMark/>
          </w:tcPr>
          <w:p w14:paraId="1B53A363" w14:textId="77777777" w:rsidR="00F458CD" w:rsidRPr="004502CB" w:rsidRDefault="00F458CD" w:rsidP="00F458CD">
            <w:pPr>
              <w:spacing w:after="0"/>
              <w:rPr>
                <w:sz w:val="22"/>
                <w:szCs w:val="22"/>
              </w:rPr>
            </w:pPr>
            <w:r w:rsidRPr="004502CB">
              <w:rPr>
                <w:sz w:val="22"/>
                <w:szCs w:val="22"/>
              </w:rPr>
              <w:t>ORR</w:t>
            </w:r>
          </w:p>
        </w:tc>
      </w:tr>
      <w:tr w:rsidR="00F458CD" w:rsidRPr="004502CB" w14:paraId="6D9F8261" w14:textId="77777777" w:rsidTr="00F458CD">
        <w:trPr>
          <w:trHeight w:val="284"/>
        </w:trPr>
        <w:tc>
          <w:tcPr>
            <w:tcW w:w="5000" w:type="pct"/>
            <w:shd w:val="clear" w:color="auto" w:fill="auto"/>
            <w:vAlign w:val="center"/>
            <w:hideMark/>
          </w:tcPr>
          <w:p w14:paraId="5EC95A71" w14:textId="77777777" w:rsidR="00F458CD" w:rsidRPr="004502CB" w:rsidRDefault="00F458CD" w:rsidP="00F458CD">
            <w:pPr>
              <w:spacing w:after="0"/>
              <w:rPr>
                <w:sz w:val="22"/>
                <w:szCs w:val="22"/>
              </w:rPr>
            </w:pPr>
            <w:r w:rsidRPr="004502CB">
              <w:rPr>
                <w:sz w:val="22"/>
                <w:szCs w:val="22"/>
              </w:rPr>
              <w:t>Program obnovy venkova</w:t>
            </w:r>
          </w:p>
        </w:tc>
      </w:tr>
      <w:tr w:rsidR="00F458CD" w:rsidRPr="004502CB" w14:paraId="5D63BB1B" w14:textId="77777777" w:rsidTr="00F458CD">
        <w:trPr>
          <w:trHeight w:val="284"/>
        </w:trPr>
        <w:tc>
          <w:tcPr>
            <w:tcW w:w="5000" w:type="pct"/>
            <w:shd w:val="clear" w:color="auto" w:fill="auto"/>
            <w:vAlign w:val="center"/>
            <w:hideMark/>
          </w:tcPr>
          <w:p w14:paraId="1B59C192" w14:textId="77777777" w:rsidR="00F458CD" w:rsidRPr="004502CB" w:rsidRDefault="00F458CD" w:rsidP="00F458CD">
            <w:pPr>
              <w:spacing w:after="0"/>
              <w:rPr>
                <w:sz w:val="22"/>
                <w:szCs w:val="22"/>
              </w:rPr>
            </w:pPr>
            <w:r w:rsidRPr="004502CB">
              <w:rPr>
                <w:sz w:val="22"/>
                <w:szCs w:val="22"/>
              </w:rPr>
              <w:t>Podpora rozvoje cyklistické infrastruktury</w:t>
            </w:r>
          </w:p>
        </w:tc>
      </w:tr>
      <w:tr w:rsidR="00F458CD" w:rsidRPr="004502CB" w14:paraId="6BDA5384" w14:textId="77777777" w:rsidTr="00F458CD">
        <w:trPr>
          <w:trHeight w:val="284"/>
        </w:trPr>
        <w:tc>
          <w:tcPr>
            <w:tcW w:w="5000" w:type="pct"/>
            <w:shd w:val="clear" w:color="auto" w:fill="auto"/>
            <w:vAlign w:val="center"/>
            <w:hideMark/>
          </w:tcPr>
          <w:p w14:paraId="560DD612" w14:textId="77777777" w:rsidR="00F458CD" w:rsidRPr="004502CB" w:rsidRDefault="00F458CD" w:rsidP="00F458CD">
            <w:pPr>
              <w:spacing w:after="0"/>
              <w:rPr>
                <w:sz w:val="22"/>
                <w:szCs w:val="22"/>
              </w:rPr>
            </w:pPr>
            <w:r w:rsidRPr="004502CB">
              <w:rPr>
                <w:sz w:val="22"/>
                <w:szCs w:val="22"/>
              </w:rPr>
              <w:t>Podpora budování a údržby lyžařských tras</w:t>
            </w:r>
          </w:p>
        </w:tc>
      </w:tr>
      <w:tr w:rsidR="00F458CD" w:rsidRPr="004502CB" w14:paraId="1E1006B3" w14:textId="77777777" w:rsidTr="00F458CD">
        <w:trPr>
          <w:trHeight w:val="284"/>
        </w:trPr>
        <w:tc>
          <w:tcPr>
            <w:tcW w:w="5000" w:type="pct"/>
            <w:shd w:val="clear" w:color="auto" w:fill="auto"/>
            <w:vAlign w:val="center"/>
            <w:hideMark/>
          </w:tcPr>
          <w:p w14:paraId="31C2ED22" w14:textId="77777777" w:rsidR="00F458CD" w:rsidRPr="004502CB" w:rsidRDefault="00F458CD" w:rsidP="00F458CD">
            <w:pPr>
              <w:spacing w:after="0"/>
              <w:rPr>
                <w:sz w:val="22"/>
                <w:szCs w:val="22"/>
              </w:rPr>
            </w:pPr>
            <w:r w:rsidRPr="004502CB">
              <w:rPr>
                <w:sz w:val="22"/>
                <w:szCs w:val="22"/>
              </w:rPr>
              <w:t>Inovační vouchery</w:t>
            </w:r>
          </w:p>
        </w:tc>
      </w:tr>
      <w:tr w:rsidR="00F458CD" w:rsidRPr="004502CB" w14:paraId="3EBEB1E8" w14:textId="77777777" w:rsidTr="00F458CD">
        <w:trPr>
          <w:trHeight w:val="284"/>
        </w:trPr>
        <w:tc>
          <w:tcPr>
            <w:tcW w:w="5000" w:type="pct"/>
            <w:shd w:val="clear" w:color="auto" w:fill="auto"/>
            <w:vAlign w:val="bottom"/>
            <w:hideMark/>
          </w:tcPr>
          <w:p w14:paraId="67DDB03B" w14:textId="77777777" w:rsidR="00F458CD" w:rsidRPr="004502CB" w:rsidRDefault="00F458CD" w:rsidP="00F458CD">
            <w:pPr>
              <w:spacing w:after="0"/>
              <w:rPr>
                <w:sz w:val="22"/>
                <w:szCs w:val="22"/>
              </w:rPr>
            </w:pPr>
            <w:r w:rsidRPr="004502CB">
              <w:rPr>
                <w:sz w:val="22"/>
                <w:szCs w:val="22"/>
              </w:rPr>
              <w:t>Podpora územně plánovací činnosti obcí Karlovarského kraje</w:t>
            </w:r>
          </w:p>
        </w:tc>
      </w:tr>
      <w:tr w:rsidR="00F458CD" w:rsidRPr="004502CB" w14:paraId="28DBAE90" w14:textId="77777777" w:rsidTr="00F458CD">
        <w:trPr>
          <w:trHeight w:val="284"/>
        </w:trPr>
        <w:tc>
          <w:tcPr>
            <w:tcW w:w="5000" w:type="pct"/>
            <w:shd w:val="clear" w:color="000000" w:fill="FFF2CC"/>
            <w:vAlign w:val="center"/>
            <w:hideMark/>
          </w:tcPr>
          <w:p w14:paraId="34BBEF64" w14:textId="77777777" w:rsidR="00F458CD" w:rsidRPr="004502CB" w:rsidRDefault="00F458CD" w:rsidP="00F458CD">
            <w:pPr>
              <w:spacing w:after="0"/>
              <w:rPr>
                <w:sz w:val="22"/>
                <w:szCs w:val="22"/>
              </w:rPr>
            </w:pPr>
            <w:r w:rsidRPr="004502CB">
              <w:rPr>
                <w:sz w:val="22"/>
                <w:szCs w:val="22"/>
              </w:rPr>
              <w:t>OBKŘ</w:t>
            </w:r>
          </w:p>
        </w:tc>
      </w:tr>
      <w:tr w:rsidR="00F458CD" w:rsidRPr="004502CB" w14:paraId="2813E6C4" w14:textId="77777777" w:rsidTr="00F458CD">
        <w:trPr>
          <w:trHeight w:val="284"/>
        </w:trPr>
        <w:tc>
          <w:tcPr>
            <w:tcW w:w="5000" w:type="pct"/>
            <w:shd w:val="clear" w:color="auto" w:fill="auto"/>
            <w:vAlign w:val="bottom"/>
            <w:hideMark/>
          </w:tcPr>
          <w:p w14:paraId="0EC49EFC" w14:textId="77777777" w:rsidR="00F458CD" w:rsidRPr="004502CB" w:rsidRDefault="00F458CD" w:rsidP="00F458CD">
            <w:pPr>
              <w:spacing w:after="0"/>
              <w:rPr>
                <w:color w:val="000000"/>
                <w:sz w:val="22"/>
                <w:szCs w:val="22"/>
              </w:rPr>
            </w:pPr>
            <w:r w:rsidRPr="004502CB">
              <w:rPr>
                <w:color w:val="000000"/>
                <w:sz w:val="22"/>
                <w:szCs w:val="22"/>
              </w:rPr>
              <w:t>Dotace jednotkám SDH obcí KK</w:t>
            </w:r>
          </w:p>
        </w:tc>
      </w:tr>
      <w:tr w:rsidR="00F458CD" w:rsidRPr="004502CB" w14:paraId="7CD64A5E" w14:textId="77777777" w:rsidTr="00F458CD">
        <w:trPr>
          <w:trHeight w:val="284"/>
        </w:trPr>
        <w:tc>
          <w:tcPr>
            <w:tcW w:w="5000" w:type="pct"/>
            <w:shd w:val="clear" w:color="000000" w:fill="FFF2CC"/>
            <w:vAlign w:val="bottom"/>
            <w:hideMark/>
          </w:tcPr>
          <w:p w14:paraId="1E88B00B" w14:textId="77777777" w:rsidR="00F458CD" w:rsidRPr="004502CB" w:rsidRDefault="00F458CD" w:rsidP="00F458CD">
            <w:pPr>
              <w:spacing w:after="0"/>
              <w:rPr>
                <w:sz w:val="22"/>
                <w:szCs w:val="22"/>
              </w:rPr>
            </w:pPr>
            <w:r w:rsidRPr="004502CB">
              <w:rPr>
                <w:sz w:val="22"/>
                <w:szCs w:val="22"/>
              </w:rPr>
              <w:t>OŠMT</w:t>
            </w:r>
          </w:p>
        </w:tc>
      </w:tr>
      <w:tr w:rsidR="00F458CD" w:rsidRPr="004502CB" w14:paraId="67E688B7" w14:textId="77777777" w:rsidTr="00F458CD">
        <w:trPr>
          <w:trHeight w:val="284"/>
        </w:trPr>
        <w:tc>
          <w:tcPr>
            <w:tcW w:w="5000" w:type="pct"/>
            <w:shd w:val="clear" w:color="auto" w:fill="auto"/>
            <w:vAlign w:val="bottom"/>
            <w:hideMark/>
          </w:tcPr>
          <w:p w14:paraId="43EFF714" w14:textId="77777777" w:rsidR="00F458CD" w:rsidRPr="004502CB" w:rsidRDefault="00F458CD" w:rsidP="00F458CD">
            <w:pPr>
              <w:spacing w:after="0"/>
              <w:rPr>
                <w:sz w:val="22"/>
                <w:szCs w:val="22"/>
              </w:rPr>
            </w:pPr>
            <w:r w:rsidRPr="004502CB">
              <w:rPr>
                <w:sz w:val="22"/>
                <w:szCs w:val="22"/>
              </w:rPr>
              <w:t>Finanční podpora pro získání odborné kvalifikace učitelů ZŠ a SŠ zřizovaných KK, obcí nebo svazkem obcí KK</w:t>
            </w:r>
          </w:p>
        </w:tc>
      </w:tr>
      <w:tr w:rsidR="00F458CD" w:rsidRPr="004502CB" w14:paraId="328CE5B2" w14:textId="77777777" w:rsidTr="00F458CD">
        <w:trPr>
          <w:trHeight w:val="284"/>
        </w:trPr>
        <w:tc>
          <w:tcPr>
            <w:tcW w:w="5000" w:type="pct"/>
            <w:shd w:val="clear" w:color="auto" w:fill="auto"/>
            <w:vAlign w:val="bottom"/>
            <w:hideMark/>
          </w:tcPr>
          <w:p w14:paraId="1217B524" w14:textId="77777777" w:rsidR="00F458CD" w:rsidRPr="004502CB" w:rsidRDefault="00F458CD" w:rsidP="00F458CD">
            <w:pPr>
              <w:spacing w:after="0"/>
              <w:rPr>
                <w:sz w:val="22"/>
                <w:szCs w:val="22"/>
              </w:rPr>
            </w:pPr>
            <w:r w:rsidRPr="004502CB">
              <w:rPr>
                <w:sz w:val="22"/>
                <w:szCs w:val="22"/>
              </w:rPr>
              <w:t>Podpora sportovních aktivit</w:t>
            </w:r>
          </w:p>
        </w:tc>
      </w:tr>
      <w:tr w:rsidR="00F458CD" w:rsidRPr="004502CB" w14:paraId="628A35A7" w14:textId="77777777" w:rsidTr="00F458CD">
        <w:trPr>
          <w:trHeight w:val="284"/>
        </w:trPr>
        <w:tc>
          <w:tcPr>
            <w:tcW w:w="5000" w:type="pct"/>
            <w:shd w:val="clear" w:color="auto" w:fill="auto"/>
            <w:vAlign w:val="bottom"/>
            <w:hideMark/>
          </w:tcPr>
          <w:p w14:paraId="6254994E" w14:textId="77777777" w:rsidR="00F458CD" w:rsidRPr="004502CB" w:rsidRDefault="00F458CD" w:rsidP="00F458CD">
            <w:pPr>
              <w:spacing w:after="0"/>
              <w:rPr>
                <w:sz w:val="22"/>
                <w:szCs w:val="22"/>
              </w:rPr>
            </w:pPr>
            <w:r w:rsidRPr="004502CB">
              <w:rPr>
                <w:sz w:val="22"/>
                <w:szCs w:val="22"/>
              </w:rPr>
              <w:t>Podpora volnočasových aktivit</w:t>
            </w:r>
          </w:p>
        </w:tc>
      </w:tr>
      <w:tr w:rsidR="00F458CD" w:rsidRPr="004502CB" w14:paraId="0B625769" w14:textId="77777777" w:rsidTr="00F458CD">
        <w:trPr>
          <w:trHeight w:val="284"/>
        </w:trPr>
        <w:tc>
          <w:tcPr>
            <w:tcW w:w="5000" w:type="pct"/>
            <w:shd w:val="clear" w:color="auto" w:fill="auto"/>
            <w:vAlign w:val="bottom"/>
            <w:hideMark/>
          </w:tcPr>
          <w:p w14:paraId="6B392C38" w14:textId="77777777" w:rsidR="00F458CD" w:rsidRPr="004502CB" w:rsidRDefault="00F458CD" w:rsidP="00F458CD">
            <w:pPr>
              <w:spacing w:after="0"/>
              <w:rPr>
                <w:sz w:val="22"/>
                <w:szCs w:val="22"/>
              </w:rPr>
            </w:pPr>
            <w:r w:rsidRPr="004502CB">
              <w:rPr>
                <w:sz w:val="22"/>
                <w:szCs w:val="22"/>
              </w:rPr>
              <w:t>Školní soutěže vyhlašované KK</w:t>
            </w:r>
          </w:p>
        </w:tc>
      </w:tr>
      <w:tr w:rsidR="00F458CD" w:rsidRPr="004502CB" w14:paraId="1E422002" w14:textId="77777777" w:rsidTr="00F458CD">
        <w:trPr>
          <w:trHeight w:val="284"/>
        </w:trPr>
        <w:tc>
          <w:tcPr>
            <w:tcW w:w="5000" w:type="pct"/>
            <w:shd w:val="clear" w:color="auto" w:fill="auto"/>
            <w:vAlign w:val="bottom"/>
            <w:hideMark/>
          </w:tcPr>
          <w:p w14:paraId="56BFFC62" w14:textId="77777777" w:rsidR="00F458CD" w:rsidRPr="004502CB" w:rsidRDefault="00F458CD" w:rsidP="00F458CD">
            <w:pPr>
              <w:spacing w:after="0"/>
              <w:rPr>
                <w:color w:val="000000"/>
                <w:sz w:val="22"/>
                <w:szCs w:val="22"/>
              </w:rPr>
            </w:pPr>
            <w:r w:rsidRPr="004502CB">
              <w:rPr>
                <w:color w:val="000000"/>
                <w:sz w:val="22"/>
                <w:szCs w:val="22"/>
              </w:rPr>
              <w:t>Podpora údržby a obnova sportovních zařízení v kraji</w:t>
            </w:r>
          </w:p>
        </w:tc>
      </w:tr>
      <w:tr w:rsidR="00F458CD" w:rsidRPr="004502CB" w14:paraId="52A3222E" w14:textId="77777777" w:rsidTr="00F458CD">
        <w:trPr>
          <w:trHeight w:val="284"/>
        </w:trPr>
        <w:tc>
          <w:tcPr>
            <w:tcW w:w="5000" w:type="pct"/>
            <w:shd w:val="clear" w:color="auto" w:fill="auto"/>
            <w:vAlign w:val="bottom"/>
            <w:hideMark/>
          </w:tcPr>
          <w:p w14:paraId="69D2AF7C" w14:textId="77777777" w:rsidR="00F458CD" w:rsidRPr="004502CB" w:rsidRDefault="00F458CD" w:rsidP="00F458CD">
            <w:pPr>
              <w:spacing w:after="0"/>
              <w:rPr>
                <w:color w:val="000000"/>
                <w:sz w:val="22"/>
                <w:szCs w:val="22"/>
              </w:rPr>
            </w:pPr>
            <w:r w:rsidRPr="004502CB">
              <w:rPr>
                <w:color w:val="000000"/>
                <w:sz w:val="22"/>
                <w:szCs w:val="22"/>
              </w:rPr>
              <w:t>Dotace na oblast primární prevence</w:t>
            </w:r>
          </w:p>
        </w:tc>
      </w:tr>
      <w:tr w:rsidR="00F458CD" w:rsidRPr="004502CB" w14:paraId="101EE5FC" w14:textId="77777777" w:rsidTr="00F458CD">
        <w:trPr>
          <w:trHeight w:val="284"/>
        </w:trPr>
        <w:tc>
          <w:tcPr>
            <w:tcW w:w="5000" w:type="pct"/>
            <w:shd w:val="clear" w:color="auto" w:fill="auto"/>
            <w:vAlign w:val="bottom"/>
            <w:hideMark/>
          </w:tcPr>
          <w:p w14:paraId="57631B65" w14:textId="77777777" w:rsidR="00F458CD" w:rsidRPr="004502CB" w:rsidRDefault="00F458CD" w:rsidP="00F458CD">
            <w:pPr>
              <w:spacing w:after="0"/>
              <w:rPr>
                <w:sz w:val="22"/>
                <w:szCs w:val="22"/>
              </w:rPr>
            </w:pPr>
            <w:r w:rsidRPr="004502CB">
              <w:rPr>
                <w:sz w:val="22"/>
                <w:szCs w:val="22"/>
              </w:rPr>
              <w:t>Stipendijní program KK pro VŠ studenty</w:t>
            </w:r>
          </w:p>
        </w:tc>
      </w:tr>
      <w:tr w:rsidR="00F458CD" w:rsidRPr="004502CB" w14:paraId="4BD5C60F" w14:textId="77777777" w:rsidTr="00F458CD">
        <w:trPr>
          <w:trHeight w:val="284"/>
        </w:trPr>
        <w:tc>
          <w:tcPr>
            <w:tcW w:w="5000" w:type="pct"/>
            <w:shd w:val="clear" w:color="auto" w:fill="auto"/>
            <w:vAlign w:val="bottom"/>
            <w:hideMark/>
          </w:tcPr>
          <w:p w14:paraId="0C69A46E" w14:textId="77777777" w:rsidR="00F458CD" w:rsidRPr="004502CB" w:rsidRDefault="00F458CD" w:rsidP="00F458CD">
            <w:pPr>
              <w:spacing w:after="0"/>
              <w:rPr>
                <w:sz w:val="22"/>
                <w:szCs w:val="22"/>
              </w:rPr>
            </w:pPr>
            <w:r w:rsidRPr="004502CB">
              <w:rPr>
                <w:sz w:val="22"/>
                <w:szCs w:val="22"/>
              </w:rPr>
              <w:t>Podpora kreativity, spolupráce a zdravého životního stylu dětí a mládeže v KK</w:t>
            </w:r>
          </w:p>
        </w:tc>
      </w:tr>
      <w:tr w:rsidR="00F458CD" w:rsidRPr="004502CB" w14:paraId="462529FC" w14:textId="77777777" w:rsidTr="00F458CD">
        <w:trPr>
          <w:trHeight w:val="284"/>
        </w:trPr>
        <w:tc>
          <w:tcPr>
            <w:tcW w:w="5000" w:type="pct"/>
            <w:shd w:val="clear" w:color="000000" w:fill="FFF2CC"/>
            <w:vAlign w:val="bottom"/>
            <w:hideMark/>
          </w:tcPr>
          <w:p w14:paraId="631C0CD5" w14:textId="77777777" w:rsidR="00F458CD" w:rsidRPr="004502CB" w:rsidRDefault="00F458CD" w:rsidP="00F458CD">
            <w:pPr>
              <w:spacing w:after="0"/>
              <w:rPr>
                <w:sz w:val="22"/>
                <w:szCs w:val="22"/>
              </w:rPr>
            </w:pPr>
            <w:r w:rsidRPr="004502CB">
              <w:rPr>
                <w:sz w:val="22"/>
                <w:szCs w:val="22"/>
              </w:rPr>
              <w:t>OSV</w:t>
            </w:r>
          </w:p>
        </w:tc>
      </w:tr>
      <w:tr w:rsidR="00FF54A5" w:rsidRPr="004502CB" w14:paraId="19785F0E" w14:textId="77777777" w:rsidTr="00726A3D">
        <w:trPr>
          <w:trHeight w:val="284"/>
        </w:trPr>
        <w:tc>
          <w:tcPr>
            <w:tcW w:w="5000" w:type="pct"/>
            <w:shd w:val="clear" w:color="auto" w:fill="auto"/>
            <w:hideMark/>
          </w:tcPr>
          <w:p w14:paraId="1AC883E3" w14:textId="32CF686B" w:rsidR="00FF54A5" w:rsidRPr="004502CB" w:rsidRDefault="00FF54A5" w:rsidP="00FF54A5">
            <w:pPr>
              <w:spacing w:after="0"/>
              <w:rPr>
                <w:color w:val="000000"/>
                <w:sz w:val="22"/>
                <w:szCs w:val="22"/>
              </w:rPr>
            </w:pPr>
            <w:r w:rsidRPr="00FF54A5">
              <w:rPr>
                <w:color w:val="000000"/>
                <w:sz w:val="22"/>
                <w:szCs w:val="22"/>
              </w:rPr>
              <w:t>Dotace z rozpočtu Karlovarského kraje na podporu aktivit v oblasti prevence kriminality</w:t>
            </w:r>
          </w:p>
        </w:tc>
      </w:tr>
      <w:tr w:rsidR="00FF54A5" w:rsidRPr="004502CB" w14:paraId="5F846396" w14:textId="77777777" w:rsidTr="00726A3D">
        <w:trPr>
          <w:trHeight w:val="284"/>
        </w:trPr>
        <w:tc>
          <w:tcPr>
            <w:tcW w:w="5000" w:type="pct"/>
            <w:shd w:val="clear" w:color="auto" w:fill="auto"/>
            <w:hideMark/>
          </w:tcPr>
          <w:p w14:paraId="39E3496B" w14:textId="5A26618C" w:rsidR="00FF54A5" w:rsidRPr="004502CB" w:rsidRDefault="00FF54A5" w:rsidP="00FF54A5">
            <w:pPr>
              <w:spacing w:after="0"/>
              <w:rPr>
                <w:color w:val="000000"/>
                <w:sz w:val="22"/>
                <w:szCs w:val="22"/>
              </w:rPr>
            </w:pPr>
            <w:r w:rsidRPr="00FF54A5">
              <w:rPr>
                <w:color w:val="000000"/>
                <w:sz w:val="22"/>
                <w:szCs w:val="22"/>
              </w:rPr>
              <w:t>Dotace z rozpočtu Karlovarského kraje v oblasti podpory rodiny</w:t>
            </w:r>
          </w:p>
        </w:tc>
      </w:tr>
      <w:tr w:rsidR="00FF54A5" w:rsidRPr="004502CB" w14:paraId="530498C9" w14:textId="77777777" w:rsidTr="00726A3D">
        <w:trPr>
          <w:trHeight w:val="284"/>
        </w:trPr>
        <w:tc>
          <w:tcPr>
            <w:tcW w:w="5000" w:type="pct"/>
            <w:shd w:val="clear" w:color="auto" w:fill="auto"/>
            <w:hideMark/>
          </w:tcPr>
          <w:p w14:paraId="74ED69E6" w14:textId="7B26F4FC" w:rsidR="00FF54A5" w:rsidRPr="004502CB" w:rsidRDefault="00FF54A5" w:rsidP="00FF54A5">
            <w:pPr>
              <w:spacing w:after="0"/>
              <w:rPr>
                <w:color w:val="000000"/>
                <w:sz w:val="22"/>
                <w:szCs w:val="22"/>
              </w:rPr>
            </w:pPr>
            <w:r w:rsidRPr="00FF54A5">
              <w:rPr>
                <w:color w:val="000000"/>
                <w:sz w:val="22"/>
                <w:szCs w:val="22"/>
              </w:rPr>
              <w:t xml:space="preserve">Dotace z rozpočtu Karlovarského kraje – začleňování seniorů do společnosti </w:t>
            </w:r>
          </w:p>
        </w:tc>
      </w:tr>
      <w:tr w:rsidR="00FF54A5" w:rsidRPr="004502CB" w14:paraId="565EAEBB" w14:textId="77777777" w:rsidTr="00726A3D">
        <w:trPr>
          <w:trHeight w:val="284"/>
        </w:trPr>
        <w:tc>
          <w:tcPr>
            <w:tcW w:w="5000" w:type="pct"/>
            <w:shd w:val="clear" w:color="auto" w:fill="auto"/>
            <w:hideMark/>
          </w:tcPr>
          <w:p w14:paraId="72663726" w14:textId="0614F930" w:rsidR="00FF54A5" w:rsidRPr="004502CB" w:rsidRDefault="00FF54A5" w:rsidP="00FF54A5">
            <w:pPr>
              <w:spacing w:after="0"/>
              <w:rPr>
                <w:color w:val="000000"/>
                <w:sz w:val="22"/>
                <w:szCs w:val="22"/>
              </w:rPr>
            </w:pPr>
            <w:r w:rsidRPr="00FF54A5">
              <w:rPr>
                <w:color w:val="000000"/>
                <w:sz w:val="22"/>
                <w:szCs w:val="22"/>
              </w:rPr>
              <w:t>Program pro poskytování finančních prostředků na zajištění sociálních služeb v roce 2017</w:t>
            </w:r>
          </w:p>
        </w:tc>
      </w:tr>
      <w:tr w:rsidR="00F458CD" w:rsidRPr="004502CB" w14:paraId="12BC20AD" w14:textId="77777777" w:rsidTr="00F458CD">
        <w:trPr>
          <w:trHeight w:val="284"/>
        </w:trPr>
        <w:tc>
          <w:tcPr>
            <w:tcW w:w="5000" w:type="pct"/>
            <w:shd w:val="clear" w:color="000000" w:fill="FFF2CC"/>
            <w:vAlign w:val="bottom"/>
            <w:hideMark/>
          </w:tcPr>
          <w:p w14:paraId="09621494" w14:textId="77777777" w:rsidR="00F458CD" w:rsidRPr="004502CB" w:rsidRDefault="00F458CD" w:rsidP="00F458CD">
            <w:pPr>
              <w:spacing w:after="0"/>
              <w:rPr>
                <w:sz w:val="22"/>
                <w:szCs w:val="22"/>
              </w:rPr>
            </w:pPr>
            <w:r w:rsidRPr="004502CB">
              <w:rPr>
                <w:sz w:val="22"/>
                <w:szCs w:val="22"/>
              </w:rPr>
              <w:t>OZ</w:t>
            </w:r>
          </w:p>
        </w:tc>
      </w:tr>
      <w:tr w:rsidR="00F458CD" w:rsidRPr="004502CB" w14:paraId="2B87553A" w14:textId="77777777" w:rsidTr="00F458CD">
        <w:trPr>
          <w:trHeight w:val="284"/>
        </w:trPr>
        <w:tc>
          <w:tcPr>
            <w:tcW w:w="5000" w:type="pct"/>
            <w:shd w:val="clear" w:color="auto" w:fill="auto"/>
            <w:vAlign w:val="bottom"/>
            <w:hideMark/>
          </w:tcPr>
          <w:p w14:paraId="563E3515" w14:textId="77777777" w:rsidR="00F458CD" w:rsidRPr="004502CB" w:rsidRDefault="00F458CD" w:rsidP="00F458CD">
            <w:pPr>
              <w:spacing w:after="0"/>
              <w:rPr>
                <w:color w:val="000000"/>
                <w:sz w:val="22"/>
                <w:szCs w:val="22"/>
              </w:rPr>
            </w:pPr>
            <w:r w:rsidRPr="004502CB">
              <w:rPr>
                <w:color w:val="000000"/>
                <w:sz w:val="22"/>
                <w:szCs w:val="22"/>
              </w:rPr>
              <w:t>Program zdravotnické osvěty, výchovy a zmírňování následků onemocnění v KK</w:t>
            </w:r>
          </w:p>
        </w:tc>
      </w:tr>
      <w:tr w:rsidR="00F458CD" w:rsidRPr="004502CB" w14:paraId="215756CF" w14:textId="77777777" w:rsidTr="00F458CD">
        <w:trPr>
          <w:trHeight w:val="284"/>
        </w:trPr>
        <w:tc>
          <w:tcPr>
            <w:tcW w:w="5000" w:type="pct"/>
            <w:shd w:val="clear" w:color="auto" w:fill="auto"/>
            <w:vAlign w:val="bottom"/>
            <w:hideMark/>
          </w:tcPr>
          <w:p w14:paraId="01DD4972" w14:textId="77777777" w:rsidR="00F458CD" w:rsidRPr="004502CB" w:rsidRDefault="00F458CD" w:rsidP="00F458CD">
            <w:pPr>
              <w:spacing w:after="0"/>
              <w:rPr>
                <w:color w:val="000000"/>
                <w:sz w:val="22"/>
                <w:szCs w:val="22"/>
              </w:rPr>
            </w:pPr>
            <w:r w:rsidRPr="004502CB">
              <w:rPr>
                <w:color w:val="000000"/>
                <w:sz w:val="22"/>
                <w:szCs w:val="22"/>
              </w:rPr>
              <w:t>Podpora specializačního vzdělání - všeobecné praktické lékařství a praktické lékařství pro děti a dorost v KK</w:t>
            </w:r>
          </w:p>
        </w:tc>
      </w:tr>
      <w:tr w:rsidR="00F458CD" w:rsidRPr="004502CB" w14:paraId="4BB958E2" w14:textId="77777777" w:rsidTr="00F458CD">
        <w:trPr>
          <w:trHeight w:val="284"/>
        </w:trPr>
        <w:tc>
          <w:tcPr>
            <w:tcW w:w="5000" w:type="pct"/>
            <w:shd w:val="clear" w:color="auto" w:fill="auto"/>
            <w:vAlign w:val="bottom"/>
            <w:hideMark/>
          </w:tcPr>
          <w:p w14:paraId="2EAA061D" w14:textId="77777777" w:rsidR="00F458CD" w:rsidRPr="004502CB" w:rsidRDefault="00F458CD" w:rsidP="00F458CD">
            <w:pPr>
              <w:spacing w:after="0"/>
              <w:rPr>
                <w:color w:val="000000"/>
                <w:sz w:val="22"/>
                <w:szCs w:val="22"/>
              </w:rPr>
            </w:pPr>
            <w:r w:rsidRPr="004502CB">
              <w:rPr>
                <w:color w:val="000000"/>
                <w:sz w:val="22"/>
                <w:szCs w:val="22"/>
              </w:rPr>
              <w:t>Dotace na provozování domácí hospicové péče v KK</w:t>
            </w:r>
          </w:p>
        </w:tc>
      </w:tr>
      <w:tr w:rsidR="00F458CD" w:rsidRPr="004502CB" w14:paraId="5AA6BB2E" w14:textId="77777777" w:rsidTr="00F458CD">
        <w:trPr>
          <w:trHeight w:val="284"/>
        </w:trPr>
        <w:tc>
          <w:tcPr>
            <w:tcW w:w="5000" w:type="pct"/>
            <w:shd w:val="clear" w:color="000000" w:fill="FFF2CC"/>
            <w:vAlign w:val="bottom"/>
            <w:hideMark/>
          </w:tcPr>
          <w:p w14:paraId="2093A17B" w14:textId="77777777" w:rsidR="00F458CD" w:rsidRPr="004502CB" w:rsidRDefault="00F458CD" w:rsidP="00F458CD">
            <w:pPr>
              <w:spacing w:after="0"/>
              <w:rPr>
                <w:sz w:val="22"/>
                <w:szCs w:val="22"/>
              </w:rPr>
            </w:pPr>
            <w:r w:rsidRPr="004502CB">
              <w:rPr>
                <w:sz w:val="22"/>
                <w:szCs w:val="22"/>
              </w:rPr>
              <w:t>OŽP</w:t>
            </w:r>
          </w:p>
        </w:tc>
      </w:tr>
      <w:tr w:rsidR="00F458CD" w:rsidRPr="004502CB" w14:paraId="2D9E7C2D" w14:textId="77777777" w:rsidTr="00F458CD">
        <w:trPr>
          <w:trHeight w:val="284"/>
        </w:trPr>
        <w:tc>
          <w:tcPr>
            <w:tcW w:w="5000" w:type="pct"/>
            <w:shd w:val="clear" w:color="auto" w:fill="auto"/>
            <w:vAlign w:val="bottom"/>
            <w:hideMark/>
          </w:tcPr>
          <w:p w14:paraId="4967C933" w14:textId="77777777" w:rsidR="00F458CD" w:rsidRPr="004502CB" w:rsidRDefault="00F458CD" w:rsidP="00F458CD">
            <w:pPr>
              <w:spacing w:after="0"/>
              <w:rPr>
                <w:sz w:val="22"/>
                <w:szCs w:val="22"/>
              </w:rPr>
            </w:pPr>
            <w:r w:rsidRPr="004502CB">
              <w:rPr>
                <w:sz w:val="22"/>
                <w:szCs w:val="22"/>
              </w:rPr>
              <w:t>Dotace na úseku environmentální výchovy, vzdělávání a osvěty</w:t>
            </w:r>
          </w:p>
        </w:tc>
      </w:tr>
      <w:tr w:rsidR="00F458CD" w:rsidRPr="004502CB" w14:paraId="2D00622D" w14:textId="77777777" w:rsidTr="00F458CD">
        <w:trPr>
          <w:trHeight w:val="284"/>
        </w:trPr>
        <w:tc>
          <w:tcPr>
            <w:tcW w:w="5000" w:type="pct"/>
            <w:shd w:val="clear" w:color="auto" w:fill="auto"/>
            <w:vAlign w:val="bottom"/>
            <w:hideMark/>
          </w:tcPr>
          <w:p w14:paraId="340E8B3D" w14:textId="77777777" w:rsidR="00F458CD" w:rsidRPr="004502CB" w:rsidRDefault="00F458CD" w:rsidP="00F458CD">
            <w:pPr>
              <w:spacing w:after="0"/>
              <w:rPr>
                <w:sz w:val="22"/>
                <w:szCs w:val="22"/>
              </w:rPr>
            </w:pPr>
            <w:r w:rsidRPr="004502CB">
              <w:rPr>
                <w:sz w:val="22"/>
                <w:szCs w:val="22"/>
              </w:rPr>
              <w:t xml:space="preserve">Dotace na realizaci opatření na ochranu před povodněmi na územích ohrožených povodněmi </w:t>
            </w:r>
          </w:p>
        </w:tc>
      </w:tr>
      <w:tr w:rsidR="00F458CD" w:rsidRPr="004502CB" w14:paraId="14079D05" w14:textId="77777777" w:rsidTr="00F458CD">
        <w:trPr>
          <w:trHeight w:val="284"/>
        </w:trPr>
        <w:tc>
          <w:tcPr>
            <w:tcW w:w="5000" w:type="pct"/>
            <w:shd w:val="clear" w:color="auto" w:fill="auto"/>
            <w:vAlign w:val="bottom"/>
            <w:hideMark/>
          </w:tcPr>
          <w:p w14:paraId="02C328F9" w14:textId="77777777" w:rsidR="00F458CD" w:rsidRPr="004502CB" w:rsidRDefault="00F458CD" w:rsidP="00F458CD">
            <w:pPr>
              <w:spacing w:after="0"/>
              <w:rPr>
                <w:sz w:val="22"/>
                <w:szCs w:val="22"/>
              </w:rPr>
            </w:pPr>
            <w:r w:rsidRPr="004502CB">
              <w:rPr>
                <w:sz w:val="22"/>
                <w:szCs w:val="22"/>
              </w:rPr>
              <w:t>Dotace na likvidaci invazních druhů rostlin v KK</w:t>
            </w:r>
          </w:p>
        </w:tc>
      </w:tr>
      <w:tr w:rsidR="00F458CD" w:rsidRPr="004502CB" w14:paraId="6B184499" w14:textId="77777777" w:rsidTr="00F458CD">
        <w:trPr>
          <w:trHeight w:val="284"/>
        </w:trPr>
        <w:tc>
          <w:tcPr>
            <w:tcW w:w="5000" w:type="pct"/>
            <w:shd w:val="clear" w:color="auto" w:fill="auto"/>
            <w:vAlign w:val="bottom"/>
            <w:hideMark/>
          </w:tcPr>
          <w:p w14:paraId="031F8404" w14:textId="77777777" w:rsidR="00F458CD" w:rsidRPr="004502CB" w:rsidRDefault="00F458CD" w:rsidP="00F458CD">
            <w:pPr>
              <w:spacing w:after="0"/>
              <w:rPr>
                <w:sz w:val="22"/>
                <w:szCs w:val="22"/>
              </w:rPr>
            </w:pPr>
            <w:r w:rsidRPr="004502CB">
              <w:rPr>
                <w:sz w:val="22"/>
                <w:szCs w:val="22"/>
              </w:rPr>
              <w:t>Dotace na snížení počtu černé zvěře na nehonebních pozemcích v intravilánech obcí</w:t>
            </w:r>
          </w:p>
        </w:tc>
      </w:tr>
      <w:tr w:rsidR="00F458CD" w:rsidRPr="004502CB" w14:paraId="06DB9964" w14:textId="77777777" w:rsidTr="00F458CD">
        <w:trPr>
          <w:trHeight w:val="284"/>
        </w:trPr>
        <w:tc>
          <w:tcPr>
            <w:tcW w:w="5000" w:type="pct"/>
            <w:shd w:val="clear" w:color="auto" w:fill="auto"/>
            <w:vAlign w:val="bottom"/>
            <w:hideMark/>
          </w:tcPr>
          <w:p w14:paraId="1D0C95CD" w14:textId="77777777" w:rsidR="00F458CD" w:rsidRPr="004502CB" w:rsidRDefault="00F458CD" w:rsidP="00F458CD">
            <w:pPr>
              <w:spacing w:after="0"/>
              <w:rPr>
                <w:sz w:val="22"/>
                <w:szCs w:val="22"/>
              </w:rPr>
            </w:pPr>
            <w:r w:rsidRPr="004502CB">
              <w:rPr>
                <w:sz w:val="22"/>
                <w:szCs w:val="22"/>
              </w:rPr>
              <w:t>Dotace na drobné vodohospodářské ekologické akce</w:t>
            </w:r>
          </w:p>
        </w:tc>
      </w:tr>
      <w:tr w:rsidR="00F458CD" w:rsidRPr="004502CB" w14:paraId="393B4885" w14:textId="77777777" w:rsidTr="00F458CD">
        <w:trPr>
          <w:trHeight w:val="284"/>
        </w:trPr>
        <w:tc>
          <w:tcPr>
            <w:tcW w:w="5000" w:type="pct"/>
            <w:shd w:val="clear" w:color="auto" w:fill="auto"/>
            <w:vAlign w:val="bottom"/>
            <w:hideMark/>
          </w:tcPr>
          <w:p w14:paraId="3198427B" w14:textId="77777777" w:rsidR="00F458CD" w:rsidRPr="004502CB" w:rsidRDefault="00F458CD" w:rsidP="00F458CD">
            <w:pPr>
              <w:spacing w:after="0"/>
              <w:rPr>
                <w:color w:val="000000"/>
                <w:sz w:val="22"/>
                <w:szCs w:val="22"/>
              </w:rPr>
            </w:pPr>
            <w:r w:rsidRPr="004502CB">
              <w:rPr>
                <w:color w:val="000000"/>
                <w:sz w:val="22"/>
                <w:szCs w:val="22"/>
              </w:rPr>
              <w:t>Opakovaná umělá obnova lesů poškozených suchem a ochrana lesa proti zvěři oplocenkami</w:t>
            </w:r>
          </w:p>
        </w:tc>
      </w:tr>
      <w:tr w:rsidR="00F458CD" w:rsidRPr="004502CB" w14:paraId="3B73CD57" w14:textId="77777777" w:rsidTr="00F458CD">
        <w:trPr>
          <w:trHeight w:val="284"/>
        </w:trPr>
        <w:tc>
          <w:tcPr>
            <w:tcW w:w="5000" w:type="pct"/>
            <w:shd w:val="clear" w:color="auto" w:fill="auto"/>
            <w:vAlign w:val="bottom"/>
            <w:hideMark/>
          </w:tcPr>
          <w:p w14:paraId="3259D602" w14:textId="77777777" w:rsidR="00F458CD" w:rsidRPr="004502CB" w:rsidRDefault="00F458CD" w:rsidP="00F458CD">
            <w:pPr>
              <w:spacing w:after="0"/>
              <w:rPr>
                <w:sz w:val="22"/>
                <w:szCs w:val="22"/>
              </w:rPr>
            </w:pPr>
            <w:r w:rsidRPr="004502CB">
              <w:rPr>
                <w:sz w:val="22"/>
                <w:szCs w:val="22"/>
              </w:rPr>
              <w:t>Dotace na podporu včelařství</w:t>
            </w:r>
          </w:p>
        </w:tc>
      </w:tr>
      <w:tr w:rsidR="00F458CD" w:rsidRPr="004502CB" w14:paraId="677CD59D" w14:textId="77777777" w:rsidTr="00F458CD">
        <w:trPr>
          <w:trHeight w:val="284"/>
        </w:trPr>
        <w:tc>
          <w:tcPr>
            <w:tcW w:w="5000" w:type="pct"/>
            <w:shd w:val="clear" w:color="auto" w:fill="auto"/>
            <w:vAlign w:val="bottom"/>
            <w:hideMark/>
          </w:tcPr>
          <w:p w14:paraId="64994870" w14:textId="77777777" w:rsidR="00F458CD" w:rsidRPr="004502CB" w:rsidRDefault="00F458CD" w:rsidP="00F458CD">
            <w:pPr>
              <w:spacing w:after="0"/>
              <w:rPr>
                <w:sz w:val="22"/>
                <w:szCs w:val="22"/>
              </w:rPr>
            </w:pPr>
            <w:r w:rsidRPr="004502CB">
              <w:rPr>
                <w:sz w:val="22"/>
                <w:szCs w:val="22"/>
              </w:rPr>
              <w:t>Dotace na úseku ochrany životního prostředí</w:t>
            </w:r>
          </w:p>
        </w:tc>
      </w:tr>
      <w:tr w:rsidR="00F458CD" w:rsidRPr="004502CB" w14:paraId="1FB2AD4B" w14:textId="77777777" w:rsidTr="00F458CD">
        <w:trPr>
          <w:trHeight w:val="284"/>
        </w:trPr>
        <w:tc>
          <w:tcPr>
            <w:tcW w:w="5000" w:type="pct"/>
            <w:shd w:val="clear" w:color="000000" w:fill="FFF2CC"/>
            <w:vAlign w:val="bottom"/>
            <w:hideMark/>
          </w:tcPr>
          <w:p w14:paraId="1A7F4625" w14:textId="77777777" w:rsidR="00F458CD" w:rsidRPr="004502CB" w:rsidRDefault="00F458CD" w:rsidP="00F458CD">
            <w:pPr>
              <w:spacing w:after="0"/>
              <w:rPr>
                <w:sz w:val="22"/>
                <w:szCs w:val="22"/>
              </w:rPr>
            </w:pPr>
            <w:r w:rsidRPr="004502CB">
              <w:rPr>
                <w:sz w:val="22"/>
                <w:szCs w:val="22"/>
              </w:rPr>
              <w:t>OKPPLCR</w:t>
            </w:r>
          </w:p>
        </w:tc>
      </w:tr>
      <w:tr w:rsidR="00F458CD" w:rsidRPr="004502CB" w14:paraId="647CE1D6" w14:textId="77777777" w:rsidTr="00F458CD">
        <w:trPr>
          <w:trHeight w:val="284"/>
        </w:trPr>
        <w:tc>
          <w:tcPr>
            <w:tcW w:w="5000" w:type="pct"/>
            <w:shd w:val="clear" w:color="auto" w:fill="auto"/>
            <w:vAlign w:val="bottom"/>
            <w:hideMark/>
          </w:tcPr>
          <w:p w14:paraId="24AEE466" w14:textId="77777777" w:rsidR="00F458CD" w:rsidRPr="004502CB" w:rsidRDefault="00F458CD" w:rsidP="00F458CD">
            <w:pPr>
              <w:spacing w:after="0"/>
              <w:rPr>
                <w:color w:val="000000"/>
                <w:sz w:val="22"/>
                <w:szCs w:val="22"/>
              </w:rPr>
            </w:pPr>
            <w:r w:rsidRPr="004502CB">
              <w:rPr>
                <w:color w:val="000000"/>
                <w:sz w:val="22"/>
                <w:szCs w:val="22"/>
              </w:rPr>
              <w:t>Dotace v oblasti CR</w:t>
            </w:r>
          </w:p>
        </w:tc>
      </w:tr>
      <w:tr w:rsidR="00F458CD" w:rsidRPr="004502CB" w14:paraId="20CA3C67" w14:textId="77777777" w:rsidTr="00F458CD">
        <w:trPr>
          <w:trHeight w:val="284"/>
        </w:trPr>
        <w:tc>
          <w:tcPr>
            <w:tcW w:w="5000" w:type="pct"/>
            <w:shd w:val="clear" w:color="auto" w:fill="auto"/>
            <w:vAlign w:val="bottom"/>
            <w:hideMark/>
          </w:tcPr>
          <w:p w14:paraId="25F0C535" w14:textId="77777777" w:rsidR="00F458CD" w:rsidRPr="004502CB" w:rsidRDefault="00F458CD" w:rsidP="00F458CD">
            <w:pPr>
              <w:spacing w:after="0"/>
              <w:rPr>
                <w:color w:val="000000"/>
                <w:sz w:val="22"/>
                <w:szCs w:val="22"/>
              </w:rPr>
            </w:pPr>
            <w:r w:rsidRPr="004502CB">
              <w:rPr>
                <w:color w:val="000000"/>
                <w:sz w:val="22"/>
                <w:szCs w:val="22"/>
              </w:rPr>
              <w:t xml:space="preserve">Dotace v oblasti kultury </w:t>
            </w:r>
          </w:p>
        </w:tc>
      </w:tr>
      <w:tr w:rsidR="00F458CD" w:rsidRPr="004502CB" w14:paraId="72439BF7" w14:textId="77777777" w:rsidTr="00F458CD">
        <w:trPr>
          <w:trHeight w:val="284"/>
        </w:trPr>
        <w:tc>
          <w:tcPr>
            <w:tcW w:w="5000" w:type="pct"/>
            <w:shd w:val="clear" w:color="auto" w:fill="auto"/>
            <w:vAlign w:val="bottom"/>
            <w:hideMark/>
          </w:tcPr>
          <w:p w14:paraId="097BED19" w14:textId="77777777" w:rsidR="00F458CD" w:rsidRPr="004502CB" w:rsidRDefault="00F458CD" w:rsidP="00F458CD">
            <w:pPr>
              <w:spacing w:after="0"/>
              <w:rPr>
                <w:color w:val="000000"/>
                <w:sz w:val="22"/>
                <w:szCs w:val="22"/>
              </w:rPr>
            </w:pPr>
            <w:r w:rsidRPr="004502CB">
              <w:rPr>
                <w:color w:val="000000"/>
                <w:sz w:val="22"/>
                <w:szCs w:val="22"/>
              </w:rPr>
              <w:t>Dotace v oblasti památkové péče</w:t>
            </w:r>
          </w:p>
        </w:tc>
      </w:tr>
      <w:tr w:rsidR="00F458CD" w:rsidRPr="004502CB" w14:paraId="2BD34948" w14:textId="77777777" w:rsidTr="00F458CD">
        <w:trPr>
          <w:trHeight w:val="284"/>
        </w:trPr>
        <w:tc>
          <w:tcPr>
            <w:tcW w:w="5000" w:type="pct"/>
            <w:shd w:val="clear" w:color="auto" w:fill="auto"/>
            <w:vAlign w:val="bottom"/>
            <w:hideMark/>
          </w:tcPr>
          <w:p w14:paraId="26C3424D" w14:textId="77777777" w:rsidR="00F458CD" w:rsidRPr="004502CB" w:rsidRDefault="00F458CD" w:rsidP="00F458CD">
            <w:pPr>
              <w:spacing w:after="0"/>
              <w:rPr>
                <w:color w:val="000000"/>
                <w:sz w:val="22"/>
                <w:szCs w:val="22"/>
              </w:rPr>
            </w:pPr>
            <w:r w:rsidRPr="004502CB">
              <w:rPr>
                <w:color w:val="000000"/>
                <w:sz w:val="22"/>
                <w:szCs w:val="22"/>
              </w:rPr>
              <w:t>Podpora vydávání neperiodických publikací</w:t>
            </w:r>
          </w:p>
        </w:tc>
      </w:tr>
      <w:tr w:rsidR="00F458CD" w:rsidRPr="004502CB" w14:paraId="51DE6F25" w14:textId="77777777" w:rsidTr="00F458CD">
        <w:trPr>
          <w:trHeight w:val="284"/>
        </w:trPr>
        <w:tc>
          <w:tcPr>
            <w:tcW w:w="5000" w:type="pct"/>
            <w:shd w:val="clear" w:color="000000" w:fill="FFF2CC"/>
            <w:vAlign w:val="bottom"/>
            <w:hideMark/>
          </w:tcPr>
          <w:p w14:paraId="63AF29AB" w14:textId="77777777" w:rsidR="00F458CD" w:rsidRPr="004502CB" w:rsidRDefault="00F458CD" w:rsidP="00F458CD">
            <w:pPr>
              <w:spacing w:after="0"/>
              <w:rPr>
                <w:sz w:val="22"/>
                <w:szCs w:val="22"/>
              </w:rPr>
            </w:pPr>
            <w:r w:rsidRPr="004502CB">
              <w:rPr>
                <w:sz w:val="22"/>
                <w:szCs w:val="22"/>
              </w:rPr>
              <w:t>OD</w:t>
            </w:r>
          </w:p>
        </w:tc>
      </w:tr>
      <w:tr w:rsidR="00F458CD" w:rsidRPr="004502CB" w14:paraId="7C7C1267" w14:textId="77777777" w:rsidTr="00F458CD">
        <w:trPr>
          <w:trHeight w:val="284"/>
        </w:trPr>
        <w:tc>
          <w:tcPr>
            <w:tcW w:w="5000" w:type="pct"/>
            <w:shd w:val="clear" w:color="auto" w:fill="auto"/>
            <w:vAlign w:val="bottom"/>
            <w:hideMark/>
          </w:tcPr>
          <w:p w14:paraId="5D5AB91A" w14:textId="77777777" w:rsidR="00F458CD" w:rsidRPr="004502CB" w:rsidRDefault="00F458CD" w:rsidP="00F458CD">
            <w:pPr>
              <w:spacing w:after="0"/>
              <w:rPr>
                <w:color w:val="000000"/>
                <w:sz w:val="22"/>
                <w:szCs w:val="22"/>
              </w:rPr>
            </w:pPr>
            <w:r w:rsidRPr="004502CB">
              <w:rPr>
                <w:color w:val="000000"/>
                <w:sz w:val="22"/>
                <w:szCs w:val="22"/>
              </w:rPr>
              <w:t>Dotace na dopravní hřiště</w:t>
            </w:r>
          </w:p>
        </w:tc>
      </w:tr>
    </w:tbl>
    <w:p w14:paraId="3EDAF234" w14:textId="77777777" w:rsidR="00F458CD" w:rsidRPr="00A324AD" w:rsidRDefault="00F458CD" w:rsidP="00F458CD">
      <w:pPr>
        <w:rPr>
          <w:sz w:val="20"/>
          <w:szCs w:val="20"/>
        </w:rPr>
      </w:pPr>
    </w:p>
    <w:p w14:paraId="31F5BD99" w14:textId="1C1EA6C0" w:rsidR="00F458CD" w:rsidRDefault="00F458CD" w:rsidP="00F458CD"/>
    <w:sectPr w:rsidR="00F458CD" w:rsidSect="00F458C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42511B" w14:textId="77777777" w:rsidR="00D71CD9" w:rsidRDefault="00D71CD9" w:rsidP="00A60A6C">
      <w:pPr>
        <w:spacing w:after="0"/>
      </w:pPr>
      <w:r>
        <w:separator/>
      </w:r>
    </w:p>
  </w:endnote>
  <w:endnote w:type="continuationSeparator" w:id="0">
    <w:p w14:paraId="26B0A657" w14:textId="77777777" w:rsidR="00D71CD9" w:rsidRDefault="00D71CD9" w:rsidP="00A60A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Tw Cen MT">
    <w:panose1 w:val="020B0602020104020603"/>
    <w:charset w:val="EE"/>
    <w:family w:val="swiss"/>
    <w:pitch w:val="variable"/>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517566"/>
      <w:docPartObj>
        <w:docPartGallery w:val="Page Numbers (Bottom of Page)"/>
        <w:docPartUnique/>
      </w:docPartObj>
    </w:sdtPr>
    <w:sdtEndPr/>
    <w:sdtContent>
      <w:p w14:paraId="71FBE110" w14:textId="7308A93E" w:rsidR="00BB1B4B" w:rsidRDefault="00BB1B4B">
        <w:pPr>
          <w:pStyle w:val="Zpat"/>
          <w:jc w:val="right"/>
        </w:pPr>
        <w:r>
          <w:fldChar w:fldCharType="begin"/>
        </w:r>
        <w:r>
          <w:instrText>PAGE   \* MERGEFORMAT</w:instrText>
        </w:r>
        <w:r>
          <w:fldChar w:fldCharType="separate"/>
        </w:r>
        <w:r w:rsidR="005238BD">
          <w:rPr>
            <w:noProof/>
          </w:rPr>
          <w:t>23</w:t>
        </w:r>
        <w:r>
          <w:fldChar w:fldCharType="end"/>
        </w:r>
      </w:p>
    </w:sdtContent>
  </w:sdt>
  <w:p w14:paraId="66F60D49" w14:textId="77777777" w:rsidR="00BB1B4B" w:rsidRDefault="00BB1B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FF531" w14:textId="77777777" w:rsidR="00D71CD9" w:rsidRDefault="00D71CD9" w:rsidP="00A60A6C">
      <w:pPr>
        <w:spacing w:after="0"/>
      </w:pPr>
      <w:r>
        <w:separator/>
      </w:r>
    </w:p>
  </w:footnote>
  <w:footnote w:type="continuationSeparator" w:id="0">
    <w:p w14:paraId="08720DE8" w14:textId="77777777" w:rsidR="00D71CD9" w:rsidRDefault="00D71CD9" w:rsidP="00A60A6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17ADA"/>
    <w:multiLevelType w:val="hybridMultilevel"/>
    <w:tmpl w:val="386E620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42813CE"/>
    <w:multiLevelType w:val="hybridMultilevel"/>
    <w:tmpl w:val="E06082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DE1DA6"/>
    <w:multiLevelType w:val="multilevel"/>
    <w:tmpl w:val="31526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6530B2"/>
    <w:multiLevelType w:val="hybridMultilevel"/>
    <w:tmpl w:val="F01884E6"/>
    <w:lvl w:ilvl="0" w:tplc="4CBA10EE">
      <w:start w:val="2"/>
      <w:numFmt w:val="bullet"/>
      <w:lvlText w:val="-"/>
      <w:lvlJc w:val="left"/>
      <w:pPr>
        <w:ind w:left="2912" w:hanging="360"/>
      </w:pPr>
      <w:rPr>
        <w:rFonts w:ascii="Calibri" w:eastAsia="Times New Roman" w:hAnsi="Calibri" w:cs="Times New Roman" w:hint="default"/>
      </w:rPr>
    </w:lvl>
    <w:lvl w:ilvl="1" w:tplc="04050003" w:tentative="1">
      <w:start w:val="1"/>
      <w:numFmt w:val="bullet"/>
      <w:lvlText w:val="o"/>
      <w:lvlJc w:val="left"/>
      <w:pPr>
        <w:ind w:left="3632" w:hanging="360"/>
      </w:pPr>
      <w:rPr>
        <w:rFonts w:ascii="Courier New" w:hAnsi="Courier New" w:cs="Courier New" w:hint="default"/>
      </w:rPr>
    </w:lvl>
    <w:lvl w:ilvl="2" w:tplc="04050005" w:tentative="1">
      <w:start w:val="1"/>
      <w:numFmt w:val="bullet"/>
      <w:lvlText w:val=""/>
      <w:lvlJc w:val="left"/>
      <w:pPr>
        <w:ind w:left="4352" w:hanging="360"/>
      </w:pPr>
      <w:rPr>
        <w:rFonts w:ascii="Wingdings" w:hAnsi="Wingdings" w:hint="default"/>
      </w:rPr>
    </w:lvl>
    <w:lvl w:ilvl="3" w:tplc="04050001" w:tentative="1">
      <w:start w:val="1"/>
      <w:numFmt w:val="bullet"/>
      <w:lvlText w:val=""/>
      <w:lvlJc w:val="left"/>
      <w:pPr>
        <w:ind w:left="5072" w:hanging="360"/>
      </w:pPr>
      <w:rPr>
        <w:rFonts w:ascii="Symbol" w:hAnsi="Symbol" w:hint="default"/>
      </w:rPr>
    </w:lvl>
    <w:lvl w:ilvl="4" w:tplc="04050003" w:tentative="1">
      <w:start w:val="1"/>
      <w:numFmt w:val="bullet"/>
      <w:lvlText w:val="o"/>
      <w:lvlJc w:val="left"/>
      <w:pPr>
        <w:ind w:left="5792" w:hanging="360"/>
      </w:pPr>
      <w:rPr>
        <w:rFonts w:ascii="Courier New" w:hAnsi="Courier New" w:cs="Courier New" w:hint="default"/>
      </w:rPr>
    </w:lvl>
    <w:lvl w:ilvl="5" w:tplc="04050005" w:tentative="1">
      <w:start w:val="1"/>
      <w:numFmt w:val="bullet"/>
      <w:lvlText w:val=""/>
      <w:lvlJc w:val="left"/>
      <w:pPr>
        <w:ind w:left="6512" w:hanging="360"/>
      </w:pPr>
      <w:rPr>
        <w:rFonts w:ascii="Wingdings" w:hAnsi="Wingdings" w:hint="default"/>
      </w:rPr>
    </w:lvl>
    <w:lvl w:ilvl="6" w:tplc="04050001" w:tentative="1">
      <w:start w:val="1"/>
      <w:numFmt w:val="bullet"/>
      <w:lvlText w:val=""/>
      <w:lvlJc w:val="left"/>
      <w:pPr>
        <w:ind w:left="7232" w:hanging="360"/>
      </w:pPr>
      <w:rPr>
        <w:rFonts w:ascii="Symbol" w:hAnsi="Symbol" w:hint="default"/>
      </w:rPr>
    </w:lvl>
    <w:lvl w:ilvl="7" w:tplc="04050003" w:tentative="1">
      <w:start w:val="1"/>
      <w:numFmt w:val="bullet"/>
      <w:lvlText w:val="o"/>
      <w:lvlJc w:val="left"/>
      <w:pPr>
        <w:ind w:left="7952" w:hanging="360"/>
      </w:pPr>
      <w:rPr>
        <w:rFonts w:ascii="Courier New" w:hAnsi="Courier New" w:cs="Courier New" w:hint="default"/>
      </w:rPr>
    </w:lvl>
    <w:lvl w:ilvl="8" w:tplc="04050005" w:tentative="1">
      <w:start w:val="1"/>
      <w:numFmt w:val="bullet"/>
      <w:lvlText w:val=""/>
      <w:lvlJc w:val="left"/>
      <w:pPr>
        <w:ind w:left="8672" w:hanging="360"/>
      </w:pPr>
      <w:rPr>
        <w:rFonts w:ascii="Wingdings" w:hAnsi="Wingdings" w:hint="default"/>
      </w:rPr>
    </w:lvl>
  </w:abstractNum>
  <w:abstractNum w:abstractNumId="4" w15:restartNumberingAfterBreak="0">
    <w:nsid w:val="0FA30868"/>
    <w:multiLevelType w:val="hybridMultilevel"/>
    <w:tmpl w:val="481E15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147063F"/>
    <w:multiLevelType w:val="hybridMultilevel"/>
    <w:tmpl w:val="A0DEF8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E459C2"/>
    <w:multiLevelType w:val="multilevel"/>
    <w:tmpl w:val="6526E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6F099A"/>
    <w:multiLevelType w:val="multilevel"/>
    <w:tmpl w:val="088E9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FD143E"/>
    <w:multiLevelType w:val="hybridMultilevel"/>
    <w:tmpl w:val="7A1854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232937"/>
    <w:multiLevelType w:val="multilevel"/>
    <w:tmpl w:val="A28EB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877D0E"/>
    <w:multiLevelType w:val="multilevel"/>
    <w:tmpl w:val="C0066190"/>
    <w:lvl w:ilvl="0">
      <w:start w:val="1"/>
      <w:numFmt w:val="decimal"/>
      <w:lvlText w:val="%1."/>
      <w:lvlJc w:val="left"/>
      <w:pPr>
        <w:ind w:left="720" w:hanging="360"/>
      </w:pPr>
      <w:rPr>
        <w:rFonts w:ascii="Baskerville Old Face" w:hAnsi="Baskerville Old Face" w:hint="default"/>
        <w:b/>
        <w:sz w:val="36"/>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FE37377"/>
    <w:multiLevelType w:val="hybridMultilevel"/>
    <w:tmpl w:val="87D47B56"/>
    <w:lvl w:ilvl="0" w:tplc="34BEAD40">
      <w:start w:val="1"/>
      <w:numFmt w:val="decimal"/>
      <w:lvlText w:val="%1-"/>
      <w:lvlJc w:val="left"/>
      <w:pPr>
        <w:ind w:left="720" w:hanging="360"/>
      </w:pPr>
      <w:rPr>
        <w:rFonts w:hint="default"/>
        <w:vertAlign w:val="superscrip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26077AA"/>
    <w:multiLevelType w:val="multilevel"/>
    <w:tmpl w:val="01A8E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A71A6F"/>
    <w:multiLevelType w:val="hybridMultilevel"/>
    <w:tmpl w:val="9C5866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6194046"/>
    <w:multiLevelType w:val="hybridMultilevel"/>
    <w:tmpl w:val="E9BC62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66F19D4"/>
    <w:multiLevelType w:val="hybridMultilevel"/>
    <w:tmpl w:val="187CD0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8EE7B81"/>
    <w:multiLevelType w:val="multilevel"/>
    <w:tmpl w:val="BF328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AB7990"/>
    <w:multiLevelType w:val="hybridMultilevel"/>
    <w:tmpl w:val="91C225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F673EBB"/>
    <w:multiLevelType w:val="multilevel"/>
    <w:tmpl w:val="A90A6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FE0483"/>
    <w:multiLevelType w:val="hybridMultilevel"/>
    <w:tmpl w:val="D9FC2E6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5B22DB7"/>
    <w:multiLevelType w:val="hybridMultilevel"/>
    <w:tmpl w:val="884C3BE8"/>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BEC1322"/>
    <w:multiLevelType w:val="hybridMultilevel"/>
    <w:tmpl w:val="65F282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D5405F8"/>
    <w:multiLevelType w:val="hybridMultilevel"/>
    <w:tmpl w:val="35403B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0DF59E6"/>
    <w:multiLevelType w:val="hybridMultilevel"/>
    <w:tmpl w:val="747EA10C"/>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41924E4A"/>
    <w:multiLevelType w:val="hybridMultilevel"/>
    <w:tmpl w:val="617071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4B45FC0"/>
    <w:multiLevelType w:val="multilevel"/>
    <w:tmpl w:val="31167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7D274F"/>
    <w:multiLevelType w:val="hybridMultilevel"/>
    <w:tmpl w:val="5CD2440C"/>
    <w:lvl w:ilvl="0" w:tplc="CF5CB3B2">
      <w:start w:val="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6B93B01"/>
    <w:multiLevelType w:val="multilevel"/>
    <w:tmpl w:val="8DAEB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DE60F7"/>
    <w:multiLevelType w:val="hybridMultilevel"/>
    <w:tmpl w:val="87D47B56"/>
    <w:lvl w:ilvl="0" w:tplc="34BEAD40">
      <w:start w:val="1"/>
      <w:numFmt w:val="decimal"/>
      <w:lvlText w:val="%1-"/>
      <w:lvlJc w:val="left"/>
      <w:pPr>
        <w:ind w:left="720" w:hanging="360"/>
      </w:pPr>
      <w:rPr>
        <w:rFonts w:hint="default"/>
        <w:vertAlign w:val="superscrip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CCF3350"/>
    <w:multiLevelType w:val="hybridMultilevel"/>
    <w:tmpl w:val="621C4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D304938"/>
    <w:multiLevelType w:val="hybridMultilevel"/>
    <w:tmpl w:val="802C79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4805A5C"/>
    <w:multiLevelType w:val="hybridMultilevel"/>
    <w:tmpl w:val="1D00E48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7935208"/>
    <w:multiLevelType w:val="hybridMultilevel"/>
    <w:tmpl w:val="62E2FC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9E6777D"/>
    <w:multiLevelType w:val="hybridMultilevel"/>
    <w:tmpl w:val="B64052E2"/>
    <w:lvl w:ilvl="0" w:tplc="817879CA">
      <w:start w:val="3"/>
      <w:numFmt w:val="bullet"/>
      <w:lvlText w:val="-"/>
      <w:lvlJc w:val="left"/>
      <w:pPr>
        <w:ind w:left="1080" w:hanging="360"/>
      </w:pPr>
      <w:rPr>
        <w:rFonts w:ascii="Calibri" w:eastAsia="Times New Roman"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4" w15:restartNumberingAfterBreak="0">
    <w:nsid w:val="6FE627D4"/>
    <w:multiLevelType w:val="hybridMultilevel"/>
    <w:tmpl w:val="52D4FABE"/>
    <w:lvl w:ilvl="0" w:tplc="817879CA">
      <w:start w:val="3"/>
      <w:numFmt w:val="bullet"/>
      <w:lvlText w:val="-"/>
      <w:lvlJc w:val="left"/>
      <w:pPr>
        <w:ind w:left="720" w:hanging="360"/>
      </w:pPr>
      <w:rPr>
        <w:rFonts w:ascii="Calibri" w:eastAsia="Times New Roman" w:hAnsi="Calibri" w:cs="Times New Roman"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6D75682"/>
    <w:multiLevelType w:val="multilevel"/>
    <w:tmpl w:val="193E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543424"/>
    <w:multiLevelType w:val="multilevel"/>
    <w:tmpl w:val="165E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D920EA"/>
    <w:multiLevelType w:val="hybridMultilevel"/>
    <w:tmpl w:val="D4F4351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19"/>
  </w:num>
  <w:num w:numId="2">
    <w:abstractNumId w:val="14"/>
  </w:num>
  <w:num w:numId="3">
    <w:abstractNumId w:val="31"/>
  </w:num>
  <w:num w:numId="4">
    <w:abstractNumId w:val="24"/>
  </w:num>
  <w:num w:numId="5">
    <w:abstractNumId w:val="10"/>
  </w:num>
  <w:num w:numId="6">
    <w:abstractNumId w:val="23"/>
  </w:num>
  <w:num w:numId="7">
    <w:abstractNumId w:val="33"/>
  </w:num>
  <w:num w:numId="8">
    <w:abstractNumId w:val="15"/>
  </w:num>
  <w:num w:numId="9">
    <w:abstractNumId w:val="20"/>
  </w:num>
  <w:num w:numId="10">
    <w:abstractNumId w:val="3"/>
  </w:num>
  <w:num w:numId="11">
    <w:abstractNumId w:val="26"/>
  </w:num>
  <w:num w:numId="12">
    <w:abstractNumId w:val="34"/>
  </w:num>
  <w:num w:numId="13">
    <w:abstractNumId w:val="37"/>
  </w:num>
  <w:num w:numId="14">
    <w:abstractNumId w:val="0"/>
  </w:num>
  <w:num w:numId="15">
    <w:abstractNumId w:val="7"/>
  </w:num>
  <w:num w:numId="16">
    <w:abstractNumId w:val="4"/>
  </w:num>
  <w:num w:numId="17">
    <w:abstractNumId w:val="13"/>
  </w:num>
  <w:num w:numId="18">
    <w:abstractNumId w:val="16"/>
  </w:num>
  <w:num w:numId="19">
    <w:abstractNumId w:val="5"/>
  </w:num>
  <w:num w:numId="20">
    <w:abstractNumId w:val="8"/>
  </w:num>
  <w:num w:numId="21">
    <w:abstractNumId w:val="1"/>
  </w:num>
  <w:num w:numId="22">
    <w:abstractNumId w:val="27"/>
  </w:num>
  <w:num w:numId="23">
    <w:abstractNumId w:val="29"/>
  </w:num>
  <w:num w:numId="24">
    <w:abstractNumId w:val="17"/>
  </w:num>
  <w:num w:numId="25">
    <w:abstractNumId w:val="32"/>
  </w:num>
  <w:num w:numId="26">
    <w:abstractNumId w:val="11"/>
  </w:num>
  <w:num w:numId="27">
    <w:abstractNumId w:val="28"/>
  </w:num>
  <w:num w:numId="28">
    <w:abstractNumId w:val="30"/>
  </w:num>
  <w:num w:numId="29">
    <w:abstractNumId w:val="22"/>
  </w:num>
  <w:num w:numId="30">
    <w:abstractNumId w:val="21"/>
  </w:num>
  <w:num w:numId="31">
    <w:abstractNumId w:val="35"/>
  </w:num>
  <w:num w:numId="32">
    <w:abstractNumId w:val="25"/>
  </w:num>
  <w:num w:numId="33">
    <w:abstractNumId w:val="36"/>
  </w:num>
  <w:num w:numId="34">
    <w:abstractNumId w:val="6"/>
  </w:num>
  <w:num w:numId="35">
    <w:abstractNumId w:val="18"/>
  </w:num>
  <w:num w:numId="36">
    <w:abstractNumId w:val="2"/>
  </w:num>
  <w:num w:numId="37">
    <w:abstractNumId w:val="12"/>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51C"/>
    <w:rsid w:val="00003D9C"/>
    <w:rsid w:val="00005AB3"/>
    <w:rsid w:val="0000619F"/>
    <w:rsid w:val="00006AD2"/>
    <w:rsid w:val="00011063"/>
    <w:rsid w:val="000112CA"/>
    <w:rsid w:val="00011A2A"/>
    <w:rsid w:val="00013B24"/>
    <w:rsid w:val="000159B6"/>
    <w:rsid w:val="00017A93"/>
    <w:rsid w:val="00017FFB"/>
    <w:rsid w:val="00024509"/>
    <w:rsid w:val="00024810"/>
    <w:rsid w:val="000255FF"/>
    <w:rsid w:val="00025C7D"/>
    <w:rsid w:val="00030B1F"/>
    <w:rsid w:val="00031723"/>
    <w:rsid w:val="00031C86"/>
    <w:rsid w:val="00031D24"/>
    <w:rsid w:val="00031DED"/>
    <w:rsid w:val="000345A8"/>
    <w:rsid w:val="00034C77"/>
    <w:rsid w:val="00036127"/>
    <w:rsid w:val="00036D34"/>
    <w:rsid w:val="00045534"/>
    <w:rsid w:val="000458C9"/>
    <w:rsid w:val="00052A1F"/>
    <w:rsid w:val="00057B2E"/>
    <w:rsid w:val="0006008E"/>
    <w:rsid w:val="00060160"/>
    <w:rsid w:val="00061B46"/>
    <w:rsid w:val="00062EE4"/>
    <w:rsid w:val="00063DBF"/>
    <w:rsid w:val="00067CD6"/>
    <w:rsid w:val="00070BF3"/>
    <w:rsid w:val="000725A8"/>
    <w:rsid w:val="00072647"/>
    <w:rsid w:val="000727EE"/>
    <w:rsid w:val="0007416F"/>
    <w:rsid w:val="00075422"/>
    <w:rsid w:val="000755D5"/>
    <w:rsid w:val="00075999"/>
    <w:rsid w:val="000760D5"/>
    <w:rsid w:val="00082F93"/>
    <w:rsid w:val="00084316"/>
    <w:rsid w:val="00084404"/>
    <w:rsid w:val="00085EBF"/>
    <w:rsid w:val="00086FAA"/>
    <w:rsid w:val="00087613"/>
    <w:rsid w:val="0008798A"/>
    <w:rsid w:val="00087C67"/>
    <w:rsid w:val="00091790"/>
    <w:rsid w:val="00096B82"/>
    <w:rsid w:val="00097B50"/>
    <w:rsid w:val="000A03FA"/>
    <w:rsid w:val="000A2FF0"/>
    <w:rsid w:val="000A369C"/>
    <w:rsid w:val="000A7502"/>
    <w:rsid w:val="000B146B"/>
    <w:rsid w:val="000B331F"/>
    <w:rsid w:val="000B5D3F"/>
    <w:rsid w:val="000B613E"/>
    <w:rsid w:val="000C1748"/>
    <w:rsid w:val="000C1A2E"/>
    <w:rsid w:val="000C218A"/>
    <w:rsid w:val="000C2D1B"/>
    <w:rsid w:val="000C5E33"/>
    <w:rsid w:val="000C6819"/>
    <w:rsid w:val="000C7A3E"/>
    <w:rsid w:val="000D2EC4"/>
    <w:rsid w:val="000D3F8A"/>
    <w:rsid w:val="000D4C64"/>
    <w:rsid w:val="000D4D7E"/>
    <w:rsid w:val="000D68CE"/>
    <w:rsid w:val="000D6D43"/>
    <w:rsid w:val="000E0ECA"/>
    <w:rsid w:val="000E195C"/>
    <w:rsid w:val="000E3CDE"/>
    <w:rsid w:val="000E5BC7"/>
    <w:rsid w:val="000E5DED"/>
    <w:rsid w:val="000E7477"/>
    <w:rsid w:val="000E78B9"/>
    <w:rsid w:val="000F50E2"/>
    <w:rsid w:val="000F5EBC"/>
    <w:rsid w:val="000F7EC1"/>
    <w:rsid w:val="001012E1"/>
    <w:rsid w:val="001047F3"/>
    <w:rsid w:val="001066B5"/>
    <w:rsid w:val="001104EB"/>
    <w:rsid w:val="001114E1"/>
    <w:rsid w:val="0011185B"/>
    <w:rsid w:val="00111E60"/>
    <w:rsid w:val="00114AEA"/>
    <w:rsid w:val="00114FCB"/>
    <w:rsid w:val="00116815"/>
    <w:rsid w:val="001206E6"/>
    <w:rsid w:val="00126E07"/>
    <w:rsid w:val="00130440"/>
    <w:rsid w:val="00130C40"/>
    <w:rsid w:val="00133250"/>
    <w:rsid w:val="001335F7"/>
    <w:rsid w:val="001342A2"/>
    <w:rsid w:val="00137597"/>
    <w:rsid w:val="00140EF2"/>
    <w:rsid w:val="00143519"/>
    <w:rsid w:val="00150EE9"/>
    <w:rsid w:val="00153147"/>
    <w:rsid w:val="001547B3"/>
    <w:rsid w:val="0015606F"/>
    <w:rsid w:val="00160646"/>
    <w:rsid w:val="0016076C"/>
    <w:rsid w:val="001625E0"/>
    <w:rsid w:val="00162F72"/>
    <w:rsid w:val="001631EB"/>
    <w:rsid w:val="00172B22"/>
    <w:rsid w:val="00173590"/>
    <w:rsid w:val="00175AD9"/>
    <w:rsid w:val="00177277"/>
    <w:rsid w:val="0018042A"/>
    <w:rsid w:val="001811AF"/>
    <w:rsid w:val="00184372"/>
    <w:rsid w:val="00185E14"/>
    <w:rsid w:val="00185FC7"/>
    <w:rsid w:val="00186240"/>
    <w:rsid w:val="00187830"/>
    <w:rsid w:val="00191100"/>
    <w:rsid w:val="001913CF"/>
    <w:rsid w:val="00193DDA"/>
    <w:rsid w:val="00194B77"/>
    <w:rsid w:val="001A0A4E"/>
    <w:rsid w:val="001A4E0C"/>
    <w:rsid w:val="001A4F7A"/>
    <w:rsid w:val="001A5927"/>
    <w:rsid w:val="001A5D9D"/>
    <w:rsid w:val="001A691E"/>
    <w:rsid w:val="001A6D82"/>
    <w:rsid w:val="001A74D1"/>
    <w:rsid w:val="001B00AF"/>
    <w:rsid w:val="001B4750"/>
    <w:rsid w:val="001B6998"/>
    <w:rsid w:val="001B6A6B"/>
    <w:rsid w:val="001B6AA6"/>
    <w:rsid w:val="001B6BA8"/>
    <w:rsid w:val="001B7D64"/>
    <w:rsid w:val="001C000C"/>
    <w:rsid w:val="001C0E25"/>
    <w:rsid w:val="001C1296"/>
    <w:rsid w:val="001D1316"/>
    <w:rsid w:val="001D20B2"/>
    <w:rsid w:val="001D37F6"/>
    <w:rsid w:val="001D54A6"/>
    <w:rsid w:val="001E2F6E"/>
    <w:rsid w:val="001F093F"/>
    <w:rsid w:val="001F0A47"/>
    <w:rsid w:val="001F0DDD"/>
    <w:rsid w:val="001F0F11"/>
    <w:rsid w:val="001F2ABF"/>
    <w:rsid w:val="001F4295"/>
    <w:rsid w:val="001F60F8"/>
    <w:rsid w:val="001F6190"/>
    <w:rsid w:val="001F68EB"/>
    <w:rsid w:val="001F734B"/>
    <w:rsid w:val="00203480"/>
    <w:rsid w:val="00203746"/>
    <w:rsid w:val="002110D9"/>
    <w:rsid w:val="002115CC"/>
    <w:rsid w:val="00213276"/>
    <w:rsid w:val="00213E3C"/>
    <w:rsid w:val="0021452E"/>
    <w:rsid w:val="002211F8"/>
    <w:rsid w:val="002224D8"/>
    <w:rsid w:val="0022389E"/>
    <w:rsid w:val="00224D33"/>
    <w:rsid w:val="0022585C"/>
    <w:rsid w:val="00226011"/>
    <w:rsid w:val="00227EEF"/>
    <w:rsid w:val="002406E1"/>
    <w:rsid w:val="00240E9A"/>
    <w:rsid w:val="0024103F"/>
    <w:rsid w:val="00241976"/>
    <w:rsid w:val="0024530C"/>
    <w:rsid w:val="00245616"/>
    <w:rsid w:val="00245CAE"/>
    <w:rsid w:val="00246D2B"/>
    <w:rsid w:val="00247628"/>
    <w:rsid w:val="00251F58"/>
    <w:rsid w:val="00252F84"/>
    <w:rsid w:val="00252FA7"/>
    <w:rsid w:val="002559AB"/>
    <w:rsid w:val="00261360"/>
    <w:rsid w:val="00261BA7"/>
    <w:rsid w:val="0026413A"/>
    <w:rsid w:val="002651CA"/>
    <w:rsid w:val="00266D1D"/>
    <w:rsid w:val="00267CD3"/>
    <w:rsid w:val="0027060B"/>
    <w:rsid w:val="00272082"/>
    <w:rsid w:val="002725BE"/>
    <w:rsid w:val="00272E1C"/>
    <w:rsid w:val="00273996"/>
    <w:rsid w:val="00277681"/>
    <w:rsid w:val="0028320D"/>
    <w:rsid w:val="00283375"/>
    <w:rsid w:val="00285D80"/>
    <w:rsid w:val="00286655"/>
    <w:rsid w:val="002911DD"/>
    <w:rsid w:val="00291DCD"/>
    <w:rsid w:val="00293355"/>
    <w:rsid w:val="002A066C"/>
    <w:rsid w:val="002A3395"/>
    <w:rsid w:val="002A62C0"/>
    <w:rsid w:val="002A7824"/>
    <w:rsid w:val="002A7F5A"/>
    <w:rsid w:val="002B1163"/>
    <w:rsid w:val="002B1604"/>
    <w:rsid w:val="002B1B2F"/>
    <w:rsid w:val="002B2002"/>
    <w:rsid w:val="002B44FC"/>
    <w:rsid w:val="002B4AF4"/>
    <w:rsid w:val="002C3F89"/>
    <w:rsid w:val="002C5990"/>
    <w:rsid w:val="002C5C48"/>
    <w:rsid w:val="002C6AD2"/>
    <w:rsid w:val="002C6B89"/>
    <w:rsid w:val="002D28CD"/>
    <w:rsid w:val="002D3175"/>
    <w:rsid w:val="002D31FF"/>
    <w:rsid w:val="002D4FA3"/>
    <w:rsid w:val="002D6117"/>
    <w:rsid w:val="002E1ABB"/>
    <w:rsid w:val="002E2148"/>
    <w:rsid w:val="002E294F"/>
    <w:rsid w:val="002E3592"/>
    <w:rsid w:val="002E38E4"/>
    <w:rsid w:val="002E5DED"/>
    <w:rsid w:val="002F0D1D"/>
    <w:rsid w:val="002F2384"/>
    <w:rsid w:val="002F2B50"/>
    <w:rsid w:val="002F5600"/>
    <w:rsid w:val="002F6EEC"/>
    <w:rsid w:val="002F7B21"/>
    <w:rsid w:val="003011B8"/>
    <w:rsid w:val="00303CDF"/>
    <w:rsid w:val="00304C6F"/>
    <w:rsid w:val="00305E3B"/>
    <w:rsid w:val="003062D0"/>
    <w:rsid w:val="00307569"/>
    <w:rsid w:val="00307810"/>
    <w:rsid w:val="00310637"/>
    <w:rsid w:val="003217B5"/>
    <w:rsid w:val="00321CCE"/>
    <w:rsid w:val="003238E5"/>
    <w:rsid w:val="003259AD"/>
    <w:rsid w:val="003262C4"/>
    <w:rsid w:val="0032753E"/>
    <w:rsid w:val="003315F9"/>
    <w:rsid w:val="00331DB7"/>
    <w:rsid w:val="003320D7"/>
    <w:rsid w:val="0033338E"/>
    <w:rsid w:val="0033343D"/>
    <w:rsid w:val="00333E5C"/>
    <w:rsid w:val="00334024"/>
    <w:rsid w:val="0033435D"/>
    <w:rsid w:val="003453BB"/>
    <w:rsid w:val="00345481"/>
    <w:rsid w:val="00345B26"/>
    <w:rsid w:val="00345CC4"/>
    <w:rsid w:val="00345DDC"/>
    <w:rsid w:val="00347E71"/>
    <w:rsid w:val="00354E6D"/>
    <w:rsid w:val="00355779"/>
    <w:rsid w:val="00355831"/>
    <w:rsid w:val="0035759D"/>
    <w:rsid w:val="003603ED"/>
    <w:rsid w:val="00364975"/>
    <w:rsid w:val="0036692E"/>
    <w:rsid w:val="00371329"/>
    <w:rsid w:val="003716CA"/>
    <w:rsid w:val="00377583"/>
    <w:rsid w:val="003813F7"/>
    <w:rsid w:val="00382A94"/>
    <w:rsid w:val="00382C0A"/>
    <w:rsid w:val="00382D59"/>
    <w:rsid w:val="0038655C"/>
    <w:rsid w:val="00391015"/>
    <w:rsid w:val="00396DA7"/>
    <w:rsid w:val="003A00FE"/>
    <w:rsid w:val="003A016C"/>
    <w:rsid w:val="003A06A0"/>
    <w:rsid w:val="003A3CDE"/>
    <w:rsid w:val="003A4152"/>
    <w:rsid w:val="003A5C30"/>
    <w:rsid w:val="003A6A52"/>
    <w:rsid w:val="003B22C8"/>
    <w:rsid w:val="003B2A74"/>
    <w:rsid w:val="003B3D11"/>
    <w:rsid w:val="003B3F35"/>
    <w:rsid w:val="003C0C94"/>
    <w:rsid w:val="003C1AE0"/>
    <w:rsid w:val="003C2FDF"/>
    <w:rsid w:val="003C3D9C"/>
    <w:rsid w:val="003C4E35"/>
    <w:rsid w:val="003C6682"/>
    <w:rsid w:val="003C6738"/>
    <w:rsid w:val="003D33D2"/>
    <w:rsid w:val="003E11AD"/>
    <w:rsid w:val="003E2286"/>
    <w:rsid w:val="003E2663"/>
    <w:rsid w:val="003E4EA3"/>
    <w:rsid w:val="003E5A1E"/>
    <w:rsid w:val="003E65D4"/>
    <w:rsid w:val="003E6DF0"/>
    <w:rsid w:val="003F0697"/>
    <w:rsid w:val="003F0E18"/>
    <w:rsid w:val="003F11BE"/>
    <w:rsid w:val="003F19F9"/>
    <w:rsid w:val="003F5863"/>
    <w:rsid w:val="003F6E07"/>
    <w:rsid w:val="00400BB6"/>
    <w:rsid w:val="00400F11"/>
    <w:rsid w:val="00403B1F"/>
    <w:rsid w:val="00403FD5"/>
    <w:rsid w:val="00405481"/>
    <w:rsid w:val="00406363"/>
    <w:rsid w:val="004107F8"/>
    <w:rsid w:val="00411E2C"/>
    <w:rsid w:val="004154CE"/>
    <w:rsid w:val="004163FD"/>
    <w:rsid w:val="00421244"/>
    <w:rsid w:val="00423F7C"/>
    <w:rsid w:val="004256B0"/>
    <w:rsid w:val="0043055C"/>
    <w:rsid w:val="00430742"/>
    <w:rsid w:val="0043271E"/>
    <w:rsid w:val="00435171"/>
    <w:rsid w:val="00440CAF"/>
    <w:rsid w:val="00441889"/>
    <w:rsid w:val="004421A1"/>
    <w:rsid w:val="00442420"/>
    <w:rsid w:val="00444C72"/>
    <w:rsid w:val="004458AD"/>
    <w:rsid w:val="00447900"/>
    <w:rsid w:val="004502CB"/>
    <w:rsid w:val="00450F64"/>
    <w:rsid w:val="0045461D"/>
    <w:rsid w:val="00454F93"/>
    <w:rsid w:val="00455100"/>
    <w:rsid w:val="00456EA3"/>
    <w:rsid w:val="00457175"/>
    <w:rsid w:val="004577D1"/>
    <w:rsid w:val="00457B26"/>
    <w:rsid w:val="00461D90"/>
    <w:rsid w:val="00463342"/>
    <w:rsid w:val="00464728"/>
    <w:rsid w:val="004661D2"/>
    <w:rsid w:val="004742B5"/>
    <w:rsid w:val="0047584D"/>
    <w:rsid w:val="00475C63"/>
    <w:rsid w:val="00476B66"/>
    <w:rsid w:val="004809FA"/>
    <w:rsid w:val="0048335B"/>
    <w:rsid w:val="00486E15"/>
    <w:rsid w:val="0048722E"/>
    <w:rsid w:val="0049179D"/>
    <w:rsid w:val="00492D58"/>
    <w:rsid w:val="0049336F"/>
    <w:rsid w:val="00493798"/>
    <w:rsid w:val="00494F1B"/>
    <w:rsid w:val="004A0EF5"/>
    <w:rsid w:val="004A15B1"/>
    <w:rsid w:val="004A179E"/>
    <w:rsid w:val="004A4203"/>
    <w:rsid w:val="004A692C"/>
    <w:rsid w:val="004A71D8"/>
    <w:rsid w:val="004B0642"/>
    <w:rsid w:val="004B2ED3"/>
    <w:rsid w:val="004B3148"/>
    <w:rsid w:val="004B33A3"/>
    <w:rsid w:val="004B4665"/>
    <w:rsid w:val="004B6261"/>
    <w:rsid w:val="004B7489"/>
    <w:rsid w:val="004C00FE"/>
    <w:rsid w:val="004C047C"/>
    <w:rsid w:val="004C141B"/>
    <w:rsid w:val="004C3B4F"/>
    <w:rsid w:val="004D0250"/>
    <w:rsid w:val="004D05DF"/>
    <w:rsid w:val="004D2234"/>
    <w:rsid w:val="004D27AE"/>
    <w:rsid w:val="004D2A72"/>
    <w:rsid w:val="004D2F3E"/>
    <w:rsid w:val="004D6FBB"/>
    <w:rsid w:val="004D7864"/>
    <w:rsid w:val="004E073F"/>
    <w:rsid w:val="004E10B3"/>
    <w:rsid w:val="004E42B0"/>
    <w:rsid w:val="004E460E"/>
    <w:rsid w:val="004E5539"/>
    <w:rsid w:val="004F1A40"/>
    <w:rsid w:val="004F1C7B"/>
    <w:rsid w:val="004F21E7"/>
    <w:rsid w:val="004F2B0A"/>
    <w:rsid w:val="004F6511"/>
    <w:rsid w:val="00500586"/>
    <w:rsid w:val="00500798"/>
    <w:rsid w:val="00501920"/>
    <w:rsid w:val="00504F83"/>
    <w:rsid w:val="00506B79"/>
    <w:rsid w:val="00513CE9"/>
    <w:rsid w:val="0051421D"/>
    <w:rsid w:val="00515BF3"/>
    <w:rsid w:val="00520633"/>
    <w:rsid w:val="00520ED3"/>
    <w:rsid w:val="005215D9"/>
    <w:rsid w:val="005216CD"/>
    <w:rsid w:val="005238BD"/>
    <w:rsid w:val="00524358"/>
    <w:rsid w:val="00526F31"/>
    <w:rsid w:val="0053073E"/>
    <w:rsid w:val="00531C67"/>
    <w:rsid w:val="0053291B"/>
    <w:rsid w:val="00535C3D"/>
    <w:rsid w:val="00535DDC"/>
    <w:rsid w:val="00541320"/>
    <w:rsid w:val="005428B5"/>
    <w:rsid w:val="00550C23"/>
    <w:rsid w:val="005511BE"/>
    <w:rsid w:val="00551BE9"/>
    <w:rsid w:val="0055507B"/>
    <w:rsid w:val="00557126"/>
    <w:rsid w:val="005574C3"/>
    <w:rsid w:val="00557A1C"/>
    <w:rsid w:val="0056065E"/>
    <w:rsid w:val="00560A48"/>
    <w:rsid w:val="00561DFE"/>
    <w:rsid w:val="005625FA"/>
    <w:rsid w:val="00562CBB"/>
    <w:rsid w:val="005635B2"/>
    <w:rsid w:val="00563BB1"/>
    <w:rsid w:val="00565AFD"/>
    <w:rsid w:val="00565DA9"/>
    <w:rsid w:val="0057085B"/>
    <w:rsid w:val="005720B2"/>
    <w:rsid w:val="005725BE"/>
    <w:rsid w:val="005731F7"/>
    <w:rsid w:val="00574621"/>
    <w:rsid w:val="00575C5A"/>
    <w:rsid w:val="00575CFD"/>
    <w:rsid w:val="00577FD2"/>
    <w:rsid w:val="005802E4"/>
    <w:rsid w:val="00581292"/>
    <w:rsid w:val="00582252"/>
    <w:rsid w:val="0058464F"/>
    <w:rsid w:val="005874E9"/>
    <w:rsid w:val="005921CB"/>
    <w:rsid w:val="00595CC1"/>
    <w:rsid w:val="005979E7"/>
    <w:rsid w:val="005A00CF"/>
    <w:rsid w:val="005A0A42"/>
    <w:rsid w:val="005A632C"/>
    <w:rsid w:val="005A6FA2"/>
    <w:rsid w:val="005A781B"/>
    <w:rsid w:val="005B3F46"/>
    <w:rsid w:val="005B5D67"/>
    <w:rsid w:val="005B5E99"/>
    <w:rsid w:val="005C114A"/>
    <w:rsid w:val="005C701C"/>
    <w:rsid w:val="005C7229"/>
    <w:rsid w:val="005D11F7"/>
    <w:rsid w:val="005D22AD"/>
    <w:rsid w:val="005D2F84"/>
    <w:rsid w:val="005D58FC"/>
    <w:rsid w:val="005D6D08"/>
    <w:rsid w:val="005D73D1"/>
    <w:rsid w:val="005D76E8"/>
    <w:rsid w:val="005E28DA"/>
    <w:rsid w:val="005E3717"/>
    <w:rsid w:val="005E41BD"/>
    <w:rsid w:val="005E5313"/>
    <w:rsid w:val="005E700C"/>
    <w:rsid w:val="005F2941"/>
    <w:rsid w:val="005F5EE2"/>
    <w:rsid w:val="006001C8"/>
    <w:rsid w:val="0060139C"/>
    <w:rsid w:val="00601488"/>
    <w:rsid w:val="00603C8E"/>
    <w:rsid w:val="00606F3B"/>
    <w:rsid w:val="0060703E"/>
    <w:rsid w:val="0061014B"/>
    <w:rsid w:val="00612F84"/>
    <w:rsid w:val="00615192"/>
    <w:rsid w:val="00615961"/>
    <w:rsid w:val="006164E2"/>
    <w:rsid w:val="00620080"/>
    <w:rsid w:val="0062224A"/>
    <w:rsid w:val="00622CD0"/>
    <w:rsid w:val="006242B6"/>
    <w:rsid w:val="0062640F"/>
    <w:rsid w:val="00631023"/>
    <w:rsid w:val="0063272A"/>
    <w:rsid w:val="00633FD1"/>
    <w:rsid w:val="00635165"/>
    <w:rsid w:val="006401B1"/>
    <w:rsid w:val="00643300"/>
    <w:rsid w:val="00643574"/>
    <w:rsid w:val="00643A35"/>
    <w:rsid w:val="00646A31"/>
    <w:rsid w:val="00647C0B"/>
    <w:rsid w:val="00650E69"/>
    <w:rsid w:val="00651072"/>
    <w:rsid w:val="006519D9"/>
    <w:rsid w:val="0066232E"/>
    <w:rsid w:val="006628E2"/>
    <w:rsid w:val="00662DF7"/>
    <w:rsid w:val="00663DC9"/>
    <w:rsid w:val="006640EB"/>
    <w:rsid w:val="0066488F"/>
    <w:rsid w:val="00664F34"/>
    <w:rsid w:val="00665778"/>
    <w:rsid w:val="00665C9A"/>
    <w:rsid w:val="006660FF"/>
    <w:rsid w:val="00666D4E"/>
    <w:rsid w:val="00667EBC"/>
    <w:rsid w:val="006707F8"/>
    <w:rsid w:val="00672B97"/>
    <w:rsid w:val="00672EF1"/>
    <w:rsid w:val="006735AA"/>
    <w:rsid w:val="00674028"/>
    <w:rsid w:val="00674CFF"/>
    <w:rsid w:val="006765BF"/>
    <w:rsid w:val="00680137"/>
    <w:rsid w:val="006809C2"/>
    <w:rsid w:val="006857C2"/>
    <w:rsid w:val="00685A4E"/>
    <w:rsid w:val="00685CE4"/>
    <w:rsid w:val="006861B6"/>
    <w:rsid w:val="0068786D"/>
    <w:rsid w:val="00690369"/>
    <w:rsid w:val="006911C8"/>
    <w:rsid w:val="00691DBF"/>
    <w:rsid w:val="006921FD"/>
    <w:rsid w:val="00693341"/>
    <w:rsid w:val="00693AFB"/>
    <w:rsid w:val="006947D1"/>
    <w:rsid w:val="00695512"/>
    <w:rsid w:val="00697115"/>
    <w:rsid w:val="00697B43"/>
    <w:rsid w:val="006A1B06"/>
    <w:rsid w:val="006A20F6"/>
    <w:rsid w:val="006A2589"/>
    <w:rsid w:val="006A4F7F"/>
    <w:rsid w:val="006A738D"/>
    <w:rsid w:val="006A7522"/>
    <w:rsid w:val="006B014C"/>
    <w:rsid w:val="006B14B5"/>
    <w:rsid w:val="006B3500"/>
    <w:rsid w:val="006B3B44"/>
    <w:rsid w:val="006C03BB"/>
    <w:rsid w:val="006C16F0"/>
    <w:rsid w:val="006C1F4A"/>
    <w:rsid w:val="006C2282"/>
    <w:rsid w:val="006D0616"/>
    <w:rsid w:val="006D1CB0"/>
    <w:rsid w:val="006D322C"/>
    <w:rsid w:val="006D3F8D"/>
    <w:rsid w:val="006D43BC"/>
    <w:rsid w:val="006D49B4"/>
    <w:rsid w:val="006D579E"/>
    <w:rsid w:val="006D6552"/>
    <w:rsid w:val="006E08C2"/>
    <w:rsid w:val="006E0C0E"/>
    <w:rsid w:val="006E438D"/>
    <w:rsid w:val="006F2583"/>
    <w:rsid w:val="006F2D24"/>
    <w:rsid w:val="006F4012"/>
    <w:rsid w:val="006F6826"/>
    <w:rsid w:val="006F75CE"/>
    <w:rsid w:val="00701AD5"/>
    <w:rsid w:val="00703B5F"/>
    <w:rsid w:val="007052FF"/>
    <w:rsid w:val="00705F95"/>
    <w:rsid w:val="00705FE6"/>
    <w:rsid w:val="0070753D"/>
    <w:rsid w:val="0071050F"/>
    <w:rsid w:val="0071203D"/>
    <w:rsid w:val="00714049"/>
    <w:rsid w:val="007146F0"/>
    <w:rsid w:val="00716CA7"/>
    <w:rsid w:val="00721C45"/>
    <w:rsid w:val="00723E07"/>
    <w:rsid w:val="0072437E"/>
    <w:rsid w:val="00726B6F"/>
    <w:rsid w:val="007271B7"/>
    <w:rsid w:val="007314C0"/>
    <w:rsid w:val="00732B4F"/>
    <w:rsid w:val="00732DCA"/>
    <w:rsid w:val="00735C0A"/>
    <w:rsid w:val="00737A41"/>
    <w:rsid w:val="00740367"/>
    <w:rsid w:val="00741FEC"/>
    <w:rsid w:val="00743F0E"/>
    <w:rsid w:val="0074464C"/>
    <w:rsid w:val="007474E1"/>
    <w:rsid w:val="00751E87"/>
    <w:rsid w:val="00753123"/>
    <w:rsid w:val="00753D67"/>
    <w:rsid w:val="00763485"/>
    <w:rsid w:val="00765552"/>
    <w:rsid w:val="00766317"/>
    <w:rsid w:val="00766B03"/>
    <w:rsid w:val="00767BB8"/>
    <w:rsid w:val="00770656"/>
    <w:rsid w:val="00770845"/>
    <w:rsid w:val="00774D51"/>
    <w:rsid w:val="007770D2"/>
    <w:rsid w:val="00780FF2"/>
    <w:rsid w:val="00781DC9"/>
    <w:rsid w:val="00781DD9"/>
    <w:rsid w:val="00782EF3"/>
    <w:rsid w:val="007838BF"/>
    <w:rsid w:val="00784B4C"/>
    <w:rsid w:val="0078533C"/>
    <w:rsid w:val="007863F7"/>
    <w:rsid w:val="00786842"/>
    <w:rsid w:val="00792F55"/>
    <w:rsid w:val="007935D3"/>
    <w:rsid w:val="00795BDB"/>
    <w:rsid w:val="00795CB8"/>
    <w:rsid w:val="007A01B9"/>
    <w:rsid w:val="007A2898"/>
    <w:rsid w:val="007A2938"/>
    <w:rsid w:val="007A3BF6"/>
    <w:rsid w:val="007A4D44"/>
    <w:rsid w:val="007B0EA6"/>
    <w:rsid w:val="007B47C8"/>
    <w:rsid w:val="007B4A9A"/>
    <w:rsid w:val="007B51B8"/>
    <w:rsid w:val="007C32D6"/>
    <w:rsid w:val="007C5B9B"/>
    <w:rsid w:val="007C6BEA"/>
    <w:rsid w:val="007C7114"/>
    <w:rsid w:val="007C7BDB"/>
    <w:rsid w:val="007D13F4"/>
    <w:rsid w:val="007D1441"/>
    <w:rsid w:val="007D194B"/>
    <w:rsid w:val="007D25BE"/>
    <w:rsid w:val="007D3562"/>
    <w:rsid w:val="007D66DC"/>
    <w:rsid w:val="007D7E46"/>
    <w:rsid w:val="007E00E2"/>
    <w:rsid w:val="007E41D9"/>
    <w:rsid w:val="007E5F4A"/>
    <w:rsid w:val="007F0A1D"/>
    <w:rsid w:val="007F10DE"/>
    <w:rsid w:val="007F24EC"/>
    <w:rsid w:val="007F42BA"/>
    <w:rsid w:val="007F4723"/>
    <w:rsid w:val="00803395"/>
    <w:rsid w:val="0080390B"/>
    <w:rsid w:val="00803D83"/>
    <w:rsid w:val="00804179"/>
    <w:rsid w:val="00805FE4"/>
    <w:rsid w:val="00807082"/>
    <w:rsid w:val="00811591"/>
    <w:rsid w:val="00812948"/>
    <w:rsid w:val="00814C59"/>
    <w:rsid w:val="0081573B"/>
    <w:rsid w:val="008168D1"/>
    <w:rsid w:val="008213E5"/>
    <w:rsid w:val="00822DAC"/>
    <w:rsid w:val="00825314"/>
    <w:rsid w:val="008272CC"/>
    <w:rsid w:val="008272F1"/>
    <w:rsid w:val="008279CF"/>
    <w:rsid w:val="0083069F"/>
    <w:rsid w:val="00830D30"/>
    <w:rsid w:val="008318BD"/>
    <w:rsid w:val="00833C5C"/>
    <w:rsid w:val="008365E5"/>
    <w:rsid w:val="00843A15"/>
    <w:rsid w:val="0084444D"/>
    <w:rsid w:val="00847C67"/>
    <w:rsid w:val="00847E89"/>
    <w:rsid w:val="008500E3"/>
    <w:rsid w:val="008503F5"/>
    <w:rsid w:val="00852C5C"/>
    <w:rsid w:val="0085524F"/>
    <w:rsid w:val="008624B2"/>
    <w:rsid w:val="008630A4"/>
    <w:rsid w:val="008663AE"/>
    <w:rsid w:val="0087175D"/>
    <w:rsid w:val="00872188"/>
    <w:rsid w:val="00873C86"/>
    <w:rsid w:val="00874262"/>
    <w:rsid w:val="00874B8B"/>
    <w:rsid w:val="00875765"/>
    <w:rsid w:val="00875C72"/>
    <w:rsid w:val="00887154"/>
    <w:rsid w:val="00887494"/>
    <w:rsid w:val="0089071E"/>
    <w:rsid w:val="00890B1F"/>
    <w:rsid w:val="0089128F"/>
    <w:rsid w:val="008937C7"/>
    <w:rsid w:val="00894358"/>
    <w:rsid w:val="00894672"/>
    <w:rsid w:val="0089499C"/>
    <w:rsid w:val="00895768"/>
    <w:rsid w:val="0089610C"/>
    <w:rsid w:val="00897D9B"/>
    <w:rsid w:val="008A1562"/>
    <w:rsid w:val="008A1F6A"/>
    <w:rsid w:val="008A3553"/>
    <w:rsid w:val="008A6EF0"/>
    <w:rsid w:val="008B0FF8"/>
    <w:rsid w:val="008B56A7"/>
    <w:rsid w:val="008B655B"/>
    <w:rsid w:val="008B6DF0"/>
    <w:rsid w:val="008B6F9D"/>
    <w:rsid w:val="008B70A6"/>
    <w:rsid w:val="008C4E38"/>
    <w:rsid w:val="008D0E66"/>
    <w:rsid w:val="008D25E9"/>
    <w:rsid w:val="008D2D0D"/>
    <w:rsid w:val="008D59A1"/>
    <w:rsid w:val="008E0F57"/>
    <w:rsid w:val="008E1587"/>
    <w:rsid w:val="008E381D"/>
    <w:rsid w:val="008E55D9"/>
    <w:rsid w:val="008E64D9"/>
    <w:rsid w:val="008E6555"/>
    <w:rsid w:val="008F1007"/>
    <w:rsid w:val="008F638B"/>
    <w:rsid w:val="00906CBF"/>
    <w:rsid w:val="00907F03"/>
    <w:rsid w:val="00907F04"/>
    <w:rsid w:val="00910059"/>
    <w:rsid w:val="009115CA"/>
    <w:rsid w:val="009116F3"/>
    <w:rsid w:val="0091185C"/>
    <w:rsid w:val="00914A7D"/>
    <w:rsid w:val="00920315"/>
    <w:rsid w:val="00920D4E"/>
    <w:rsid w:val="00921E82"/>
    <w:rsid w:val="00925733"/>
    <w:rsid w:val="00925CAC"/>
    <w:rsid w:val="00932B99"/>
    <w:rsid w:val="00934D7D"/>
    <w:rsid w:val="0093686C"/>
    <w:rsid w:val="009440E6"/>
    <w:rsid w:val="00944730"/>
    <w:rsid w:val="00946E59"/>
    <w:rsid w:val="00947B47"/>
    <w:rsid w:val="0095010A"/>
    <w:rsid w:val="00950A88"/>
    <w:rsid w:val="00951F9B"/>
    <w:rsid w:val="009545E7"/>
    <w:rsid w:val="009556B4"/>
    <w:rsid w:val="009568E6"/>
    <w:rsid w:val="00956D49"/>
    <w:rsid w:val="00960D76"/>
    <w:rsid w:val="009623ED"/>
    <w:rsid w:val="00962A67"/>
    <w:rsid w:val="00971484"/>
    <w:rsid w:val="00984290"/>
    <w:rsid w:val="009871F3"/>
    <w:rsid w:val="00990C19"/>
    <w:rsid w:val="00992141"/>
    <w:rsid w:val="009924C9"/>
    <w:rsid w:val="00996FED"/>
    <w:rsid w:val="009973E5"/>
    <w:rsid w:val="009A6404"/>
    <w:rsid w:val="009A6DE9"/>
    <w:rsid w:val="009B1713"/>
    <w:rsid w:val="009B3469"/>
    <w:rsid w:val="009B65FE"/>
    <w:rsid w:val="009B71FB"/>
    <w:rsid w:val="009C26F4"/>
    <w:rsid w:val="009C5474"/>
    <w:rsid w:val="009D1602"/>
    <w:rsid w:val="009D2307"/>
    <w:rsid w:val="009D3454"/>
    <w:rsid w:val="009D570F"/>
    <w:rsid w:val="009D5978"/>
    <w:rsid w:val="009D5B82"/>
    <w:rsid w:val="009D5E76"/>
    <w:rsid w:val="009D7165"/>
    <w:rsid w:val="009E0AC1"/>
    <w:rsid w:val="009E4720"/>
    <w:rsid w:val="009E4AE4"/>
    <w:rsid w:val="009F37BE"/>
    <w:rsid w:val="009F72DB"/>
    <w:rsid w:val="00A01B5F"/>
    <w:rsid w:val="00A031D8"/>
    <w:rsid w:val="00A0335E"/>
    <w:rsid w:val="00A04D71"/>
    <w:rsid w:val="00A05A9B"/>
    <w:rsid w:val="00A05DA1"/>
    <w:rsid w:val="00A0650E"/>
    <w:rsid w:val="00A0668F"/>
    <w:rsid w:val="00A07AAD"/>
    <w:rsid w:val="00A101CC"/>
    <w:rsid w:val="00A10EBA"/>
    <w:rsid w:val="00A112BD"/>
    <w:rsid w:val="00A120ED"/>
    <w:rsid w:val="00A12240"/>
    <w:rsid w:val="00A12A20"/>
    <w:rsid w:val="00A13317"/>
    <w:rsid w:val="00A14888"/>
    <w:rsid w:val="00A159E4"/>
    <w:rsid w:val="00A165AF"/>
    <w:rsid w:val="00A210DA"/>
    <w:rsid w:val="00A22A97"/>
    <w:rsid w:val="00A26409"/>
    <w:rsid w:val="00A30FAB"/>
    <w:rsid w:val="00A31CBF"/>
    <w:rsid w:val="00A31E1D"/>
    <w:rsid w:val="00A3464A"/>
    <w:rsid w:val="00A3495C"/>
    <w:rsid w:val="00A3560C"/>
    <w:rsid w:val="00A368E4"/>
    <w:rsid w:val="00A37330"/>
    <w:rsid w:val="00A40EFA"/>
    <w:rsid w:val="00A41D97"/>
    <w:rsid w:val="00A4409C"/>
    <w:rsid w:val="00A44E3B"/>
    <w:rsid w:val="00A557DA"/>
    <w:rsid w:val="00A600E6"/>
    <w:rsid w:val="00A60A6C"/>
    <w:rsid w:val="00A629D5"/>
    <w:rsid w:val="00A6347D"/>
    <w:rsid w:val="00A63564"/>
    <w:rsid w:val="00A70C19"/>
    <w:rsid w:val="00A7117D"/>
    <w:rsid w:val="00A7138D"/>
    <w:rsid w:val="00A71A89"/>
    <w:rsid w:val="00A77655"/>
    <w:rsid w:val="00A817FB"/>
    <w:rsid w:val="00A81ECB"/>
    <w:rsid w:val="00A82512"/>
    <w:rsid w:val="00A847F6"/>
    <w:rsid w:val="00A86822"/>
    <w:rsid w:val="00A86FDB"/>
    <w:rsid w:val="00A90E21"/>
    <w:rsid w:val="00A91B57"/>
    <w:rsid w:val="00A934C6"/>
    <w:rsid w:val="00A9482E"/>
    <w:rsid w:val="00A951AA"/>
    <w:rsid w:val="00A96788"/>
    <w:rsid w:val="00A96EAD"/>
    <w:rsid w:val="00AA11E6"/>
    <w:rsid w:val="00AA1F02"/>
    <w:rsid w:val="00AA60BA"/>
    <w:rsid w:val="00AA659D"/>
    <w:rsid w:val="00AB173B"/>
    <w:rsid w:val="00AB1902"/>
    <w:rsid w:val="00AB2B87"/>
    <w:rsid w:val="00AB4584"/>
    <w:rsid w:val="00AB66F4"/>
    <w:rsid w:val="00AB7391"/>
    <w:rsid w:val="00AC0519"/>
    <w:rsid w:val="00AC2B3B"/>
    <w:rsid w:val="00AC3767"/>
    <w:rsid w:val="00AC44B9"/>
    <w:rsid w:val="00AC52A6"/>
    <w:rsid w:val="00AD14B8"/>
    <w:rsid w:val="00AD18A5"/>
    <w:rsid w:val="00AD4D3C"/>
    <w:rsid w:val="00AD64D2"/>
    <w:rsid w:val="00AE0841"/>
    <w:rsid w:val="00AE112A"/>
    <w:rsid w:val="00AE2860"/>
    <w:rsid w:val="00AE29DE"/>
    <w:rsid w:val="00AE3D4B"/>
    <w:rsid w:val="00AE479C"/>
    <w:rsid w:val="00AE5B63"/>
    <w:rsid w:val="00AF0533"/>
    <w:rsid w:val="00AF0784"/>
    <w:rsid w:val="00AF08BD"/>
    <w:rsid w:val="00AF18EB"/>
    <w:rsid w:val="00AF1D22"/>
    <w:rsid w:val="00AF3D4A"/>
    <w:rsid w:val="00AF6665"/>
    <w:rsid w:val="00AF712F"/>
    <w:rsid w:val="00AF76C6"/>
    <w:rsid w:val="00B0520B"/>
    <w:rsid w:val="00B05458"/>
    <w:rsid w:val="00B0594F"/>
    <w:rsid w:val="00B05E54"/>
    <w:rsid w:val="00B062C4"/>
    <w:rsid w:val="00B073BF"/>
    <w:rsid w:val="00B07585"/>
    <w:rsid w:val="00B075D9"/>
    <w:rsid w:val="00B113D6"/>
    <w:rsid w:val="00B211A5"/>
    <w:rsid w:val="00B213AA"/>
    <w:rsid w:val="00B2249F"/>
    <w:rsid w:val="00B22896"/>
    <w:rsid w:val="00B23F1A"/>
    <w:rsid w:val="00B27148"/>
    <w:rsid w:val="00B33D32"/>
    <w:rsid w:val="00B40B55"/>
    <w:rsid w:val="00B42003"/>
    <w:rsid w:val="00B42F76"/>
    <w:rsid w:val="00B43669"/>
    <w:rsid w:val="00B45732"/>
    <w:rsid w:val="00B46A48"/>
    <w:rsid w:val="00B50441"/>
    <w:rsid w:val="00B50C8A"/>
    <w:rsid w:val="00B5158B"/>
    <w:rsid w:val="00B570A4"/>
    <w:rsid w:val="00B571CF"/>
    <w:rsid w:val="00B60BFC"/>
    <w:rsid w:val="00B61D5F"/>
    <w:rsid w:val="00B62973"/>
    <w:rsid w:val="00B650FE"/>
    <w:rsid w:val="00B724AC"/>
    <w:rsid w:val="00B726BF"/>
    <w:rsid w:val="00B75129"/>
    <w:rsid w:val="00B762FE"/>
    <w:rsid w:val="00B77AB6"/>
    <w:rsid w:val="00B83C9C"/>
    <w:rsid w:val="00B84B83"/>
    <w:rsid w:val="00B87A59"/>
    <w:rsid w:val="00B906FC"/>
    <w:rsid w:val="00B909EE"/>
    <w:rsid w:val="00B92008"/>
    <w:rsid w:val="00B93A81"/>
    <w:rsid w:val="00B93E16"/>
    <w:rsid w:val="00B94B84"/>
    <w:rsid w:val="00B95477"/>
    <w:rsid w:val="00B9798F"/>
    <w:rsid w:val="00B97CF0"/>
    <w:rsid w:val="00BA0F4C"/>
    <w:rsid w:val="00BA2D1F"/>
    <w:rsid w:val="00BA3399"/>
    <w:rsid w:val="00BB0250"/>
    <w:rsid w:val="00BB02F1"/>
    <w:rsid w:val="00BB0F03"/>
    <w:rsid w:val="00BB1B4B"/>
    <w:rsid w:val="00BB71AD"/>
    <w:rsid w:val="00BC304D"/>
    <w:rsid w:val="00BC3DD5"/>
    <w:rsid w:val="00BC3F9E"/>
    <w:rsid w:val="00BC5BF1"/>
    <w:rsid w:val="00BC60E9"/>
    <w:rsid w:val="00BC6862"/>
    <w:rsid w:val="00BC6ED0"/>
    <w:rsid w:val="00BD125D"/>
    <w:rsid w:val="00BD2E1E"/>
    <w:rsid w:val="00BD3565"/>
    <w:rsid w:val="00BD4058"/>
    <w:rsid w:val="00BD478F"/>
    <w:rsid w:val="00BD480E"/>
    <w:rsid w:val="00BD514C"/>
    <w:rsid w:val="00BD574C"/>
    <w:rsid w:val="00BD63FB"/>
    <w:rsid w:val="00BD7020"/>
    <w:rsid w:val="00BE1414"/>
    <w:rsid w:val="00BE1CFE"/>
    <w:rsid w:val="00BE202C"/>
    <w:rsid w:val="00BE2CB2"/>
    <w:rsid w:val="00BE3498"/>
    <w:rsid w:val="00BE691E"/>
    <w:rsid w:val="00BE7A21"/>
    <w:rsid w:val="00BF2C48"/>
    <w:rsid w:val="00BF542C"/>
    <w:rsid w:val="00BF667F"/>
    <w:rsid w:val="00BF66E1"/>
    <w:rsid w:val="00BF6791"/>
    <w:rsid w:val="00C01FD4"/>
    <w:rsid w:val="00C02D89"/>
    <w:rsid w:val="00C031F6"/>
    <w:rsid w:val="00C039DF"/>
    <w:rsid w:val="00C073BD"/>
    <w:rsid w:val="00C12C26"/>
    <w:rsid w:val="00C12E3E"/>
    <w:rsid w:val="00C22E42"/>
    <w:rsid w:val="00C2352C"/>
    <w:rsid w:val="00C23DCB"/>
    <w:rsid w:val="00C25C1F"/>
    <w:rsid w:val="00C3003F"/>
    <w:rsid w:val="00C30447"/>
    <w:rsid w:val="00C31257"/>
    <w:rsid w:val="00C32D25"/>
    <w:rsid w:val="00C33157"/>
    <w:rsid w:val="00C342FE"/>
    <w:rsid w:val="00C3790E"/>
    <w:rsid w:val="00C40E3F"/>
    <w:rsid w:val="00C41824"/>
    <w:rsid w:val="00C4193B"/>
    <w:rsid w:val="00C44D21"/>
    <w:rsid w:val="00C467D7"/>
    <w:rsid w:val="00C47121"/>
    <w:rsid w:val="00C51CD1"/>
    <w:rsid w:val="00C534F0"/>
    <w:rsid w:val="00C55876"/>
    <w:rsid w:val="00C60B52"/>
    <w:rsid w:val="00C643C2"/>
    <w:rsid w:val="00C651BB"/>
    <w:rsid w:val="00C65347"/>
    <w:rsid w:val="00C67072"/>
    <w:rsid w:val="00C67E43"/>
    <w:rsid w:val="00C744C9"/>
    <w:rsid w:val="00C74D8F"/>
    <w:rsid w:val="00C81DA8"/>
    <w:rsid w:val="00C822A8"/>
    <w:rsid w:val="00C82370"/>
    <w:rsid w:val="00C83A0B"/>
    <w:rsid w:val="00C84E34"/>
    <w:rsid w:val="00C86B55"/>
    <w:rsid w:val="00C9005B"/>
    <w:rsid w:val="00C90498"/>
    <w:rsid w:val="00C91F90"/>
    <w:rsid w:val="00C925FD"/>
    <w:rsid w:val="00C92CB3"/>
    <w:rsid w:val="00C953C0"/>
    <w:rsid w:val="00C956F8"/>
    <w:rsid w:val="00CA1914"/>
    <w:rsid w:val="00CA36C2"/>
    <w:rsid w:val="00CA5A93"/>
    <w:rsid w:val="00CA5C67"/>
    <w:rsid w:val="00CB0A6E"/>
    <w:rsid w:val="00CB0C4B"/>
    <w:rsid w:val="00CB1352"/>
    <w:rsid w:val="00CB16CB"/>
    <w:rsid w:val="00CB263E"/>
    <w:rsid w:val="00CB34D4"/>
    <w:rsid w:val="00CB383F"/>
    <w:rsid w:val="00CB41D5"/>
    <w:rsid w:val="00CB7583"/>
    <w:rsid w:val="00CC4619"/>
    <w:rsid w:val="00CD0F08"/>
    <w:rsid w:val="00CD3AFE"/>
    <w:rsid w:val="00CD4A98"/>
    <w:rsid w:val="00CD5925"/>
    <w:rsid w:val="00CF1E57"/>
    <w:rsid w:val="00CF3996"/>
    <w:rsid w:val="00CF3FFD"/>
    <w:rsid w:val="00CF6465"/>
    <w:rsid w:val="00CF7DEA"/>
    <w:rsid w:val="00D01326"/>
    <w:rsid w:val="00D01D77"/>
    <w:rsid w:val="00D057A2"/>
    <w:rsid w:val="00D05D43"/>
    <w:rsid w:val="00D061E7"/>
    <w:rsid w:val="00D064F5"/>
    <w:rsid w:val="00D10528"/>
    <w:rsid w:val="00D11903"/>
    <w:rsid w:val="00D15103"/>
    <w:rsid w:val="00D2067F"/>
    <w:rsid w:val="00D2214E"/>
    <w:rsid w:val="00D22F7A"/>
    <w:rsid w:val="00D2369B"/>
    <w:rsid w:val="00D23AAE"/>
    <w:rsid w:val="00D24242"/>
    <w:rsid w:val="00D26487"/>
    <w:rsid w:val="00D26AC5"/>
    <w:rsid w:val="00D26AC8"/>
    <w:rsid w:val="00D3041A"/>
    <w:rsid w:val="00D30474"/>
    <w:rsid w:val="00D30666"/>
    <w:rsid w:val="00D3499C"/>
    <w:rsid w:val="00D36751"/>
    <w:rsid w:val="00D4064F"/>
    <w:rsid w:val="00D4561C"/>
    <w:rsid w:val="00D45933"/>
    <w:rsid w:val="00D47AA5"/>
    <w:rsid w:val="00D50A6E"/>
    <w:rsid w:val="00D52D50"/>
    <w:rsid w:val="00D53A76"/>
    <w:rsid w:val="00D5413E"/>
    <w:rsid w:val="00D54A2B"/>
    <w:rsid w:val="00D54CF6"/>
    <w:rsid w:val="00D55F1C"/>
    <w:rsid w:val="00D6063A"/>
    <w:rsid w:val="00D63ECD"/>
    <w:rsid w:val="00D64227"/>
    <w:rsid w:val="00D653DD"/>
    <w:rsid w:val="00D71CD9"/>
    <w:rsid w:val="00D73C96"/>
    <w:rsid w:val="00D75D73"/>
    <w:rsid w:val="00D760E2"/>
    <w:rsid w:val="00D771C9"/>
    <w:rsid w:val="00D77EAE"/>
    <w:rsid w:val="00D81FE2"/>
    <w:rsid w:val="00D839F3"/>
    <w:rsid w:val="00D87C8C"/>
    <w:rsid w:val="00D924D3"/>
    <w:rsid w:val="00D935B0"/>
    <w:rsid w:val="00D937F8"/>
    <w:rsid w:val="00D97C42"/>
    <w:rsid w:val="00DA3036"/>
    <w:rsid w:val="00DB0E6E"/>
    <w:rsid w:val="00DC1DED"/>
    <w:rsid w:val="00DC37DD"/>
    <w:rsid w:val="00DC792E"/>
    <w:rsid w:val="00DD05DA"/>
    <w:rsid w:val="00DD2149"/>
    <w:rsid w:val="00DD367B"/>
    <w:rsid w:val="00DD5DAA"/>
    <w:rsid w:val="00DD704C"/>
    <w:rsid w:val="00DE5A4C"/>
    <w:rsid w:val="00DE79AD"/>
    <w:rsid w:val="00DF156B"/>
    <w:rsid w:val="00DF754A"/>
    <w:rsid w:val="00E01678"/>
    <w:rsid w:val="00E02403"/>
    <w:rsid w:val="00E03D2C"/>
    <w:rsid w:val="00E04F7A"/>
    <w:rsid w:val="00E05416"/>
    <w:rsid w:val="00E07916"/>
    <w:rsid w:val="00E15227"/>
    <w:rsid w:val="00E167B4"/>
    <w:rsid w:val="00E16A51"/>
    <w:rsid w:val="00E202DB"/>
    <w:rsid w:val="00E2066F"/>
    <w:rsid w:val="00E20AE5"/>
    <w:rsid w:val="00E210BC"/>
    <w:rsid w:val="00E228DF"/>
    <w:rsid w:val="00E23E0E"/>
    <w:rsid w:val="00E26137"/>
    <w:rsid w:val="00E30D87"/>
    <w:rsid w:val="00E3348D"/>
    <w:rsid w:val="00E344F3"/>
    <w:rsid w:val="00E35386"/>
    <w:rsid w:val="00E3705E"/>
    <w:rsid w:val="00E37738"/>
    <w:rsid w:val="00E407EF"/>
    <w:rsid w:val="00E41D81"/>
    <w:rsid w:val="00E42B3C"/>
    <w:rsid w:val="00E44943"/>
    <w:rsid w:val="00E455AB"/>
    <w:rsid w:val="00E45AD8"/>
    <w:rsid w:val="00E466B0"/>
    <w:rsid w:val="00E466E6"/>
    <w:rsid w:val="00E4671B"/>
    <w:rsid w:val="00E47A50"/>
    <w:rsid w:val="00E504EE"/>
    <w:rsid w:val="00E50A95"/>
    <w:rsid w:val="00E50B12"/>
    <w:rsid w:val="00E519BF"/>
    <w:rsid w:val="00E534D5"/>
    <w:rsid w:val="00E54D9E"/>
    <w:rsid w:val="00E61ED2"/>
    <w:rsid w:val="00E631B3"/>
    <w:rsid w:val="00E6423D"/>
    <w:rsid w:val="00E664FA"/>
    <w:rsid w:val="00E669D8"/>
    <w:rsid w:val="00E70973"/>
    <w:rsid w:val="00E70D4F"/>
    <w:rsid w:val="00E7346B"/>
    <w:rsid w:val="00E80D28"/>
    <w:rsid w:val="00E82601"/>
    <w:rsid w:val="00E860A2"/>
    <w:rsid w:val="00E86DE9"/>
    <w:rsid w:val="00E87926"/>
    <w:rsid w:val="00E94090"/>
    <w:rsid w:val="00E95342"/>
    <w:rsid w:val="00EA2000"/>
    <w:rsid w:val="00EA22E5"/>
    <w:rsid w:val="00EA45FD"/>
    <w:rsid w:val="00EA490A"/>
    <w:rsid w:val="00EA7853"/>
    <w:rsid w:val="00EB2656"/>
    <w:rsid w:val="00EB2F79"/>
    <w:rsid w:val="00EB5E33"/>
    <w:rsid w:val="00EC0563"/>
    <w:rsid w:val="00EC072C"/>
    <w:rsid w:val="00EC0897"/>
    <w:rsid w:val="00EC0EBA"/>
    <w:rsid w:val="00EC619C"/>
    <w:rsid w:val="00ED3D8F"/>
    <w:rsid w:val="00ED67FE"/>
    <w:rsid w:val="00ED6FB3"/>
    <w:rsid w:val="00EE116C"/>
    <w:rsid w:val="00EE1258"/>
    <w:rsid w:val="00EE4382"/>
    <w:rsid w:val="00EE4D5D"/>
    <w:rsid w:val="00EE4FEB"/>
    <w:rsid w:val="00EE7554"/>
    <w:rsid w:val="00EF1067"/>
    <w:rsid w:val="00EF3574"/>
    <w:rsid w:val="00EF44D3"/>
    <w:rsid w:val="00EF47DA"/>
    <w:rsid w:val="00EF62F8"/>
    <w:rsid w:val="00EF76BB"/>
    <w:rsid w:val="00F01173"/>
    <w:rsid w:val="00F017EE"/>
    <w:rsid w:val="00F01D50"/>
    <w:rsid w:val="00F0219C"/>
    <w:rsid w:val="00F053AD"/>
    <w:rsid w:val="00F1111B"/>
    <w:rsid w:val="00F11ECA"/>
    <w:rsid w:val="00F12876"/>
    <w:rsid w:val="00F13150"/>
    <w:rsid w:val="00F15446"/>
    <w:rsid w:val="00F17D1E"/>
    <w:rsid w:val="00F20067"/>
    <w:rsid w:val="00F20FC6"/>
    <w:rsid w:val="00F2459A"/>
    <w:rsid w:val="00F255A3"/>
    <w:rsid w:val="00F2624C"/>
    <w:rsid w:val="00F27934"/>
    <w:rsid w:val="00F27B2E"/>
    <w:rsid w:val="00F31699"/>
    <w:rsid w:val="00F3451C"/>
    <w:rsid w:val="00F359F5"/>
    <w:rsid w:val="00F36350"/>
    <w:rsid w:val="00F368A6"/>
    <w:rsid w:val="00F37065"/>
    <w:rsid w:val="00F37B91"/>
    <w:rsid w:val="00F400D7"/>
    <w:rsid w:val="00F404AD"/>
    <w:rsid w:val="00F415AB"/>
    <w:rsid w:val="00F4323C"/>
    <w:rsid w:val="00F458CD"/>
    <w:rsid w:val="00F47D8E"/>
    <w:rsid w:val="00F50160"/>
    <w:rsid w:val="00F511CC"/>
    <w:rsid w:val="00F541C1"/>
    <w:rsid w:val="00F56383"/>
    <w:rsid w:val="00F56941"/>
    <w:rsid w:val="00F61207"/>
    <w:rsid w:val="00F635F5"/>
    <w:rsid w:val="00F63888"/>
    <w:rsid w:val="00F80E42"/>
    <w:rsid w:val="00F8155E"/>
    <w:rsid w:val="00F8261E"/>
    <w:rsid w:val="00F82DA5"/>
    <w:rsid w:val="00F83C1F"/>
    <w:rsid w:val="00F853A7"/>
    <w:rsid w:val="00F86248"/>
    <w:rsid w:val="00F8657C"/>
    <w:rsid w:val="00F868F0"/>
    <w:rsid w:val="00F86BCB"/>
    <w:rsid w:val="00F86E07"/>
    <w:rsid w:val="00F86FCB"/>
    <w:rsid w:val="00F8768C"/>
    <w:rsid w:val="00F87816"/>
    <w:rsid w:val="00F90DE5"/>
    <w:rsid w:val="00F92D67"/>
    <w:rsid w:val="00F94AA4"/>
    <w:rsid w:val="00FA27AB"/>
    <w:rsid w:val="00FA2B72"/>
    <w:rsid w:val="00FA36CB"/>
    <w:rsid w:val="00FA7D84"/>
    <w:rsid w:val="00FB07E4"/>
    <w:rsid w:val="00FB0A14"/>
    <w:rsid w:val="00FB214C"/>
    <w:rsid w:val="00FB3047"/>
    <w:rsid w:val="00FB394F"/>
    <w:rsid w:val="00FB3B3E"/>
    <w:rsid w:val="00FC00B3"/>
    <w:rsid w:val="00FC0A68"/>
    <w:rsid w:val="00FC1CA6"/>
    <w:rsid w:val="00FC2D33"/>
    <w:rsid w:val="00FC3853"/>
    <w:rsid w:val="00FC3FEC"/>
    <w:rsid w:val="00FC7AED"/>
    <w:rsid w:val="00FD0F7C"/>
    <w:rsid w:val="00FD1670"/>
    <w:rsid w:val="00FD2985"/>
    <w:rsid w:val="00FD4124"/>
    <w:rsid w:val="00FD549D"/>
    <w:rsid w:val="00FD79D6"/>
    <w:rsid w:val="00FD7A02"/>
    <w:rsid w:val="00FE12B6"/>
    <w:rsid w:val="00FE21EB"/>
    <w:rsid w:val="00FE223E"/>
    <w:rsid w:val="00FE31D3"/>
    <w:rsid w:val="00FE40F5"/>
    <w:rsid w:val="00FE4A31"/>
    <w:rsid w:val="00FE76AA"/>
    <w:rsid w:val="00FF335A"/>
    <w:rsid w:val="00FF54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6438B"/>
  <w15:chartTrackingRefBased/>
  <w15:docId w15:val="{AF21992D-BD7F-4EAB-9E4A-7438BCF53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502CB"/>
    <w:pPr>
      <w:spacing w:after="120" w:line="240" w:lineRule="auto"/>
      <w:jc w:val="both"/>
    </w:pPr>
    <w:rPr>
      <w:rFonts w:ascii="Times New Roman" w:eastAsia="Times New Roman" w:hAnsi="Times New Roman" w:cs="Times New Roman"/>
      <w:iCs/>
      <w:sz w:val="24"/>
      <w:szCs w:val="21"/>
      <w:lang w:eastAsia="cs-CZ"/>
    </w:rPr>
  </w:style>
  <w:style w:type="paragraph" w:styleId="Nadpis1">
    <w:name w:val="heading 1"/>
    <w:basedOn w:val="Normln"/>
    <w:next w:val="Normln"/>
    <w:link w:val="Nadpis1Char"/>
    <w:uiPriority w:val="99"/>
    <w:qFormat/>
    <w:rsid w:val="00F3451C"/>
    <w:pPr>
      <w:pBdr>
        <w:top w:val="single" w:sz="12" w:space="1" w:color="CEBD0D"/>
        <w:left w:val="single" w:sz="12" w:space="4" w:color="CEBD0D"/>
        <w:bottom w:val="single" w:sz="12" w:space="1" w:color="CEBD0D"/>
        <w:right w:val="single" w:sz="12" w:space="4" w:color="CEBD0D"/>
      </w:pBdr>
      <w:shd w:val="clear" w:color="auto" w:fill="7C959A"/>
      <w:outlineLvl w:val="0"/>
    </w:pPr>
    <w:rPr>
      <w:rFonts w:ascii="Tw Cen MT" w:hAnsi="Tw Cen MT"/>
      <w:color w:val="FFFFFF"/>
      <w:sz w:val="28"/>
      <w:szCs w:val="38"/>
      <w:lang w:val="x-none" w:eastAsia="x-none"/>
    </w:rPr>
  </w:style>
  <w:style w:type="paragraph" w:styleId="Nadpis2">
    <w:name w:val="heading 2"/>
    <w:aliases w:val="Nadpis 2 BG"/>
    <w:basedOn w:val="Normln"/>
    <w:next w:val="Normln"/>
    <w:link w:val="Nadpis2Char"/>
    <w:uiPriority w:val="99"/>
    <w:unhideWhenUsed/>
    <w:qFormat/>
    <w:rsid w:val="007D3562"/>
    <w:pPr>
      <w:keepNext/>
      <w:keepLines/>
      <w:spacing w:before="360" w:line="276" w:lineRule="auto"/>
      <w:outlineLvl w:val="1"/>
    </w:pPr>
    <w:rPr>
      <w:rFonts w:eastAsiaTheme="majorEastAsia" w:cstheme="majorBidi"/>
      <w:b/>
      <w:iCs w:val="0"/>
      <w:color w:val="2E74B5" w:themeColor="accent1" w:themeShade="BF"/>
      <w:sz w:val="28"/>
      <w:szCs w:val="26"/>
    </w:rPr>
  </w:style>
  <w:style w:type="paragraph" w:styleId="Nadpis3">
    <w:name w:val="heading 3"/>
    <w:basedOn w:val="Normln"/>
    <w:next w:val="Normln"/>
    <w:link w:val="Nadpis3Char"/>
    <w:uiPriority w:val="9"/>
    <w:unhideWhenUsed/>
    <w:qFormat/>
    <w:rsid w:val="007D3562"/>
    <w:pPr>
      <w:keepNext/>
      <w:keepLines/>
      <w:spacing w:before="240"/>
      <w:outlineLvl w:val="2"/>
    </w:pPr>
    <w:rPr>
      <w:rFonts w:eastAsiaTheme="majorEastAsia" w:cstheme="majorBidi"/>
      <w:b/>
      <w:color w:val="5B9BD5" w:themeColor="accent1"/>
      <w:szCs w:val="24"/>
    </w:rPr>
  </w:style>
  <w:style w:type="paragraph" w:styleId="Nadpis4">
    <w:name w:val="heading 4"/>
    <w:basedOn w:val="Normln"/>
    <w:next w:val="Normln"/>
    <w:link w:val="Nadpis4Char"/>
    <w:uiPriority w:val="9"/>
    <w:unhideWhenUsed/>
    <w:qFormat/>
    <w:rsid w:val="003C0C94"/>
    <w:pPr>
      <w:keepNext/>
      <w:keepLines/>
      <w:spacing w:before="120" w:after="180"/>
      <w:outlineLvl w:val="3"/>
    </w:pPr>
    <w:rPr>
      <w:rFonts w:eastAsiaTheme="majorEastAsia" w:cstheme="majorBidi"/>
      <w:iCs w:val="0"/>
      <w:u w:val="single"/>
    </w:rPr>
  </w:style>
  <w:style w:type="paragraph" w:styleId="Nadpis5">
    <w:name w:val="heading 5"/>
    <w:basedOn w:val="Normln"/>
    <w:next w:val="Normln"/>
    <w:link w:val="Nadpis5Char"/>
    <w:uiPriority w:val="9"/>
    <w:unhideWhenUsed/>
    <w:qFormat/>
    <w:rsid w:val="003C0C94"/>
    <w:pPr>
      <w:keepNext/>
      <w:keepLines/>
      <w:spacing w:before="40" w:after="180"/>
      <w:outlineLvl w:val="4"/>
    </w:pPr>
    <w:rPr>
      <w:rFonts w:eastAsiaTheme="majorEastAsia" w:cstheme="majorBidi"/>
      <w:b/>
      <w:i/>
    </w:rPr>
  </w:style>
  <w:style w:type="paragraph" w:styleId="Nadpis6">
    <w:name w:val="heading 6"/>
    <w:basedOn w:val="Normln"/>
    <w:next w:val="Normln"/>
    <w:link w:val="Nadpis6Char"/>
    <w:uiPriority w:val="9"/>
    <w:unhideWhenUsed/>
    <w:qFormat/>
    <w:rsid w:val="004107F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ormln"/>
    <w:link w:val="BezmezerChar"/>
    <w:uiPriority w:val="1"/>
    <w:qFormat/>
    <w:rsid w:val="00F3451C"/>
    <w:pPr>
      <w:spacing w:after="0"/>
    </w:pPr>
    <w:rPr>
      <w:lang w:val="x-none" w:eastAsia="x-none"/>
    </w:rPr>
  </w:style>
  <w:style w:type="character" w:customStyle="1" w:styleId="BezmezerChar">
    <w:name w:val="Bez mezer Char"/>
    <w:link w:val="Bezmezer"/>
    <w:uiPriority w:val="1"/>
    <w:rsid w:val="00F3451C"/>
    <w:rPr>
      <w:rFonts w:ascii="Calibri" w:eastAsia="Times New Roman" w:hAnsi="Calibri" w:cs="Times New Roman"/>
      <w:iCs/>
      <w:sz w:val="21"/>
      <w:szCs w:val="21"/>
      <w:lang w:val="x-none" w:eastAsia="x-none"/>
    </w:rPr>
  </w:style>
  <w:style w:type="character" w:customStyle="1" w:styleId="Nadpis1Char">
    <w:name w:val="Nadpis 1 Char"/>
    <w:basedOn w:val="Standardnpsmoodstavce"/>
    <w:link w:val="Nadpis1"/>
    <w:uiPriority w:val="99"/>
    <w:rsid w:val="00F3451C"/>
    <w:rPr>
      <w:rFonts w:ascii="Tw Cen MT" w:eastAsia="Times New Roman" w:hAnsi="Tw Cen MT" w:cs="Times New Roman"/>
      <w:iCs/>
      <w:color w:val="FFFFFF"/>
      <w:sz w:val="28"/>
      <w:szCs w:val="38"/>
      <w:shd w:val="clear" w:color="auto" w:fill="7C959A"/>
      <w:lang w:val="x-none" w:eastAsia="x-none"/>
    </w:rPr>
  </w:style>
  <w:style w:type="paragraph" w:styleId="Podnadpis">
    <w:name w:val="Subtitle"/>
    <w:aliases w:val="pozn. pod čarou"/>
    <w:basedOn w:val="Normln"/>
    <w:next w:val="Normln"/>
    <w:link w:val="PodnadpisChar"/>
    <w:autoRedefine/>
    <w:uiPriority w:val="11"/>
    <w:qFormat/>
    <w:rsid w:val="00E86DE9"/>
    <w:rPr>
      <w:spacing w:val="20"/>
      <w:sz w:val="20"/>
      <w:szCs w:val="24"/>
      <w:lang w:val="x-none" w:eastAsia="x-none"/>
    </w:rPr>
  </w:style>
  <w:style w:type="character" w:customStyle="1" w:styleId="PodnadpisChar">
    <w:name w:val="Podnadpis Char"/>
    <w:aliases w:val="pozn. pod čarou Char"/>
    <w:basedOn w:val="Standardnpsmoodstavce"/>
    <w:link w:val="Podnadpis"/>
    <w:uiPriority w:val="11"/>
    <w:rsid w:val="00E86DE9"/>
    <w:rPr>
      <w:rFonts w:ascii="Times New Roman" w:eastAsia="Times New Roman" w:hAnsi="Times New Roman" w:cs="Times New Roman"/>
      <w:iCs/>
      <w:spacing w:val="20"/>
      <w:sz w:val="20"/>
      <w:szCs w:val="24"/>
      <w:lang w:val="x-none" w:eastAsia="x-none"/>
    </w:rPr>
  </w:style>
  <w:style w:type="paragraph" w:styleId="Odstavecseseznamem">
    <w:name w:val="List Paragraph"/>
    <w:basedOn w:val="Normln"/>
    <w:uiPriority w:val="34"/>
    <w:qFormat/>
    <w:rsid w:val="00F3451C"/>
    <w:pPr>
      <w:ind w:left="720"/>
      <w:contextualSpacing/>
    </w:pPr>
  </w:style>
  <w:style w:type="character" w:customStyle="1" w:styleId="Nadpis2Char">
    <w:name w:val="Nadpis 2 Char"/>
    <w:aliases w:val="Nadpis 2 BG Char"/>
    <w:basedOn w:val="Standardnpsmoodstavce"/>
    <w:link w:val="Nadpis2"/>
    <w:uiPriority w:val="99"/>
    <w:rsid w:val="007D3562"/>
    <w:rPr>
      <w:rFonts w:ascii="Times New Roman" w:eastAsiaTheme="majorEastAsia" w:hAnsi="Times New Roman" w:cstheme="majorBidi"/>
      <w:b/>
      <w:color w:val="2E74B5" w:themeColor="accent1" w:themeShade="BF"/>
      <w:sz w:val="28"/>
      <w:szCs w:val="26"/>
      <w:lang w:eastAsia="cs-CZ"/>
    </w:rPr>
  </w:style>
  <w:style w:type="character" w:styleId="Siln">
    <w:name w:val="Strong"/>
    <w:aliases w:val="Zdroje"/>
    <w:uiPriority w:val="22"/>
    <w:qFormat/>
    <w:rsid w:val="00F3451C"/>
    <w:rPr>
      <w:rFonts w:cs="Times New Roman"/>
      <w:b/>
    </w:rPr>
  </w:style>
  <w:style w:type="paragraph" w:styleId="Titulek">
    <w:name w:val="caption"/>
    <w:basedOn w:val="Normln"/>
    <w:next w:val="Normln"/>
    <w:uiPriority w:val="35"/>
    <w:unhideWhenUsed/>
    <w:qFormat/>
    <w:rsid w:val="00690369"/>
    <w:rPr>
      <w:b/>
      <w:bCs/>
      <w:szCs w:val="18"/>
    </w:rPr>
  </w:style>
  <w:style w:type="paragraph" w:styleId="Zhlav">
    <w:name w:val="header"/>
    <w:basedOn w:val="Normln"/>
    <w:link w:val="ZhlavChar"/>
    <w:uiPriority w:val="99"/>
    <w:unhideWhenUsed/>
    <w:rsid w:val="00A60A6C"/>
    <w:pPr>
      <w:tabs>
        <w:tab w:val="center" w:pos="4536"/>
        <w:tab w:val="right" w:pos="9072"/>
      </w:tabs>
      <w:spacing w:after="0"/>
    </w:pPr>
  </w:style>
  <w:style w:type="character" w:customStyle="1" w:styleId="ZhlavChar">
    <w:name w:val="Záhlaví Char"/>
    <w:basedOn w:val="Standardnpsmoodstavce"/>
    <w:link w:val="Zhlav"/>
    <w:uiPriority w:val="99"/>
    <w:rsid w:val="00A60A6C"/>
    <w:rPr>
      <w:rFonts w:ascii="Calibri" w:eastAsia="Times New Roman" w:hAnsi="Calibri" w:cs="Times New Roman"/>
      <w:iCs/>
      <w:sz w:val="21"/>
      <w:szCs w:val="21"/>
      <w:lang w:eastAsia="cs-CZ"/>
    </w:rPr>
  </w:style>
  <w:style w:type="paragraph" w:styleId="Zpat">
    <w:name w:val="footer"/>
    <w:basedOn w:val="Normln"/>
    <w:link w:val="ZpatChar"/>
    <w:uiPriority w:val="99"/>
    <w:unhideWhenUsed/>
    <w:rsid w:val="00A60A6C"/>
    <w:pPr>
      <w:tabs>
        <w:tab w:val="center" w:pos="4536"/>
        <w:tab w:val="right" w:pos="9072"/>
      </w:tabs>
      <w:spacing w:after="0"/>
    </w:pPr>
  </w:style>
  <w:style w:type="character" w:customStyle="1" w:styleId="ZpatChar">
    <w:name w:val="Zápatí Char"/>
    <w:basedOn w:val="Standardnpsmoodstavce"/>
    <w:link w:val="Zpat"/>
    <w:uiPriority w:val="99"/>
    <w:rsid w:val="00A60A6C"/>
    <w:rPr>
      <w:rFonts w:ascii="Calibri" w:eastAsia="Times New Roman" w:hAnsi="Calibri" w:cs="Times New Roman"/>
      <w:iCs/>
      <w:sz w:val="21"/>
      <w:szCs w:val="21"/>
      <w:lang w:eastAsia="cs-CZ"/>
    </w:rPr>
  </w:style>
  <w:style w:type="character" w:customStyle="1" w:styleId="Nadpis3Char">
    <w:name w:val="Nadpis 3 Char"/>
    <w:basedOn w:val="Standardnpsmoodstavce"/>
    <w:link w:val="Nadpis3"/>
    <w:uiPriority w:val="9"/>
    <w:rsid w:val="007D3562"/>
    <w:rPr>
      <w:rFonts w:ascii="Times New Roman" w:eastAsiaTheme="majorEastAsia" w:hAnsi="Times New Roman" w:cstheme="majorBidi"/>
      <w:b/>
      <w:iCs/>
      <w:color w:val="5B9BD5" w:themeColor="accent1"/>
      <w:sz w:val="24"/>
      <w:szCs w:val="24"/>
      <w:lang w:eastAsia="cs-CZ"/>
    </w:rPr>
  </w:style>
  <w:style w:type="character" w:customStyle="1" w:styleId="Nadpis4Char">
    <w:name w:val="Nadpis 4 Char"/>
    <w:basedOn w:val="Standardnpsmoodstavce"/>
    <w:link w:val="Nadpis4"/>
    <w:uiPriority w:val="9"/>
    <w:rsid w:val="003C0C94"/>
    <w:rPr>
      <w:rFonts w:ascii="Times New Roman" w:eastAsiaTheme="majorEastAsia" w:hAnsi="Times New Roman" w:cstheme="majorBidi"/>
      <w:sz w:val="24"/>
      <w:szCs w:val="21"/>
      <w:u w:val="single"/>
      <w:lang w:eastAsia="cs-CZ"/>
    </w:rPr>
  </w:style>
  <w:style w:type="character" w:styleId="Hypertextovodkaz">
    <w:name w:val="Hyperlink"/>
    <w:basedOn w:val="Standardnpsmoodstavce"/>
    <w:uiPriority w:val="99"/>
    <w:unhideWhenUsed/>
    <w:rsid w:val="003F19F9"/>
    <w:rPr>
      <w:color w:val="333333"/>
      <w:u w:val="single"/>
    </w:rPr>
  </w:style>
  <w:style w:type="paragraph" w:customStyle="1" w:styleId="Default">
    <w:name w:val="Default"/>
    <w:rsid w:val="00622CD0"/>
    <w:pPr>
      <w:autoSpaceDE w:val="0"/>
      <w:autoSpaceDN w:val="0"/>
      <w:adjustRightInd w:val="0"/>
      <w:spacing w:after="0" w:line="240" w:lineRule="auto"/>
    </w:pPr>
    <w:rPr>
      <w:rFonts w:ascii="Calibri" w:hAnsi="Calibri" w:cs="Calibri"/>
      <w:color w:val="000000"/>
      <w:sz w:val="24"/>
      <w:szCs w:val="24"/>
    </w:rPr>
  </w:style>
  <w:style w:type="paragraph" w:styleId="z-Zatekformule">
    <w:name w:val="HTML Top of Form"/>
    <w:basedOn w:val="Normln"/>
    <w:next w:val="Normln"/>
    <w:link w:val="z-ZatekformuleChar"/>
    <w:hidden/>
    <w:uiPriority w:val="99"/>
    <w:semiHidden/>
    <w:unhideWhenUsed/>
    <w:rsid w:val="008624B2"/>
    <w:pPr>
      <w:pBdr>
        <w:bottom w:val="single" w:sz="6" w:space="1" w:color="auto"/>
      </w:pBdr>
      <w:spacing w:after="0"/>
      <w:jc w:val="center"/>
    </w:pPr>
    <w:rPr>
      <w:rFonts w:ascii="Arial" w:hAnsi="Arial" w:cs="Arial"/>
      <w:iCs w:val="0"/>
      <w:vanish/>
      <w:sz w:val="16"/>
      <w:szCs w:val="16"/>
    </w:rPr>
  </w:style>
  <w:style w:type="character" w:customStyle="1" w:styleId="z-ZatekformuleChar">
    <w:name w:val="z-Začátek formuláře Char"/>
    <w:basedOn w:val="Standardnpsmoodstavce"/>
    <w:link w:val="z-Zatekformule"/>
    <w:uiPriority w:val="99"/>
    <w:semiHidden/>
    <w:rsid w:val="008624B2"/>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8624B2"/>
    <w:pPr>
      <w:pBdr>
        <w:top w:val="single" w:sz="6" w:space="1" w:color="auto"/>
      </w:pBdr>
      <w:spacing w:after="0"/>
      <w:jc w:val="center"/>
    </w:pPr>
    <w:rPr>
      <w:rFonts w:ascii="Arial" w:hAnsi="Arial" w:cs="Arial"/>
      <w:iCs w:val="0"/>
      <w:vanish/>
      <w:sz w:val="16"/>
      <w:szCs w:val="16"/>
    </w:rPr>
  </w:style>
  <w:style w:type="character" w:customStyle="1" w:styleId="z-KonecformuleChar">
    <w:name w:val="z-Konec formuláře Char"/>
    <w:basedOn w:val="Standardnpsmoodstavce"/>
    <w:link w:val="z-Konecformule"/>
    <w:uiPriority w:val="99"/>
    <w:semiHidden/>
    <w:rsid w:val="008624B2"/>
    <w:rPr>
      <w:rFonts w:ascii="Arial" w:eastAsia="Times New Roman" w:hAnsi="Arial" w:cs="Arial"/>
      <w:vanish/>
      <w:sz w:val="16"/>
      <w:szCs w:val="16"/>
      <w:lang w:eastAsia="cs-CZ"/>
    </w:rPr>
  </w:style>
  <w:style w:type="table" w:styleId="Mkatabulky">
    <w:name w:val="Table Grid"/>
    <w:basedOn w:val="Normlntabulka"/>
    <w:uiPriority w:val="39"/>
    <w:rsid w:val="008D5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6E0C0E"/>
    <w:pPr>
      <w:spacing w:after="0"/>
    </w:pPr>
    <w:rPr>
      <w:iCs w:val="0"/>
      <w:szCs w:val="24"/>
    </w:rPr>
  </w:style>
  <w:style w:type="character" w:customStyle="1" w:styleId="Nadpis5Char">
    <w:name w:val="Nadpis 5 Char"/>
    <w:basedOn w:val="Standardnpsmoodstavce"/>
    <w:link w:val="Nadpis5"/>
    <w:uiPriority w:val="9"/>
    <w:rsid w:val="003C0C94"/>
    <w:rPr>
      <w:rFonts w:ascii="Times New Roman" w:eastAsiaTheme="majorEastAsia" w:hAnsi="Times New Roman" w:cstheme="majorBidi"/>
      <w:b/>
      <w:i/>
      <w:iCs/>
      <w:sz w:val="21"/>
      <w:szCs w:val="21"/>
      <w:lang w:eastAsia="cs-CZ"/>
    </w:rPr>
  </w:style>
  <w:style w:type="character" w:customStyle="1" w:styleId="Nadpis6Char">
    <w:name w:val="Nadpis 6 Char"/>
    <w:basedOn w:val="Standardnpsmoodstavce"/>
    <w:link w:val="Nadpis6"/>
    <w:uiPriority w:val="9"/>
    <w:rsid w:val="004107F8"/>
    <w:rPr>
      <w:rFonts w:asciiTheme="majorHAnsi" w:eastAsiaTheme="majorEastAsia" w:hAnsiTheme="majorHAnsi" w:cstheme="majorBidi"/>
      <w:iCs/>
      <w:color w:val="1F4D78" w:themeColor="accent1" w:themeShade="7F"/>
      <w:sz w:val="21"/>
      <w:szCs w:val="21"/>
      <w:lang w:eastAsia="cs-CZ"/>
    </w:rPr>
  </w:style>
  <w:style w:type="paragraph" w:styleId="Textpoznpodarou">
    <w:name w:val="footnote text"/>
    <w:aliases w:val="Schriftart: 9 pt,Schriftart: 10 pt,Schriftart: 8 pt,Text pozn. pod čarou_martin_ang"/>
    <w:basedOn w:val="Normln"/>
    <w:link w:val="TextpoznpodarouChar"/>
    <w:uiPriority w:val="99"/>
    <w:unhideWhenUsed/>
    <w:rsid w:val="00241976"/>
    <w:pPr>
      <w:spacing w:after="0"/>
    </w:pPr>
    <w:rPr>
      <w:sz w:val="20"/>
      <w:szCs w:val="20"/>
    </w:rPr>
  </w:style>
  <w:style w:type="character" w:customStyle="1" w:styleId="TextpoznpodarouChar">
    <w:name w:val="Text pozn. pod čarou Char"/>
    <w:aliases w:val="Schriftart: 9 pt Char,Schriftart: 10 pt Char,Schriftart: 8 pt Char,Text pozn. pod čarou_martin_ang Char"/>
    <w:basedOn w:val="Standardnpsmoodstavce"/>
    <w:link w:val="Textpoznpodarou"/>
    <w:uiPriority w:val="99"/>
    <w:rsid w:val="00241976"/>
    <w:rPr>
      <w:rFonts w:ascii="Calibri" w:eastAsia="Times New Roman" w:hAnsi="Calibri" w:cs="Times New Roman"/>
      <w:iCs/>
      <w:sz w:val="20"/>
      <w:szCs w:val="20"/>
      <w:lang w:eastAsia="cs-CZ"/>
    </w:rPr>
  </w:style>
  <w:style w:type="character" w:styleId="Znakapoznpodarou">
    <w:name w:val="footnote reference"/>
    <w:basedOn w:val="Standardnpsmoodstavce"/>
    <w:uiPriority w:val="99"/>
    <w:semiHidden/>
    <w:unhideWhenUsed/>
    <w:rsid w:val="00241976"/>
    <w:rPr>
      <w:vertAlign w:val="superscript"/>
    </w:rPr>
  </w:style>
  <w:style w:type="character" w:styleId="Zdraznnjemn">
    <w:name w:val="Subtle Emphasis"/>
    <w:aliases w:val="pozn."/>
    <w:basedOn w:val="Standardnpsmoodstavce"/>
    <w:uiPriority w:val="19"/>
    <w:qFormat/>
    <w:rsid w:val="00947B47"/>
    <w:rPr>
      <w:rFonts w:ascii="Times New Roman" w:hAnsi="Times New Roman"/>
      <w:i/>
      <w:iCs/>
      <w:color w:val="404040" w:themeColor="text1" w:themeTint="BF"/>
      <w:sz w:val="20"/>
    </w:rPr>
  </w:style>
  <w:style w:type="paragraph" w:styleId="Textbubliny">
    <w:name w:val="Balloon Text"/>
    <w:basedOn w:val="Normln"/>
    <w:link w:val="TextbublinyChar"/>
    <w:uiPriority w:val="99"/>
    <w:semiHidden/>
    <w:unhideWhenUsed/>
    <w:rsid w:val="008503F5"/>
    <w:pPr>
      <w:spacing w:after="0"/>
    </w:pPr>
    <w:rPr>
      <w:rFonts w:ascii="Arial" w:hAnsi="Arial" w:cs="Arial"/>
      <w:sz w:val="18"/>
      <w:szCs w:val="18"/>
    </w:rPr>
  </w:style>
  <w:style w:type="character" w:customStyle="1" w:styleId="TextbublinyChar">
    <w:name w:val="Text bubliny Char"/>
    <w:basedOn w:val="Standardnpsmoodstavce"/>
    <w:link w:val="Textbubliny"/>
    <w:uiPriority w:val="99"/>
    <w:semiHidden/>
    <w:rsid w:val="008503F5"/>
    <w:rPr>
      <w:rFonts w:ascii="Arial" w:eastAsia="Times New Roman" w:hAnsi="Arial" w:cs="Arial"/>
      <w:iCs/>
      <w:sz w:val="18"/>
      <w:szCs w:val="18"/>
      <w:lang w:eastAsia="cs-CZ"/>
    </w:rPr>
  </w:style>
  <w:style w:type="paragraph" w:styleId="Nadpisobsahu">
    <w:name w:val="TOC Heading"/>
    <w:basedOn w:val="Nadpis1"/>
    <w:next w:val="Normln"/>
    <w:uiPriority w:val="39"/>
    <w:unhideWhenUsed/>
    <w:qFormat/>
    <w:rsid w:val="00025C7D"/>
    <w:pPr>
      <w:keepNext/>
      <w:keepLines/>
      <w:pBdr>
        <w:top w:val="none" w:sz="0" w:space="0" w:color="auto"/>
        <w:left w:val="none" w:sz="0" w:space="0" w:color="auto"/>
        <w:bottom w:val="none" w:sz="0" w:space="0" w:color="auto"/>
        <w:right w:val="none" w:sz="0" w:space="0" w:color="auto"/>
      </w:pBdr>
      <w:shd w:val="clear" w:color="auto" w:fill="auto"/>
      <w:spacing w:before="240" w:after="0" w:line="259" w:lineRule="auto"/>
      <w:jc w:val="left"/>
      <w:outlineLvl w:val="9"/>
    </w:pPr>
    <w:rPr>
      <w:rFonts w:asciiTheme="majorHAnsi" w:eastAsiaTheme="majorEastAsia" w:hAnsiTheme="majorHAnsi" w:cstheme="majorBidi"/>
      <w:iCs w:val="0"/>
      <w:color w:val="2E74B5" w:themeColor="accent1" w:themeShade="BF"/>
      <w:sz w:val="32"/>
      <w:szCs w:val="32"/>
      <w:lang w:val="cs-CZ" w:eastAsia="cs-CZ"/>
    </w:rPr>
  </w:style>
  <w:style w:type="paragraph" w:styleId="Obsah1">
    <w:name w:val="toc 1"/>
    <w:basedOn w:val="Normln"/>
    <w:next w:val="Normln"/>
    <w:autoRedefine/>
    <w:uiPriority w:val="39"/>
    <w:unhideWhenUsed/>
    <w:rsid w:val="00025C7D"/>
    <w:pPr>
      <w:spacing w:after="100"/>
    </w:pPr>
  </w:style>
  <w:style w:type="paragraph" w:styleId="Obsah2">
    <w:name w:val="toc 2"/>
    <w:basedOn w:val="Normln"/>
    <w:next w:val="Normln"/>
    <w:autoRedefine/>
    <w:uiPriority w:val="39"/>
    <w:unhideWhenUsed/>
    <w:rsid w:val="00025C7D"/>
    <w:pPr>
      <w:spacing w:after="100"/>
      <w:ind w:left="240"/>
    </w:pPr>
  </w:style>
  <w:style w:type="paragraph" w:styleId="Obsah3">
    <w:name w:val="toc 3"/>
    <w:basedOn w:val="Normln"/>
    <w:next w:val="Normln"/>
    <w:autoRedefine/>
    <w:uiPriority w:val="39"/>
    <w:unhideWhenUsed/>
    <w:rsid w:val="00025C7D"/>
    <w:pPr>
      <w:spacing w:after="100"/>
      <w:ind w:left="480"/>
    </w:pPr>
  </w:style>
  <w:style w:type="paragraph" w:styleId="Seznamobrzk">
    <w:name w:val="table of figures"/>
    <w:basedOn w:val="Normln"/>
    <w:next w:val="Normln"/>
    <w:uiPriority w:val="99"/>
    <w:unhideWhenUsed/>
    <w:rsid w:val="00247628"/>
    <w:pPr>
      <w:spacing w:after="0"/>
    </w:pPr>
  </w:style>
  <w:style w:type="paragraph" w:customStyle="1" w:styleId="poznzdroj">
    <w:name w:val="pozn. zdroj"/>
    <w:basedOn w:val="Normln"/>
    <w:next w:val="Normln"/>
    <w:qFormat/>
    <w:rsid w:val="00B211A5"/>
    <w:pPr>
      <w:spacing w:before="120" w:after="200"/>
    </w:pPr>
    <w:rPr>
      <w:rFonts w:ascii="Calibri" w:hAnsi="Calibri" w:cs="Calibri"/>
      <w:i/>
      <w:iCs w:val="0"/>
      <w:sz w:val="20"/>
      <w:szCs w:val="18"/>
    </w:rPr>
  </w:style>
  <w:style w:type="character" w:customStyle="1" w:styleId="normal-text1">
    <w:name w:val="normal-text1"/>
    <w:basedOn w:val="Standardnpsmoodstavce"/>
    <w:rsid w:val="006D322C"/>
    <w:rPr>
      <w:sz w:val="24"/>
      <w:szCs w:val="24"/>
    </w:rPr>
  </w:style>
  <w:style w:type="character" w:customStyle="1" w:styleId="small">
    <w:name w:val="small"/>
    <w:basedOn w:val="Standardnpsmoodstavce"/>
    <w:rsid w:val="006D322C"/>
  </w:style>
  <w:style w:type="paragraph" w:customStyle="1" w:styleId="western">
    <w:name w:val="western"/>
    <w:basedOn w:val="Normln"/>
    <w:rsid w:val="00AA11E6"/>
    <w:pPr>
      <w:spacing w:after="150" w:line="360" w:lineRule="atLeast"/>
      <w:jc w:val="left"/>
    </w:pPr>
    <w:rPr>
      <w:rFonts w:ascii="Roboto" w:hAnsi="Roboto"/>
      <w:iCs w:val="0"/>
      <w:color w:val="555555"/>
      <w:sz w:val="21"/>
    </w:rPr>
  </w:style>
  <w:style w:type="character" w:customStyle="1" w:styleId="tgc">
    <w:name w:val="_tgc"/>
    <w:basedOn w:val="Standardnpsmoodstavce"/>
    <w:rsid w:val="00565AFD"/>
  </w:style>
  <w:style w:type="character" w:styleId="Odkaznakoment">
    <w:name w:val="annotation reference"/>
    <w:basedOn w:val="Standardnpsmoodstavce"/>
    <w:uiPriority w:val="99"/>
    <w:semiHidden/>
    <w:unhideWhenUsed/>
    <w:rsid w:val="004F1A40"/>
    <w:rPr>
      <w:sz w:val="16"/>
      <w:szCs w:val="16"/>
    </w:rPr>
  </w:style>
  <w:style w:type="paragraph" w:styleId="Textkomente">
    <w:name w:val="annotation text"/>
    <w:basedOn w:val="Normln"/>
    <w:link w:val="TextkomenteChar"/>
    <w:uiPriority w:val="99"/>
    <w:unhideWhenUsed/>
    <w:rsid w:val="004F1A40"/>
    <w:rPr>
      <w:sz w:val="20"/>
      <w:szCs w:val="20"/>
    </w:rPr>
  </w:style>
  <w:style w:type="character" w:customStyle="1" w:styleId="TextkomenteChar">
    <w:name w:val="Text komentáře Char"/>
    <w:basedOn w:val="Standardnpsmoodstavce"/>
    <w:link w:val="Textkomente"/>
    <w:uiPriority w:val="99"/>
    <w:rsid w:val="004F1A40"/>
    <w:rPr>
      <w:rFonts w:ascii="Times New Roman" w:eastAsia="Times New Roman" w:hAnsi="Times New Roman" w:cs="Times New Roman"/>
      <w:iCs/>
      <w:sz w:val="20"/>
      <w:szCs w:val="20"/>
      <w:lang w:eastAsia="cs-CZ"/>
    </w:rPr>
  </w:style>
  <w:style w:type="paragraph" w:styleId="Pedmtkomente">
    <w:name w:val="annotation subject"/>
    <w:basedOn w:val="Textkomente"/>
    <w:next w:val="Textkomente"/>
    <w:link w:val="PedmtkomenteChar"/>
    <w:uiPriority w:val="99"/>
    <w:semiHidden/>
    <w:unhideWhenUsed/>
    <w:rsid w:val="004F1A40"/>
    <w:rPr>
      <w:b/>
      <w:bCs/>
    </w:rPr>
  </w:style>
  <w:style w:type="character" w:customStyle="1" w:styleId="PedmtkomenteChar">
    <w:name w:val="Předmět komentáře Char"/>
    <w:basedOn w:val="TextkomenteChar"/>
    <w:link w:val="Pedmtkomente"/>
    <w:uiPriority w:val="99"/>
    <w:semiHidden/>
    <w:rsid w:val="004F1A40"/>
    <w:rPr>
      <w:rFonts w:ascii="Times New Roman" w:eastAsia="Times New Roman" w:hAnsi="Times New Roman" w:cs="Times New Roman"/>
      <w:b/>
      <w:bCs/>
      <w:iCs/>
      <w:sz w:val="20"/>
      <w:szCs w:val="20"/>
      <w:lang w:eastAsia="cs-CZ"/>
    </w:rPr>
  </w:style>
  <w:style w:type="paragraph" w:customStyle="1" w:styleId="l4">
    <w:name w:val="l4"/>
    <w:basedOn w:val="Normln"/>
    <w:rsid w:val="003E2663"/>
    <w:pPr>
      <w:spacing w:before="100" w:beforeAutospacing="1" w:after="100" w:afterAutospacing="1"/>
      <w:jc w:val="left"/>
    </w:pPr>
    <w:rPr>
      <w:iCs w:val="0"/>
      <w:szCs w:val="24"/>
    </w:rPr>
  </w:style>
  <w:style w:type="character" w:styleId="PromnnHTML">
    <w:name w:val="HTML Variable"/>
    <w:basedOn w:val="Standardnpsmoodstavce"/>
    <w:uiPriority w:val="99"/>
    <w:semiHidden/>
    <w:unhideWhenUsed/>
    <w:rsid w:val="003E2663"/>
    <w:rPr>
      <w:i/>
      <w:iCs/>
    </w:rPr>
  </w:style>
  <w:style w:type="paragraph" w:customStyle="1" w:styleId="Normal">
    <w:name w:val="[Normal]"/>
    <w:rsid w:val="00CA5C67"/>
    <w:pPr>
      <w:widowControl w:val="0"/>
      <w:autoSpaceDE w:val="0"/>
      <w:autoSpaceDN w:val="0"/>
      <w:adjustRightInd w:val="0"/>
      <w:spacing w:after="0" w:line="240" w:lineRule="auto"/>
    </w:pPr>
    <w:rPr>
      <w:rFonts w:ascii="Arial" w:eastAsia="Times New Roman" w:hAnsi="Arial" w:cs="Arial"/>
      <w:sz w:val="24"/>
      <w:szCs w:val="24"/>
      <w:lang w:val="x-none" w:eastAsia="cs-CZ"/>
    </w:rPr>
  </w:style>
  <w:style w:type="table" w:customStyle="1" w:styleId="TableGrid">
    <w:name w:val="TableGrid"/>
    <w:rsid w:val="00031723"/>
    <w:pPr>
      <w:spacing w:after="0" w:line="240" w:lineRule="auto"/>
    </w:pPr>
    <w:rPr>
      <w:rFonts w:eastAsiaTheme="minorEastAsia"/>
      <w:lang w:eastAsia="cs-CZ"/>
    </w:rPr>
    <w:tblPr>
      <w:tblCellMar>
        <w:top w:w="0" w:type="dxa"/>
        <w:left w:w="0" w:type="dxa"/>
        <w:bottom w:w="0" w:type="dxa"/>
        <w:right w:w="0" w:type="dxa"/>
      </w:tblCellMar>
    </w:tblPr>
  </w:style>
  <w:style w:type="character" w:customStyle="1" w:styleId="element-invisible">
    <w:name w:val="element-invisible"/>
    <w:basedOn w:val="Standardnpsmoodstavce"/>
    <w:rsid w:val="003C3D9C"/>
  </w:style>
  <w:style w:type="paragraph" w:styleId="Revize">
    <w:name w:val="Revision"/>
    <w:hidden/>
    <w:uiPriority w:val="99"/>
    <w:semiHidden/>
    <w:rsid w:val="006B014C"/>
    <w:pPr>
      <w:spacing w:after="0" w:line="240" w:lineRule="auto"/>
    </w:pPr>
    <w:rPr>
      <w:rFonts w:ascii="Times New Roman" w:eastAsia="Times New Roman" w:hAnsi="Times New Roman" w:cs="Times New Roman"/>
      <w:iCs/>
      <w:sz w:val="24"/>
      <w:szCs w:val="21"/>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7635">
      <w:bodyDiv w:val="1"/>
      <w:marLeft w:val="0"/>
      <w:marRight w:val="0"/>
      <w:marTop w:val="0"/>
      <w:marBottom w:val="0"/>
      <w:divBdr>
        <w:top w:val="none" w:sz="0" w:space="0" w:color="auto"/>
        <w:left w:val="none" w:sz="0" w:space="0" w:color="auto"/>
        <w:bottom w:val="none" w:sz="0" w:space="0" w:color="auto"/>
        <w:right w:val="none" w:sz="0" w:space="0" w:color="auto"/>
      </w:divBdr>
    </w:div>
    <w:div w:id="7951257">
      <w:bodyDiv w:val="1"/>
      <w:marLeft w:val="0"/>
      <w:marRight w:val="0"/>
      <w:marTop w:val="0"/>
      <w:marBottom w:val="0"/>
      <w:divBdr>
        <w:top w:val="none" w:sz="0" w:space="0" w:color="auto"/>
        <w:left w:val="none" w:sz="0" w:space="0" w:color="auto"/>
        <w:bottom w:val="none" w:sz="0" w:space="0" w:color="auto"/>
        <w:right w:val="none" w:sz="0" w:space="0" w:color="auto"/>
      </w:divBdr>
    </w:div>
    <w:div w:id="13508527">
      <w:bodyDiv w:val="1"/>
      <w:marLeft w:val="0"/>
      <w:marRight w:val="0"/>
      <w:marTop w:val="0"/>
      <w:marBottom w:val="0"/>
      <w:divBdr>
        <w:top w:val="none" w:sz="0" w:space="0" w:color="auto"/>
        <w:left w:val="none" w:sz="0" w:space="0" w:color="auto"/>
        <w:bottom w:val="none" w:sz="0" w:space="0" w:color="auto"/>
        <w:right w:val="none" w:sz="0" w:space="0" w:color="auto"/>
      </w:divBdr>
    </w:div>
    <w:div w:id="16736716">
      <w:bodyDiv w:val="1"/>
      <w:marLeft w:val="0"/>
      <w:marRight w:val="0"/>
      <w:marTop w:val="0"/>
      <w:marBottom w:val="0"/>
      <w:divBdr>
        <w:top w:val="none" w:sz="0" w:space="0" w:color="auto"/>
        <w:left w:val="none" w:sz="0" w:space="0" w:color="auto"/>
        <w:bottom w:val="none" w:sz="0" w:space="0" w:color="auto"/>
        <w:right w:val="none" w:sz="0" w:space="0" w:color="auto"/>
      </w:divBdr>
    </w:div>
    <w:div w:id="18166792">
      <w:bodyDiv w:val="1"/>
      <w:marLeft w:val="0"/>
      <w:marRight w:val="0"/>
      <w:marTop w:val="0"/>
      <w:marBottom w:val="0"/>
      <w:divBdr>
        <w:top w:val="none" w:sz="0" w:space="0" w:color="auto"/>
        <w:left w:val="none" w:sz="0" w:space="0" w:color="auto"/>
        <w:bottom w:val="none" w:sz="0" w:space="0" w:color="auto"/>
        <w:right w:val="none" w:sz="0" w:space="0" w:color="auto"/>
      </w:divBdr>
    </w:div>
    <w:div w:id="77334928">
      <w:bodyDiv w:val="1"/>
      <w:marLeft w:val="0"/>
      <w:marRight w:val="0"/>
      <w:marTop w:val="0"/>
      <w:marBottom w:val="0"/>
      <w:divBdr>
        <w:top w:val="none" w:sz="0" w:space="0" w:color="auto"/>
        <w:left w:val="none" w:sz="0" w:space="0" w:color="auto"/>
        <w:bottom w:val="none" w:sz="0" w:space="0" w:color="auto"/>
        <w:right w:val="none" w:sz="0" w:space="0" w:color="auto"/>
      </w:divBdr>
    </w:div>
    <w:div w:id="85855889">
      <w:bodyDiv w:val="1"/>
      <w:marLeft w:val="0"/>
      <w:marRight w:val="0"/>
      <w:marTop w:val="0"/>
      <w:marBottom w:val="0"/>
      <w:divBdr>
        <w:top w:val="none" w:sz="0" w:space="0" w:color="auto"/>
        <w:left w:val="none" w:sz="0" w:space="0" w:color="auto"/>
        <w:bottom w:val="none" w:sz="0" w:space="0" w:color="auto"/>
        <w:right w:val="none" w:sz="0" w:space="0" w:color="auto"/>
      </w:divBdr>
    </w:div>
    <w:div w:id="105929365">
      <w:bodyDiv w:val="1"/>
      <w:marLeft w:val="0"/>
      <w:marRight w:val="0"/>
      <w:marTop w:val="0"/>
      <w:marBottom w:val="0"/>
      <w:divBdr>
        <w:top w:val="none" w:sz="0" w:space="0" w:color="auto"/>
        <w:left w:val="none" w:sz="0" w:space="0" w:color="auto"/>
        <w:bottom w:val="none" w:sz="0" w:space="0" w:color="auto"/>
        <w:right w:val="none" w:sz="0" w:space="0" w:color="auto"/>
      </w:divBdr>
    </w:div>
    <w:div w:id="113602406">
      <w:bodyDiv w:val="1"/>
      <w:marLeft w:val="0"/>
      <w:marRight w:val="0"/>
      <w:marTop w:val="0"/>
      <w:marBottom w:val="0"/>
      <w:divBdr>
        <w:top w:val="none" w:sz="0" w:space="0" w:color="auto"/>
        <w:left w:val="none" w:sz="0" w:space="0" w:color="auto"/>
        <w:bottom w:val="none" w:sz="0" w:space="0" w:color="auto"/>
        <w:right w:val="none" w:sz="0" w:space="0" w:color="auto"/>
      </w:divBdr>
    </w:div>
    <w:div w:id="135950463">
      <w:bodyDiv w:val="1"/>
      <w:marLeft w:val="0"/>
      <w:marRight w:val="0"/>
      <w:marTop w:val="0"/>
      <w:marBottom w:val="0"/>
      <w:divBdr>
        <w:top w:val="none" w:sz="0" w:space="0" w:color="auto"/>
        <w:left w:val="none" w:sz="0" w:space="0" w:color="auto"/>
        <w:bottom w:val="none" w:sz="0" w:space="0" w:color="auto"/>
        <w:right w:val="none" w:sz="0" w:space="0" w:color="auto"/>
      </w:divBdr>
      <w:divsChild>
        <w:div w:id="1534687301">
          <w:marLeft w:val="0"/>
          <w:marRight w:val="0"/>
          <w:marTop w:val="150"/>
          <w:marBottom w:val="75"/>
          <w:divBdr>
            <w:top w:val="none" w:sz="0" w:space="0" w:color="auto"/>
            <w:left w:val="none" w:sz="0" w:space="0" w:color="auto"/>
            <w:bottom w:val="none" w:sz="0" w:space="0" w:color="auto"/>
            <w:right w:val="none" w:sz="0" w:space="0" w:color="auto"/>
          </w:divBdr>
        </w:div>
        <w:div w:id="1518495718">
          <w:marLeft w:val="0"/>
          <w:marRight w:val="0"/>
          <w:marTop w:val="0"/>
          <w:marBottom w:val="150"/>
          <w:divBdr>
            <w:top w:val="none" w:sz="0" w:space="0" w:color="auto"/>
            <w:left w:val="none" w:sz="0" w:space="0" w:color="auto"/>
            <w:bottom w:val="none" w:sz="0" w:space="0" w:color="auto"/>
            <w:right w:val="none" w:sz="0" w:space="0" w:color="auto"/>
          </w:divBdr>
          <w:divsChild>
            <w:div w:id="1645239321">
              <w:marLeft w:val="375"/>
              <w:marRight w:val="375"/>
              <w:marTop w:val="0"/>
              <w:marBottom w:val="150"/>
              <w:divBdr>
                <w:top w:val="none" w:sz="0" w:space="0" w:color="auto"/>
                <w:left w:val="none" w:sz="0" w:space="0" w:color="auto"/>
                <w:bottom w:val="none" w:sz="0" w:space="0" w:color="auto"/>
                <w:right w:val="none" w:sz="0" w:space="0" w:color="auto"/>
              </w:divBdr>
              <w:divsChild>
                <w:div w:id="6499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81161">
      <w:bodyDiv w:val="1"/>
      <w:marLeft w:val="0"/>
      <w:marRight w:val="0"/>
      <w:marTop w:val="0"/>
      <w:marBottom w:val="0"/>
      <w:divBdr>
        <w:top w:val="none" w:sz="0" w:space="0" w:color="auto"/>
        <w:left w:val="none" w:sz="0" w:space="0" w:color="auto"/>
        <w:bottom w:val="none" w:sz="0" w:space="0" w:color="auto"/>
        <w:right w:val="none" w:sz="0" w:space="0" w:color="auto"/>
      </w:divBdr>
    </w:div>
    <w:div w:id="150802017">
      <w:bodyDiv w:val="1"/>
      <w:marLeft w:val="0"/>
      <w:marRight w:val="0"/>
      <w:marTop w:val="0"/>
      <w:marBottom w:val="0"/>
      <w:divBdr>
        <w:top w:val="none" w:sz="0" w:space="0" w:color="auto"/>
        <w:left w:val="none" w:sz="0" w:space="0" w:color="auto"/>
        <w:bottom w:val="none" w:sz="0" w:space="0" w:color="auto"/>
        <w:right w:val="none" w:sz="0" w:space="0" w:color="auto"/>
      </w:divBdr>
      <w:divsChild>
        <w:div w:id="1646933209">
          <w:marLeft w:val="0"/>
          <w:marRight w:val="0"/>
          <w:marTop w:val="0"/>
          <w:marBottom w:val="0"/>
          <w:divBdr>
            <w:top w:val="none" w:sz="0" w:space="0" w:color="auto"/>
            <w:left w:val="none" w:sz="0" w:space="0" w:color="auto"/>
            <w:bottom w:val="none" w:sz="0" w:space="0" w:color="auto"/>
            <w:right w:val="none" w:sz="0" w:space="0" w:color="auto"/>
          </w:divBdr>
          <w:divsChild>
            <w:div w:id="1904019035">
              <w:marLeft w:val="0"/>
              <w:marRight w:val="0"/>
              <w:marTop w:val="0"/>
              <w:marBottom w:val="0"/>
              <w:divBdr>
                <w:top w:val="none" w:sz="0" w:space="0" w:color="auto"/>
                <w:left w:val="none" w:sz="0" w:space="0" w:color="auto"/>
                <w:bottom w:val="none" w:sz="0" w:space="0" w:color="auto"/>
                <w:right w:val="none" w:sz="0" w:space="0" w:color="auto"/>
              </w:divBdr>
              <w:divsChild>
                <w:div w:id="499732241">
                  <w:marLeft w:val="0"/>
                  <w:marRight w:val="0"/>
                  <w:marTop w:val="0"/>
                  <w:marBottom w:val="0"/>
                  <w:divBdr>
                    <w:top w:val="none" w:sz="0" w:space="0" w:color="auto"/>
                    <w:left w:val="none" w:sz="0" w:space="0" w:color="auto"/>
                    <w:bottom w:val="none" w:sz="0" w:space="0" w:color="auto"/>
                    <w:right w:val="none" w:sz="0" w:space="0" w:color="auto"/>
                  </w:divBdr>
                  <w:divsChild>
                    <w:div w:id="774325424">
                      <w:marLeft w:val="60"/>
                      <w:marRight w:val="0"/>
                      <w:marTop w:val="2025"/>
                      <w:marBottom w:val="0"/>
                      <w:divBdr>
                        <w:top w:val="none" w:sz="0" w:space="0" w:color="auto"/>
                        <w:left w:val="none" w:sz="0" w:space="0" w:color="auto"/>
                        <w:bottom w:val="none" w:sz="0" w:space="0" w:color="auto"/>
                        <w:right w:val="none" w:sz="0" w:space="0" w:color="auto"/>
                      </w:divBdr>
                      <w:divsChild>
                        <w:div w:id="2034648076">
                          <w:marLeft w:val="0"/>
                          <w:marRight w:val="0"/>
                          <w:marTop w:val="0"/>
                          <w:marBottom w:val="0"/>
                          <w:divBdr>
                            <w:top w:val="none" w:sz="0" w:space="0" w:color="auto"/>
                            <w:left w:val="none" w:sz="0" w:space="0" w:color="auto"/>
                            <w:bottom w:val="none" w:sz="0" w:space="0" w:color="auto"/>
                            <w:right w:val="none" w:sz="0" w:space="0" w:color="auto"/>
                          </w:divBdr>
                          <w:divsChild>
                            <w:div w:id="932396963">
                              <w:marLeft w:val="0"/>
                              <w:marRight w:val="0"/>
                              <w:marTop w:val="0"/>
                              <w:marBottom w:val="0"/>
                              <w:divBdr>
                                <w:top w:val="none" w:sz="0" w:space="0" w:color="auto"/>
                                <w:left w:val="none" w:sz="0" w:space="0" w:color="auto"/>
                                <w:bottom w:val="none" w:sz="0" w:space="0" w:color="auto"/>
                                <w:right w:val="none" w:sz="0" w:space="0" w:color="auto"/>
                              </w:divBdr>
                              <w:divsChild>
                                <w:div w:id="1872188166">
                                  <w:marLeft w:val="0"/>
                                  <w:marRight w:val="0"/>
                                  <w:marTop w:val="0"/>
                                  <w:marBottom w:val="0"/>
                                  <w:divBdr>
                                    <w:top w:val="none" w:sz="0" w:space="0" w:color="auto"/>
                                    <w:left w:val="none" w:sz="0" w:space="0" w:color="auto"/>
                                    <w:bottom w:val="none" w:sz="0" w:space="0" w:color="auto"/>
                                    <w:right w:val="none" w:sz="0" w:space="0" w:color="auto"/>
                                  </w:divBdr>
                                  <w:divsChild>
                                    <w:div w:id="1831864620">
                                      <w:marLeft w:val="0"/>
                                      <w:marRight w:val="0"/>
                                      <w:marTop w:val="0"/>
                                      <w:marBottom w:val="0"/>
                                      <w:divBdr>
                                        <w:top w:val="none" w:sz="0" w:space="0" w:color="auto"/>
                                        <w:left w:val="none" w:sz="0" w:space="0" w:color="auto"/>
                                        <w:bottom w:val="none" w:sz="0" w:space="0" w:color="auto"/>
                                        <w:right w:val="none" w:sz="0" w:space="0" w:color="auto"/>
                                      </w:divBdr>
                                      <w:divsChild>
                                        <w:div w:id="37454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731004">
      <w:bodyDiv w:val="1"/>
      <w:marLeft w:val="0"/>
      <w:marRight w:val="0"/>
      <w:marTop w:val="0"/>
      <w:marBottom w:val="0"/>
      <w:divBdr>
        <w:top w:val="none" w:sz="0" w:space="0" w:color="auto"/>
        <w:left w:val="none" w:sz="0" w:space="0" w:color="auto"/>
        <w:bottom w:val="none" w:sz="0" w:space="0" w:color="auto"/>
        <w:right w:val="none" w:sz="0" w:space="0" w:color="auto"/>
      </w:divBdr>
    </w:div>
    <w:div w:id="182475469">
      <w:bodyDiv w:val="1"/>
      <w:marLeft w:val="0"/>
      <w:marRight w:val="0"/>
      <w:marTop w:val="0"/>
      <w:marBottom w:val="0"/>
      <w:divBdr>
        <w:top w:val="none" w:sz="0" w:space="0" w:color="auto"/>
        <w:left w:val="none" w:sz="0" w:space="0" w:color="auto"/>
        <w:bottom w:val="none" w:sz="0" w:space="0" w:color="auto"/>
        <w:right w:val="none" w:sz="0" w:space="0" w:color="auto"/>
      </w:divBdr>
    </w:div>
    <w:div w:id="183909883">
      <w:bodyDiv w:val="1"/>
      <w:marLeft w:val="0"/>
      <w:marRight w:val="0"/>
      <w:marTop w:val="0"/>
      <w:marBottom w:val="0"/>
      <w:divBdr>
        <w:top w:val="none" w:sz="0" w:space="0" w:color="auto"/>
        <w:left w:val="none" w:sz="0" w:space="0" w:color="auto"/>
        <w:bottom w:val="none" w:sz="0" w:space="0" w:color="auto"/>
        <w:right w:val="none" w:sz="0" w:space="0" w:color="auto"/>
      </w:divBdr>
    </w:div>
    <w:div w:id="199636326">
      <w:bodyDiv w:val="1"/>
      <w:marLeft w:val="0"/>
      <w:marRight w:val="0"/>
      <w:marTop w:val="0"/>
      <w:marBottom w:val="0"/>
      <w:divBdr>
        <w:top w:val="none" w:sz="0" w:space="0" w:color="auto"/>
        <w:left w:val="none" w:sz="0" w:space="0" w:color="auto"/>
        <w:bottom w:val="none" w:sz="0" w:space="0" w:color="auto"/>
        <w:right w:val="none" w:sz="0" w:space="0" w:color="auto"/>
      </w:divBdr>
    </w:div>
    <w:div w:id="219440512">
      <w:bodyDiv w:val="1"/>
      <w:marLeft w:val="0"/>
      <w:marRight w:val="0"/>
      <w:marTop w:val="0"/>
      <w:marBottom w:val="0"/>
      <w:divBdr>
        <w:top w:val="none" w:sz="0" w:space="0" w:color="auto"/>
        <w:left w:val="none" w:sz="0" w:space="0" w:color="auto"/>
        <w:bottom w:val="none" w:sz="0" w:space="0" w:color="auto"/>
        <w:right w:val="none" w:sz="0" w:space="0" w:color="auto"/>
      </w:divBdr>
    </w:div>
    <w:div w:id="223759445">
      <w:bodyDiv w:val="1"/>
      <w:marLeft w:val="0"/>
      <w:marRight w:val="0"/>
      <w:marTop w:val="0"/>
      <w:marBottom w:val="0"/>
      <w:divBdr>
        <w:top w:val="none" w:sz="0" w:space="0" w:color="auto"/>
        <w:left w:val="none" w:sz="0" w:space="0" w:color="auto"/>
        <w:bottom w:val="none" w:sz="0" w:space="0" w:color="auto"/>
        <w:right w:val="none" w:sz="0" w:space="0" w:color="auto"/>
      </w:divBdr>
    </w:div>
    <w:div w:id="230193979">
      <w:bodyDiv w:val="1"/>
      <w:marLeft w:val="0"/>
      <w:marRight w:val="0"/>
      <w:marTop w:val="0"/>
      <w:marBottom w:val="0"/>
      <w:divBdr>
        <w:top w:val="none" w:sz="0" w:space="0" w:color="auto"/>
        <w:left w:val="none" w:sz="0" w:space="0" w:color="auto"/>
        <w:bottom w:val="none" w:sz="0" w:space="0" w:color="auto"/>
        <w:right w:val="none" w:sz="0" w:space="0" w:color="auto"/>
      </w:divBdr>
    </w:div>
    <w:div w:id="234894707">
      <w:bodyDiv w:val="1"/>
      <w:marLeft w:val="0"/>
      <w:marRight w:val="0"/>
      <w:marTop w:val="0"/>
      <w:marBottom w:val="0"/>
      <w:divBdr>
        <w:top w:val="none" w:sz="0" w:space="0" w:color="auto"/>
        <w:left w:val="none" w:sz="0" w:space="0" w:color="auto"/>
        <w:bottom w:val="none" w:sz="0" w:space="0" w:color="auto"/>
        <w:right w:val="none" w:sz="0" w:space="0" w:color="auto"/>
      </w:divBdr>
    </w:div>
    <w:div w:id="238058918">
      <w:bodyDiv w:val="1"/>
      <w:marLeft w:val="0"/>
      <w:marRight w:val="0"/>
      <w:marTop w:val="0"/>
      <w:marBottom w:val="0"/>
      <w:divBdr>
        <w:top w:val="none" w:sz="0" w:space="0" w:color="auto"/>
        <w:left w:val="none" w:sz="0" w:space="0" w:color="auto"/>
        <w:bottom w:val="none" w:sz="0" w:space="0" w:color="auto"/>
        <w:right w:val="none" w:sz="0" w:space="0" w:color="auto"/>
      </w:divBdr>
    </w:div>
    <w:div w:id="240065122">
      <w:bodyDiv w:val="1"/>
      <w:marLeft w:val="0"/>
      <w:marRight w:val="0"/>
      <w:marTop w:val="0"/>
      <w:marBottom w:val="0"/>
      <w:divBdr>
        <w:top w:val="none" w:sz="0" w:space="0" w:color="auto"/>
        <w:left w:val="none" w:sz="0" w:space="0" w:color="auto"/>
        <w:bottom w:val="none" w:sz="0" w:space="0" w:color="auto"/>
        <w:right w:val="none" w:sz="0" w:space="0" w:color="auto"/>
      </w:divBdr>
    </w:div>
    <w:div w:id="242835251">
      <w:bodyDiv w:val="1"/>
      <w:marLeft w:val="0"/>
      <w:marRight w:val="0"/>
      <w:marTop w:val="0"/>
      <w:marBottom w:val="0"/>
      <w:divBdr>
        <w:top w:val="none" w:sz="0" w:space="0" w:color="auto"/>
        <w:left w:val="none" w:sz="0" w:space="0" w:color="auto"/>
        <w:bottom w:val="none" w:sz="0" w:space="0" w:color="auto"/>
        <w:right w:val="none" w:sz="0" w:space="0" w:color="auto"/>
      </w:divBdr>
    </w:div>
    <w:div w:id="253973458">
      <w:bodyDiv w:val="1"/>
      <w:marLeft w:val="0"/>
      <w:marRight w:val="0"/>
      <w:marTop w:val="0"/>
      <w:marBottom w:val="0"/>
      <w:divBdr>
        <w:top w:val="none" w:sz="0" w:space="0" w:color="auto"/>
        <w:left w:val="none" w:sz="0" w:space="0" w:color="auto"/>
        <w:bottom w:val="none" w:sz="0" w:space="0" w:color="auto"/>
        <w:right w:val="none" w:sz="0" w:space="0" w:color="auto"/>
      </w:divBdr>
    </w:div>
    <w:div w:id="288316309">
      <w:bodyDiv w:val="1"/>
      <w:marLeft w:val="0"/>
      <w:marRight w:val="0"/>
      <w:marTop w:val="0"/>
      <w:marBottom w:val="0"/>
      <w:divBdr>
        <w:top w:val="none" w:sz="0" w:space="0" w:color="auto"/>
        <w:left w:val="none" w:sz="0" w:space="0" w:color="auto"/>
        <w:bottom w:val="none" w:sz="0" w:space="0" w:color="auto"/>
        <w:right w:val="none" w:sz="0" w:space="0" w:color="auto"/>
      </w:divBdr>
    </w:div>
    <w:div w:id="315114945">
      <w:bodyDiv w:val="1"/>
      <w:marLeft w:val="0"/>
      <w:marRight w:val="0"/>
      <w:marTop w:val="0"/>
      <w:marBottom w:val="0"/>
      <w:divBdr>
        <w:top w:val="none" w:sz="0" w:space="0" w:color="auto"/>
        <w:left w:val="none" w:sz="0" w:space="0" w:color="auto"/>
        <w:bottom w:val="none" w:sz="0" w:space="0" w:color="auto"/>
        <w:right w:val="none" w:sz="0" w:space="0" w:color="auto"/>
      </w:divBdr>
    </w:div>
    <w:div w:id="321470403">
      <w:bodyDiv w:val="1"/>
      <w:marLeft w:val="0"/>
      <w:marRight w:val="0"/>
      <w:marTop w:val="0"/>
      <w:marBottom w:val="0"/>
      <w:divBdr>
        <w:top w:val="none" w:sz="0" w:space="0" w:color="auto"/>
        <w:left w:val="none" w:sz="0" w:space="0" w:color="auto"/>
        <w:bottom w:val="none" w:sz="0" w:space="0" w:color="auto"/>
        <w:right w:val="none" w:sz="0" w:space="0" w:color="auto"/>
      </w:divBdr>
    </w:div>
    <w:div w:id="330715381">
      <w:bodyDiv w:val="1"/>
      <w:marLeft w:val="0"/>
      <w:marRight w:val="0"/>
      <w:marTop w:val="0"/>
      <w:marBottom w:val="0"/>
      <w:divBdr>
        <w:top w:val="none" w:sz="0" w:space="0" w:color="auto"/>
        <w:left w:val="none" w:sz="0" w:space="0" w:color="auto"/>
        <w:bottom w:val="none" w:sz="0" w:space="0" w:color="auto"/>
        <w:right w:val="none" w:sz="0" w:space="0" w:color="auto"/>
      </w:divBdr>
    </w:div>
    <w:div w:id="332732163">
      <w:bodyDiv w:val="1"/>
      <w:marLeft w:val="0"/>
      <w:marRight w:val="0"/>
      <w:marTop w:val="0"/>
      <w:marBottom w:val="0"/>
      <w:divBdr>
        <w:top w:val="none" w:sz="0" w:space="0" w:color="auto"/>
        <w:left w:val="none" w:sz="0" w:space="0" w:color="auto"/>
        <w:bottom w:val="none" w:sz="0" w:space="0" w:color="auto"/>
        <w:right w:val="none" w:sz="0" w:space="0" w:color="auto"/>
      </w:divBdr>
    </w:div>
    <w:div w:id="372776055">
      <w:bodyDiv w:val="1"/>
      <w:marLeft w:val="0"/>
      <w:marRight w:val="0"/>
      <w:marTop w:val="0"/>
      <w:marBottom w:val="0"/>
      <w:divBdr>
        <w:top w:val="none" w:sz="0" w:space="0" w:color="auto"/>
        <w:left w:val="none" w:sz="0" w:space="0" w:color="auto"/>
        <w:bottom w:val="none" w:sz="0" w:space="0" w:color="auto"/>
        <w:right w:val="none" w:sz="0" w:space="0" w:color="auto"/>
      </w:divBdr>
    </w:div>
    <w:div w:id="373776495">
      <w:bodyDiv w:val="1"/>
      <w:marLeft w:val="0"/>
      <w:marRight w:val="0"/>
      <w:marTop w:val="0"/>
      <w:marBottom w:val="0"/>
      <w:divBdr>
        <w:top w:val="none" w:sz="0" w:space="0" w:color="auto"/>
        <w:left w:val="none" w:sz="0" w:space="0" w:color="auto"/>
        <w:bottom w:val="none" w:sz="0" w:space="0" w:color="auto"/>
        <w:right w:val="none" w:sz="0" w:space="0" w:color="auto"/>
      </w:divBdr>
    </w:div>
    <w:div w:id="379211950">
      <w:bodyDiv w:val="1"/>
      <w:marLeft w:val="0"/>
      <w:marRight w:val="0"/>
      <w:marTop w:val="0"/>
      <w:marBottom w:val="0"/>
      <w:divBdr>
        <w:top w:val="none" w:sz="0" w:space="0" w:color="auto"/>
        <w:left w:val="none" w:sz="0" w:space="0" w:color="auto"/>
        <w:bottom w:val="none" w:sz="0" w:space="0" w:color="auto"/>
        <w:right w:val="none" w:sz="0" w:space="0" w:color="auto"/>
      </w:divBdr>
    </w:div>
    <w:div w:id="383454487">
      <w:bodyDiv w:val="1"/>
      <w:marLeft w:val="0"/>
      <w:marRight w:val="0"/>
      <w:marTop w:val="0"/>
      <w:marBottom w:val="0"/>
      <w:divBdr>
        <w:top w:val="none" w:sz="0" w:space="0" w:color="auto"/>
        <w:left w:val="none" w:sz="0" w:space="0" w:color="auto"/>
        <w:bottom w:val="none" w:sz="0" w:space="0" w:color="auto"/>
        <w:right w:val="none" w:sz="0" w:space="0" w:color="auto"/>
      </w:divBdr>
      <w:divsChild>
        <w:div w:id="36634778">
          <w:marLeft w:val="0"/>
          <w:marRight w:val="0"/>
          <w:marTop w:val="0"/>
          <w:marBottom w:val="0"/>
          <w:divBdr>
            <w:top w:val="none" w:sz="0" w:space="0" w:color="auto"/>
            <w:left w:val="none" w:sz="0" w:space="0" w:color="auto"/>
            <w:bottom w:val="none" w:sz="0" w:space="0" w:color="auto"/>
            <w:right w:val="none" w:sz="0" w:space="0" w:color="auto"/>
          </w:divBdr>
          <w:divsChild>
            <w:div w:id="1931618994">
              <w:marLeft w:val="0"/>
              <w:marRight w:val="0"/>
              <w:marTop w:val="0"/>
              <w:marBottom w:val="0"/>
              <w:divBdr>
                <w:top w:val="none" w:sz="0" w:space="0" w:color="auto"/>
                <w:left w:val="none" w:sz="0" w:space="0" w:color="auto"/>
                <w:bottom w:val="none" w:sz="0" w:space="0" w:color="auto"/>
                <w:right w:val="none" w:sz="0" w:space="0" w:color="auto"/>
              </w:divBdr>
              <w:divsChild>
                <w:div w:id="831870077">
                  <w:marLeft w:val="-225"/>
                  <w:marRight w:val="-225"/>
                  <w:marTop w:val="0"/>
                  <w:marBottom w:val="0"/>
                  <w:divBdr>
                    <w:top w:val="none" w:sz="0" w:space="0" w:color="auto"/>
                    <w:left w:val="none" w:sz="0" w:space="0" w:color="auto"/>
                    <w:bottom w:val="none" w:sz="0" w:space="0" w:color="auto"/>
                    <w:right w:val="none" w:sz="0" w:space="0" w:color="auto"/>
                  </w:divBdr>
                  <w:divsChild>
                    <w:div w:id="144777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700179">
      <w:bodyDiv w:val="1"/>
      <w:marLeft w:val="0"/>
      <w:marRight w:val="0"/>
      <w:marTop w:val="0"/>
      <w:marBottom w:val="0"/>
      <w:divBdr>
        <w:top w:val="none" w:sz="0" w:space="0" w:color="auto"/>
        <w:left w:val="none" w:sz="0" w:space="0" w:color="auto"/>
        <w:bottom w:val="none" w:sz="0" w:space="0" w:color="auto"/>
        <w:right w:val="none" w:sz="0" w:space="0" w:color="auto"/>
      </w:divBdr>
    </w:div>
    <w:div w:id="409037125">
      <w:bodyDiv w:val="1"/>
      <w:marLeft w:val="0"/>
      <w:marRight w:val="0"/>
      <w:marTop w:val="0"/>
      <w:marBottom w:val="0"/>
      <w:divBdr>
        <w:top w:val="none" w:sz="0" w:space="0" w:color="auto"/>
        <w:left w:val="none" w:sz="0" w:space="0" w:color="auto"/>
        <w:bottom w:val="none" w:sz="0" w:space="0" w:color="auto"/>
        <w:right w:val="none" w:sz="0" w:space="0" w:color="auto"/>
      </w:divBdr>
    </w:div>
    <w:div w:id="411660715">
      <w:bodyDiv w:val="1"/>
      <w:marLeft w:val="0"/>
      <w:marRight w:val="0"/>
      <w:marTop w:val="0"/>
      <w:marBottom w:val="0"/>
      <w:divBdr>
        <w:top w:val="none" w:sz="0" w:space="0" w:color="auto"/>
        <w:left w:val="none" w:sz="0" w:space="0" w:color="auto"/>
        <w:bottom w:val="none" w:sz="0" w:space="0" w:color="auto"/>
        <w:right w:val="none" w:sz="0" w:space="0" w:color="auto"/>
      </w:divBdr>
    </w:div>
    <w:div w:id="447822837">
      <w:bodyDiv w:val="1"/>
      <w:marLeft w:val="0"/>
      <w:marRight w:val="0"/>
      <w:marTop w:val="0"/>
      <w:marBottom w:val="0"/>
      <w:divBdr>
        <w:top w:val="none" w:sz="0" w:space="0" w:color="auto"/>
        <w:left w:val="none" w:sz="0" w:space="0" w:color="auto"/>
        <w:bottom w:val="none" w:sz="0" w:space="0" w:color="auto"/>
        <w:right w:val="none" w:sz="0" w:space="0" w:color="auto"/>
      </w:divBdr>
    </w:div>
    <w:div w:id="452361511">
      <w:bodyDiv w:val="1"/>
      <w:marLeft w:val="0"/>
      <w:marRight w:val="0"/>
      <w:marTop w:val="0"/>
      <w:marBottom w:val="0"/>
      <w:divBdr>
        <w:top w:val="none" w:sz="0" w:space="0" w:color="auto"/>
        <w:left w:val="none" w:sz="0" w:space="0" w:color="auto"/>
        <w:bottom w:val="none" w:sz="0" w:space="0" w:color="auto"/>
        <w:right w:val="none" w:sz="0" w:space="0" w:color="auto"/>
      </w:divBdr>
    </w:div>
    <w:div w:id="460730908">
      <w:bodyDiv w:val="1"/>
      <w:marLeft w:val="0"/>
      <w:marRight w:val="0"/>
      <w:marTop w:val="0"/>
      <w:marBottom w:val="0"/>
      <w:divBdr>
        <w:top w:val="none" w:sz="0" w:space="0" w:color="auto"/>
        <w:left w:val="none" w:sz="0" w:space="0" w:color="auto"/>
        <w:bottom w:val="none" w:sz="0" w:space="0" w:color="auto"/>
        <w:right w:val="none" w:sz="0" w:space="0" w:color="auto"/>
      </w:divBdr>
    </w:div>
    <w:div w:id="463889857">
      <w:bodyDiv w:val="1"/>
      <w:marLeft w:val="0"/>
      <w:marRight w:val="0"/>
      <w:marTop w:val="0"/>
      <w:marBottom w:val="0"/>
      <w:divBdr>
        <w:top w:val="none" w:sz="0" w:space="0" w:color="auto"/>
        <w:left w:val="none" w:sz="0" w:space="0" w:color="auto"/>
        <w:bottom w:val="none" w:sz="0" w:space="0" w:color="auto"/>
        <w:right w:val="none" w:sz="0" w:space="0" w:color="auto"/>
      </w:divBdr>
    </w:div>
    <w:div w:id="521750643">
      <w:bodyDiv w:val="1"/>
      <w:marLeft w:val="0"/>
      <w:marRight w:val="0"/>
      <w:marTop w:val="0"/>
      <w:marBottom w:val="0"/>
      <w:divBdr>
        <w:top w:val="none" w:sz="0" w:space="0" w:color="auto"/>
        <w:left w:val="none" w:sz="0" w:space="0" w:color="auto"/>
        <w:bottom w:val="none" w:sz="0" w:space="0" w:color="auto"/>
        <w:right w:val="none" w:sz="0" w:space="0" w:color="auto"/>
      </w:divBdr>
    </w:div>
    <w:div w:id="537086392">
      <w:bodyDiv w:val="1"/>
      <w:marLeft w:val="0"/>
      <w:marRight w:val="0"/>
      <w:marTop w:val="0"/>
      <w:marBottom w:val="0"/>
      <w:divBdr>
        <w:top w:val="none" w:sz="0" w:space="0" w:color="auto"/>
        <w:left w:val="none" w:sz="0" w:space="0" w:color="auto"/>
        <w:bottom w:val="none" w:sz="0" w:space="0" w:color="auto"/>
        <w:right w:val="none" w:sz="0" w:space="0" w:color="auto"/>
      </w:divBdr>
      <w:divsChild>
        <w:div w:id="1138033912">
          <w:marLeft w:val="0"/>
          <w:marRight w:val="0"/>
          <w:marTop w:val="0"/>
          <w:marBottom w:val="0"/>
          <w:divBdr>
            <w:top w:val="none" w:sz="0" w:space="0" w:color="auto"/>
            <w:left w:val="none" w:sz="0" w:space="0" w:color="auto"/>
            <w:bottom w:val="none" w:sz="0" w:space="0" w:color="auto"/>
            <w:right w:val="none" w:sz="0" w:space="0" w:color="auto"/>
          </w:divBdr>
          <w:divsChild>
            <w:div w:id="1513376264">
              <w:marLeft w:val="0"/>
              <w:marRight w:val="0"/>
              <w:marTop w:val="0"/>
              <w:marBottom w:val="0"/>
              <w:divBdr>
                <w:top w:val="none" w:sz="0" w:space="0" w:color="auto"/>
                <w:left w:val="none" w:sz="0" w:space="0" w:color="auto"/>
                <w:bottom w:val="none" w:sz="0" w:space="0" w:color="auto"/>
                <w:right w:val="none" w:sz="0" w:space="0" w:color="auto"/>
              </w:divBdr>
              <w:divsChild>
                <w:div w:id="1407268570">
                  <w:marLeft w:val="0"/>
                  <w:marRight w:val="0"/>
                  <w:marTop w:val="0"/>
                  <w:marBottom w:val="0"/>
                  <w:divBdr>
                    <w:top w:val="none" w:sz="0" w:space="0" w:color="auto"/>
                    <w:left w:val="none" w:sz="0" w:space="0" w:color="auto"/>
                    <w:bottom w:val="none" w:sz="0" w:space="0" w:color="auto"/>
                    <w:right w:val="none" w:sz="0" w:space="0" w:color="auto"/>
                  </w:divBdr>
                  <w:divsChild>
                    <w:div w:id="124932901">
                      <w:marLeft w:val="60"/>
                      <w:marRight w:val="0"/>
                      <w:marTop w:val="2025"/>
                      <w:marBottom w:val="0"/>
                      <w:divBdr>
                        <w:top w:val="none" w:sz="0" w:space="0" w:color="auto"/>
                        <w:left w:val="none" w:sz="0" w:space="0" w:color="auto"/>
                        <w:bottom w:val="none" w:sz="0" w:space="0" w:color="auto"/>
                        <w:right w:val="none" w:sz="0" w:space="0" w:color="auto"/>
                      </w:divBdr>
                      <w:divsChild>
                        <w:div w:id="532889364">
                          <w:marLeft w:val="0"/>
                          <w:marRight w:val="0"/>
                          <w:marTop w:val="0"/>
                          <w:marBottom w:val="0"/>
                          <w:divBdr>
                            <w:top w:val="none" w:sz="0" w:space="0" w:color="auto"/>
                            <w:left w:val="none" w:sz="0" w:space="0" w:color="auto"/>
                            <w:bottom w:val="none" w:sz="0" w:space="0" w:color="auto"/>
                            <w:right w:val="none" w:sz="0" w:space="0" w:color="auto"/>
                          </w:divBdr>
                          <w:divsChild>
                            <w:div w:id="1155292130">
                              <w:marLeft w:val="0"/>
                              <w:marRight w:val="0"/>
                              <w:marTop w:val="0"/>
                              <w:marBottom w:val="0"/>
                              <w:divBdr>
                                <w:top w:val="none" w:sz="0" w:space="0" w:color="auto"/>
                                <w:left w:val="none" w:sz="0" w:space="0" w:color="auto"/>
                                <w:bottom w:val="none" w:sz="0" w:space="0" w:color="auto"/>
                                <w:right w:val="none" w:sz="0" w:space="0" w:color="auto"/>
                              </w:divBdr>
                              <w:divsChild>
                                <w:div w:id="106394751">
                                  <w:marLeft w:val="0"/>
                                  <w:marRight w:val="0"/>
                                  <w:marTop w:val="0"/>
                                  <w:marBottom w:val="0"/>
                                  <w:divBdr>
                                    <w:top w:val="none" w:sz="0" w:space="0" w:color="auto"/>
                                    <w:left w:val="none" w:sz="0" w:space="0" w:color="auto"/>
                                    <w:bottom w:val="none" w:sz="0" w:space="0" w:color="auto"/>
                                    <w:right w:val="none" w:sz="0" w:space="0" w:color="auto"/>
                                  </w:divBdr>
                                  <w:divsChild>
                                    <w:div w:id="204416039">
                                      <w:marLeft w:val="0"/>
                                      <w:marRight w:val="0"/>
                                      <w:marTop w:val="0"/>
                                      <w:marBottom w:val="0"/>
                                      <w:divBdr>
                                        <w:top w:val="none" w:sz="0" w:space="0" w:color="auto"/>
                                        <w:left w:val="none" w:sz="0" w:space="0" w:color="auto"/>
                                        <w:bottom w:val="none" w:sz="0" w:space="0" w:color="auto"/>
                                        <w:right w:val="none" w:sz="0" w:space="0" w:color="auto"/>
                                      </w:divBdr>
                                      <w:divsChild>
                                        <w:div w:id="182847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0822408">
      <w:bodyDiv w:val="1"/>
      <w:marLeft w:val="0"/>
      <w:marRight w:val="0"/>
      <w:marTop w:val="0"/>
      <w:marBottom w:val="0"/>
      <w:divBdr>
        <w:top w:val="none" w:sz="0" w:space="0" w:color="auto"/>
        <w:left w:val="none" w:sz="0" w:space="0" w:color="auto"/>
        <w:bottom w:val="none" w:sz="0" w:space="0" w:color="auto"/>
        <w:right w:val="none" w:sz="0" w:space="0" w:color="auto"/>
      </w:divBdr>
    </w:div>
    <w:div w:id="542982978">
      <w:bodyDiv w:val="1"/>
      <w:marLeft w:val="0"/>
      <w:marRight w:val="0"/>
      <w:marTop w:val="0"/>
      <w:marBottom w:val="0"/>
      <w:divBdr>
        <w:top w:val="none" w:sz="0" w:space="0" w:color="auto"/>
        <w:left w:val="none" w:sz="0" w:space="0" w:color="auto"/>
        <w:bottom w:val="none" w:sz="0" w:space="0" w:color="auto"/>
        <w:right w:val="none" w:sz="0" w:space="0" w:color="auto"/>
      </w:divBdr>
    </w:div>
    <w:div w:id="547113722">
      <w:bodyDiv w:val="1"/>
      <w:marLeft w:val="0"/>
      <w:marRight w:val="0"/>
      <w:marTop w:val="0"/>
      <w:marBottom w:val="0"/>
      <w:divBdr>
        <w:top w:val="none" w:sz="0" w:space="0" w:color="auto"/>
        <w:left w:val="none" w:sz="0" w:space="0" w:color="auto"/>
        <w:bottom w:val="none" w:sz="0" w:space="0" w:color="auto"/>
        <w:right w:val="none" w:sz="0" w:space="0" w:color="auto"/>
      </w:divBdr>
      <w:divsChild>
        <w:div w:id="236866022">
          <w:marLeft w:val="0"/>
          <w:marRight w:val="0"/>
          <w:marTop w:val="150"/>
          <w:marBottom w:val="75"/>
          <w:divBdr>
            <w:top w:val="none" w:sz="0" w:space="0" w:color="auto"/>
            <w:left w:val="none" w:sz="0" w:space="0" w:color="auto"/>
            <w:bottom w:val="none" w:sz="0" w:space="0" w:color="auto"/>
            <w:right w:val="none" w:sz="0" w:space="0" w:color="auto"/>
          </w:divBdr>
        </w:div>
        <w:div w:id="986981993">
          <w:marLeft w:val="0"/>
          <w:marRight w:val="0"/>
          <w:marTop w:val="0"/>
          <w:marBottom w:val="150"/>
          <w:divBdr>
            <w:top w:val="none" w:sz="0" w:space="0" w:color="auto"/>
            <w:left w:val="none" w:sz="0" w:space="0" w:color="auto"/>
            <w:bottom w:val="none" w:sz="0" w:space="0" w:color="auto"/>
            <w:right w:val="none" w:sz="0" w:space="0" w:color="auto"/>
          </w:divBdr>
          <w:divsChild>
            <w:div w:id="944076793">
              <w:marLeft w:val="375"/>
              <w:marRight w:val="375"/>
              <w:marTop w:val="0"/>
              <w:marBottom w:val="150"/>
              <w:divBdr>
                <w:top w:val="none" w:sz="0" w:space="0" w:color="auto"/>
                <w:left w:val="none" w:sz="0" w:space="0" w:color="auto"/>
                <w:bottom w:val="none" w:sz="0" w:space="0" w:color="auto"/>
                <w:right w:val="none" w:sz="0" w:space="0" w:color="auto"/>
              </w:divBdr>
              <w:divsChild>
                <w:div w:id="123308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949275">
      <w:bodyDiv w:val="1"/>
      <w:marLeft w:val="0"/>
      <w:marRight w:val="0"/>
      <w:marTop w:val="0"/>
      <w:marBottom w:val="0"/>
      <w:divBdr>
        <w:top w:val="none" w:sz="0" w:space="0" w:color="auto"/>
        <w:left w:val="none" w:sz="0" w:space="0" w:color="auto"/>
        <w:bottom w:val="none" w:sz="0" w:space="0" w:color="auto"/>
        <w:right w:val="none" w:sz="0" w:space="0" w:color="auto"/>
      </w:divBdr>
    </w:div>
    <w:div w:id="579103051">
      <w:bodyDiv w:val="1"/>
      <w:marLeft w:val="0"/>
      <w:marRight w:val="0"/>
      <w:marTop w:val="0"/>
      <w:marBottom w:val="0"/>
      <w:divBdr>
        <w:top w:val="none" w:sz="0" w:space="0" w:color="auto"/>
        <w:left w:val="none" w:sz="0" w:space="0" w:color="auto"/>
        <w:bottom w:val="none" w:sz="0" w:space="0" w:color="auto"/>
        <w:right w:val="none" w:sz="0" w:space="0" w:color="auto"/>
      </w:divBdr>
    </w:div>
    <w:div w:id="579565566">
      <w:bodyDiv w:val="1"/>
      <w:marLeft w:val="0"/>
      <w:marRight w:val="0"/>
      <w:marTop w:val="0"/>
      <w:marBottom w:val="0"/>
      <w:divBdr>
        <w:top w:val="none" w:sz="0" w:space="0" w:color="auto"/>
        <w:left w:val="none" w:sz="0" w:space="0" w:color="auto"/>
        <w:bottom w:val="none" w:sz="0" w:space="0" w:color="auto"/>
        <w:right w:val="none" w:sz="0" w:space="0" w:color="auto"/>
      </w:divBdr>
    </w:div>
    <w:div w:id="588201300">
      <w:bodyDiv w:val="1"/>
      <w:marLeft w:val="0"/>
      <w:marRight w:val="0"/>
      <w:marTop w:val="0"/>
      <w:marBottom w:val="0"/>
      <w:divBdr>
        <w:top w:val="none" w:sz="0" w:space="0" w:color="auto"/>
        <w:left w:val="none" w:sz="0" w:space="0" w:color="auto"/>
        <w:bottom w:val="none" w:sz="0" w:space="0" w:color="auto"/>
        <w:right w:val="none" w:sz="0" w:space="0" w:color="auto"/>
      </w:divBdr>
    </w:div>
    <w:div w:id="600920187">
      <w:bodyDiv w:val="1"/>
      <w:marLeft w:val="0"/>
      <w:marRight w:val="0"/>
      <w:marTop w:val="0"/>
      <w:marBottom w:val="0"/>
      <w:divBdr>
        <w:top w:val="none" w:sz="0" w:space="0" w:color="auto"/>
        <w:left w:val="none" w:sz="0" w:space="0" w:color="auto"/>
        <w:bottom w:val="none" w:sz="0" w:space="0" w:color="auto"/>
        <w:right w:val="none" w:sz="0" w:space="0" w:color="auto"/>
      </w:divBdr>
    </w:div>
    <w:div w:id="623772569">
      <w:bodyDiv w:val="1"/>
      <w:marLeft w:val="0"/>
      <w:marRight w:val="0"/>
      <w:marTop w:val="0"/>
      <w:marBottom w:val="0"/>
      <w:divBdr>
        <w:top w:val="none" w:sz="0" w:space="0" w:color="auto"/>
        <w:left w:val="none" w:sz="0" w:space="0" w:color="auto"/>
        <w:bottom w:val="none" w:sz="0" w:space="0" w:color="auto"/>
        <w:right w:val="none" w:sz="0" w:space="0" w:color="auto"/>
      </w:divBdr>
    </w:div>
    <w:div w:id="625697591">
      <w:bodyDiv w:val="1"/>
      <w:marLeft w:val="0"/>
      <w:marRight w:val="0"/>
      <w:marTop w:val="0"/>
      <w:marBottom w:val="0"/>
      <w:divBdr>
        <w:top w:val="none" w:sz="0" w:space="0" w:color="auto"/>
        <w:left w:val="none" w:sz="0" w:space="0" w:color="auto"/>
        <w:bottom w:val="none" w:sz="0" w:space="0" w:color="auto"/>
        <w:right w:val="none" w:sz="0" w:space="0" w:color="auto"/>
      </w:divBdr>
    </w:div>
    <w:div w:id="633684180">
      <w:bodyDiv w:val="1"/>
      <w:marLeft w:val="0"/>
      <w:marRight w:val="0"/>
      <w:marTop w:val="0"/>
      <w:marBottom w:val="0"/>
      <w:divBdr>
        <w:top w:val="none" w:sz="0" w:space="0" w:color="auto"/>
        <w:left w:val="none" w:sz="0" w:space="0" w:color="auto"/>
        <w:bottom w:val="none" w:sz="0" w:space="0" w:color="auto"/>
        <w:right w:val="none" w:sz="0" w:space="0" w:color="auto"/>
      </w:divBdr>
      <w:divsChild>
        <w:div w:id="1429890249">
          <w:marLeft w:val="0"/>
          <w:marRight w:val="0"/>
          <w:marTop w:val="0"/>
          <w:marBottom w:val="0"/>
          <w:divBdr>
            <w:top w:val="none" w:sz="0" w:space="0" w:color="auto"/>
            <w:left w:val="none" w:sz="0" w:space="0" w:color="auto"/>
            <w:bottom w:val="none" w:sz="0" w:space="0" w:color="auto"/>
            <w:right w:val="none" w:sz="0" w:space="0" w:color="auto"/>
          </w:divBdr>
          <w:divsChild>
            <w:div w:id="981158783">
              <w:marLeft w:val="0"/>
              <w:marRight w:val="0"/>
              <w:marTop w:val="0"/>
              <w:marBottom w:val="0"/>
              <w:divBdr>
                <w:top w:val="none" w:sz="0" w:space="0" w:color="auto"/>
                <w:left w:val="none" w:sz="0" w:space="0" w:color="auto"/>
                <w:bottom w:val="none" w:sz="0" w:space="0" w:color="auto"/>
                <w:right w:val="none" w:sz="0" w:space="0" w:color="auto"/>
              </w:divBdr>
              <w:divsChild>
                <w:div w:id="991526675">
                  <w:marLeft w:val="0"/>
                  <w:marRight w:val="0"/>
                  <w:marTop w:val="0"/>
                  <w:marBottom w:val="0"/>
                  <w:divBdr>
                    <w:top w:val="none" w:sz="0" w:space="0" w:color="auto"/>
                    <w:left w:val="none" w:sz="0" w:space="0" w:color="auto"/>
                    <w:bottom w:val="none" w:sz="0" w:space="0" w:color="auto"/>
                    <w:right w:val="none" w:sz="0" w:space="0" w:color="auto"/>
                  </w:divBdr>
                  <w:divsChild>
                    <w:div w:id="1603487597">
                      <w:marLeft w:val="0"/>
                      <w:marRight w:val="0"/>
                      <w:marTop w:val="0"/>
                      <w:marBottom w:val="0"/>
                      <w:divBdr>
                        <w:top w:val="none" w:sz="0" w:space="0" w:color="auto"/>
                        <w:left w:val="none" w:sz="0" w:space="0" w:color="auto"/>
                        <w:bottom w:val="none" w:sz="0" w:space="0" w:color="auto"/>
                        <w:right w:val="none" w:sz="0" w:space="0" w:color="auto"/>
                      </w:divBdr>
                      <w:divsChild>
                        <w:div w:id="8253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603069">
      <w:bodyDiv w:val="1"/>
      <w:marLeft w:val="0"/>
      <w:marRight w:val="0"/>
      <w:marTop w:val="0"/>
      <w:marBottom w:val="0"/>
      <w:divBdr>
        <w:top w:val="none" w:sz="0" w:space="0" w:color="auto"/>
        <w:left w:val="none" w:sz="0" w:space="0" w:color="auto"/>
        <w:bottom w:val="none" w:sz="0" w:space="0" w:color="auto"/>
        <w:right w:val="none" w:sz="0" w:space="0" w:color="auto"/>
      </w:divBdr>
    </w:div>
    <w:div w:id="653073661">
      <w:bodyDiv w:val="1"/>
      <w:marLeft w:val="0"/>
      <w:marRight w:val="0"/>
      <w:marTop w:val="0"/>
      <w:marBottom w:val="0"/>
      <w:divBdr>
        <w:top w:val="none" w:sz="0" w:space="0" w:color="auto"/>
        <w:left w:val="none" w:sz="0" w:space="0" w:color="auto"/>
        <w:bottom w:val="none" w:sz="0" w:space="0" w:color="auto"/>
        <w:right w:val="none" w:sz="0" w:space="0" w:color="auto"/>
      </w:divBdr>
    </w:div>
    <w:div w:id="658190079">
      <w:bodyDiv w:val="1"/>
      <w:marLeft w:val="0"/>
      <w:marRight w:val="0"/>
      <w:marTop w:val="0"/>
      <w:marBottom w:val="0"/>
      <w:divBdr>
        <w:top w:val="none" w:sz="0" w:space="0" w:color="auto"/>
        <w:left w:val="none" w:sz="0" w:space="0" w:color="auto"/>
        <w:bottom w:val="none" w:sz="0" w:space="0" w:color="auto"/>
        <w:right w:val="none" w:sz="0" w:space="0" w:color="auto"/>
      </w:divBdr>
    </w:div>
    <w:div w:id="674308400">
      <w:bodyDiv w:val="1"/>
      <w:marLeft w:val="0"/>
      <w:marRight w:val="0"/>
      <w:marTop w:val="0"/>
      <w:marBottom w:val="0"/>
      <w:divBdr>
        <w:top w:val="none" w:sz="0" w:space="0" w:color="auto"/>
        <w:left w:val="none" w:sz="0" w:space="0" w:color="auto"/>
        <w:bottom w:val="none" w:sz="0" w:space="0" w:color="auto"/>
        <w:right w:val="none" w:sz="0" w:space="0" w:color="auto"/>
      </w:divBdr>
    </w:div>
    <w:div w:id="679547547">
      <w:bodyDiv w:val="1"/>
      <w:marLeft w:val="0"/>
      <w:marRight w:val="0"/>
      <w:marTop w:val="0"/>
      <w:marBottom w:val="0"/>
      <w:divBdr>
        <w:top w:val="none" w:sz="0" w:space="0" w:color="auto"/>
        <w:left w:val="none" w:sz="0" w:space="0" w:color="auto"/>
        <w:bottom w:val="none" w:sz="0" w:space="0" w:color="auto"/>
        <w:right w:val="none" w:sz="0" w:space="0" w:color="auto"/>
      </w:divBdr>
    </w:div>
    <w:div w:id="704137158">
      <w:bodyDiv w:val="1"/>
      <w:marLeft w:val="0"/>
      <w:marRight w:val="0"/>
      <w:marTop w:val="0"/>
      <w:marBottom w:val="0"/>
      <w:divBdr>
        <w:top w:val="none" w:sz="0" w:space="0" w:color="auto"/>
        <w:left w:val="none" w:sz="0" w:space="0" w:color="auto"/>
        <w:bottom w:val="none" w:sz="0" w:space="0" w:color="auto"/>
        <w:right w:val="none" w:sz="0" w:space="0" w:color="auto"/>
      </w:divBdr>
    </w:div>
    <w:div w:id="715811666">
      <w:bodyDiv w:val="1"/>
      <w:marLeft w:val="0"/>
      <w:marRight w:val="0"/>
      <w:marTop w:val="0"/>
      <w:marBottom w:val="0"/>
      <w:divBdr>
        <w:top w:val="none" w:sz="0" w:space="0" w:color="auto"/>
        <w:left w:val="none" w:sz="0" w:space="0" w:color="auto"/>
        <w:bottom w:val="none" w:sz="0" w:space="0" w:color="auto"/>
        <w:right w:val="none" w:sz="0" w:space="0" w:color="auto"/>
      </w:divBdr>
    </w:div>
    <w:div w:id="762604761">
      <w:bodyDiv w:val="1"/>
      <w:marLeft w:val="0"/>
      <w:marRight w:val="0"/>
      <w:marTop w:val="0"/>
      <w:marBottom w:val="0"/>
      <w:divBdr>
        <w:top w:val="none" w:sz="0" w:space="0" w:color="auto"/>
        <w:left w:val="none" w:sz="0" w:space="0" w:color="auto"/>
        <w:bottom w:val="none" w:sz="0" w:space="0" w:color="auto"/>
        <w:right w:val="none" w:sz="0" w:space="0" w:color="auto"/>
      </w:divBdr>
    </w:div>
    <w:div w:id="770860510">
      <w:bodyDiv w:val="1"/>
      <w:marLeft w:val="0"/>
      <w:marRight w:val="0"/>
      <w:marTop w:val="0"/>
      <w:marBottom w:val="0"/>
      <w:divBdr>
        <w:top w:val="none" w:sz="0" w:space="0" w:color="auto"/>
        <w:left w:val="none" w:sz="0" w:space="0" w:color="auto"/>
        <w:bottom w:val="none" w:sz="0" w:space="0" w:color="auto"/>
        <w:right w:val="none" w:sz="0" w:space="0" w:color="auto"/>
      </w:divBdr>
    </w:div>
    <w:div w:id="772166057">
      <w:bodyDiv w:val="1"/>
      <w:marLeft w:val="0"/>
      <w:marRight w:val="0"/>
      <w:marTop w:val="0"/>
      <w:marBottom w:val="0"/>
      <w:divBdr>
        <w:top w:val="none" w:sz="0" w:space="0" w:color="auto"/>
        <w:left w:val="none" w:sz="0" w:space="0" w:color="auto"/>
        <w:bottom w:val="none" w:sz="0" w:space="0" w:color="auto"/>
        <w:right w:val="none" w:sz="0" w:space="0" w:color="auto"/>
      </w:divBdr>
    </w:div>
    <w:div w:id="806242683">
      <w:bodyDiv w:val="1"/>
      <w:marLeft w:val="0"/>
      <w:marRight w:val="0"/>
      <w:marTop w:val="0"/>
      <w:marBottom w:val="0"/>
      <w:divBdr>
        <w:top w:val="none" w:sz="0" w:space="0" w:color="auto"/>
        <w:left w:val="none" w:sz="0" w:space="0" w:color="auto"/>
        <w:bottom w:val="none" w:sz="0" w:space="0" w:color="auto"/>
        <w:right w:val="none" w:sz="0" w:space="0" w:color="auto"/>
      </w:divBdr>
      <w:divsChild>
        <w:div w:id="1130368816">
          <w:marLeft w:val="0"/>
          <w:marRight w:val="0"/>
          <w:marTop w:val="150"/>
          <w:marBottom w:val="75"/>
          <w:divBdr>
            <w:top w:val="none" w:sz="0" w:space="0" w:color="auto"/>
            <w:left w:val="none" w:sz="0" w:space="0" w:color="auto"/>
            <w:bottom w:val="none" w:sz="0" w:space="0" w:color="auto"/>
            <w:right w:val="none" w:sz="0" w:space="0" w:color="auto"/>
          </w:divBdr>
        </w:div>
        <w:div w:id="1180899287">
          <w:marLeft w:val="0"/>
          <w:marRight w:val="0"/>
          <w:marTop w:val="0"/>
          <w:marBottom w:val="150"/>
          <w:divBdr>
            <w:top w:val="none" w:sz="0" w:space="0" w:color="auto"/>
            <w:left w:val="none" w:sz="0" w:space="0" w:color="auto"/>
            <w:bottom w:val="none" w:sz="0" w:space="0" w:color="auto"/>
            <w:right w:val="none" w:sz="0" w:space="0" w:color="auto"/>
          </w:divBdr>
          <w:divsChild>
            <w:div w:id="1474518131">
              <w:marLeft w:val="375"/>
              <w:marRight w:val="375"/>
              <w:marTop w:val="0"/>
              <w:marBottom w:val="150"/>
              <w:divBdr>
                <w:top w:val="none" w:sz="0" w:space="0" w:color="auto"/>
                <w:left w:val="none" w:sz="0" w:space="0" w:color="auto"/>
                <w:bottom w:val="none" w:sz="0" w:space="0" w:color="auto"/>
                <w:right w:val="none" w:sz="0" w:space="0" w:color="auto"/>
              </w:divBdr>
              <w:divsChild>
                <w:div w:id="17912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535592">
      <w:bodyDiv w:val="1"/>
      <w:marLeft w:val="0"/>
      <w:marRight w:val="0"/>
      <w:marTop w:val="0"/>
      <w:marBottom w:val="0"/>
      <w:divBdr>
        <w:top w:val="none" w:sz="0" w:space="0" w:color="auto"/>
        <w:left w:val="none" w:sz="0" w:space="0" w:color="auto"/>
        <w:bottom w:val="none" w:sz="0" w:space="0" w:color="auto"/>
        <w:right w:val="none" w:sz="0" w:space="0" w:color="auto"/>
      </w:divBdr>
    </w:div>
    <w:div w:id="849636401">
      <w:bodyDiv w:val="1"/>
      <w:marLeft w:val="0"/>
      <w:marRight w:val="0"/>
      <w:marTop w:val="0"/>
      <w:marBottom w:val="0"/>
      <w:divBdr>
        <w:top w:val="none" w:sz="0" w:space="0" w:color="auto"/>
        <w:left w:val="none" w:sz="0" w:space="0" w:color="auto"/>
        <w:bottom w:val="none" w:sz="0" w:space="0" w:color="auto"/>
        <w:right w:val="none" w:sz="0" w:space="0" w:color="auto"/>
      </w:divBdr>
    </w:div>
    <w:div w:id="869299889">
      <w:bodyDiv w:val="1"/>
      <w:marLeft w:val="0"/>
      <w:marRight w:val="0"/>
      <w:marTop w:val="0"/>
      <w:marBottom w:val="0"/>
      <w:divBdr>
        <w:top w:val="none" w:sz="0" w:space="0" w:color="auto"/>
        <w:left w:val="none" w:sz="0" w:space="0" w:color="auto"/>
        <w:bottom w:val="none" w:sz="0" w:space="0" w:color="auto"/>
        <w:right w:val="none" w:sz="0" w:space="0" w:color="auto"/>
      </w:divBdr>
    </w:div>
    <w:div w:id="899050216">
      <w:bodyDiv w:val="1"/>
      <w:marLeft w:val="0"/>
      <w:marRight w:val="0"/>
      <w:marTop w:val="0"/>
      <w:marBottom w:val="0"/>
      <w:divBdr>
        <w:top w:val="none" w:sz="0" w:space="0" w:color="auto"/>
        <w:left w:val="none" w:sz="0" w:space="0" w:color="auto"/>
        <w:bottom w:val="none" w:sz="0" w:space="0" w:color="auto"/>
        <w:right w:val="none" w:sz="0" w:space="0" w:color="auto"/>
      </w:divBdr>
    </w:div>
    <w:div w:id="900292426">
      <w:bodyDiv w:val="1"/>
      <w:marLeft w:val="0"/>
      <w:marRight w:val="0"/>
      <w:marTop w:val="0"/>
      <w:marBottom w:val="0"/>
      <w:divBdr>
        <w:top w:val="none" w:sz="0" w:space="0" w:color="auto"/>
        <w:left w:val="none" w:sz="0" w:space="0" w:color="auto"/>
        <w:bottom w:val="none" w:sz="0" w:space="0" w:color="auto"/>
        <w:right w:val="none" w:sz="0" w:space="0" w:color="auto"/>
      </w:divBdr>
    </w:div>
    <w:div w:id="907420765">
      <w:bodyDiv w:val="1"/>
      <w:marLeft w:val="0"/>
      <w:marRight w:val="0"/>
      <w:marTop w:val="0"/>
      <w:marBottom w:val="0"/>
      <w:divBdr>
        <w:top w:val="none" w:sz="0" w:space="0" w:color="auto"/>
        <w:left w:val="none" w:sz="0" w:space="0" w:color="auto"/>
        <w:bottom w:val="none" w:sz="0" w:space="0" w:color="auto"/>
        <w:right w:val="none" w:sz="0" w:space="0" w:color="auto"/>
      </w:divBdr>
    </w:div>
    <w:div w:id="923102249">
      <w:bodyDiv w:val="1"/>
      <w:marLeft w:val="0"/>
      <w:marRight w:val="0"/>
      <w:marTop w:val="0"/>
      <w:marBottom w:val="0"/>
      <w:divBdr>
        <w:top w:val="none" w:sz="0" w:space="0" w:color="auto"/>
        <w:left w:val="none" w:sz="0" w:space="0" w:color="auto"/>
        <w:bottom w:val="none" w:sz="0" w:space="0" w:color="auto"/>
        <w:right w:val="none" w:sz="0" w:space="0" w:color="auto"/>
      </w:divBdr>
    </w:div>
    <w:div w:id="933779154">
      <w:bodyDiv w:val="1"/>
      <w:marLeft w:val="0"/>
      <w:marRight w:val="0"/>
      <w:marTop w:val="0"/>
      <w:marBottom w:val="0"/>
      <w:divBdr>
        <w:top w:val="none" w:sz="0" w:space="0" w:color="auto"/>
        <w:left w:val="none" w:sz="0" w:space="0" w:color="auto"/>
        <w:bottom w:val="none" w:sz="0" w:space="0" w:color="auto"/>
        <w:right w:val="none" w:sz="0" w:space="0" w:color="auto"/>
      </w:divBdr>
    </w:div>
    <w:div w:id="938954329">
      <w:bodyDiv w:val="1"/>
      <w:marLeft w:val="0"/>
      <w:marRight w:val="0"/>
      <w:marTop w:val="0"/>
      <w:marBottom w:val="0"/>
      <w:divBdr>
        <w:top w:val="none" w:sz="0" w:space="0" w:color="auto"/>
        <w:left w:val="none" w:sz="0" w:space="0" w:color="auto"/>
        <w:bottom w:val="none" w:sz="0" w:space="0" w:color="auto"/>
        <w:right w:val="none" w:sz="0" w:space="0" w:color="auto"/>
      </w:divBdr>
    </w:div>
    <w:div w:id="940526349">
      <w:bodyDiv w:val="1"/>
      <w:marLeft w:val="0"/>
      <w:marRight w:val="0"/>
      <w:marTop w:val="0"/>
      <w:marBottom w:val="0"/>
      <w:divBdr>
        <w:top w:val="none" w:sz="0" w:space="0" w:color="auto"/>
        <w:left w:val="none" w:sz="0" w:space="0" w:color="auto"/>
        <w:bottom w:val="none" w:sz="0" w:space="0" w:color="auto"/>
        <w:right w:val="none" w:sz="0" w:space="0" w:color="auto"/>
      </w:divBdr>
    </w:div>
    <w:div w:id="942999678">
      <w:bodyDiv w:val="1"/>
      <w:marLeft w:val="0"/>
      <w:marRight w:val="0"/>
      <w:marTop w:val="0"/>
      <w:marBottom w:val="0"/>
      <w:divBdr>
        <w:top w:val="none" w:sz="0" w:space="0" w:color="auto"/>
        <w:left w:val="none" w:sz="0" w:space="0" w:color="auto"/>
        <w:bottom w:val="none" w:sz="0" w:space="0" w:color="auto"/>
        <w:right w:val="none" w:sz="0" w:space="0" w:color="auto"/>
      </w:divBdr>
    </w:div>
    <w:div w:id="970479849">
      <w:bodyDiv w:val="1"/>
      <w:marLeft w:val="0"/>
      <w:marRight w:val="0"/>
      <w:marTop w:val="0"/>
      <w:marBottom w:val="0"/>
      <w:divBdr>
        <w:top w:val="none" w:sz="0" w:space="0" w:color="auto"/>
        <w:left w:val="none" w:sz="0" w:space="0" w:color="auto"/>
        <w:bottom w:val="none" w:sz="0" w:space="0" w:color="auto"/>
        <w:right w:val="none" w:sz="0" w:space="0" w:color="auto"/>
      </w:divBdr>
      <w:divsChild>
        <w:div w:id="1198397338">
          <w:marLeft w:val="0"/>
          <w:marRight w:val="0"/>
          <w:marTop w:val="150"/>
          <w:marBottom w:val="75"/>
          <w:divBdr>
            <w:top w:val="none" w:sz="0" w:space="0" w:color="auto"/>
            <w:left w:val="none" w:sz="0" w:space="0" w:color="auto"/>
            <w:bottom w:val="none" w:sz="0" w:space="0" w:color="auto"/>
            <w:right w:val="none" w:sz="0" w:space="0" w:color="auto"/>
          </w:divBdr>
        </w:div>
        <w:div w:id="147020060">
          <w:marLeft w:val="0"/>
          <w:marRight w:val="0"/>
          <w:marTop w:val="0"/>
          <w:marBottom w:val="150"/>
          <w:divBdr>
            <w:top w:val="none" w:sz="0" w:space="0" w:color="auto"/>
            <w:left w:val="none" w:sz="0" w:space="0" w:color="auto"/>
            <w:bottom w:val="none" w:sz="0" w:space="0" w:color="auto"/>
            <w:right w:val="none" w:sz="0" w:space="0" w:color="auto"/>
          </w:divBdr>
          <w:divsChild>
            <w:div w:id="1492020809">
              <w:marLeft w:val="375"/>
              <w:marRight w:val="375"/>
              <w:marTop w:val="0"/>
              <w:marBottom w:val="150"/>
              <w:divBdr>
                <w:top w:val="none" w:sz="0" w:space="0" w:color="auto"/>
                <w:left w:val="none" w:sz="0" w:space="0" w:color="auto"/>
                <w:bottom w:val="none" w:sz="0" w:space="0" w:color="auto"/>
                <w:right w:val="none" w:sz="0" w:space="0" w:color="auto"/>
              </w:divBdr>
              <w:divsChild>
                <w:div w:id="139908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647541">
      <w:bodyDiv w:val="1"/>
      <w:marLeft w:val="0"/>
      <w:marRight w:val="0"/>
      <w:marTop w:val="0"/>
      <w:marBottom w:val="0"/>
      <w:divBdr>
        <w:top w:val="none" w:sz="0" w:space="0" w:color="auto"/>
        <w:left w:val="none" w:sz="0" w:space="0" w:color="auto"/>
        <w:bottom w:val="none" w:sz="0" w:space="0" w:color="auto"/>
        <w:right w:val="none" w:sz="0" w:space="0" w:color="auto"/>
      </w:divBdr>
    </w:div>
    <w:div w:id="983125620">
      <w:bodyDiv w:val="1"/>
      <w:marLeft w:val="0"/>
      <w:marRight w:val="0"/>
      <w:marTop w:val="0"/>
      <w:marBottom w:val="0"/>
      <w:divBdr>
        <w:top w:val="none" w:sz="0" w:space="0" w:color="auto"/>
        <w:left w:val="none" w:sz="0" w:space="0" w:color="auto"/>
        <w:bottom w:val="none" w:sz="0" w:space="0" w:color="auto"/>
        <w:right w:val="none" w:sz="0" w:space="0" w:color="auto"/>
      </w:divBdr>
    </w:div>
    <w:div w:id="990207938">
      <w:bodyDiv w:val="1"/>
      <w:marLeft w:val="0"/>
      <w:marRight w:val="0"/>
      <w:marTop w:val="0"/>
      <w:marBottom w:val="0"/>
      <w:divBdr>
        <w:top w:val="none" w:sz="0" w:space="0" w:color="auto"/>
        <w:left w:val="none" w:sz="0" w:space="0" w:color="auto"/>
        <w:bottom w:val="none" w:sz="0" w:space="0" w:color="auto"/>
        <w:right w:val="none" w:sz="0" w:space="0" w:color="auto"/>
      </w:divBdr>
    </w:div>
    <w:div w:id="995495911">
      <w:bodyDiv w:val="1"/>
      <w:marLeft w:val="0"/>
      <w:marRight w:val="0"/>
      <w:marTop w:val="0"/>
      <w:marBottom w:val="0"/>
      <w:divBdr>
        <w:top w:val="none" w:sz="0" w:space="0" w:color="auto"/>
        <w:left w:val="none" w:sz="0" w:space="0" w:color="auto"/>
        <w:bottom w:val="none" w:sz="0" w:space="0" w:color="auto"/>
        <w:right w:val="none" w:sz="0" w:space="0" w:color="auto"/>
      </w:divBdr>
    </w:div>
    <w:div w:id="1004477173">
      <w:bodyDiv w:val="1"/>
      <w:marLeft w:val="0"/>
      <w:marRight w:val="0"/>
      <w:marTop w:val="0"/>
      <w:marBottom w:val="0"/>
      <w:divBdr>
        <w:top w:val="none" w:sz="0" w:space="0" w:color="auto"/>
        <w:left w:val="none" w:sz="0" w:space="0" w:color="auto"/>
        <w:bottom w:val="none" w:sz="0" w:space="0" w:color="auto"/>
        <w:right w:val="none" w:sz="0" w:space="0" w:color="auto"/>
      </w:divBdr>
    </w:div>
    <w:div w:id="1022509391">
      <w:bodyDiv w:val="1"/>
      <w:marLeft w:val="0"/>
      <w:marRight w:val="0"/>
      <w:marTop w:val="0"/>
      <w:marBottom w:val="0"/>
      <w:divBdr>
        <w:top w:val="none" w:sz="0" w:space="0" w:color="auto"/>
        <w:left w:val="none" w:sz="0" w:space="0" w:color="auto"/>
        <w:bottom w:val="none" w:sz="0" w:space="0" w:color="auto"/>
        <w:right w:val="none" w:sz="0" w:space="0" w:color="auto"/>
      </w:divBdr>
    </w:div>
    <w:div w:id="1044016754">
      <w:bodyDiv w:val="1"/>
      <w:marLeft w:val="0"/>
      <w:marRight w:val="0"/>
      <w:marTop w:val="0"/>
      <w:marBottom w:val="0"/>
      <w:divBdr>
        <w:top w:val="none" w:sz="0" w:space="0" w:color="auto"/>
        <w:left w:val="none" w:sz="0" w:space="0" w:color="auto"/>
        <w:bottom w:val="none" w:sz="0" w:space="0" w:color="auto"/>
        <w:right w:val="none" w:sz="0" w:space="0" w:color="auto"/>
      </w:divBdr>
    </w:div>
    <w:div w:id="1073508514">
      <w:bodyDiv w:val="1"/>
      <w:marLeft w:val="0"/>
      <w:marRight w:val="0"/>
      <w:marTop w:val="0"/>
      <w:marBottom w:val="0"/>
      <w:divBdr>
        <w:top w:val="none" w:sz="0" w:space="0" w:color="auto"/>
        <w:left w:val="none" w:sz="0" w:space="0" w:color="auto"/>
        <w:bottom w:val="none" w:sz="0" w:space="0" w:color="auto"/>
        <w:right w:val="none" w:sz="0" w:space="0" w:color="auto"/>
      </w:divBdr>
    </w:div>
    <w:div w:id="1087574655">
      <w:bodyDiv w:val="1"/>
      <w:marLeft w:val="0"/>
      <w:marRight w:val="0"/>
      <w:marTop w:val="0"/>
      <w:marBottom w:val="0"/>
      <w:divBdr>
        <w:top w:val="none" w:sz="0" w:space="0" w:color="auto"/>
        <w:left w:val="none" w:sz="0" w:space="0" w:color="auto"/>
        <w:bottom w:val="none" w:sz="0" w:space="0" w:color="auto"/>
        <w:right w:val="none" w:sz="0" w:space="0" w:color="auto"/>
      </w:divBdr>
    </w:div>
    <w:div w:id="1117792932">
      <w:bodyDiv w:val="1"/>
      <w:marLeft w:val="0"/>
      <w:marRight w:val="0"/>
      <w:marTop w:val="0"/>
      <w:marBottom w:val="0"/>
      <w:divBdr>
        <w:top w:val="none" w:sz="0" w:space="0" w:color="auto"/>
        <w:left w:val="none" w:sz="0" w:space="0" w:color="auto"/>
        <w:bottom w:val="none" w:sz="0" w:space="0" w:color="auto"/>
        <w:right w:val="none" w:sz="0" w:space="0" w:color="auto"/>
      </w:divBdr>
    </w:div>
    <w:div w:id="1120686857">
      <w:bodyDiv w:val="1"/>
      <w:marLeft w:val="0"/>
      <w:marRight w:val="0"/>
      <w:marTop w:val="0"/>
      <w:marBottom w:val="0"/>
      <w:divBdr>
        <w:top w:val="none" w:sz="0" w:space="0" w:color="auto"/>
        <w:left w:val="none" w:sz="0" w:space="0" w:color="auto"/>
        <w:bottom w:val="none" w:sz="0" w:space="0" w:color="auto"/>
        <w:right w:val="none" w:sz="0" w:space="0" w:color="auto"/>
      </w:divBdr>
    </w:div>
    <w:div w:id="1121219464">
      <w:bodyDiv w:val="1"/>
      <w:marLeft w:val="0"/>
      <w:marRight w:val="0"/>
      <w:marTop w:val="0"/>
      <w:marBottom w:val="0"/>
      <w:divBdr>
        <w:top w:val="none" w:sz="0" w:space="0" w:color="auto"/>
        <w:left w:val="none" w:sz="0" w:space="0" w:color="auto"/>
        <w:bottom w:val="none" w:sz="0" w:space="0" w:color="auto"/>
        <w:right w:val="none" w:sz="0" w:space="0" w:color="auto"/>
      </w:divBdr>
    </w:div>
    <w:div w:id="1124276737">
      <w:bodyDiv w:val="1"/>
      <w:marLeft w:val="0"/>
      <w:marRight w:val="0"/>
      <w:marTop w:val="0"/>
      <w:marBottom w:val="0"/>
      <w:divBdr>
        <w:top w:val="none" w:sz="0" w:space="0" w:color="auto"/>
        <w:left w:val="none" w:sz="0" w:space="0" w:color="auto"/>
        <w:bottom w:val="none" w:sz="0" w:space="0" w:color="auto"/>
        <w:right w:val="none" w:sz="0" w:space="0" w:color="auto"/>
      </w:divBdr>
    </w:div>
    <w:div w:id="1132332228">
      <w:bodyDiv w:val="1"/>
      <w:marLeft w:val="0"/>
      <w:marRight w:val="0"/>
      <w:marTop w:val="0"/>
      <w:marBottom w:val="0"/>
      <w:divBdr>
        <w:top w:val="none" w:sz="0" w:space="0" w:color="auto"/>
        <w:left w:val="none" w:sz="0" w:space="0" w:color="auto"/>
        <w:bottom w:val="none" w:sz="0" w:space="0" w:color="auto"/>
        <w:right w:val="none" w:sz="0" w:space="0" w:color="auto"/>
      </w:divBdr>
    </w:div>
    <w:div w:id="1186211416">
      <w:bodyDiv w:val="1"/>
      <w:marLeft w:val="0"/>
      <w:marRight w:val="0"/>
      <w:marTop w:val="0"/>
      <w:marBottom w:val="0"/>
      <w:divBdr>
        <w:top w:val="none" w:sz="0" w:space="0" w:color="auto"/>
        <w:left w:val="none" w:sz="0" w:space="0" w:color="auto"/>
        <w:bottom w:val="none" w:sz="0" w:space="0" w:color="auto"/>
        <w:right w:val="none" w:sz="0" w:space="0" w:color="auto"/>
      </w:divBdr>
      <w:divsChild>
        <w:div w:id="1019354172">
          <w:marLeft w:val="0"/>
          <w:marRight w:val="0"/>
          <w:marTop w:val="0"/>
          <w:marBottom w:val="0"/>
          <w:divBdr>
            <w:top w:val="none" w:sz="0" w:space="0" w:color="auto"/>
            <w:left w:val="none" w:sz="0" w:space="0" w:color="auto"/>
            <w:bottom w:val="none" w:sz="0" w:space="0" w:color="auto"/>
            <w:right w:val="none" w:sz="0" w:space="0" w:color="auto"/>
          </w:divBdr>
          <w:divsChild>
            <w:div w:id="392583996">
              <w:marLeft w:val="0"/>
              <w:marRight w:val="0"/>
              <w:marTop w:val="0"/>
              <w:marBottom w:val="0"/>
              <w:divBdr>
                <w:top w:val="none" w:sz="0" w:space="0" w:color="auto"/>
                <w:left w:val="none" w:sz="0" w:space="0" w:color="auto"/>
                <w:bottom w:val="none" w:sz="0" w:space="0" w:color="auto"/>
                <w:right w:val="none" w:sz="0" w:space="0" w:color="auto"/>
              </w:divBdr>
              <w:divsChild>
                <w:div w:id="268128849">
                  <w:marLeft w:val="0"/>
                  <w:marRight w:val="0"/>
                  <w:marTop w:val="0"/>
                  <w:marBottom w:val="0"/>
                  <w:divBdr>
                    <w:top w:val="none" w:sz="0" w:space="0" w:color="auto"/>
                    <w:left w:val="none" w:sz="0" w:space="0" w:color="auto"/>
                    <w:bottom w:val="none" w:sz="0" w:space="0" w:color="auto"/>
                    <w:right w:val="none" w:sz="0" w:space="0" w:color="auto"/>
                  </w:divBdr>
                  <w:divsChild>
                    <w:div w:id="682975493">
                      <w:marLeft w:val="60"/>
                      <w:marRight w:val="0"/>
                      <w:marTop w:val="2025"/>
                      <w:marBottom w:val="0"/>
                      <w:divBdr>
                        <w:top w:val="none" w:sz="0" w:space="0" w:color="auto"/>
                        <w:left w:val="none" w:sz="0" w:space="0" w:color="auto"/>
                        <w:bottom w:val="none" w:sz="0" w:space="0" w:color="auto"/>
                        <w:right w:val="none" w:sz="0" w:space="0" w:color="auto"/>
                      </w:divBdr>
                      <w:divsChild>
                        <w:div w:id="41370943">
                          <w:marLeft w:val="0"/>
                          <w:marRight w:val="0"/>
                          <w:marTop w:val="0"/>
                          <w:marBottom w:val="0"/>
                          <w:divBdr>
                            <w:top w:val="none" w:sz="0" w:space="0" w:color="auto"/>
                            <w:left w:val="none" w:sz="0" w:space="0" w:color="auto"/>
                            <w:bottom w:val="none" w:sz="0" w:space="0" w:color="auto"/>
                            <w:right w:val="none" w:sz="0" w:space="0" w:color="auto"/>
                          </w:divBdr>
                          <w:divsChild>
                            <w:div w:id="1681541262">
                              <w:marLeft w:val="0"/>
                              <w:marRight w:val="0"/>
                              <w:marTop w:val="0"/>
                              <w:marBottom w:val="0"/>
                              <w:divBdr>
                                <w:top w:val="none" w:sz="0" w:space="0" w:color="auto"/>
                                <w:left w:val="none" w:sz="0" w:space="0" w:color="auto"/>
                                <w:bottom w:val="none" w:sz="0" w:space="0" w:color="auto"/>
                                <w:right w:val="none" w:sz="0" w:space="0" w:color="auto"/>
                              </w:divBdr>
                              <w:divsChild>
                                <w:div w:id="991985375">
                                  <w:marLeft w:val="0"/>
                                  <w:marRight w:val="0"/>
                                  <w:marTop w:val="0"/>
                                  <w:marBottom w:val="0"/>
                                  <w:divBdr>
                                    <w:top w:val="none" w:sz="0" w:space="0" w:color="auto"/>
                                    <w:left w:val="none" w:sz="0" w:space="0" w:color="auto"/>
                                    <w:bottom w:val="none" w:sz="0" w:space="0" w:color="auto"/>
                                    <w:right w:val="none" w:sz="0" w:space="0" w:color="auto"/>
                                  </w:divBdr>
                                  <w:divsChild>
                                    <w:div w:id="312567893">
                                      <w:marLeft w:val="0"/>
                                      <w:marRight w:val="0"/>
                                      <w:marTop w:val="0"/>
                                      <w:marBottom w:val="0"/>
                                      <w:divBdr>
                                        <w:top w:val="none" w:sz="0" w:space="0" w:color="auto"/>
                                        <w:left w:val="none" w:sz="0" w:space="0" w:color="auto"/>
                                        <w:bottom w:val="none" w:sz="0" w:space="0" w:color="auto"/>
                                        <w:right w:val="none" w:sz="0" w:space="0" w:color="auto"/>
                                      </w:divBdr>
                                      <w:divsChild>
                                        <w:div w:id="76265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2382505">
      <w:bodyDiv w:val="1"/>
      <w:marLeft w:val="0"/>
      <w:marRight w:val="0"/>
      <w:marTop w:val="0"/>
      <w:marBottom w:val="0"/>
      <w:divBdr>
        <w:top w:val="none" w:sz="0" w:space="0" w:color="auto"/>
        <w:left w:val="none" w:sz="0" w:space="0" w:color="auto"/>
        <w:bottom w:val="none" w:sz="0" w:space="0" w:color="auto"/>
        <w:right w:val="none" w:sz="0" w:space="0" w:color="auto"/>
      </w:divBdr>
    </w:div>
    <w:div w:id="1231235562">
      <w:bodyDiv w:val="1"/>
      <w:marLeft w:val="0"/>
      <w:marRight w:val="0"/>
      <w:marTop w:val="0"/>
      <w:marBottom w:val="0"/>
      <w:divBdr>
        <w:top w:val="none" w:sz="0" w:space="0" w:color="auto"/>
        <w:left w:val="none" w:sz="0" w:space="0" w:color="auto"/>
        <w:bottom w:val="none" w:sz="0" w:space="0" w:color="auto"/>
        <w:right w:val="none" w:sz="0" w:space="0" w:color="auto"/>
      </w:divBdr>
    </w:div>
    <w:div w:id="1233655935">
      <w:bodyDiv w:val="1"/>
      <w:marLeft w:val="0"/>
      <w:marRight w:val="0"/>
      <w:marTop w:val="0"/>
      <w:marBottom w:val="0"/>
      <w:divBdr>
        <w:top w:val="none" w:sz="0" w:space="0" w:color="auto"/>
        <w:left w:val="none" w:sz="0" w:space="0" w:color="auto"/>
        <w:bottom w:val="none" w:sz="0" w:space="0" w:color="auto"/>
        <w:right w:val="none" w:sz="0" w:space="0" w:color="auto"/>
      </w:divBdr>
    </w:div>
    <w:div w:id="1237206469">
      <w:bodyDiv w:val="1"/>
      <w:marLeft w:val="0"/>
      <w:marRight w:val="0"/>
      <w:marTop w:val="0"/>
      <w:marBottom w:val="0"/>
      <w:divBdr>
        <w:top w:val="none" w:sz="0" w:space="0" w:color="auto"/>
        <w:left w:val="none" w:sz="0" w:space="0" w:color="auto"/>
        <w:bottom w:val="none" w:sz="0" w:space="0" w:color="auto"/>
        <w:right w:val="none" w:sz="0" w:space="0" w:color="auto"/>
      </w:divBdr>
    </w:div>
    <w:div w:id="1246458180">
      <w:bodyDiv w:val="1"/>
      <w:marLeft w:val="0"/>
      <w:marRight w:val="0"/>
      <w:marTop w:val="0"/>
      <w:marBottom w:val="0"/>
      <w:divBdr>
        <w:top w:val="none" w:sz="0" w:space="0" w:color="auto"/>
        <w:left w:val="none" w:sz="0" w:space="0" w:color="auto"/>
        <w:bottom w:val="none" w:sz="0" w:space="0" w:color="auto"/>
        <w:right w:val="none" w:sz="0" w:space="0" w:color="auto"/>
      </w:divBdr>
    </w:div>
    <w:div w:id="1283805553">
      <w:bodyDiv w:val="1"/>
      <w:marLeft w:val="0"/>
      <w:marRight w:val="0"/>
      <w:marTop w:val="0"/>
      <w:marBottom w:val="0"/>
      <w:divBdr>
        <w:top w:val="none" w:sz="0" w:space="0" w:color="auto"/>
        <w:left w:val="none" w:sz="0" w:space="0" w:color="auto"/>
        <w:bottom w:val="none" w:sz="0" w:space="0" w:color="auto"/>
        <w:right w:val="none" w:sz="0" w:space="0" w:color="auto"/>
      </w:divBdr>
    </w:div>
    <w:div w:id="1285963350">
      <w:bodyDiv w:val="1"/>
      <w:marLeft w:val="0"/>
      <w:marRight w:val="0"/>
      <w:marTop w:val="0"/>
      <w:marBottom w:val="0"/>
      <w:divBdr>
        <w:top w:val="none" w:sz="0" w:space="0" w:color="auto"/>
        <w:left w:val="none" w:sz="0" w:space="0" w:color="auto"/>
        <w:bottom w:val="none" w:sz="0" w:space="0" w:color="auto"/>
        <w:right w:val="none" w:sz="0" w:space="0" w:color="auto"/>
      </w:divBdr>
    </w:div>
    <w:div w:id="1288586263">
      <w:bodyDiv w:val="1"/>
      <w:marLeft w:val="0"/>
      <w:marRight w:val="0"/>
      <w:marTop w:val="0"/>
      <w:marBottom w:val="0"/>
      <w:divBdr>
        <w:top w:val="none" w:sz="0" w:space="0" w:color="auto"/>
        <w:left w:val="none" w:sz="0" w:space="0" w:color="auto"/>
        <w:bottom w:val="none" w:sz="0" w:space="0" w:color="auto"/>
        <w:right w:val="none" w:sz="0" w:space="0" w:color="auto"/>
      </w:divBdr>
      <w:divsChild>
        <w:div w:id="856581985">
          <w:marLeft w:val="0"/>
          <w:marRight w:val="0"/>
          <w:marTop w:val="0"/>
          <w:marBottom w:val="0"/>
          <w:divBdr>
            <w:top w:val="none" w:sz="0" w:space="0" w:color="auto"/>
            <w:left w:val="none" w:sz="0" w:space="0" w:color="auto"/>
            <w:bottom w:val="none" w:sz="0" w:space="0" w:color="auto"/>
            <w:right w:val="none" w:sz="0" w:space="0" w:color="auto"/>
          </w:divBdr>
          <w:divsChild>
            <w:div w:id="1041856135">
              <w:marLeft w:val="0"/>
              <w:marRight w:val="0"/>
              <w:marTop w:val="0"/>
              <w:marBottom w:val="0"/>
              <w:divBdr>
                <w:top w:val="none" w:sz="0" w:space="0" w:color="auto"/>
                <w:left w:val="none" w:sz="0" w:space="0" w:color="auto"/>
                <w:bottom w:val="none" w:sz="0" w:space="0" w:color="auto"/>
                <w:right w:val="none" w:sz="0" w:space="0" w:color="auto"/>
              </w:divBdr>
              <w:divsChild>
                <w:div w:id="2051880091">
                  <w:marLeft w:val="0"/>
                  <w:marRight w:val="0"/>
                  <w:marTop w:val="0"/>
                  <w:marBottom w:val="0"/>
                  <w:divBdr>
                    <w:top w:val="none" w:sz="0" w:space="0" w:color="auto"/>
                    <w:left w:val="none" w:sz="0" w:space="0" w:color="auto"/>
                    <w:bottom w:val="none" w:sz="0" w:space="0" w:color="auto"/>
                    <w:right w:val="none" w:sz="0" w:space="0" w:color="auto"/>
                  </w:divBdr>
                  <w:divsChild>
                    <w:div w:id="624197364">
                      <w:marLeft w:val="0"/>
                      <w:marRight w:val="0"/>
                      <w:marTop w:val="0"/>
                      <w:marBottom w:val="0"/>
                      <w:divBdr>
                        <w:top w:val="none" w:sz="0" w:space="0" w:color="auto"/>
                        <w:left w:val="none" w:sz="0" w:space="0" w:color="auto"/>
                        <w:bottom w:val="none" w:sz="0" w:space="0" w:color="auto"/>
                        <w:right w:val="none" w:sz="0" w:space="0" w:color="auto"/>
                      </w:divBdr>
                      <w:divsChild>
                        <w:div w:id="137658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140998">
      <w:bodyDiv w:val="1"/>
      <w:marLeft w:val="0"/>
      <w:marRight w:val="0"/>
      <w:marTop w:val="0"/>
      <w:marBottom w:val="0"/>
      <w:divBdr>
        <w:top w:val="none" w:sz="0" w:space="0" w:color="auto"/>
        <w:left w:val="none" w:sz="0" w:space="0" w:color="auto"/>
        <w:bottom w:val="none" w:sz="0" w:space="0" w:color="auto"/>
        <w:right w:val="none" w:sz="0" w:space="0" w:color="auto"/>
      </w:divBdr>
    </w:div>
    <w:div w:id="1341156842">
      <w:bodyDiv w:val="1"/>
      <w:marLeft w:val="0"/>
      <w:marRight w:val="0"/>
      <w:marTop w:val="0"/>
      <w:marBottom w:val="0"/>
      <w:divBdr>
        <w:top w:val="none" w:sz="0" w:space="0" w:color="auto"/>
        <w:left w:val="none" w:sz="0" w:space="0" w:color="auto"/>
        <w:bottom w:val="none" w:sz="0" w:space="0" w:color="auto"/>
        <w:right w:val="none" w:sz="0" w:space="0" w:color="auto"/>
      </w:divBdr>
    </w:div>
    <w:div w:id="1349986507">
      <w:bodyDiv w:val="1"/>
      <w:marLeft w:val="0"/>
      <w:marRight w:val="0"/>
      <w:marTop w:val="0"/>
      <w:marBottom w:val="0"/>
      <w:divBdr>
        <w:top w:val="none" w:sz="0" w:space="0" w:color="auto"/>
        <w:left w:val="none" w:sz="0" w:space="0" w:color="auto"/>
        <w:bottom w:val="none" w:sz="0" w:space="0" w:color="auto"/>
        <w:right w:val="none" w:sz="0" w:space="0" w:color="auto"/>
      </w:divBdr>
    </w:div>
    <w:div w:id="1390104984">
      <w:bodyDiv w:val="1"/>
      <w:marLeft w:val="0"/>
      <w:marRight w:val="0"/>
      <w:marTop w:val="0"/>
      <w:marBottom w:val="0"/>
      <w:divBdr>
        <w:top w:val="none" w:sz="0" w:space="0" w:color="auto"/>
        <w:left w:val="none" w:sz="0" w:space="0" w:color="auto"/>
        <w:bottom w:val="none" w:sz="0" w:space="0" w:color="auto"/>
        <w:right w:val="none" w:sz="0" w:space="0" w:color="auto"/>
      </w:divBdr>
    </w:div>
    <w:div w:id="1393967979">
      <w:bodyDiv w:val="1"/>
      <w:marLeft w:val="0"/>
      <w:marRight w:val="0"/>
      <w:marTop w:val="0"/>
      <w:marBottom w:val="0"/>
      <w:divBdr>
        <w:top w:val="none" w:sz="0" w:space="0" w:color="auto"/>
        <w:left w:val="none" w:sz="0" w:space="0" w:color="auto"/>
        <w:bottom w:val="none" w:sz="0" w:space="0" w:color="auto"/>
        <w:right w:val="none" w:sz="0" w:space="0" w:color="auto"/>
      </w:divBdr>
    </w:div>
    <w:div w:id="1414745540">
      <w:bodyDiv w:val="1"/>
      <w:marLeft w:val="0"/>
      <w:marRight w:val="0"/>
      <w:marTop w:val="0"/>
      <w:marBottom w:val="0"/>
      <w:divBdr>
        <w:top w:val="none" w:sz="0" w:space="0" w:color="auto"/>
        <w:left w:val="none" w:sz="0" w:space="0" w:color="auto"/>
        <w:bottom w:val="none" w:sz="0" w:space="0" w:color="auto"/>
        <w:right w:val="none" w:sz="0" w:space="0" w:color="auto"/>
      </w:divBdr>
    </w:div>
    <w:div w:id="1424371860">
      <w:bodyDiv w:val="1"/>
      <w:marLeft w:val="0"/>
      <w:marRight w:val="0"/>
      <w:marTop w:val="0"/>
      <w:marBottom w:val="0"/>
      <w:divBdr>
        <w:top w:val="none" w:sz="0" w:space="0" w:color="auto"/>
        <w:left w:val="none" w:sz="0" w:space="0" w:color="auto"/>
        <w:bottom w:val="none" w:sz="0" w:space="0" w:color="auto"/>
        <w:right w:val="none" w:sz="0" w:space="0" w:color="auto"/>
      </w:divBdr>
    </w:div>
    <w:div w:id="1425490342">
      <w:bodyDiv w:val="1"/>
      <w:marLeft w:val="0"/>
      <w:marRight w:val="0"/>
      <w:marTop w:val="0"/>
      <w:marBottom w:val="0"/>
      <w:divBdr>
        <w:top w:val="none" w:sz="0" w:space="0" w:color="auto"/>
        <w:left w:val="none" w:sz="0" w:space="0" w:color="auto"/>
        <w:bottom w:val="none" w:sz="0" w:space="0" w:color="auto"/>
        <w:right w:val="none" w:sz="0" w:space="0" w:color="auto"/>
      </w:divBdr>
    </w:div>
    <w:div w:id="1455438715">
      <w:bodyDiv w:val="1"/>
      <w:marLeft w:val="0"/>
      <w:marRight w:val="0"/>
      <w:marTop w:val="0"/>
      <w:marBottom w:val="0"/>
      <w:divBdr>
        <w:top w:val="none" w:sz="0" w:space="0" w:color="auto"/>
        <w:left w:val="none" w:sz="0" w:space="0" w:color="auto"/>
        <w:bottom w:val="none" w:sz="0" w:space="0" w:color="auto"/>
        <w:right w:val="none" w:sz="0" w:space="0" w:color="auto"/>
      </w:divBdr>
    </w:div>
    <w:div w:id="1501384726">
      <w:bodyDiv w:val="1"/>
      <w:marLeft w:val="0"/>
      <w:marRight w:val="0"/>
      <w:marTop w:val="0"/>
      <w:marBottom w:val="0"/>
      <w:divBdr>
        <w:top w:val="none" w:sz="0" w:space="0" w:color="auto"/>
        <w:left w:val="none" w:sz="0" w:space="0" w:color="auto"/>
        <w:bottom w:val="none" w:sz="0" w:space="0" w:color="auto"/>
        <w:right w:val="none" w:sz="0" w:space="0" w:color="auto"/>
      </w:divBdr>
      <w:divsChild>
        <w:div w:id="1235779421">
          <w:marLeft w:val="0"/>
          <w:marRight w:val="0"/>
          <w:marTop w:val="0"/>
          <w:marBottom w:val="0"/>
          <w:divBdr>
            <w:top w:val="none" w:sz="0" w:space="0" w:color="auto"/>
            <w:left w:val="none" w:sz="0" w:space="0" w:color="auto"/>
            <w:bottom w:val="none" w:sz="0" w:space="0" w:color="auto"/>
            <w:right w:val="none" w:sz="0" w:space="0" w:color="auto"/>
          </w:divBdr>
          <w:divsChild>
            <w:div w:id="1191140747">
              <w:marLeft w:val="0"/>
              <w:marRight w:val="0"/>
              <w:marTop w:val="0"/>
              <w:marBottom w:val="0"/>
              <w:divBdr>
                <w:top w:val="none" w:sz="0" w:space="0" w:color="auto"/>
                <w:left w:val="none" w:sz="0" w:space="0" w:color="auto"/>
                <w:bottom w:val="none" w:sz="0" w:space="0" w:color="auto"/>
                <w:right w:val="none" w:sz="0" w:space="0" w:color="auto"/>
              </w:divBdr>
              <w:divsChild>
                <w:div w:id="970327052">
                  <w:marLeft w:val="0"/>
                  <w:marRight w:val="0"/>
                  <w:marTop w:val="0"/>
                  <w:marBottom w:val="0"/>
                  <w:divBdr>
                    <w:top w:val="none" w:sz="0" w:space="0" w:color="auto"/>
                    <w:left w:val="none" w:sz="0" w:space="0" w:color="auto"/>
                    <w:bottom w:val="none" w:sz="0" w:space="0" w:color="auto"/>
                    <w:right w:val="none" w:sz="0" w:space="0" w:color="auto"/>
                  </w:divBdr>
                  <w:divsChild>
                    <w:div w:id="545725537">
                      <w:marLeft w:val="0"/>
                      <w:marRight w:val="0"/>
                      <w:marTop w:val="0"/>
                      <w:marBottom w:val="0"/>
                      <w:divBdr>
                        <w:top w:val="none" w:sz="0" w:space="0" w:color="auto"/>
                        <w:left w:val="none" w:sz="0" w:space="0" w:color="auto"/>
                        <w:bottom w:val="none" w:sz="0" w:space="0" w:color="auto"/>
                        <w:right w:val="none" w:sz="0" w:space="0" w:color="auto"/>
                      </w:divBdr>
                      <w:divsChild>
                        <w:div w:id="8435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845202">
      <w:bodyDiv w:val="1"/>
      <w:marLeft w:val="0"/>
      <w:marRight w:val="0"/>
      <w:marTop w:val="0"/>
      <w:marBottom w:val="0"/>
      <w:divBdr>
        <w:top w:val="none" w:sz="0" w:space="0" w:color="auto"/>
        <w:left w:val="none" w:sz="0" w:space="0" w:color="auto"/>
        <w:bottom w:val="none" w:sz="0" w:space="0" w:color="auto"/>
        <w:right w:val="none" w:sz="0" w:space="0" w:color="auto"/>
      </w:divBdr>
    </w:div>
    <w:div w:id="1523401481">
      <w:bodyDiv w:val="1"/>
      <w:marLeft w:val="0"/>
      <w:marRight w:val="0"/>
      <w:marTop w:val="0"/>
      <w:marBottom w:val="0"/>
      <w:divBdr>
        <w:top w:val="none" w:sz="0" w:space="0" w:color="auto"/>
        <w:left w:val="none" w:sz="0" w:space="0" w:color="auto"/>
        <w:bottom w:val="none" w:sz="0" w:space="0" w:color="auto"/>
        <w:right w:val="none" w:sz="0" w:space="0" w:color="auto"/>
      </w:divBdr>
    </w:div>
    <w:div w:id="1526361658">
      <w:bodyDiv w:val="1"/>
      <w:marLeft w:val="0"/>
      <w:marRight w:val="0"/>
      <w:marTop w:val="0"/>
      <w:marBottom w:val="0"/>
      <w:divBdr>
        <w:top w:val="none" w:sz="0" w:space="0" w:color="auto"/>
        <w:left w:val="none" w:sz="0" w:space="0" w:color="auto"/>
        <w:bottom w:val="none" w:sz="0" w:space="0" w:color="auto"/>
        <w:right w:val="none" w:sz="0" w:space="0" w:color="auto"/>
      </w:divBdr>
    </w:div>
    <w:div w:id="1550875317">
      <w:bodyDiv w:val="1"/>
      <w:marLeft w:val="0"/>
      <w:marRight w:val="0"/>
      <w:marTop w:val="0"/>
      <w:marBottom w:val="0"/>
      <w:divBdr>
        <w:top w:val="none" w:sz="0" w:space="0" w:color="auto"/>
        <w:left w:val="none" w:sz="0" w:space="0" w:color="auto"/>
        <w:bottom w:val="none" w:sz="0" w:space="0" w:color="auto"/>
        <w:right w:val="none" w:sz="0" w:space="0" w:color="auto"/>
      </w:divBdr>
    </w:div>
    <w:div w:id="1554851931">
      <w:bodyDiv w:val="1"/>
      <w:marLeft w:val="0"/>
      <w:marRight w:val="0"/>
      <w:marTop w:val="0"/>
      <w:marBottom w:val="0"/>
      <w:divBdr>
        <w:top w:val="none" w:sz="0" w:space="0" w:color="auto"/>
        <w:left w:val="none" w:sz="0" w:space="0" w:color="auto"/>
        <w:bottom w:val="none" w:sz="0" w:space="0" w:color="auto"/>
        <w:right w:val="none" w:sz="0" w:space="0" w:color="auto"/>
      </w:divBdr>
    </w:div>
    <w:div w:id="1555122470">
      <w:bodyDiv w:val="1"/>
      <w:marLeft w:val="0"/>
      <w:marRight w:val="0"/>
      <w:marTop w:val="0"/>
      <w:marBottom w:val="0"/>
      <w:divBdr>
        <w:top w:val="none" w:sz="0" w:space="0" w:color="auto"/>
        <w:left w:val="none" w:sz="0" w:space="0" w:color="auto"/>
        <w:bottom w:val="none" w:sz="0" w:space="0" w:color="auto"/>
        <w:right w:val="none" w:sz="0" w:space="0" w:color="auto"/>
      </w:divBdr>
    </w:div>
    <w:div w:id="1563177875">
      <w:bodyDiv w:val="1"/>
      <w:marLeft w:val="0"/>
      <w:marRight w:val="0"/>
      <w:marTop w:val="0"/>
      <w:marBottom w:val="0"/>
      <w:divBdr>
        <w:top w:val="none" w:sz="0" w:space="0" w:color="auto"/>
        <w:left w:val="none" w:sz="0" w:space="0" w:color="auto"/>
        <w:bottom w:val="none" w:sz="0" w:space="0" w:color="auto"/>
        <w:right w:val="none" w:sz="0" w:space="0" w:color="auto"/>
      </w:divBdr>
      <w:divsChild>
        <w:div w:id="1610770887">
          <w:marLeft w:val="0"/>
          <w:marRight w:val="0"/>
          <w:marTop w:val="150"/>
          <w:marBottom w:val="75"/>
          <w:divBdr>
            <w:top w:val="none" w:sz="0" w:space="0" w:color="auto"/>
            <w:left w:val="none" w:sz="0" w:space="0" w:color="auto"/>
            <w:bottom w:val="none" w:sz="0" w:space="0" w:color="auto"/>
            <w:right w:val="none" w:sz="0" w:space="0" w:color="auto"/>
          </w:divBdr>
        </w:div>
        <w:div w:id="1144587687">
          <w:marLeft w:val="0"/>
          <w:marRight w:val="0"/>
          <w:marTop w:val="0"/>
          <w:marBottom w:val="150"/>
          <w:divBdr>
            <w:top w:val="none" w:sz="0" w:space="0" w:color="auto"/>
            <w:left w:val="none" w:sz="0" w:space="0" w:color="auto"/>
            <w:bottom w:val="none" w:sz="0" w:space="0" w:color="auto"/>
            <w:right w:val="none" w:sz="0" w:space="0" w:color="auto"/>
          </w:divBdr>
          <w:divsChild>
            <w:div w:id="91241201">
              <w:marLeft w:val="375"/>
              <w:marRight w:val="375"/>
              <w:marTop w:val="0"/>
              <w:marBottom w:val="150"/>
              <w:divBdr>
                <w:top w:val="none" w:sz="0" w:space="0" w:color="auto"/>
                <w:left w:val="none" w:sz="0" w:space="0" w:color="auto"/>
                <w:bottom w:val="none" w:sz="0" w:space="0" w:color="auto"/>
                <w:right w:val="none" w:sz="0" w:space="0" w:color="auto"/>
              </w:divBdr>
              <w:divsChild>
                <w:div w:id="72164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180968">
      <w:bodyDiv w:val="1"/>
      <w:marLeft w:val="0"/>
      <w:marRight w:val="0"/>
      <w:marTop w:val="0"/>
      <w:marBottom w:val="0"/>
      <w:divBdr>
        <w:top w:val="none" w:sz="0" w:space="0" w:color="auto"/>
        <w:left w:val="none" w:sz="0" w:space="0" w:color="auto"/>
        <w:bottom w:val="none" w:sz="0" w:space="0" w:color="auto"/>
        <w:right w:val="none" w:sz="0" w:space="0" w:color="auto"/>
      </w:divBdr>
    </w:div>
    <w:div w:id="1571235240">
      <w:bodyDiv w:val="1"/>
      <w:marLeft w:val="0"/>
      <w:marRight w:val="0"/>
      <w:marTop w:val="0"/>
      <w:marBottom w:val="0"/>
      <w:divBdr>
        <w:top w:val="none" w:sz="0" w:space="0" w:color="auto"/>
        <w:left w:val="none" w:sz="0" w:space="0" w:color="auto"/>
        <w:bottom w:val="none" w:sz="0" w:space="0" w:color="auto"/>
        <w:right w:val="none" w:sz="0" w:space="0" w:color="auto"/>
      </w:divBdr>
    </w:div>
    <w:div w:id="1583023519">
      <w:bodyDiv w:val="1"/>
      <w:marLeft w:val="0"/>
      <w:marRight w:val="0"/>
      <w:marTop w:val="0"/>
      <w:marBottom w:val="0"/>
      <w:divBdr>
        <w:top w:val="none" w:sz="0" w:space="0" w:color="auto"/>
        <w:left w:val="none" w:sz="0" w:space="0" w:color="auto"/>
        <w:bottom w:val="none" w:sz="0" w:space="0" w:color="auto"/>
        <w:right w:val="none" w:sz="0" w:space="0" w:color="auto"/>
      </w:divBdr>
    </w:div>
    <w:div w:id="1596746178">
      <w:bodyDiv w:val="1"/>
      <w:marLeft w:val="0"/>
      <w:marRight w:val="0"/>
      <w:marTop w:val="0"/>
      <w:marBottom w:val="0"/>
      <w:divBdr>
        <w:top w:val="none" w:sz="0" w:space="0" w:color="auto"/>
        <w:left w:val="none" w:sz="0" w:space="0" w:color="auto"/>
        <w:bottom w:val="none" w:sz="0" w:space="0" w:color="auto"/>
        <w:right w:val="none" w:sz="0" w:space="0" w:color="auto"/>
      </w:divBdr>
    </w:div>
    <w:div w:id="1602298791">
      <w:bodyDiv w:val="1"/>
      <w:marLeft w:val="0"/>
      <w:marRight w:val="0"/>
      <w:marTop w:val="0"/>
      <w:marBottom w:val="0"/>
      <w:divBdr>
        <w:top w:val="none" w:sz="0" w:space="0" w:color="auto"/>
        <w:left w:val="none" w:sz="0" w:space="0" w:color="auto"/>
        <w:bottom w:val="none" w:sz="0" w:space="0" w:color="auto"/>
        <w:right w:val="none" w:sz="0" w:space="0" w:color="auto"/>
      </w:divBdr>
    </w:div>
    <w:div w:id="1620330152">
      <w:bodyDiv w:val="1"/>
      <w:marLeft w:val="0"/>
      <w:marRight w:val="0"/>
      <w:marTop w:val="0"/>
      <w:marBottom w:val="0"/>
      <w:divBdr>
        <w:top w:val="none" w:sz="0" w:space="0" w:color="auto"/>
        <w:left w:val="none" w:sz="0" w:space="0" w:color="auto"/>
        <w:bottom w:val="none" w:sz="0" w:space="0" w:color="auto"/>
        <w:right w:val="none" w:sz="0" w:space="0" w:color="auto"/>
      </w:divBdr>
    </w:div>
    <w:div w:id="1625379454">
      <w:bodyDiv w:val="1"/>
      <w:marLeft w:val="0"/>
      <w:marRight w:val="0"/>
      <w:marTop w:val="0"/>
      <w:marBottom w:val="0"/>
      <w:divBdr>
        <w:top w:val="none" w:sz="0" w:space="0" w:color="auto"/>
        <w:left w:val="none" w:sz="0" w:space="0" w:color="auto"/>
        <w:bottom w:val="none" w:sz="0" w:space="0" w:color="auto"/>
        <w:right w:val="none" w:sz="0" w:space="0" w:color="auto"/>
      </w:divBdr>
    </w:div>
    <w:div w:id="1626236317">
      <w:bodyDiv w:val="1"/>
      <w:marLeft w:val="0"/>
      <w:marRight w:val="0"/>
      <w:marTop w:val="0"/>
      <w:marBottom w:val="0"/>
      <w:divBdr>
        <w:top w:val="none" w:sz="0" w:space="0" w:color="auto"/>
        <w:left w:val="none" w:sz="0" w:space="0" w:color="auto"/>
        <w:bottom w:val="none" w:sz="0" w:space="0" w:color="auto"/>
        <w:right w:val="none" w:sz="0" w:space="0" w:color="auto"/>
      </w:divBdr>
    </w:div>
    <w:div w:id="1627005584">
      <w:bodyDiv w:val="1"/>
      <w:marLeft w:val="0"/>
      <w:marRight w:val="0"/>
      <w:marTop w:val="0"/>
      <w:marBottom w:val="0"/>
      <w:divBdr>
        <w:top w:val="none" w:sz="0" w:space="0" w:color="auto"/>
        <w:left w:val="none" w:sz="0" w:space="0" w:color="auto"/>
        <w:bottom w:val="none" w:sz="0" w:space="0" w:color="auto"/>
        <w:right w:val="none" w:sz="0" w:space="0" w:color="auto"/>
      </w:divBdr>
    </w:div>
    <w:div w:id="1627736913">
      <w:bodyDiv w:val="1"/>
      <w:marLeft w:val="0"/>
      <w:marRight w:val="0"/>
      <w:marTop w:val="0"/>
      <w:marBottom w:val="0"/>
      <w:divBdr>
        <w:top w:val="none" w:sz="0" w:space="0" w:color="auto"/>
        <w:left w:val="none" w:sz="0" w:space="0" w:color="auto"/>
        <w:bottom w:val="none" w:sz="0" w:space="0" w:color="auto"/>
        <w:right w:val="none" w:sz="0" w:space="0" w:color="auto"/>
      </w:divBdr>
    </w:div>
    <w:div w:id="1637759007">
      <w:bodyDiv w:val="1"/>
      <w:marLeft w:val="0"/>
      <w:marRight w:val="0"/>
      <w:marTop w:val="0"/>
      <w:marBottom w:val="0"/>
      <w:divBdr>
        <w:top w:val="none" w:sz="0" w:space="0" w:color="auto"/>
        <w:left w:val="none" w:sz="0" w:space="0" w:color="auto"/>
        <w:bottom w:val="none" w:sz="0" w:space="0" w:color="auto"/>
        <w:right w:val="none" w:sz="0" w:space="0" w:color="auto"/>
      </w:divBdr>
    </w:div>
    <w:div w:id="1638955041">
      <w:bodyDiv w:val="1"/>
      <w:marLeft w:val="0"/>
      <w:marRight w:val="0"/>
      <w:marTop w:val="0"/>
      <w:marBottom w:val="0"/>
      <w:divBdr>
        <w:top w:val="none" w:sz="0" w:space="0" w:color="auto"/>
        <w:left w:val="none" w:sz="0" w:space="0" w:color="auto"/>
        <w:bottom w:val="none" w:sz="0" w:space="0" w:color="auto"/>
        <w:right w:val="none" w:sz="0" w:space="0" w:color="auto"/>
      </w:divBdr>
      <w:divsChild>
        <w:div w:id="1928297033">
          <w:marLeft w:val="0"/>
          <w:marRight w:val="0"/>
          <w:marTop w:val="150"/>
          <w:marBottom w:val="75"/>
          <w:divBdr>
            <w:top w:val="none" w:sz="0" w:space="0" w:color="auto"/>
            <w:left w:val="none" w:sz="0" w:space="0" w:color="auto"/>
            <w:bottom w:val="none" w:sz="0" w:space="0" w:color="auto"/>
            <w:right w:val="none" w:sz="0" w:space="0" w:color="auto"/>
          </w:divBdr>
        </w:div>
        <w:div w:id="689917029">
          <w:marLeft w:val="0"/>
          <w:marRight w:val="0"/>
          <w:marTop w:val="0"/>
          <w:marBottom w:val="150"/>
          <w:divBdr>
            <w:top w:val="none" w:sz="0" w:space="0" w:color="auto"/>
            <w:left w:val="none" w:sz="0" w:space="0" w:color="auto"/>
            <w:bottom w:val="none" w:sz="0" w:space="0" w:color="auto"/>
            <w:right w:val="none" w:sz="0" w:space="0" w:color="auto"/>
          </w:divBdr>
          <w:divsChild>
            <w:div w:id="289093563">
              <w:marLeft w:val="375"/>
              <w:marRight w:val="375"/>
              <w:marTop w:val="0"/>
              <w:marBottom w:val="150"/>
              <w:divBdr>
                <w:top w:val="none" w:sz="0" w:space="0" w:color="auto"/>
                <w:left w:val="none" w:sz="0" w:space="0" w:color="auto"/>
                <w:bottom w:val="none" w:sz="0" w:space="0" w:color="auto"/>
                <w:right w:val="none" w:sz="0" w:space="0" w:color="auto"/>
              </w:divBdr>
              <w:divsChild>
                <w:div w:id="4413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268811">
      <w:bodyDiv w:val="1"/>
      <w:marLeft w:val="0"/>
      <w:marRight w:val="0"/>
      <w:marTop w:val="0"/>
      <w:marBottom w:val="0"/>
      <w:divBdr>
        <w:top w:val="none" w:sz="0" w:space="0" w:color="auto"/>
        <w:left w:val="none" w:sz="0" w:space="0" w:color="auto"/>
        <w:bottom w:val="none" w:sz="0" w:space="0" w:color="auto"/>
        <w:right w:val="none" w:sz="0" w:space="0" w:color="auto"/>
      </w:divBdr>
    </w:div>
    <w:div w:id="1646472403">
      <w:bodyDiv w:val="1"/>
      <w:marLeft w:val="0"/>
      <w:marRight w:val="0"/>
      <w:marTop w:val="0"/>
      <w:marBottom w:val="0"/>
      <w:divBdr>
        <w:top w:val="none" w:sz="0" w:space="0" w:color="auto"/>
        <w:left w:val="none" w:sz="0" w:space="0" w:color="auto"/>
        <w:bottom w:val="none" w:sz="0" w:space="0" w:color="auto"/>
        <w:right w:val="none" w:sz="0" w:space="0" w:color="auto"/>
      </w:divBdr>
    </w:div>
    <w:div w:id="1652979082">
      <w:bodyDiv w:val="1"/>
      <w:marLeft w:val="0"/>
      <w:marRight w:val="0"/>
      <w:marTop w:val="0"/>
      <w:marBottom w:val="0"/>
      <w:divBdr>
        <w:top w:val="none" w:sz="0" w:space="0" w:color="auto"/>
        <w:left w:val="none" w:sz="0" w:space="0" w:color="auto"/>
        <w:bottom w:val="none" w:sz="0" w:space="0" w:color="auto"/>
        <w:right w:val="none" w:sz="0" w:space="0" w:color="auto"/>
      </w:divBdr>
    </w:div>
    <w:div w:id="1655142042">
      <w:bodyDiv w:val="1"/>
      <w:marLeft w:val="0"/>
      <w:marRight w:val="0"/>
      <w:marTop w:val="0"/>
      <w:marBottom w:val="0"/>
      <w:divBdr>
        <w:top w:val="none" w:sz="0" w:space="0" w:color="auto"/>
        <w:left w:val="none" w:sz="0" w:space="0" w:color="auto"/>
        <w:bottom w:val="none" w:sz="0" w:space="0" w:color="auto"/>
        <w:right w:val="none" w:sz="0" w:space="0" w:color="auto"/>
      </w:divBdr>
    </w:div>
    <w:div w:id="1665474335">
      <w:bodyDiv w:val="1"/>
      <w:marLeft w:val="0"/>
      <w:marRight w:val="0"/>
      <w:marTop w:val="0"/>
      <w:marBottom w:val="0"/>
      <w:divBdr>
        <w:top w:val="none" w:sz="0" w:space="0" w:color="auto"/>
        <w:left w:val="none" w:sz="0" w:space="0" w:color="auto"/>
        <w:bottom w:val="none" w:sz="0" w:space="0" w:color="auto"/>
        <w:right w:val="none" w:sz="0" w:space="0" w:color="auto"/>
      </w:divBdr>
    </w:div>
    <w:div w:id="1680618941">
      <w:bodyDiv w:val="1"/>
      <w:marLeft w:val="0"/>
      <w:marRight w:val="0"/>
      <w:marTop w:val="0"/>
      <w:marBottom w:val="0"/>
      <w:divBdr>
        <w:top w:val="none" w:sz="0" w:space="0" w:color="auto"/>
        <w:left w:val="none" w:sz="0" w:space="0" w:color="auto"/>
        <w:bottom w:val="none" w:sz="0" w:space="0" w:color="auto"/>
        <w:right w:val="none" w:sz="0" w:space="0" w:color="auto"/>
      </w:divBdr>
    </w:div>
    <w:div w:id="1695577618">
      <w:bodyDiv w:val="1"/>
      <w:marLeft w:val="0"/>
      <w:marRight w:val="0"/>
      <w:marTop w:val="0"/>
      <w:marBottom w:val="0"/>
      <w:divBdr>
        <w:top w:val="none" w:sz="0" w:space="0" w:color="auto"/>
        <w:left w:val="none" w:sz="0" w:space="0" w:color="auto"/>
        <w:bottom w:val="none" w:sz="0" w:space="0" w:color="auto"/>
        <w:right w:val="none" w:sz="0" w:space="0" w:color="auto"/>
      </w:divBdr>
    </w:div>
    <w:div w:id="1718972338">
      <w:bodyDiv w:val="1"/>
      <w:marLeft w:val="0"/>
      <w:marRight w:val="0"/>
      <w:marTop w:val="0"/>
      <w:marBottom w:val="0"/>
      <w:divBdr>
        <w:top w:val="none" w:sz="0" w:space="0" w:color="auto"/>
        <w:left w:val="none" w:sz="0" w:space="0" w:color="auto"/>
        <w:bottom w:val="none" w:sz="0" w:space="0" w:color="auto"/>
        <w:right w:val="none" w:sz="0" w:space="0" w:color="auto"/>
      </w:divBdr>
    </w:div>
    <w:div w:id="1729717355">
      <w:bodyDiv w:val="1"/>
      <w:marLeft w:val="0"/>
      <w:marRight w:val="0"/>
      <w:marTop w:val="0"/>
      <w:marBottom w:val="0"/>
      <w:divBdr>
        <w:top w:val="none" w:sz="0" w:space="0" w:color="auto"/>
        <w:left w:val="none" w:sz="0" w:space="0" w:color="auto"/>
        <w:bottom w:val="none" w:sz="0" w:space="0" w:color="auto"/>
        <w:right w:val="none" w:sz="0" w:space="0" w:color="auto"/>
      </w:divBdr>
    </w:div>
    <w:div w:id="1754887725">
      <w:bodyDiv w:val="1"/>
      <w:marLeft w:val="0"/>
      <w:marRight w:val="0"/>
      <w:marTop w:val="0"/>
      <w:marBottom w:val="0"/>
      <w:divBdr>
        <w:top w:val="none" w:sz="0" w:space="0" w:color="auto"/>
        <w:left w:val="none" w:sz="0" w:space="0" w:color="auto"/>
        <w:bottom w:val="none" w:sz="0" w:space="0" w:color="auto"/>
        <w:right w:val="none" w:sz="0" w:space="0" w:color="auto"/>
      </w:divBdr>
    </w:div>
    <w:div w:id="1757048398">
      <w:bodyDiv w:val="1"/>
      <w:marLeft w:val="0"/>
      <w:marRight w:val="0"/>
      <w:marTop w:val="0"/>
      <w:marBottom w:val="0"/>
      <w:divBdr>
        <w:top w:val="none" w:sz="0" w:space="0" w:color="auto"/>
        <w:left w:val="none" w:sz="0" w:space="0" w:color="auto"/>
        <w:bottom w:val="none" w:sz="0" w:space="0" w:color="auto"/>
        <w:right w:val="none" w:sz="0" w:space="0" w:color="auto"/>
      </w:divBdr>
    </w:div>
    <w:div w:id="1757553631">
      <w:bodyDiv w:val="1"/>
      <w:marLeft w:val="0"/>
      <w:marRight w:val="0"/>
      <w:marTop w:val="0"/>
      <w:marBottom w:val="0"/>
      <w:divBdr>
        <w:top w:val="none" w:sz="0" w:space="0" w:color="auto"/>
        <w:left w:val="none" w:sz="0" w:space="0" w:color="auto"/>
        <w:bottom w:val="none" w:sz="0" w:space="0" w:color="auto"/>
        <w:right w:val="none" w:sz="0" w:space="0" w:color="auto"/>
      </w:divBdr>
    </w:div>
    <w:div w:id="1808620716">
      <w:bodyDiv w:val="1"/>
      <w:marLeft w:val="0"/>
      <w:marRight w:val="0"/>
      <w:marTop w:val="0"/>
      <w:marBottom w:val="0"/>
      <w:divBdr>
        <w:top w:val="none" w:sz="0" w:space="0" w:color="auto"/>
        <w:left w:val="none" w:sz="0" w:space="0" w:color="auto"/>
        <w:bottom w:val="none" w:sz="0" w:space="0" w:color="auto"/>
        <w:right w:val="none" w:sz="0" w:space="0" w:color="auto"/>
      </w:divBdr>
    </w:div>
    <w:div w:id="1817256207">
      <w:bodyDiv w:val="1"/>
      <w:marLeft w:val="0"/>
      <w:marRight w:val="0"/>
      <w:marTop w:val="0"/>
      <w:marBottom w:val="0"/>
      <w:divBdr>
        <w:top w:val="none" w:sz="0" w:space="0" w:color="auto"/>
        <w:left w:val="none" w:sz="0" w:space="0" w:color="auto"/>
        <w:bottom w:val="none" w:sz="0" w:space="0" w:color="auto"/>
        <w:right w:val="none" w:sz="0" w:space="0" w:color="auto"/>
      </w:divBdr>
    </w:div>
    <w:div w:id="1819495732">
      <w:bodyDiv w:val="1"/>
      <w:marLeft w:val="0"/>
      <w:marRight w:val="0"/>
      <w:marTop w:val="0"/>
      <w:marBottom w:val="0"/>
      <w:divBdr>
        <w:top w:val="none" w:sz="0" w:space="0" w:color="auto"/>
        <w:left w:val="none" w:sz="0" w:space="0" w:color="auto"/>
        <w:bottom w:val="none" w:sz="0" w:space="0" w:color="auto"/>
        <w:right w:val="none" w:sz="0" w:space="0" w:color="auto"/>
      </w:divBdr>
    </w:div>
    <w:div w:id="1821069181">
      <w:bodyDiv w:val="1"/>
      <w:marLeft w:val="0"/>
      <w:marRight w:val="0"/>
      <w:marTop w:val="0"/>
      <w:marBottom w:val="0"/>
      <w:divBdr>
        <w:top w:val="none" w:sz="0" w:space="0" w:color="auto"/>
        <w:left w:val="none" w:sz="0" w:space="0" w:color="auto"/>
        <w:bottom w:val="none" w:sz="0" w:space="0" w:color="auto"/>
        <w:right w:val="none" w:sz="0" w:space="0" w:color="auto"/>
      </w:divBdr>
    </w:div>
    <w:div w:id="1837063663">
      <w:bodyDiv w:val="1"/>
      <w:marLeft w:val="0"/>
      <w:marRight w:val="0"/>
      <w:marTop w:val="0"/>
      <w:marBottom w:val="0"/>
      <w:divBdr>
        <w:top w:val="none" w:sz="0" w:space="0" w:color="auto"/>
        <w:left w:val="none" w:sz="0" w:space="0" w:color="auto"/>
        <w:bottom w:val="none" w:sz="0" w:space="0" w:color="auto"/>
        <w:right w:val="none" w:sz="0" w:space="0" w:color="auto"/>
      </w:divBdr>
    </w:div>
    <w:div w:id="1843931890">
      <w:bodyDiv w:val="1"/>
      <w:marLeft w:val="0"/>
      <w:marRight w:val="0"/>
      <w:marTop w:val="0"/>
      <w:marBottom w:val="0"/>
      <w:divBdr>
        <w:top w:val="none" w:sz="0" w:space="0" w:color="auto"/>
        <w:left w:val="none" w:sz="0" w:space="0" w:color="auto"/>
        <w:bottom w:val="none" w:sz="0" w:space="0" w:color="auto"/>
        <w:right w:val="none" w:sz="0" w:space="0" w:color="auto"/>
      </w:divBdr>
    </w:div>
    <w:div w:id="1845047086">
      <w:bodyDiv w:val="1"/>
      <w:marLeft w:val="0"/>
      <w:marRight w:val="0"/>
      <w:marTop w:val="0"/>
      <w:marBottom w:val="0"/>
      <w:divBdr>
        <w:top w:val="none" w:sz="0" w:space="0" w:color="auto"/>
        <w:left w:val="none" w:sz="0" w:space="0" w:color="auto"/>
        <w:bottom w:val="none" w:sz="0" w:space="0" w:color="auto"/>
        <w:right w:val="none" w:sz="0" w:space="0" w:color="auto"/>
      </w:divBdr>
    </w:div>
    <w:div w:id="1921594397">
      <w:bodyDiv w:val="1"/>
      <w:marLeft w:val="0"/>
      <w:marRight w:val="0"/>
      <w:marTop w:val="0"/>
      <w:marBottom w:val="0"/>
      <w:divBdr>
        <w:top w:val="none" w:sz="0" w:space="0" w:color="auto"/>
        <w:left w:val="none" w:sz="0" w:space="0" w:color="auto"/>
        <w:bottom w:val="none" w:sz="0" w:space="0" w:color="auto"/>
        <w:right w:val="none" w:sz="0" w:space="0" w:color="auto"/>
      </w:divBdr>
    </w:div>
    <w:div w:id="1925912054">
      <w:bodyDiv w:val="1"/>
      <w:marLeft w:val="0"/>
      <w:marRight w:val="0"/>
      <w:marTop w:val="0"/>
      <w:marBottom w:val="0"/>
      <w:divBdr>
        <w:top w:val="none" w:sz="0" w:space="0" w:color="auto"/>
        <w:left w:val="none" w:sz="0" w:space="0" w:color="auto"/>
        <w:bottom w:val="none" w:sz="0" w:space="0" w:color="auto"/>
        <w:right w:val="none" w:sz="0" w:space="0" w:color="auto"/>
      </w:divBdr>
    </w:div>
    <w:div w:id="1939478938">
      <w:bodyDiv w:val="1"/>
      <w:marLeft w:val="0"/>
      <w:marRight w:val="0"/>
      <w:marTop w:val="0"/>
      <w:marBottom w:val="0"/>
      <w:divBdr>
        <w:top w:val="none" w:sz="0" w:space="0" w:color="auto"/>
        <w:left w:val="none" w:sz="0" w:space="0" w:color="auto"/>
        <w:bottom w:val="none" w:sz="0" w:space="0" w:color="auto"/>
        <w:right w:val="none" w:sz="0" w:space="0" w:color="auto"/>
      </w:divBdr>
    </w:div>
    <w:div w:id="1954049171">
      <w:bodyDiv w:val="1"/>
      <w:marLeft w:val="0"/>
      <w:marRight w:val="0"/>
      <w:marTop w:val="0"/>
      <w:marBottom w:val="0"/>
      <w:divBdr>
        <w:top w:val="none" w:sz="0" w:space="0" w:color="auto"/>
        <w:left w:val="none" w:sz="0" w:space="0" w:color="auto"/>
        <w:bottom w:val="none" w:sz="0" w:space="0" w:color="auto"/>
        <w:right w:val="none" w:sz="0" w:space="0" w:color="auto"/>
      </w:divBdr>
    </w:div>
    <w:div w:id="1988318322">
      <w:bodyDiv w:val="1"/>
      <w:marLeft w:val="0"/>
      <w:marRight w:val="0"/>
      <w:marTop w:val="0"/>
      <w:marBottom w:val="0"/>
      <w:divBdr>
        <w:top w:val="none" w:sz="0" w:space="0" w:color="auto"/>
        <w:left w:val="none" w:sz="0" w:space="0" w:color="auto"/>
        <w:bottom w:val="none" w:sz="0" w:space="0" w:color="auto"/>
        <w:right w:val="none" w:sz="0" w:space="0" w:color="auto"/>
      </w:divBdr>
    </w:div>
    <w:div w:id="1997034228">
      <w:bodyDiv w:val="1"/>
      <w:marLeft w:val="0"/>
      <w:marRight w:val="0"/>
      <w:marTop w:val="0"/>
      <w:marBottom w:val="0"/>
      <w:divBdr>
        <w:top w:val="none" w:sz="0" w:space="0" w:color="auto"/>
        <w:left w:val="none" w:sz="0" w:space="0" w:color="auto"/>
        <w:bottom w:val="none" w:sz="0" w:space="0" w:color="auto"/>
        <w:right w:val="none" w:sz="0" w:space="0" w:color="auto"/>
      </w:divBdr>
    </w:div>
    <w:div w:id="2003006668">
      <w:bodyDiv w:val="1"/>
      <w:marLeft w:val="0"/>
      <w:marRight w:val="0"/>
      <w:marTop w:val="0"/>
      <w:marBottom w:val="0"/>
      <w:divBdr>
        <w:top w:val="none" w:sz="0" w:space="0" w:color="auto"/>
        <w:left w:val="none" w:sz="0" w:space="0" w:color="auto"/>
        <w:bottom w:val="none" w:sz="0" w:space="0" w:color="auto"/>
        <w:right w:val="none" w:sz="0" w:space="0" w:color="auto"/>
      </w:divBdr>
    </w:div>
    <w:div w:id="2003507893">
      <w:bodyDiv w:val="1"/>
      <w:marLeft w:val="0"/>
      <w:marRight w:val="0"/>
      <w:marTop w:val="0"/>
      <w:marBottom w:val="0"/>
      <w:divBdr>
        <w:top w:val="none" w:sz="0" w:space="0" w:color="auto"/>
        <w:left w:val="none" w:sz="0" w:space="0" w:color="auto"/>
        <w:bottom w:val="none" w:sz="0" w:space="0" w:color="auto"/>
        <w:right w:val="none" w:sz="0" w:space="0" w:color="auto"/>
      </w:divBdr>
    </w:div>
    <w:div w:id="2029603429">
      <w:bodyDiv w:val="1"/>
      <w:marLeft w:val="0"/>
      <w:marRight w:val="0"/>
      <w:marTop w:val="0"/>
      <w:marBottom w:val="0"/>
      <w:divBdr>
        <w:top w:val="none" w:sz="0" w:space="0" w:color="auto"/>
        <w:left w:val="none" w:sz="0" w:space="0" w:color="auto"/>
        <w:bottom w:val="none" w:sz="0" w:space="0" w:color="auto"/>
        <w:right w:val="none" w:sz="0" w:space="0" w:color="auto"/>
      </w:divBdr>
    </w:div>
    <w:div w:id="2030593980">
      <w:bodyDiv w:val="1"/>
      <w:marLeft w:val="0"/>
      <w:marRight w:val="0"/>
      <w:marTop w:val="0"/>
      <w:marBottom w:val="0"/>
      <w:divBdr>
        <w:top w:val="none" w:sz="0" w:space="0" w:color="auto"/>
        <w:left w:val="none" w:sz="0" w:space="0" w:color="auto"/>
        <w:bottom w:val="none" w:sz="0" w:space="0" w:color="auto"/>
        <w:right w:val="none" w:sz="0" w:space="0" w:color="auto"/>
      </w:divBdr>
    </w:div>
    <w:div w:id="2034920309">
      <w:bodyDiv w:val="1"/>
      <w:marLeft w:val="0"/>
      <w:marRight w:val="0"/>
      <w:marTop w:val="0"/>
      <w:marBottom w:val="0"/>
      <w:divBdr>
        <w:top w:val="none" w:sz="0" w:space="0" w:color="auto"/>
        <w:left w:val="none" w:sz="0" w:space="0" w:color="auto"/>
        <w:bottom w:val="none" w:sz="0" w:space="0" w:color="auto"/>
        <w:right w:val="none" w:sz="0" w:space="0" w:color="auto"/>
      </w:divBdr>
    </w:div>
    <w:div w:id="2037269873">
      <w:bodyDiv w:val="1"/>
      <w:marLeft w:val="0"/>
      <w:marRight w:val="0"/>
      <w:marTop w:val="0"/>
      <w:marBottom w:val="0"/>
      <w:divBdr>
        <w:top w:val="none" w:sz="0" w:space="0" w:color="auto"/>
        <w:left w:val="none" w:sz="0" w:space="0" w:color="auto"/>
        <w:bottom w:val="none" w:sz="0" w:space="0" w:color="auto"/>
        <w:right w:val="none" w:sz="0" w:space="0" w:color="auto"/>
      </w:divBdr>
    </w:div>
    <w:div w:id="2046178543">
      <w:bodyDiv w:val="1"/>
      <w:marLeft w:val="0"/>
      <w:marRight w:val="0"/>
      <w:marTop w:val="0"/>
      <w:marBottom w:val="0"/>
      <w:divBdr>
        <w:top w:val="none" w:sz="0" w:space="0" w:color="auto"/>
        <w:left w:val="none" w:sz="0" w:space="0" w:color="auto"/>
        <w:bottom w:val="none" w:sz="0" w:space="0" w:color="auto"/>
        <w:right w:val="none" w:sz="0" w:space="0" w:color="auto"/>
      </w:divBdr>
    </w:div>
    <w:div w:id="2047294548">
      <w:bodyDiv w:val="1"/>
      <w:marLeft w:val="0"/>
      <w:marRight w:val="0"/>
      <w:marTop w:val="0"/>
      <w:marBottom w:val="0"/>
      <w:divBdr>
        <w:top w:val="none" w:sz="0" w:space="0" w:color="auto"/>
        <w:left w:val="none" w:sz="0" w:space="0" w:color="auto"/>
        <w:bottom w:val="none" w:sz="0" w:space="0" w:color="auto"/>
        <w:right w:val="none" w:sz="0" w:space="0" w:color="auto"/>
      </w:divBdr>
    </w:div>
    <w:div w:id="2063821977">
      <w:bodyDiv w:val="1"/>
      <w:marLeft w:val="0"/>
      <w:marRight w:val="0"/>
      <w:marTop w:val="0"/>
      <w:marBottom w:val="0"/>
      <w:divBdr>
        <w:top w:val="none" w:sz="0" w:space="0" w:color="auto"/>
        <w:left w:val="none" w:sz="0" w:space="0" w:color="auto"/>
        <w:bottom w:val="none" w:sz="0" w:space="0" w:color="auto"/>
        <w:right w:val="none" w:sz="0" w:space="0" w:color="auto"/>
      </w:divBdr>
    </w:div>
    <w:div w:id="2067365324">
      <w:bodyDiv w:val="1"/>
      <w:marLeft w:val="0"/>
      <w:marRight w:val="0"/>
      <w:marTop w:val="0"/>
      <w:marBottom w:val="0"/>
      <w:divBdr>
        <w:top w:val="none" w:sz="0" w:space="0" w:color="auto"/>
        <w:left w:val="none" w:sz="0" w:space="0" w:color="auto"/>
        <w:bottom w:val="none" w:sz="0" w:space="0" w:color="auto"/>
        <w:right w:val="none" w:sz="0" w:space="0" w:color="auto"/>
      </w:divBdr>
      <w:divsChild>
        <w:div w:id="730421014">
          <w:marLeft w:val="0"/>
          <w:marRight w:val="0"/>
          <w:marTop w:val="150"/>
          <w:marBottom w:val="75"/>
          <w:divBdr>
            <w:top w:val="none" w:sz="0" w:space="0" w:color="auto"/>
            <w:left w:val="none" w:sz="0" w:space="0" w:color="auto"/>
            <w:bottom w:val="none" w:sz="0" w:space="0" w:color="auto"/>
            <w:right w:val="none" w:sz="0" w:space="0" w:color="auto"/>
          </w:divBdr>
        </w:div>
        <w:div w:id="1745296369">
          <w:marLeft w:val="0"/>
          <w:marRight w:val="0"/>
          <w:marTop w:val="0"/>
          <w:marBottom w:val="150"/>
          <w:divBdr>
            <w:top w:val="none" w:sz="0" w:space="0" w:color="auto"/>
            <w:left w:val="none" w:sz="0" w:space="0" w:color="auto"/>
            <w:bottom w:val="none" w:sz="0" w:space="0" w:color="auto"/>
            <w:right w:val="none" w:sz="0" w:space="0" w:color="auto"/>
          </w:divBdr>
          <w:divsChild>
            <w:div w:id="1794785254">
              <w:marLeft w:val="375"/>
              <w:marRight w:val="375"/>
              <w:marTop w:val="0"/>
              <w:marBottom w:val="150"/>
              <w:divBdr>
                <w:top w:val="none" w:sz="0" w:space="0" w:color="auto"/>
                <w:left w:val="none" w:sz="0" w:space="0" w:color="auto"/>
                <w:bottom w:val="none" w:sz="0" w:space="0" w:color="auto"/>
                <w:right w:val="none" w:sz="0" w:space="0" w:color="auto"/>
              </w:divBdr>
              <w:divsChild>
                <w:div w:id="101168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754867">
      <w:bodyDiv w:val="1"/>
      <w:marLeft w:val="0"/>
      <w:marRight w:val="0"/>
      <w:marTop w:val="0"/>
      <w:marBottom w:val="0"/>
      <w:divBdr>
        <w:top w:val="none" w:sz="0" w:space="0" w:color="auto"/>
        <w:left w:val="none" w:sz="0" w:space="0" w:color="auto"/>
        <w:bottom w:val="none" w:sz="0" w:space="0" w:color="auto"/>
        <w:right w:val="none" w:sz="0" w:space="0" w:color="auto"/>
      </w:divBdr>
    </w:div>
    <w:div w:id="2083021937">
      <w:bodyDiv w:val="1"/>
      <w:marLeft w:val="0"/>
      <w:marRight w:val="0"/>
      <w:marTop w:val="0"/>
      <w:marBottom w:val="0"/>
      <w:divBdr>
        <w:top w:val="none" w:sz="0" w:space="0" w:color="auto"/>
        <w:left w:val="none" w:sz="0" w:space="0" w:color="auto"/>
        <w:bottom w:val="none" w:sz="0" w:space="0" w:color="auto"/>
        <w:right w:val="none" w:sz="0" w:space="0" w:color="auto"/>
      </w:divBdr>
    </w:div>
    <w:div w:id="2089497547">
      <w:bodyDiv w:val="1"/>
      <w:marLeft w:val="0"/>
      <w:marRight w:val="0"/>
      <w:marTop w:val="0"/>
      <w:marBottom w:val="0"/>
      <w:divBdr>
        <w:top w:val="none" w:sz="0" w:space="0" w:color="auto"/>
        <w:left w:val="none" w:sz="0" w:space="0" w:color="auto"/>
        <w:bottom w:val="none" w:sz="0" w:space="0" w:color="auto"/>
        <w:right w:val="none" w:sz="0" w:space="0" w:color="auto"/>
      </w:divBdr>
    </w:div>
    <w:div w:id="2100246160">
      <w:bodyDiv w:val="1"/>
      <w:marLeft w:val="0"/>
      <w:marRight w:val="0"/>
      <w:marTop w:val="0"/>
      <w:marBottom w:val="0"/>
      <w:divBdr>
        <w:top w:val="none" w:sz="0" w:space="0" w:color="auto"/>
        <w:left w:val="none" w:sz="0" w:space="0" w:color="auto"/>
        <w:bottom w:val="none" w:sz="0" w:space="0" w:color="auto"/>
        <w:right w:val="none" w:sz="0" w:space="0" w:color="auto"/>
      </w:divBdr>
    </w:div>
    <w:div w:id="2107530055">
      <w:bodyDiv w:val="1"/>
      <w:marLeft w:val="0"/>
      <w:marRight w:val="0"/>
      <w:marTop w:val="0"/>
      <w:marBottom w:val="0"/>
      <w:divBdr>
        <w:top w:val="none" w:sz="0" w:space="0" w:color="auto"/>
        <w:left w:val="none" w:sz="0" w:space="0" w:color="auto"/>
        <w:bottom w:val="none" w:sz="0" w:space="0" w:color="auto"/>
        <w:right w:val="none" w:sz="0" w:space="0" w:color="auto"/>
      </w:divBdr>
    </w:div>
    <w:div w:id="2107967227">
      <w:bodyDiv w:val="1"/>
      <w:marLeft w:val="0"/>
      <w:marRight w:val="0"/>
      <w:marTop w:val="0"/>
      <w:marBottom w:val="0"/>
      <w:divBdr>
        <w:top w:val="none" w:sz="0" w:space="0" w:color="auto"/>
        <w:left w:val="none" w:sz="0" w:space="0" w:color="auto"/>
        <w:bottom w:val="none" w:sz="0" w:space="0" w:color="auto"/>
        <w:right w:val="none" w:sz="0" w:space="0" w:color="auto"/>
      </w:divBdr>
    </w:div>
    <w:div w:id="2116050163">
      <w:bodyDiv w:val="1"/>
      <w:marLeft w:val="0"/>
      <w:marRight w:val="0"/>
      <w:marTop w:val="0"/>
      <w:marBottom w:val="0"/>
      <w:divBdr>
        <w:top w:val="none" w:sz="0" w:space="0" w:color="auto"/>
        <w:left w:val="none" w:sz="0" w:space="0" w:color="auto"/>
        <w:bottom w:val="none" w:sz="0" w:space="0" w:color="auto"/>
        <w:right w:val="none" w:sz="0" w:space="0" w:color="auto"/>
      </w:divBdr>
    </w:div>
    <w:div w:id="2133555187">
      <w:bodyDiv w:val="1"/>
      <w:marLeft w:val="0"/>
      <w:marRight w:val="0"/>
      <w:marTop w:val="0"/>
      <w:marBottom w:val="0"/>
      <w:divBdr>
        <w:top w:val="none" w:sz="0" w:space="0" w:color="auto"/>
        <w:left w:val="none" w:sz="0" w:space="0" w:color="auto"/>
        <w:bottom w:val="none" w:sz="0" w:space="0" w:color="auto"/>
        <w:right w:val="none" w:sz="0" w:space="0" w:color="auto"/>
      </w:divBdr>
    </w:div>
    <w:div w:id="213440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r-karlovarsky.cz/region/Stranky/EU2014-2020/PRKKaSRKK.aspx" TargetMode="External"/><Relationship Id="rId13" Type="http://schemas.openxmlformats.org/officeDocument/2006/relationships/hyperlink" Target="http://www.karlovyvary-region.eu/cz/investicni-prilezitosti/panattoni-park-as" TargetMode="External"/><Relationship Id="rId18" Type="http://schemas.openxmlformats.org/officeDocument/2006/relationships/hyperlink" Target="http://www.karlovyvary-region.eu/cz/investicni-prilezitosti/prumyslova-zona-sokolov-stare-sedlo" TargetMode="External"/><Relationship Id="rId26" Type="http://schemas.openxmlformats.org/officeDocument/2006/relationships/hyperlink" Target="http://www.strukturalni-fondy.cz/cs/Fondy-EU/2014-2020/Operacni-programy/Program-preshranicni-spoluprace-Ceska-republik" TargetMode="External"/><Relationship Id="rId3" Type="http://schemas.openxmlformats.org/officeDocument/2006/relationships/styles" Target="styles.xml"/><Relationship Id="rId21" Type="http://schemas.openxmlformats.org/officeDocument/2006/relationships/hyperlink" Target="http://www.karlovyvary-region.eu/cz/investicni-prilezitosti" TargetMode="External"/><Relationship Id="rId7" Type="http://schemas.openxmlformats.org/officeDocument/2006/relationships/endnotes" Target="endnotes.xml"/><Relationship Id="rId12" Type="http://schemas.openxmlformats.org/officeDocument/2006/relationships/hyperlink" Target="http://www.karlovyvary-region.eu/cz/" TargetMode="External"/><Relationship Id="rId17" Type="http://schemas.openxmlformats.org/officeDocument/2006/relationships/hyperlink" Target="http://www.karlovyvary-region.eu/cz/investicni-prilezitosti/prumyslova-zona-pratelstvi-silvestr" TargetMode="External"/><Relationship Id="rId25" Type="http://schemas.openxmlformats.org/officeDocument/2006/relationships/hyperlink" Target="http://www.dotaceeu.cz/cs/Fondy-EU/2014-2020/Operacni-programy/OP-Sasko-&#8211;-CR" TargetMode="External"/><Relationship Id="rId2" Type="http://schemas.openxmlformats.org/officeDocument/2006/relationships/numbering" Target="numbering.xml"/><Relationship Id="rId16" Type="http://schemas.openxmlformats.org/officeDocument/2006/relationships/hyperlink" Target="http://www.karlovyvary-region.eu/cz/investicni-prilezitosti/prumyslova-zona-bss-banska-stavebni-spolecnost-s-r-o" TargetMode="External"/><Relationship Id="rId20" Type="http://schemas.openxmlformats.org/officeDocument/2006/relationships/hyperlink" Target="http://www.karlovyvary-region.eu/cz/investicni-prilezitosti/prumyslova-zona-ostro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rlovyvary-region.eu/cz/investicni-prilezitosti" TargetMode="External"/><Relationship Id="rId24" Type="http://schemas.openxmlformats.org/officeDocument/2006/relationships/hyperlink" Target="http://www.strukturalni-fondy.cz/cs/Fondy-EU/2014-2020/Operacni-programy/Program-preshranicni-spoluprace-Ceska-republik" TargetMode="External"/><Relationship Id="rId5" Type="http://schemas.openxmlformats.org/officeDocument/2006/relationships/webSettings" Target="webSettings.xml"/><Relationship Id="rId15" Type="http://schemas.openxmlformats.org/officeDocument/2006/relationships/hyperlink" Target="http://www.karlovyvary-region.eu/cz/investicni-prilezitosti/panattoni-park-cheb" TargetMode="External"/><Relationship Id="rId23" Type="http://schemas.openxmlformats.org/officeDocument/2006/relationships/hyperlink" Target="http://www.dotaceeu.cz/cs/Fondy-EU/2014-2020/Operacni-programy/OP-Technicka-pomoc" TargetMode="External"/><Relationship Id="rId28" Type="http://schemas.openxmlformats.org/officeDocument/2006/relationships/footer" Target="footer1.xml"/><Relationship Id="rId10" Type="http://schemas.openxmlformats.org/officeDocument/2006/relationships/hyperlink" Target="http://www.ris3kvk.cz" TargetMode="External"/><Relationship Id="rId19" Type="http://schemas.openxmlformats.org/officeDocument/2006/relationships/hyperlink" Target="http://www.karlovyvary-region.eu/cz/investicni-prilezitosti/prumyslova-zona-nove-sedlo" TargetMode="External"/><Relationship Id="rId4" Type="http://schemas.openxmlformats.org/officeDocument/2006/relationships/settings" Target="settings.xml"/><Relationship Id="rId9" Type="http://schemas.openxmlformats.org/officeDocument/2006/relationships/hyperlink" Target="http://www.karp-kv.cz/cz/Stranky/Inovacni_vouchery.aspx" TargetMode="External"/><Relationship Id="rId14" Type="http://schemas.openxmlformats.org/officeDocument/2006/relationships/hyperlink" Target="http://www.karlovyvary-region.eu/cz/investicni-prilezitosti/prumyslovy-park-cheb" TargetMode="External"/><Relationship Id="rId22" Type="http://schemas.openxmlformats.org/officeDocument/2006/relationships/hyperlink" Target="http://www.karlovyvary-region.eu/cz/investicni-prilezitosti" TargetMode="External"/><Relationship Id="rId27" Type="http://schemas.openxmlformats.org/officeDocument/2006/relationships/hyperlink" Target="http://www.dotaceeu.cz/cs/Fondy-EU/2014-2020/Operacni-programy/OP-Sasko-&#8211;-CR" TargetMode="External"/><Relationship Id="rId30"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86184-78DA-4B4C-A698-5F24B66FB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24972</Words>
  <Characters>147336</Characters>
  <Application>Microsoft Office Word</Application>
  <DocSecurity>0</DocSecurity>
  <Lines>1227</Lines>
  <Paragraphs>343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Voštová Kamila</dc:creator>
  <cp:keywords/>
  <dc:description/>
  <cp:lastModifiedBy>Voštová Kamila</cp:lastModifiedBy>
  <cp:revision>2</cp:revision>
  <cp:lastPrinted>2018-11-14T14:45:00Z</cp:lastPrinted>
  <dcterms:created xsi:type="dcterms:W3CDTF">2019-01-02T08:41:00Z</dcterms:created>
  <dcterms:modified xsi:type="dcterms:W3CDTF">2019-01-02T08:41:00Z</dcterms:modified>
</cp:coreProperties>
</file>