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7.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8.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6BB6" w14:textId="17C706E3" w:rsidR="00155C66" w:rsidRPr="001C571E" w:rsidRDefault="00442E5E" w:rsidP="00216A09">
      <w:pPr>
        <w:spacing w:after="0" w:line="240" w:lineRule="auto"/>
        <w:jc w:val="right"/>
        <w:rPr>
          <w:rFonts w:ascii="Arial" w:hAnsi="Arial" w:cs="Arial"/>
          <w:b/>
        </w:rPr>
      </w:pPr>
      <w:r>
        <w:rPr>
          <w:noProof/>
          <w:lang w:eastAsia="cs-CZ"/>
        </w:rPr>
        <w:drawing>
          <wp:anchor distT="0" distB="0" distL="114300" distR="114300" simplePos="0" relativeHeight="251659264" behindDoc="0" locked="0" layoutInCell="1" allowOverlap="1" wp14:anchorId="0753273F" wp14:editId="22F73ED0">
            <wp:simplePos x="0" y="0"/>
            <wp:positionH relativeFrom="column">
              <wp:posOffset>2710180</wp:posOffset>
            </wp:positionH>
            <wp:positionV relativeFrom="paragraph">
              <wp:posOffset>0</wp:posOffset>
            </wp:positionV>
            <wp:extent cx="3017520" cy="757555"/>
            <wp:effectExtent l="0" t="0" r="0" b="4445"/>
            <wp:wrapThrough wrapText="bothSides">
              <wp:wrapPolygon edited="0">
                <wp:start x="0" y="0"/>
                <wp:lineTo x="0" y="21184"/>
                <wp:lineTo x="21409" y="21184"/>
                <wp:lineTo x="21409"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7520" cy="75755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0" layoutInCell="1" allowOverlap="1" wp14:anchorId="76A127E5" wp14:editId="3BD6A3EB">
            <wp:simplePos x="0" y="0"/>
            <wp:positionH relativeFrom="column">
              <wp:posOffset>-90170</wp:posOffset>
            </wp:positionH>
            <wp:positionV relativeFrom="paragraph">
              <wp:posOffset>0</wp:posOffset>
            </wp:positionV>
            <wp:extent cx="2600325" cy="676275"/>
            <wp:effectExtent l="0" t="0" r="9525" b="9525"/>
            <wp:wrapThrough wrapText="bothSides">
              <wp:wrapPolygon edited="0">
                <wp:start x="0" y="0"/>
                <wp:lineTo x="0" y="21296"/>
                <wp:lineTo x="21521" y="21296"/>
                <wp:lineTo x="21521" y="0"/>
                <wp:lineTo x="0" y="0"/>
              </wp:wrapPolygon>
            </wp:wrapThrough>
            <wp:docPr id="2" name="Obrázek 2" descr="EU-SPOLUFINANCOVÁNO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POLUFINANCOVÁNO Barevné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anchor>
        </w:drawing>
      </w:r>
    </w:p>
    <w:p w14:paraId="29DB2BC4" w14:textId="321B363E" w:rsidR="00155C66" w:rsidRDefault="00155C66" w:rsidP="00216A09">
      <w:pPr>
        <w:spacing w:after="0" w:line="240" w:lineRule="auto"/>
      </w:pPr>
      <w:bookmarkStart w:id="0" w:name="_Hlk149149815"/>
      <w:bookmarkEnd w:id="0"/>
    </w:p>
    <w:p w14:paraId="582AC16A" w14:textId="13F1CDBA" w:rsidR="00155C66" w:rsidRDefault="00155C66" w:rsidP="00216A09">
      <w:pPr>
        <w:spacing w:after="0" w:line="240" w:lineRule="auto"/>
      </w:pPr>
    </w:p>
    <w:p w14:paraId="7B4AD6B9" w14:textId="01E392C5" w:rsidR="00155C66" w:rsidRDefault="00155C66" w:rsidP="00216A09">
      <w:pPr>
        <w:suppressAutoHyphens/>
        <w:spacing w:after="0" w:line="240" w:lineRule="auto"/>
        <w:jc w:val="center"/>
        <w:rPr>
          <w:rFonts w:ascii="Arial" w:eastAsiaTheme="majorEastAsia" w:hAnsi="Arial" w:cs="Arial"/>
          <w:b/>
          <w:bCs/>
          <w:sz w:val="44"/>
          <w:szCs w:val="32"/>
        </w:rPr>
      </w:pPr>
    </w:p>
    <w:p w14:paraId="011C6189" w14:textId="56D1ABD6" w:rsidR="00155C66" w:rsidRPr="006230C7" w:rsidRDefault="00155C66" w:rsidP="00216A09">
      <w:pPr>
        <w:suppressAutoHyphens/>
        <w:spacing w:after="0" w:line="240" w:lineRule="auto"/>
        <w:jc w:val="center"/>
        <w:rPr>
          <w:rFonts w:ascii="Arial" w:eastAsiaTheme="majorEastAsia" w:hAnsi="Arial" w:cs="Arial"/>
          <w:b/>
          <w:bCs/>
          <w:sz w:val="44"/>
          <w:szCs w:val="32"/>
        </w:rPr>
      </w:pPr>
      <w:r w:rsidRPr="006230C7">
        <w:rPr>
          <w:rFonts w:ascii="Arial" w:eastAsiaTheme="majorEastAsia" w:hAnsi="Arial" w:cs="Arial"/>
          <w:b/>
          <w:bCs/>
          <w:sz w:val="44"/>
          <w:szCs w:val="32"/>
        </w:rPr>
        <w:t xml:space="preserve">Zpráva </w:t>
      </w:r>
      <w:r>
        <w:rPr>
          <w:rFonts w:ascii="Arial" w:eastAsiaTheme="majorEastAsia" w:hAnsi="Arial" w:cs="Arial"/>
          <w:b/>
          <w:bCs/>
          <w:sz w:val="44"/>
          <w:szCs w:val="32"/>
        </w:rPr>
        <w:t>o plnění Strategie rovnosti žen a</w:t>
      </w:r>
      <w:r w:rsidR="00B175B9">
        <w:rPr>
          <w:rFonts w:ascii="Arial" w:eastAsiaTheme="majorEastAsia" w:hAnsi="Arial" w:cs="Arial"/>
          <w:b/>
          <w:bCs/>
          <w:sz w:val="44"/>
          <w:szCs w:val="32"/>
        </w:rPr>
        <w:t> </w:t>
      </w:r>
      <w:r>
        <w:rPr>
          <w:rFonts w:ascii="Arial" w:eastAsiaTheme="majorEastAsia" w:hAnsi="Arial" w:cs="Arial"/>
          <w:b/>
          <w:bCs/>
          <w:sz w:val="44"/>
          <w:szCs w:val="32"/>
        </w:rPr>
        <w:t xml:space="preserve">mužů na léta </w:t>
      </w:r>
      <w:r w:rsidR="00AB3D75">
        <w:rPr>
          <w:rFonts w:ascii="Arial" w:eastAsiaTheme="majorEastAsia" w:hAnsi="Arial" w:cs="Arial"/>
          <w:b/>
          <w:bCs/>
          <w:sz w:val="44"/>
          <w:szCs w:val="32"/>
        </w:rPr>
        <w:t>2021–2030</w:t>
      </w:r>
      <w:r>
        <w:rPr>
          <w:rFonts w:ascii="Arial" w:eastAsiaTheme="majorEastAsia" w:hAnsi="Arial" w:cs="Arial"/>
          <w:b/>
          <w:bCs/>
          <w:sz w:val="44"/>
          <w:szCs w:val="32"/>
        </w:rPr>
        <w:t xml:space="preserve"> za rok 202</w:t>
      </w:r>
      <w:r w:rsidR="00984D92">
        <w:rPr>
          <w:rFonts w:ascii="Arial" w:eastAsiaTheme="majorEastAsia" w:hAnsi="Arial" w:cs="Arial"/>
          <w:b/>
          <w:bCs/>
          <w:sz w:val="44"/>
          <w:szCs w:val="32"/>
        </w:rPr>
        <w:t>2</w:t>
      </w:r>
    </w:p>
    <w:p w14:paraId="38D66EA8" w14:textId="77777777" w:rsidR="00155C66" w:rsidRPr="00BE4A86" w:rsidRDefault="00155C66" w:rsidP="00216A09">
      <w:pPr>
        <w:suppressAutoHyphens/>
        <w:spacing w:after="0" w:line="240" w:lineRule="auto"/>
        <w:jc w:val="both"/>
        <w:rPr>
          <w:rFonts w:ascii="Arial" w:eastAsiaTheme="majorEastAsia" w:hAnsi="Arial" w:cs="Arial"/>
          <w:b/>
          <w:bCs/>
          <w:sz w:val="26"/>
          <w:szCs w:val="26"/>
        </w:rPr>
      </w:pPr>
    </w:p>
    <w:p w14:paraId="155FEB1E" w14:textId="77777777" w:rsidR="00155C66" w:rsidRPr="00BE4A86" w:rsidRDefault="00155C66" w:rsidP="00216A09">
      <w:pPr>
        <w:tabs>
          <w:tab w:val="left" w:pos="5271"/>
        </w:tabs>
        <w:suppressAutoHyphens/>
        <w:spacing w:after="0" w:line="240" w:lineRule="auto"/>
        <w:jc w:val="both"/>
        <w:rPr>
          <w:rFonts w:ascii="Arial" w:eastAsiaTheme="majorEastAsia" w:hAnsi="Arial" w:cs="Arial"/>
          <w:b/>
          <w:bCs/>
          <w:sz w:val="26"/>
          <w:szCs w:val="26"/>
        </w:rPr>
      </w:pPr>
      <w:r>
        <w:rPr>
          <w:rFonts w:ascii="Arial" w:eastAsiaTheme="majorEastAsia" w:hAnsi="Arial" w:cs="Arial"/>
          <w:b/>
          <w:bCs/>
          <w:sz w:val="26"/>
          <w:szCs w:val="26"/>
        </w:rPr>
        <w:tab/>
      </w:r>
    </w:p>
    <w:p w14:paraId="1BCB92CD" w14:textId="77777777" w:rsidR="00155C66" w:rsidRPr="00BE4A86" w:rsidRDefault="00155C66" w:rsidP="00216A09">
      <w:pPr>
        <w:suppressAutoHyphens/>
        <w:spacing w:after="0" w:line="240" w:lineRule="auto"/>
        <w:jc w:val="both"/>
        <w:rPr>
          <w:rFonts w:ascii="Arial" w:eastAsiaTheme="majorEastAsia" w:hAnsi="Arial" w:cs="Arial"/>
          <w:b/>
          <w:bCs/>
          <w:sz w:val="26"/>
          <w:szCs w:val="26"/>
        </w:rPr>
      </w:pPr>
    </w:p>
    <w:p w14:paraId="6BCB7F16" w14:textId="77777777" w:rsidR="00155C66" w:rsidRPr="00BE4A86" w:rsidRDefault="00155C66" w:rsidP="00216A09">
      <w:pPr>
        <w:suppressAutoHyphens/>
        <w:spacing w:after="0" w:line="240" w:lineRule="auto"/>
        <w:jc w:val="both"/>
        <w:rPr>
          <w:rFonts w:ascii="Arial" w:eastAsiaTheme="majorEastAsia" w:hAnsi="Arial" w:cs="Arial"/>
          <w:b/>
          <w:bCs/>
          <w:sz w:val="26"/>
          <w:szCs w:val="26"/>
        </w:rPr>
      </w:pPr>
    </w:p>
    <w:p w14:paraId="78D76D2B" w14:textId="77777777" w:rsidR="00155C66" w:rsidRDefault="00155C66" w:rsidP="00216A09">
      <w:pPr>
        <w:suppressAutoHyphens/>
        <w:spacing w:after="0" w:line="240" w:lineRule="auto"/>
        <w:jc w:val="both"/>
        <w:rPr>
          <w:rFonts w:ascii="Arial" w:eastAsiaTheme="majorEastAsia" w:hAnsi="Arial" w:cs="Arial"/>
          <w:b/>
          <w:bCs/>
          <w:sz w:val="26"/>
          <w:szCs w:val="26"/>
        </w:rPr>
      </w:pPr>
    </w:p>
    <w:p w14:paraId="7B840653" w14:textId="77777777" w:rsidR="00155C66" w:rsidRPr="00BE4A86" w:rsidRDefault="00155C66" w:rsidP="00216A09">
      <w:pPr>
        <w:suppressAutoHyphens/>
        <w:spacing w:after="0" w:line="240" w:lineRule="auto"/>
        <w:jc w:val="both"/>
        <w:rPr>
          <w:rFonts w:ascii="Arial" w:eastAsiaTheme="majorEastAsia" w:hAnsi="Arial" w:cs="Arial"/>
          <w:b/>
          <w:bCs/>
          <w:sz w:val="26"/>
          <w:szCs w:val="26"/>
        </w:rPr>
      </w:pPr>
    </w:p>
    <w:p w14:paraId="12F39A29" w14:textId="77777777" w:rsidR="00155C66" w:rsidRPr="00BE4A86" w:rsidRDefault="00155C66" w:rsidP="00216A09">
      <w:pPr>
        <w:suppressAutoHyphens/>
        <w:spacing w:after="0" w:line="240" w:lineRule="auto"/>
        <w:jc w:val="both"/>
        <w:rPr>
          <w:rFonts w:ascii="Arial" w:eastAsiaTheme="majorEastAsia" w:hAnsi="Arial" w:cs="Arial"/>
          <w:b/>
          <w:bCs/>
          <w:sz w:val="26"/>
          <w:szCs w:val="26"/>
        </w:rPr>
      </w:pPr>
    </w:p>
    <w:p w14:paraId="266DE20D" w14:textId="77777777" w:rsidR="00155C66" w:rsidRPr="00BE4A86" w:rsidRDefault="00155C66" w:rsidP="00216A09">
      <w:pPr>
        <w:suppressAutoHyphens/>
        <w:spacing w:after="0" w:line="240" w:lineRule="auto"/>
        <w:jc w:val="center"/>
        <w:rPr>
          <w:rFonts w:ascii="Arial" w:eastAsiaTheme="majorEastAsia" w:hAnsi="Arial" w:cs="Arial"/>
          <w:b/>
          <w:bCs/>
          <w:sz w:val="26"/>
          <w:szCs w:val="26"/>
        </w:rPr>
      </w:pPr>
      <w:r w:rsidRPr="00BE4A86">
        <w:rPr>
          <w:rFonts w:ascii="Arial" w:eastAsiaTheme="majorEastAsia" w:hAnsi="Arial" w:cs="Arial"/>
          <w:b/>
          <w:bCs/>
          <w:sz w:val="26"/>
          <w:szCs w:val="26"/>
        </w:rPr>
        <w:t>Úřad vlády ČR</w:t>
      </w:r>
    </w:p>
    <w:p w14:paraId="6085C751" w14:textId="77777777" w:rsidR="00155C66" w:rsidRPr="00BE4A86" w:rsidRDefault="00155C66" w:rsidP="00216A09">
      <w:pPr>
        <w:suppressAutoHyphens/>
        <w:spacing w:after="0" w:line="240" w:lineRule="auto"/>
        <w:jc w:val="center"/>
        <w:rPr>
          <w:rFonts w:ascii="Arial" w:eastAsiaTheme="majorEastAsia" w:hAnsi="Arial" w:cs="Arial"/>
          <w:b/>
          <w:bCs/>
          <w:sz w:val="26"/>
          <w:szCs w:val="26"/>
        </w:rPr>
      </w:pPr>
    </w:p>
    <w:p w14:paraId="073C49EB" w14:textId="77777777" w:rsidR="00155C66" w:rsidRPr="00BE4A86" w:rsidRDefault="00155C66" w:rsidP="00216A09">
      <w:pPr>
        <w:suppressAutoHyphens/>
        <w:spacing w:after="0" w:line="240" w:lineRule="auto"/>
        <w:jc w:val="center"/>
        <w:rPr>
          <w:rFonts w:ascii="Arial" w:eastAsiaTheme="majorEastAsia" w:hAnsi="Arial" w:cs="Arial"/>
          <w:b/>
          <w:bCs/>
          <w:sz w:val="26"/>
          <w:szCs w:val="26"/>
        </w:rPr>
      </w:pPr>
    </w:p>
    <w:p w14:paraId="2EEC6788" w14:textId="77777777" w:rsidR="00155C66" w:rsidRPr="00BE4A86" w:rsidRDefault="00155C66" w:rsidP="00216A09">
      <w:pPr>
        <w:suppressAutoHyphens/>
        <w:spacing w:after="0" w:line="240" w:lineRule="auto"/>
        <w:jc w:val="center"/>
        <w:rPr>
          <w:rFonts w:ascii="Arial" w:eastAsiaTheme="majorEastAsia" w:hAnsi="Arial" w:cs="Arial"/>
          <w:b/>
          <w:bCs/>
          <w:sz w:val="26"/>
          <w:szCs w:val="26"/>
        </w:rPr>
      </w:pPr>
    </w:p>
    <w:p w14:paraId="3E4C97DC" w14:textId="77777777" w:rsidR="00155C66" w:rsidRPr="00BE4A86" w:rsidRDefault="00155C66" w:rsidP="00216A09">
      <w:pPr>
        <w:suppressAutoHyphens/>
        <w:spacing w:after="0" w:line="240" w:lineRule="auto"/>
        <w:jc w:val="center"/>
        <w:rPr>
          <w:rFonts w:ascii="Arial" w:eastAsiaTheme="majorEastAsia" w:hAnsi="Arial" w:cs="Arial"/>
          <w:b/>
          <w:bCs/>
          <w:sz w:val="26"/>
          <w:szCs w:val="26"/>
        </w:rPr>
      </w:pPr>
    </w:p>
    <w:p w14:paraId="1B6AA964" w14:textId="7118F1D5" w:rsidR="00155C66" w:rsidRPr="00BE4A86" w:rsidRDefault="005F297D" w:rsidP="00216A09">
      <w:pPr>
        <w:suppressAutoHyphens/>
        <w:spacing w:after="0" w:line="240" w:lineRule="auto"/>
        <w:jc w:val="center"/>
        <w:rPr>
          <w:rFonts w:ascii="Arial" w:eastAsiaTheme="majorEastAsia" w:hAnsi="Arial" w:cs="Arial"/>
          <w:b/>
          <w:bCs/>
          <w:sz w:val="26"/>
          <w:szCs w:val="26"/>
        </w:rPr>
      </w:pPr>
      <w:r>
        <w:rPr>
          <w:rFonts w:ascii="Arial" w:eastAsiaTheme="majorEastAsia" w:hAnsi="Arial" w:cs="Arial"/>
          <w:b/>
          <w:bCs/>
          <w:sz w:val="26"/>
          <w:szCs w:val="26"/>
        </w:rPr>
        <w:t>říjen</w:t>
      </w:r>
      <w:r w:rsidR="00155C66">
        <w:rPr>
          <w:rFonts w:ascii="Arial" w:eastAsiaTheme="majorEastAsia" w:hAnsi="Arial" w:cs="Arial"/>
          <w:b/>
          <w:bCs/>
          <w:sz w:val="26"/>
          <w:szCs w:val="26"/>
        </w:rPr>
        <w:t xml:space="preserve"> 2022 </w:t>
      </w:r>
    </w:p>
    <w:p w14:paraId="65F12C54" w14:textId="77777777" w:rsidR="00155C66" w:rsidRPr="00BE4A86" w:rsidRDefault="00155C66" w:rsidP="00216A09">
      <w:pPr>
        <w:suppressAutoHyphens/>
        <w:spacing w:after="0" w:line="240" w:lineRule="auto"/>
        <w:jc w:val="center"/>
        <w:rPr>
          <w:rFonts w:ascii="Arial" w:eastAsiaTheme="majorEastAsia" w:hAnsi="Arial" w:cs="Arial"/>
          <w:b/>
          <w:bCs/>
          <w:sz w:val="26"/>
          <w:szCs w:val="26"/>
        </w:rPr>
      </w:pPr>
    </w:p>
    <w:p w14:paraId="309FC5F3" w14:textId="1BD336C8" w:rsidR="001A3AD5" w:rsidRPr="001A3AD5" w:rsidRDefault="00155C66" w:rsidP="00216A09">
      <w:pPr>
        <w:spacing w:after="0" w:line="240" w:lineRule="auto"/>
        <w:rPr>
          <w:rFonts w:ascii="Arial" w:eastAsiaTheme="majorEastAsia" w:hAnsi="Arial" w:cs="Arial"/>
          <w:b/>
          <w:bCs/>
          <w:sz w:val="26"/>
          <w:szCs w:val="26"/>
        </w:rPr>
      </w:pPr>
      <w:r w:rsidRPr="00BE4A86">
        <w:rPr>
          <w:rFonts w:ascii="Arial" w:eastAsiaTheme="majorEastAsia" w:hAnsi="Arial" w:cs="Arial"/>
          <w:b/>
          <w:bCs/>
          <w:sz w:val="26"/>
          <w:szCs w:val="26"/>
        </w:rPr>
        <w:br w:type="page"/>
      </w:r>
    </w:p>
    <w:sdt>
      <w:sdtPr>
        <w:rPr>
          <w:rFonts w:asciiTheme="minorHAnsi" w:eastAsiaTheme="minorHAnsi" w:hAnsiTheme="minorHAnsi" w:cstheme="minorBidi"/>
          <w:color w:val="auto"/>
          <w:sz w:val="22"/>
          <w:szCs w:val="22"/>
        </w:rPr>
        <w:id w:val="1697347835"/>
        <w:docPartObj>
          <w:docPartGallery w:val="Table of Contents"/>
          <w:docPartUnique/>
        </w:docPartObj>
      </w:sdtPr>
      <w:sdtEndPr>
        <w:rPr>
          <w:bCs/>
        </w:rPr>
      </w:sdtEndPr>
      <w:sdtContent>
        <w:p w14:paraId="7CC1824F" w14:textId="0D0C794B" w:rsidR="00C67A20" w:rsidRPr="005552B1" w:rsidRDefault="00C67A20" w:rsidP="005552B1">
          <w:pPr>
            <w:pStyle w:val="Nadpis1"/>
            <w:numPr>
              <w:ilvl w:val="0"/>
              <w:numId w:val="0"/>
            </w:numPr>
            <w:ind w:left="360" w:hanging="360"/>
          </w:pPr>
          <w:r w:rsidRPr="005552B1">
            <w:t>Obsah</w:t>
          </w:r>
        </w:p>
        <w:p w14:paraId="2C479744" w14:textId="6DCC9CDF" w:rsidR="00C67A20" w:rsidRPr="00297BC4" w:rsidRDefault="00C67A20" w:rsidP="00216A09">
          <w:pPr>
            <w:pStyle w:val="Obsah1"/>
            <w:spacing w:line="240" w:lineRule="auto"/>
            <w:rPr>
              <w:rFonts w:eastAsiaTheme="minorEastAsia"/>
              <w:lang w:eastAsia="cs-CZ"/>
            </w:rPr>
          </w:pPr>
          <w:r w:rsidRPr="00297BC4">
            <w:fldChar w:fldCharType="begin"/>
          </w:r>
          <w:r w:rsidRPr="00297BC4">
            <w:instrText xml:space="preserve"> TOC \o "1-3" \h \z \u </w:instrText>
          </w:r>
          <w:r w:rsidRPr="00297BC4">
            <w:fldChar w:fldCharType="separate"/>
          </w:r>
          <w:hyperlink w:anchor="_Toc149149958" w:history="1">
            <w:r w:rsidRPr="00297BC4">
              <w:rPr>
                <w:rStyle w:val="Hypertextovodkaz"/>
              </w:rPr>
              <w:t>1.</w:t>
            </w:r>
            <w:r w:rsidRPr="00297BC4">
              <w:rPr>
                <w:rFonts w:eastAsiaTheme="minorEastAsia"/>
                <w:lang w:eastAsia="cs-CZ"/>
              </w:rPr>
              <w:tab/>
            </w:r>
            <w:r w:rsidRPr="00297BC4">
              <w:rPr>
                <w:rStyle w:val="Hypertextovodkaz"/>
                <w:b/>
                <w:bCs/>
              </w:rPr>
              <w:t>Úvod</w:t>
            </w:r>
            <w:r w:rsidRPr="00297BC4">
              <w:rPr>
                <w:webHidden/>
              </w:rPr>
              <w:tab/>
            </w:r>
            <w:r w:rsidRPr="00297BC4">
              <w:rPr>
                <w:webHidden/>
              </w:rPr>
              <w:fldChar w:fldCharType="begin"/>
            </w:r>
            <w:r w:rsidRPr="00297BC4">
              <w:rPr>
                <w:webHidden/>
              </w:rPr>
              <w:instrText xml:space="preserve"> PAGEREF _Toc149149958 \h </w:instrText>
            </w:r>
            <w:r w:rsidRPr="00297BC4">
              <w:rPr>
                <w:webHidden/>
              </w:rPr>
            </w:r>
            <w:r w:rsidRPr="00297BC4">
              <w:rPr>
                <w:webHidden/>
              </w:rPr>
              <w:fldChar w:fldCharType="separate"/>
            </w:r>
            <w:r w:rsidR="005552B1">
              <w:rPr>
                <w:webHidden/>
              </w:rPr>
              <w:t>3</w:t>
            </w:r>
            <w:r w:rsidRPr="00297BC4">
              <w:rPr>
                <w:webHidden/>
              </w:rPr>
              <w:fldChar w:fldCharType="end"/>
            </w:r>
          </w:hyperlink>
        </w:p>
        <w:p w14:paraId="5182C8C5" w14:textId="519A0F42"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59" w:history="1">
            <w:r w:rsidR="00C67A20" w:rsidRPr="00297BC4">
              <w:rPr>
                <w:rStyle w:val="Hypertextovodkaz"/>
                <w:rFonts w:ascii="Arial" w:hAnsi="Arial" w:cs="Arial"/>
                <w:noProof/>
                <w:sz w:val="20"/>
                <w:szCs w:val="20"/>
              </w:rPr>
              <w:t>Přehled plnění jednotlivých kapitol Strategie</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_Toc149149959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3</w:t>
            </w:r>
            <w:r w:rsidR="00C67A20" w:rsidRPr="00297BC4">
              <w:rPr>
                <w:rFonts w:ascii="Arial" w:hAnsi="Arial" w:cs="Arial"/>
                <w:noProof/>
                <w:webHidden/>
                <w:sz w:val="20"/>
                <w:szCs w:val="20"/>
              </w:rPr>
              <w:fldChar w:fldCharType="end"/>
            </w:r>
          </w:hyperlink>
        </w:p>
        <w:p w14:paraId="215D08D5" w14:textId="7B16A6F8" w:rsidR="00C67A20" w:rsidRPr="00297BC4" w:rsidRDefault="005552B1" w:rsidP="00216A09">
          <w:pPr>
            <w:pStyle w:val="Obsah1"/>
            <w:spacing w:line="240" w:lineRule="auto"/>
            <w:rPr>
              <w:rFonts w:eastAsiaTheme="minorEastAsia"/>
              <w:lang w:eastAsia="cs-CZ"/>
            </w:rPr>
          </w:pPr>
          <w:hyperlink w:anchor="_Toc149149960" w:history="1">
            <w:r w:rsidR="00C67A20" w:rsidRPr="00297BC4">
              <w:rPr>
                <w:rStyle w:val="Hypertextovodkaz"/>
              </w:rPr>
              <w:t>2.</w:t>
            </w:r>
            <w:r w:rsidR="00C67A20" w:rsidRPr="00297BC4">
              <w:rPr>
                <w:rFonts w:eastAsiaTheme="minorEastAsia"/>
                <w:lang w:eastAsia="cs-CZ"/>
              </w:rPr>
              <w:tab/>
            </w:r>
            <w:r w:rsidR="00C67A20" w:rsidRPr="00297BC4">
              <w:rPr>
                <w:rStyle w:val="Hypertextovodkaz"/>
                <w:b/>
                <w:bCs/>
              </w:rPr>
              <w:t>Práce a péče</w:t>
            </w:r>
            <w:r w:rsidR="00C67A20" w:rsidRPr="00297BC4">
              <w:rPr>
                <w:webHidden/>
              </w:rPr>
              <w:tab/>
            </w:r>
            <w:r w:rsidR="00C67A20" w:rsidRPr="00297BC4">
              <w:rPr>
                <w:webHidden/>
              </w:rPr>
              <w:fldChar w:fldCharType="begin"/>
            </w:r>
            <w:r w:rsidR="00C67A20" w:rsidRPr="00297BC4">
              <w:rPr>
                <w:webHidden/>
              </w:rPr>
              <w:instrText xml:space="preserve"> PAGEREF _Toc149149960 \h </w:instrText>
            </w:r>
            <w:r w:rsidR="00C67A20" w:rsidRPr="00297BC4">
              <w:rPr>
                <w:webHidden/>
              </w:rPr>
            </w:r>
            <w:r w:rsidR="00C67A20" w:rsidRPr="00297BC4">
              <w:rPr>
                <w:webHidden/>
              </w:rPr>
              <w:fldChar w:fldCharType="separate"/>
            </w:r>
            <w:r>
              <w:rPr>
                <w:webHidden/>
              </w:rPr>
              <w:t>4</w:t>
            </w:r>
            <w:r w:rsidR="00C67A20" w:rsidRPr="00297BC4">
              <w:rPr>
                <w:webHidden/>
              </w:rPr>
              <w:fldChar w:fldCharType="end"/>
            </w:r>
          </w:hyperlink>
        </w:p>
        <w:p w14:paraId="09289000" w14:textId="42A95C81"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61" w:history="1">
            <w:r w:rsidR="00C67A20" w:rsidRPr="00297BC4">
              <w:rPr>
                <w:rStyle w:val="Hypertextovodkaz"/>
                <w:rFonts w:ascii="Arial" w:hAnsi="Arial" w:cs="Arial"/>
                <w:noProof/>
                <w:sz w:val="20"/>
                <w:szCs w:val="20"/>
              </w:rPr>
              <w:t>2.1.</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PP. 1: Snížení nerovností mezi muži a ženami v souvislosti s péčí</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_Toc149149961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4</w:t>
            </w:r>
            <w:r w:rsidR="00C67A20" w:rsidRPr="00297BC4">
              <w:rPr>
                <w:rFonts w:ascii="Arial" w:hAnsi="Arial" w:cs="Arial"/>
                <w:noProof/>
                <w:webHidden/>
                <w:sz w:val="20"/>
                <w:szCs w:val="20"/>
              </w:rPr>
              <w:fldChar w:fldCharType="end"/>
            </w:r>
          </w:hyperlink>
        </w:p>
        <w:p w14:paraId="74290173" w14:textId="418442ED"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62" w:history="1">
            <w:r w:rsidR="00C67A20" w:rsidRPr="00297BC4">
              <w:rPr>
                <w:rStyle w:val="Hypertextovodkaz"/>
                <w:rFonts w:ascii="Arial" w:hAnsi="Arial" w:cs="Arial"/>
                <w:noProof/>
                <w:sz w:val="20"/>
                <w:szCs w:val="20"/>
              </w:rPr>
              <w:t>2.2.</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PP. 2: Snížení nerovností mezi muži a ženami na trhu práce</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_Toc149149962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6</w:t>
            </w:r>
            <w:r w:rsidR="00C67A20" w:rsidRPr="00297BC4">
              <w:rPr>
                <w:rFonts w:ascii="Arial" w:hAnsi="Arial" w:cs="Arial"/>
                <w:noProof/>
                <w:webHidden/>
                <w:sz w:val="20"/>
                <w:szCs w:val="20"/>
              </w:rPr>
              <w:fldChar w:fldCharType="end"/>
            </w:r>
          </w:hyperlink>
        </w:p>
        <w:p w14:paraId="6429947B" w14:textId="2732A8DD"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63" w:history="1">
            <w:r w:rsidR="00C67A20" w:rsidRPr="00297BC4">
              <w:rPr>
                <w:rStyle w:val="Hypertextovodkaz"/>
                <w:rFonts w:ascii="Arial" w:hAnsi="Arial" w:cs="Arial"/>
                <w:noProof/>
                <w:sz w:val="20"/>
                <w:szCs w:val="20"/>
              </w:rPr>
              <w:t>2.3.</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PP. 3: Snížení rozdílů v odměňování žen a mužů</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_Toc149149963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7</w:t>
            </w:r>
            <w:r w:rsidR="00C67A20" w:rsidRPr="00297BC4">
              <w:rPr>
                <w:rFonts w:ascii="Arial" w:hAnsi="Arial" w:cs="Arial"/>
                <w:noProof/>
                <w:webHidden/>
                <w:sz w:val="20"/>
                <w:szCs w:val="20"/>
              </w:rPr>
              <w:fldChar w:fldCharType="end"/>
            </w:r>
          </w:hyperlink>
        </w:p>
        <w:p w14:paraId="2A322EB1" w14:textId="45EBC3AF"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64" w:history="1">
            <w:r w:rsidR="00C67A20" w:rsidRPr="00297BC4">
              <w:rPr>
                <w:rStyle w:val="Hypertextovodkaz"/>
                <w:rFonts w:ascii="Arial" w:hAnsi="Arial" w:cs="Arial"/>
                <w:noProof/>
                <w:sz w:val="20"/>
                <w:szCs w:val="20"/>
              </w:rPr>
              <w:t>2.4.</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PP. 4 Snížení míry ohrožení chudobou, zejména žen</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_Toc149149964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8</w:t>
            </w:r>
            <w:r w:rsidR="00C67A20" w:rsidRPr="00297BC4">
              <w:rPr>
                <w:rFonts w:ascii="Arial" w:hAnsi="Arial" w:cs="Arial"/>
                <w:noProof/>
                <w:webHidden/>
                <w:sz w:val="20"/>
                <w:szCs w:val="20"/>
              </w:rPr>
              <w:fldChar w:fldCharType="end"/>
            </w:r>
          </w:hyperlink>
          <w:bookmarkStart w:id="1" w:name="_GoBack"/>
          <w:bookmarkEnd w:id="1"/>
        </w:p>
        <w:p w14:paraId="62360761" w14:textId="1E8EFB80" w:rsidR="00C67A20" w:rsidRPr="00297BC4" w:rsidRDefault="005552B1" w:rsidP="00216A09">
          <w:pPr>
            <w:pStyle w:val="Obsah1"/>
            <w:spacing w:line="240" w:lineRule="auto"/>
            <w:rPr>
              <w:rFonts w:eastAsiaTheme="minorEastAsia"/>
              <w:lang w:eastAsia="cs-CZ"/>
            </w:rPr>
          </w:pPr>
          <w:hyperlink w:anchor="_Toc149149965" w:history="1">
            <w:r w:rsidR="00C67A20" w:rsidRPr="00297BC4">
              <w:rPr>
                <w:rStyle w:val="Hypertextovodkaz"/>
              </w:rPr>
              <w:t>3.</w:t>
            </w:r>
            <w:r w:rsidR="00C67A20" w:rsidRPr="00297BC4">
              <w:rPr>
                <w:rFonts w:eastAsiaTheme="minorEastAsia"/>
                <w:lang w:eastAsia="cs-CZ"/>
              </w:rPr>
              <w:tab/>
            </w:r>
            <w:r w:rsidR="00C67A20" w:rsidRPr="00297BC4">
              <w:rPr>
                <w:rStyle w:val="Hypertextovodkaz"/>
                <w:b/>
                <w:bCs/>
              </w:rPr>
              <w:t>Rozhodování</w:t>
            </w:r>
            <w:r w:rsidR="00C67A20" w:rsidRPr="00297BC4">
              <w:rPr>
                <w:webHidden/>
              </w:rPr>
              <w:tab/>
            </w:r>
            <w:r w:rsidR="00C67A20" w:rsidRPr="00297BC4">
              <w:rPr>
                <w:webHidden/>
              </w:rPr>
              <w:fldChar w:fldCharType="begin"/>
            </w:r>
            <w:r w:rsidR="00C67A20" w:rsidRPr="00297BC4">
              <w:rPr>
                <w:webHidden/>
              </w:rPr>
              <w:instrText xml:space="preserve"> PAGEREF _Toc149149965 \h </w:instrText>
            </w:r>
            <w:r w:rsidR="00C67A20" w:rsidRPr="00297BC4">
              <w:rPr>
                <w:webHidden/>
              </w:rPr>
            </w:r>
            <w:r w:rsidR="00C67A20" w:rsidRPr="00297BC4">
              <w:rPr>
                <w:webHidden/>
              </w:rPr>
              <w:fldChar w:fldCharType="separate"/>
            </w:r>
            <w:r>
              <w:rPr>
                <w:webHidden/>
              </w:rPr>
              <w:t>9</w:t>
            </w:r>
            <w:r w:rsidR="00C67A20" w:rsidRPr="00297BC4">
              <w:rPr>
                <w:webHidden/>
              </w:rPr>
              <w:fldChar w:fldCharType="end"/>
            </w:r>
          </w:hyperlink>
        </w:p>
        <w:p w14:paraId="4DC5EE3A" w14:textId="57217468"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66" w:history="1">
            <w:r w:rsidR="00C67A20" w:rsidRPr="00297BC4">
              <w:rPr>
                <w:rStyle w:val="Hypertextovodkaz"/>
                <w:rFonts w:ascii="Arial" w:hAnsi="Arial" w:cs="Arial"/>
                <w:noProof/>
                <w:sz w:val="20"/>
                <w:szCs w:val="20"/>
              </w:rPr>
              <w:t>3.1.</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R.1: Zvýšení zastoupení žen v rozhodovacích pozicích</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_Toc149149966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9</w:t>
            </w:r>
            <w:r w:rsidR="00C67A20" w:rsidRPr="00297BC4">
              <w:rPr>
                <w:rFonts w:ascii="Arial" w:hAnsi="Arial" w:cs="Arial"/>
                <w:noProof/>
                <w:webHidden/>
                <w:sz w:val="20"/>
                <w:szCs w:val="20"/>
              </w:rPr>
              <w:fldChar w:fldCharType="end"/>
            </w:r>
          </w:hyperlink>
        </w:p>
        <w:p w14:paraId="3D5106AE" w14:textId="545D005D"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67" w:history="1">
            <w:r w:rsidR="00C67A20" w:rsidRPr="00297BC4">
              <w:rPr>
                <w:rStyle w:val="Hypertextovodkaz"/>
                <w:rFonts w:ascii="Arial" w:hAnsi="Arial" w:cs="Arial"/>
                <w:noProof/>
                <w:sz w:val="20"/>
                <w:szCs w:val="20"/>
              </w:rPr>
              <w:t>3.2.</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R.2: Zvýšení zastoupení žen v politice</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_Toc149149967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11</w:t>
            </w:r>
            <w:r w:rsidR="00C67A20" w:rsidRPr="00297BC4">
              <w:rPr>
                <w:rFonts w:ascii="Arial" w:hAnsi="Arial" w:cs="Arial"/>
                <w:noProof/>
                <w:webHidden/>
                <w:sz w:val="20"/>
                <w:szCs w:val="20"/>
              </w:rPr>
              <w:fldChar w:fldCharType="end"/>
            </w:r>
          </w:hyperlink>
        </w:p>
        <w:p w14:paraId="687A125B" w14:textId="4C1419AB" w:rsidR="00C67A20" w:rsidRPr="00297BC4" w:rsidRDefault="005552B1" w:rsidP="00216A09">
          <w:pPr>
            <w:pStyle w:val="Obsah1"/>
            <w:spacing w:line="240" w:lineRule="auto"/>
            <w:rPr>
              <w:rFonts w:eastAsiaTheme="minorEastAsia"/>
              <w:lang w:eastAsia="cs-CZ"/>
            </w:rPr>
          </w:pPr>
          <w:hyperlink w:anchor="_Toc149149968" w:history="1">
            <w:r w:rsidR="00C67A20" w:rsidRPr="00297BC4">
              <w:rPr>
                <w:rStyle w:val="Hypertextovodkaz"/>
              </w:rPr>
              <w:t>4.</w:t>
            </w:r>
            <w:r w:rsidR="00C67A20" w:rsidRPr="00297BC4">
              <w:rPr>
                <w:rFonts w:eastAsiaTheme="minorEastAsia"/>
                <w:lang w:eastAsia="cs-CZ"/>
              </w:rPr>
              <w:tab/>
            </w:r>
            <w:r w:rsidR="00C67A20" w:rsidRPr="00297BC4">
              <w:rPr>
                <w:rStyle w:val="Hypertextovodkaz"/>
                <w:b/>
                <w:bCs/>
              </w:rPr>
              <w:t>Bezpečí</w:t>
            </w:r>
            <w:r w:rsidR="00C67A20" w:rsidRPr="00297BC4">
              <w:rPr>
                <w:webHidden/>
              </w:rPr>
              <w:tab/>
            </w:r>
            <w:r w:rsidR="00C67A20" w:rsidRPr="00297BC4">
              <w:rPr>
                <w:webHidden/>
              </w:rPr>
              <w:fldChar w:fldCharType="begin"/>
            </w:r>
            <w:r w:rsidR="00C67A20" w:rsidRPr="00297BC4">
              <w:rPr>
                <w:webHidden/>
              </w:rPr>
              <w:instrText xml:space="preserve"> PAGEREF _Toc149149968 \h </w:instrText>
            </w:r>
            <w:r w:rsidR="00C67A20" w:rsidRPr="00297BC4">
              <w:rPr>
                <w:webHidden/>
              </w:rPr>
            </w:r>
            <w:r w:rsidR="00C67A20" w:rsidRPr="00297BC4">
              <w:rPr>
                <w:webHidden/>
              </w:rPr>
              <w:fldChar w:fldCharType="separate"/>
            </w:r>
            <w:r>
              <w:rPr>
                <w:webHidden/>
              </w:rPr>
              <w:t>11</w:t>
            </w:r>
            <w:r w:rsidR="00C67A20" w:rsidRPr="00297BC4">
              <w:rPr>
                <w:webHidden/>
              </w:rPr>
              <w:fldChar w:fldCharType="end"/>
            </w:r>
          </w:hyperlink>
        </w:p>
        <w:p w14:paraId="2E1F2266" w14:textId="73458BC1"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69" w:history="1">
            <w:r w:rsidR="00C67A20" w:rsidRPr="00297BC4">
              <w:rPr>
                <w:rStyle w:val="Hypertextovodkaz"/>
                <w:rFonts w:ascii="Arial" w:hAnsi="Arial" w:cs="Arial"/>
                <w:noProof/>
                <w:sz w:val="20"/>
                <w:szCs w:val="20"/>
              </w:rPr>
              <w:t>4.1.</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B.1: Podpora a zefektivnění prevence genderově podmíněného a domácího násilí</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_Toc149149969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12</w:t>
            </w:r>
            <w:r w:rsidR="00C67A20" w:rsidRPr="00297BC4">
              <w:rPr>
                <w:rFonts w:ascii="Arial" w:hAnsi="Arial" w:cs="Arial"/>
                <w:noProof/>
                <w:webHidden/>
                <w:sz w:val="20"/>
                <w:szCs w:val="20"/>
              </w:rPr>
              <w:fldChar w:fldCharType="end"/>
            </w:r>
          </w:hyperlink>
        </w:p>
        <w:p w14:paraId="7B7767C3" w14:textId="639D07F8"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70" w:history="1">
            <w:r w:rsidR="00C67A20" w:rsidRPr="00297BC4">
              <w:rPr>
                <w:rStyle w:val="Hypertextovodkaz"/>
                <w:rFonts w:ascii="Arial" w:hAnsi="Arial" w:cs="Arial"/>
                <w:noProof/>
                <w:sz w:val="20"/>
                <w:szCs w:val="20"/>
              </w:rPr>
              <w:t>4.2.</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B.2: Zlepšení přístupu obětí genderově podmíněného a domácího násilí k systému pomoci</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_Toc149149970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13</w:t>
            </w:r>
            <w:r w:rsidR="00C67A20" w:rsidRPr="00297BC4">
              <w:rPr>
                <w:rFonts w:ascii="Arial" w:hAnsi="Arial" w:cs="Arial"/>
                <w:noProof/>
                <w:webHidden/>
                <w:sz w:val="20"/>
                <w:szCs w:val="20"/>
              </w:rPr>
              <w:fldChar w:fldCharType="end"/>
            </w:r>
          </w:hyperlink>
        </w:p>
        <w:p w14:paraId="2ED49356" w14:textId="4D1B169E"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71" w:history="1">
            <w:r w:rsidR="00C67A20" w:rsidRPr="00297BC4">
              <w:rPr>
                <w:rStyle w:val="Hypertextovodkaz"/>
                <w:rFonts w:ascii="Arial" w:hAnsi="Arial" w:cs="Arial"/>
                <w:noProof/>
                <w:sz w:val="20"/>
                <w:szCs w:val="20"/>
              </w:rPr>
              <w:t>4.3.</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B.3: Systémové zabezpečení řešení genderově podmíněného a domácího násilí</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_Toc149149971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15</w:t>
            </w:r>
            <w:r w:rsidR="00C67A20" w:rsidRPr="00297BC4">
              <w:rPr>
                <w:rFonts w:ascii="Arial" w:hAnsi="Arial" w:cs="Arial"/>
                <w:noProof/>
                <w:webHidden/>
                <w:sz w:val="20"/>
                <w:szCs w:val="20"/>
              </w:rPr>
              <w:fldChar w:fldCharType="end"/>
            </w:r>
          </w:hyperlink>
        </w:p>
        <w:p w14:paraId="2C250882" w14:textId="40062F34" w:rsidR="00C67A20" w:rsidRPr="00297BC4" w:rsidRDefault="005552B1" w:rsidP="00216A09">
          <w:pPr>
            <w:pStyle w:val="Obsah1"/>
            <w:spacing w:line="240" w:lineRule="auto"/>
            <w:rPr>
              <w:rFonts w:eastAsiaTheme="minorEastAsia"/>
              <w:lang w:eastAsia="cs-CZ"/>
            </w:rPr>
          </w:pPr>
          <w:hyperlink w:anchor="_Toc149149972" w:history="1">
            <w:r w:rsidR="00C67A20" w:rsidRPr="00297BC4">
              <w:rPr>
                <w:rStyle w:val="Hypertextovodkaz"/>
              </w:rPr>
              <w:t>5.</w:t>
            </w:r>
            <w:r w:rsidR="00C67A20" w:rsidRPr="00297BC4">
              <w:rPr>
                <w:rFonts w:eastAsiaTheme="minorEastAsia"/>
                <w:lang w:eastAsia="cs-CZ"/>
              </w:rPr>
              <w:tab/>
            </w:r>
            <w:r w:rsidR="00C67A20" w:rsidRPr="00297BC4">
              <w:rPr>
                <w:rStyle w:val="Hypertextovodkaz"/>
                <w:b/>
                <w:bCs/>
              </w:rPr>
              <w:t>Zdraví</w:t>
            </w:r>
            <w:r w:rsidR="00C67A20" w:rsidRPr="00297BC4">
              <w:rPr>
                <w:webHidden/>
              </w:rPr>
              <w:tab/>
            </w:r>
            <w:r w:rsidR="00C67A20" w:rsidRPr="00297BC4">
              <w:rPr>
                <w:webHidden/>
              </w:rPr>
              <w:fldChar w:fldCharType="begin"/>
            </w:r>
            <w:r w:rsidR="00C67A20" w:rsidRPr="00297BC4">
              <w:rPr>
                <w:webHidden/>
              </w:rPr>
              <w:instrText xml:space="preserve"> PAGEREF _Toc149149972 \h </w:instrText>
            </w:r>
            <w:r w:rsidR="00C67A20" w:rsidRPr="00297BC4">
              <w:rPr>
                <w:webHidden/>
              </w:rPr>
            </w:r>
            <w:r w:rsidR="00C67A20" w:rsidRPr="00297BC4">
              <w:rPr>
                <w:webHidden/>
              </w:rPr>
              <w:fldChar w:fldCharType="separate"/>
            </w:r>
            <w:r>
              <w:rPr>
                <w:webHidden/>
              </w:rPr>
              <w:t>16</w:t>
            </w:r>
            <w:r w:rsidR="00C67A20" w:rsidRPr="00297BC4">
              <w:rPr>
                <w:webHidden/>
              </w:rPr>
              <w:fldChar w:fldCharType="end"/>
            </w:r>
          </w:hyperlink>
        </w:p>
        <w:p w14:paraId="23C43AE5" w14:textId="041B56C2"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73" w:history="1">
            <w:r w:rsidR="00C67A20" w:rsidRPr="00297BC4">
              <w:rPr>
                <w:rStyle w:val="Hypertextovodkaz"/>
                <w:rFonts w:ascii="Arial" w:hAnsi="Arial" w:cs="Arial"/>
                <w:noProof/>
                <w:sz w:val="20"/>
                <w:szCs w:val="20"/>
              </w:rPr>
              <w:t>5.1.</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Z.1: Snížení nerovností žen a mužů v přístupu ke zdraví a zdravotní péči</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_Toc149149973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16</w:t>
            </w:r>
            <w:r w:rsidR="00C67A20" w:rsidRPr="00297BC4">
              <w:rPr>
                <w:rFonts w:ascii="Arial" w:hAnsi="Arial" w:cs="Arial"/>
                <w:noProof/>
                <w:webHidden/>
                <w:sz w:val="20"/>
                <w:szCs w:val="20"/>
              </w:rPr>
              <w:fldChar w:fldCharType="end"/>
            </w:r>
          </w:hyperlink>
        </w:p>
        <w:p w14:paraId="3A142A99" w14:textId="1E059BB9"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74" w:history="1">
            <w:r w:rsidR="00C67A20" w:rsidRPr="00297BC4">
              <w:rPr>
                <w:rStyle w:val="Hypertextovodkaz"/>
                <w:rFonts w:ascii="Arial" w:hAnsi="Arial" w:cs="Arial"/>
                <w:noProof/>
                <w:sz w:val="20"/>
                <w:szCs w:val="20"/>
              </w:rPr>
              <w:t>5.2.</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Z.2: Zvýšení schopnosti poskytovat genderově senzitivní zdravotní a sociální služby</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_Toc149149974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17</w:t>
            </w:r>
            <w:r w:rsidR="00C67A20" w:rsidRPr="00297BC4">
              <w:rPr>
                <w:rFonts w:ascii="Arial" w:hAnsi="Arial" w:cs="Arial"/>
                <w:noProof/>
                <w:webHidden/>
                <w:sz w:val="20"/>
                <w:szCs w:val="20"/>
              </w:rPr>
              <w:fldChar w:fldCharType="end"/>
            </w:r>
          </w:hyperlink>
        </w:p>
        <w:p w14:paraId="32B30D65" w14:textId="26581092"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75" w:history="1">
            <w:r w:rsidR="00C67A20" w:rsidRPr="00297BC4">
              <w:rPr>
                <w:rStyle w:val="Hypertextovodkaz"/>
                <w:rFonts w:ascii="Arial" w:hAnsi="Arial" w:cs="Arial"/>
                <w:noProof/>
                <w:sz w:val="20"/>
                <w:szCs w:val="20"/>
              </w:rPr>
              <w:t>5.3.</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Z.3: Zlepšení pracovních podmínek osob pracujících ve zdravotnictví</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_Toc149149975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18</w:t>
            </w:r>
            <w:r w:rsidR="00C67A20" w:rsidRPr="00297BC4">
              <w:rPr>
                <w:rFonts w:ascii="Arial" w:hAnsi="Arial" w:cs="Arial"/>
                <w:noProof/>
                <w:webHidden/>
                <w:sz w:val="20"/>
                <w:szCs w:val="20"/>
              </w:rPr>
              <w:fldChar w:fldCharType="end"/>
            </w:r>
          </w:hyperlink>
        </w:p>
        <w:p w14:paraId="1A159F0E" w14:textId="06DF04E3"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76" w:history="1">
            <w:r w:rsidR="00C67A20" w:rsidRPr="00297BC4">
              <w:rPr>
                <w:rStyle w:val="Hypertextovodkaz"/>
                <w:rFonts w:ascii="Arial" w:hAnsi="Arial" w:cs="Arial"/>
                <w:noProof/>
                <w:sz w:val="20"/>
                <w:szCs w:val="20"/>
              </w:rPr>
              <w:t>5.4.</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Z.4: Zvýšení spokojenosti rodiček s péčí v těhotenství, při porodu a v šestinedělí</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_Toc149149976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19</w:t>
            </w:r>
            <w:r w:rsidR="00C67A20" w:rsidRPr="00297BC4">
              <w:rPr>
                <w:rFonts w:ascii="Arial" w:hAnsi="Arial" w:cs="Arial"/>
                <w:noProof/>
                <w:webHidden/>
                <w:sz w:val="20"/>
                <w:szCs w:val="20"/>
              </w:rPr>
              <w:fldChar w:fldCharType="end"/>
            </w:r>
          </w:hyperlink>
        </w:p>
        <w:p w14:paraId="4A839AE0" w14:textId="1702C6DB" w:rsidR="00C67A20" w:rsidRPr="00297BC4" w:rsidRDefault="005552B1" w:rsidP="00216A09">
          <w:pPr>
            <w:pStyle w:val="Obsah1"/>
            <w:spacing w:line="240" w:lineRule="auto"/>
            <w:rPr>
              <w:rFonts w:eastAsiaTheme="minorEastAsia"/>
              <w:lang w:eastAsia="cs-CZ"/>
            </w:rPr>
          </w:pPr>
          <w:hyperlink w:anchor="_Toc149149977" w:history="1">
            <w:r w:rsidR="00C67A20" w:rsidRPr="00297BC4">
              <w:rPr>
                <w:rStyle w:val="Hypertextovodkaz"/>
              </w:rPr>
              <w:t>6.</w:t>
            </w:r>
            <w:r w:rsidR="00C67A20" w:rsidRPr="00297BC4">
              <w:rPr>
                <w:rFonts w:eastAsiaTheme="minorEastAsia"/>
                <w:lang w:eastAsia="cs-CZ"/>
              </w:rPr>
              <w:tab/>
            </w:r>
            <w:r w:rsidR="00C67A20" w:rsidRPr="00297BC4">
              <w:rPr>
                <w:rStyle w:val="Hypertextovodkaz"/>
                <w:b/>
                <w:bCs/>
              </w:rPr>
              <w:t>Poznání</w:t>
            </w:r>
            <w:r w:rsidR="00C67A20" w:rsidRPr="00297BC4">
              <w:rPr>
                <w:webHidden/>
              </w:rPr>
              <w:tab/>
            </w:r>
            <w:r w:rsidR="00C67A20" w:rsidRPr="00297BC4">
              <w:rPr>
                <w:webHidden/>
              </w:rPr>
              <w:fldChar w:fldCharType="begin"/>
            </w:r>
            <w:r w:rsidR="00C67A20" w:rsidRPr="00297BC4">
              <w:rPr>
                <w:webHidden/>
              </w:rPr>
              <w:instrText xml:space="preserve"> PAGEREF _Toc149149977 \h </w:instrText>
            </w:r>
            <w:r w:rsidR="00C67A20" w:rsidRPr="00297BC4">
              <w:rPr>
                <w:webHidden/>
              </w:rPr>
            </w:r>
            <w:r w:rsidR="00C67A20" w:rsidRPr="00297BC4">
              <w:rPr>
                <w:webHidden/>
              </w:rPr>
              <w:fldChar w:fldCharType="separate"/>
            </w:r>
            <w:r>
              <w:rPr>
                <w:webHidden/>
              </w:rPr>
              <w:t>21</w:t>
            </w:r>
            <w:r w:rsidR="00C67A20" w:rsidRPr="00297BC4">
              <w:rPr>
                <w:webHidden/>
              </w:rPr>
              <w:fldChar w:fldCharType="end"/>
            </w:r>
          </w:hyperlink>
        </w:p>
        <w:p w14:paraId="35D96575" w14:textId="351B088B"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78" w:history="1">
            <w:r w:rsidR="00C67A20" w:rsidRPr="00297BC4">
              <w:rPr>
                <w:rStyle w:val="Hypertextovodkaz"/>
                <w:rFonts w:ascii="Arial" w:hAnsi="Arial" w:cs="Arial"/>
                <w:noProof/>
                <w:sz w:val="20"/>
                <w:szCs w:val="20"/>
              </w:rPr>
              <w:t>6.1.</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P.1: Zajištění maximálního rozvoje potenciálu dívek a chlapců, resp. žen a mužů</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_Toc149149978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22</w:t>
            </w:r>
            <w:r w:rsidR="00C67A20" w:rsidRPr="00297BC4">
              <w:rPr>
                <w:rFonts w:ascii="Arial" w:hAnsi="Arial" w:cs="Arial"/>
                <w:noProof/>
                <w:webHidden/>
                <w:sz w:val="20"/>
                <w:szCs w:val="20"/>
              </w:rPr>
              <w:fldChar w:fldCharType="end"/>
            </w:r>
          </w:hyperlink>
        </w:p>
        <w:p w14:paraId="70160A6D" w14:textId="0CF1FE52"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79" w:history="1">
            <w:r w:rsidR="00C67A20" w:rsidRPr="00297BC4">
              <w:rPr>
                <w:rStyle w:val="Hypertextovodkaz"/>
                <w:rFonts w:ascii="Arial" w:hAnsi="Arial" w:cs="Arial"/>
                <w:noProof/>
                <w:sz w:val="20"/>
                <w:szCs w:val="20"/>
              </w:rPr>
              <w:t>6.2.</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P.2: Rozšíření obsahu vzdělávání, vědy a výzkumu o genderovou perspektivu</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_Toc149149979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23</w:t>
            </w:r>
            <w:r w:rsidR="00C67A20" w:rsidRPr="00297BC4">
              <w:rPr>
                <w:rFonts w:ascii="Arial" w:hAnsi="Arial" w:cs="Arial"/>
                <w:noProof/>
                <w:webHidden/>
                <w:sz w:val="20"/>
                <w:szCs w:val="20"/>
              </w:rPr>
              <w:fldChar w:fldCharType="end"/>
            </w:r>
          </w:hyperlink>
        </w:p>
        <w:p w14:paraId="189AD808" w14:textId="069ECDD3"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80" w:history="1">
            <w:r w:rsidR="00C67A20" w:rsidRPr="00297BC4">
              <w:rPr>
                <w:rStyle w:val="Hypertextovodkaz"/>
                <w:rFonts w:ascii="Arial" w:hAnsi="Arial" w:cs="Arial"/>
                <w:noProof/>
                <w:sz w:val="20"/>
                <w:szCs w:val="20"/>
              </w:rPr>
              <w:t>6.3.</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P.3: Uplatňování genderového hlediska v chodu a v řízení vzdělávacích a vědecko-výzkumných institucích</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_Toc149149980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24</w:t>
            </w:r>
            <w:r w:rsidR="00C67A20" w:rsidRPr="00297BC4">
              <w:rPr>
                <w:rFonts w:ascii="Arial" w:hAnsi="Arial" w:cs="Arial"/>
                <w:noProof/>
                <w:webHidden/>
                <w:sz w:val="20"/>
                <w:szCs w:val="20"/>
              </w:rPr>
              <w:fldChar w:fldCharType="end"/>
            </w:r>
          </w:hyperlink>
        </w:p>
        <w:p w14:paraId="075E7C0F" w14:textId="50E37270" w:rsidR="00C67A20" w:rsidRPr="00297BC4" w:rsidRDefault="005552B1" w:rsidP="00216A09">
          <w:pPr>
            <w:pStyle w:val="Obsah1"/>
            <w:spacing w:line="240" w:lineRule="auto"/>
            <w:rPr>
              <w:rFonts w:eastAsiaTheme="minorEastAsia"/>
              <w:lang w:eastAsia="cs-CZ"/>
            </w:rPr>
          </w:pPr>
          <w:hyperlink w:anchor="_Toc149149981" w:history="1">
            <w:r w:rsidR="00C67A20" w:rsidRPr="00297BC4">
              <w:rPr>
                <w:rStyle w:val="Hypertextovodkaz"/>
              </w:rPr>
              <w:t>7.</w:t>
            </w:r>
            <w:r w:rsidR="00C67A20" w:rsidRPr="00297BC4">
              <w:rPr>
                <w:rFonts w:eastAsiaTheme="minorEastAsia"/>
                <w:lang w:eastAsia="cs-CZ"/>
              </w:rPr>
              <w:tab/>
            </w:r>
            <w:r w:rsidR="00C67A20" w:rsidRPr="00297BC4">
              <w:rPr>
                <w:rStyle w:val="Hypertextovodkaz"/>
                <w:b/>
                <w:bCs/>
              </w:rPr>
              <w:t>Společnost</w:t>
            </w:r>
            <w:r w:rsidR="00C67A20" w:rsidRPr="00297BC4">
              <w:rPr>
                <w:webHidden/>
              </w:rPr>
              <w:tab/>
            </w:r>
            <w:r w:rsidR="00C67A20" w:rsidRPr="00297BC4">
              <w:rPr>
                <w:webHidden/>
              </w:rPr>
              <w:fldChar w:fldCharType="begin"/>
            </w:r>
            <w:r w:rsidR="00C67A20" w:rsidRPr="00297BC4">
              <w:rPr>
                <w:webHidden/>
              </w:rPr>
              <w:instrText xml:space="preserve"> PAGEREF _Toc149149981 \h </w:instrText>
            </w:r>
            <w:r w:rsidR="00C67A20" w:rsidRPr="00297BC4">
              <w:rPr>
                <w:webHidden/>
              </w:rPr>
            </w:r>
            <w:r w:rsidR="00C67A20" w:rsidRPr="00297BC4">
              <w:rPr>
                <w:webHidden/>
              </w:rPr>
              <w:fldChar w:fldCharType="separate"/>
            </w:r>
            <w:r>
              <w:rPr>
                <w:webHidden/>
              </w:rPr>
              <w:t>25</w:t>
            </w:r>
            <w:r w:rsidR="00C67A20" w:rsidRPr="00297BC4">
              <w:rPr>
                <w:webHidden/>
              </w:rPr>
              <w:fldChar w:fldCharType="end"/>
            </w:r>
          </w:hyperlink>
        </w:p>
        <w:p w14:paraId="4EC9F40F" w14:textId="14845D00"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82" w:history="1">
            <w:r w:rsidR="00C67A20" w:rsidRPr="00297BC4">
              <w:rPr>
                <w:rStyle w:val="Hypertextovodkaz"/>
                <w:rFonts w:ascii="Arial" w:hAnsi="Arial" w:cs="Arial"/>
                <w:noProof/>
                <w:sz w:val="20"/>
                <w:szCs w:val="20"/>
              </w:rPr>
              <w:t>7.1.</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S.1: Snížení míry přijatelnosti genderových stereotypů a sexismu ve společnosti</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_Toc149149982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26</w:t>
            </w:r>
            <w:r w:rsidR="00C67A20" w:rsidRPr="00297BC4">
              <w:rPr>
                <w:rFonts w:ascii="Arial" w:hAnsi="Arial" w:cs="Arial"/>
                <w:noProof/>
                <w:webHidden/>
                <w:sz w:val="20"/>
                <w:szCs w:val="20"/>
              </w:rPr>
              <w:fldChar w:fldCharType="end"/>
            </w:r>
          </w:hyperlink>
        </w:p>
        <w:p w14:paraId="34A4CE86" w14:textId="29F0C93D"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83" w:history="1">
            <w:r w:rsidR="00C67A20" w:rsidRPr="00297BC4">
              <w:rPr>
                <w:rStyle w:val="Hypertextovodkaz"/>
                <w:rFonts w:ascii="Arial" w:hAnsi="Arial" w:cs="Arial"/>
                <w:noProof/>
                <w:sz w:val="20"/>
                <w:szCs w:val="20"/>
              </w:rPr>
              <w:t>7.2.</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S.2: Zvýšení míry porozumění tématu rovnosti žen a mužů a jeho přínosům</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_Toc149149983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27</w:t>
            </w:r>
            <w:r w:rsidR="00C67A20" w:rsidRPr="00297BC4">
              <w:rPr>
                <w:rFonts w:ascii="Arial" w:hAnsi="Arial" w:cs="Arial"/>
                <w:noProof/>
                <w:webHidden/>
                <w:sz w:val="20"/>
                <w:szCs w:val="20"/>
              </w:rPr>
              <w:fldChar w:fldCharType="end"/>
            </w:r>
          </w:hyperlink>
        </w:p>
        <w:p w14:paraId="3193B3D0" w14:textId="0A64BBB6"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84" w:history="1">
            <w:r w:rsidR="00C67A20" w:rsidRPr="00297BC4">
              <w:rPr>
                <w:rStyle w:val="Hypertextovodkaz"/>
                <w:rFonts w:ascii="Arial" w:hAnsi="Arial" w:cs="Arial"/>
                <w:noProof/>
                <w:sz w:val="20"/>
                <w:szCs w:val="20"/>
              </w:rPr>
              <w:t>7.3.</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S.3: Posílení genderové kultury v mediálních obsazích</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_Toc149149984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29</w:t>
            </w:r>
            <w:r w:rsidR="00C67A20" w:rsidRPr="00297BC4">
              <w:rPr>
                <w:rFonts w:ascii="Arial" w:hAnsi="Arial" w:cs="Arial"/>
                <w:noProof/>
                <w:webHidden/>
                <w:sz w:val="20"/>
                <w:szCs w:val="20"/>
              </w:rPr>
              <w:fldChar w:fldCharType="end"/>
            </w:r>
          </w:hyperlink>
        </w:p>
        <w:p w14:paraId="0A65F0D5" w14:textId="3CFEC267"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85" w:history="1">
            <w:r w:rsidR="00C67A20" w:rsidRPr="00297BC4">
              <w:rPr>
                <w:rStyle w:val="Hypertextovodkaz"/>
                <w:rFonts w:ascii="Arial" w:hAnsi="Arial" w:cs="Arial"/>
                <w:noProof/>
                <w:sz w:val="20"/>
                <w:szCs w:val="20"/>
              </w:rPr>
              <w:t>7.4.</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S.4: Zlepšení podmínek pro rozvoj občanské společnosti působící v oblasti rovnosti žen a mužů</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_Toc149149985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29</w:t>
            </w:r>
            <w:r w:rsidR="00C67A20" w:rsidRPr="00297BC4">
              <w:rPr>
                <w:rFonts w:ascii="Arial" w:hAnsi="Arial" w:cs="Arial"/>
                <w:noProof/>
                <w:webHidden/>
                <w:sz w:val="20"/>
                <w:szCs w:val="20"/>
              </w:rPr>
              <w:fldChar w:fldCharType="end"/>
            </w:r>
          </w:hyperlink>
        </w:p>
        <w:p w14:paraId="03D4CCB0" w14:textId="68FDF77F"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86" w:history="1">
            <w:r w:rsidR="00C67A20" w:rsidRPr="00297BC4">
              <w:rPr>
                <w:rStyle w:val="Hypertextovodkaz"/>
                <w:rFonts w:ascii="Arial" w:hAnsi="Arial" w:cs="Arial"/>
                <w:noProof/>
                <w:sz w:val="20"/>
                <w:szCs w:val="20"/>
              </w:rPr>
              <w:t>7.5.</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S.5: Posílení uplatňování hlediska rovnosti žen a mužů ve veřejných politikách dotýkajících se běžného života společnosti</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_Toc149149986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30</w:t>
            </w:r>
            <w:r w:rsidR="00C67A20" w:rsidRPr="00297BC4">
              <w:rPr>
                <w:rFonts w:ascii="Arial" w:hAnsi="Arial" w:cs="Arial"/>
                <w:noProof/>
                <w:webHidden/>
                <w:sz w:val="20"/>
                <w:szCs w:val="20"/>
              </w:rPr>
              <w:fldChar w:fldCharType="end"/>
            </w:r>
          </w:hyperlink>
        </w:p>
        <w:p w14:paraId="15BD1CFC" w14:textId="476F8343" w:rsidR="00C67A20" w:rsidRPr="00297BC4" w:rsidRDefault="005552B1" w:rsidP="00216A09">
          <w:pPr>
            <w:pStyle w:val="Obsah1"/>
            <w:spacing w:line="240" w:lineRule="auto"/>
            <w:rPr>
              <w:rFonts w:eastAsiaTheme="minorEastAsia"/>
              <w:lang w:eastAsia="cs-CZ"/>
            </w:rPr>
          </w:pPr>
          <w:hyperlink w:anchor="_Toc149149987" w:history="1">
            <w:r w:rsidR="00C67A20" w:rsidRPr="00297BC4">
              <w:rPr>
                <w:rStyle w:val="Hypertextovodkaz"/>
              </w:rPr>
              <w:t>8.</w:t>
            </w:r>
            <w:r w:rsidR="00C67A20" w:rsidRPr="00297BC4">
              <w:rPr>
                <w:rFonts w:eastAsiaTheme="minorEastAsia"/>
                <w:lang w:eastAsia="cs-CZ"/>
              </w:rPr>
              <w:tab/>
            </w:r>
            <w:r w:rsidR="00C67A20" w:rsidRPr="00297BC4">
              <w:rPr>
                <w:rStyle w:val="Hypertextovodkaz"/>
                <w:b/>
                <w:bCs/>
              </w:rPr>
              <w:t>Vnější vztahy</w:t>
            </w:r>
            <w:r w:rsidR="00C67A20" w:rsidRPr="00297BC4">
              <w:rPr>
                <w:webHidden/>
              </w:rPr>
              <w:tab/>
            </w:r>
            <w:r w:rsidR="00C67A20" w:rsidRPr="00297BC4">
              <w:rPr>
                <w:webHidden/>
              </w:rPr>
              <w:fldChar w:fldCharType="begin"/>
            </w:r>
            <w:r w:rsidR="00C67A20" w:rsidRPr="00297BC4">
              <w:rPr>
                <w:webHidden/>
              </w:rPr>
              <w:instrText xml:space="preserve"> PAGEREF _Toc149149987 \h </w:instrText>
            </w:r>
            <w:r w:rsidR="00C67A20" w:rsidRPr="00297BC4">
              <w:rPr>
                <w:webHidden/>
              </w:rPr>
            </w:r>
            <w:r w:rsidR="00C67A20" w:rsidRPr="00297BC4">
              <w:rPr>
                <w:webHidden/>
              </w:rPr>
              <w:fldChar w:fldCharType="separate"/>
            </w:r>
            <w:r>
              <w:rPr>
                <w:webHidden/>
              </w:rPr>
              <w:t>30</w:t>
            </w:r>
            <w:r w:rsidR="00C67A20" w:rsidRPr="00297BC4">
              <w:rPr>
                <w:webHidden/>
              </w:rPr>
              <w:fldChar w:fldCharType="end"/>
            </w:r>
          </w:hyperlink>
        </w:p>
        <w:p w14:paraId="130DA6FF" w14:textId="2C1A22BD"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88" w:history="1">
            <w:r w:rsidR="00C67A20" w:rsidRPr="00297BC4">
              <w:rPr>
                <w:rStyle w:val="Hypertextovodkaz"/>
                <w:rFonts w:ascii="Arial" w:hAnsi="Arial" w:cs="Arial"/>
                <w:noProof/>
                <w:sz w:val="20"/>
                <w:szCs w:val="20"/>
              </w:rPr>
              <w:t>8.1.</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VV.1: Integrování hodnot genderové rovnosti a posílení postavení žen do zahraniční politiky České republiky</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_Toc149149988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31</w:t>
            </w:r>
            <w:r w:rsidR="00C67A20" w:rsidRPr="00297BC4">
              <w:rPr>
                <w:rFonts w:ascii="Arial" w:hAnsi="Arial" w:cs="Arial"/>
                <w:noProof/>
                <w:webHidden/>
                <w:sz w:val="20"/>
                <w:szCs w:val="20"/>
              </w:rPr>
              <w:fldChar w:fldCharType="end"/>
            </w:r>
          </w:hyperlink>
        </w:p>
        <w:p w14:paraId="0DCC4800" w14:textId="780847F7" w:rsidR="00C67A20" w:rsidRPr="00297BC4" w:rsidRDefault="005552B1" w:rsidP="00216A09">
          <w:pPr>
            <w:pStyle w:val="Obsah1"/>
            <w:spacing w:line="240" w:lineRule="auto"/>
            <w:rPr>
              <w:rFonts w:eastAsiaTheme="minorEastAsia"/>
              <w:lang w:eastAsia="cs-CZ"/>
            </w:rPr>
          </w:pPr>
          <w:hyperlink w:anchor="_Toc149149989" w:history="1">
            <w:r w:rsidR="00C67A20" w:rsidRPr="00297BC4">
              <w:rPr>
                <w:rStyle w:val="Hypertextovodkaz"/>
              </w:rPr>
              <w:t>9.</w:t>
            </w:r>
            <w:r w:rsidR="00C67A20" w:rsidRPr="00297BC4">
              <w:rPr>
                <w:rFonts w:eastAsiaTheme="minorEastAsia"/>
                <w:lang w:eastAsia="cs-CZ"/>
              </w:rPr>
              <w:tab/>
            </w:r>
            <w:r w:rsidR="00C67A20" w:rsidRPr="00297BC4">
              <w:rPr>
                <w:rStyle w:val="Hypertextovodkaz"/>
                <w:b/>
                <w:bCs/>
              </w:rPr>
              <w:t>Instituce</w:t>
            </w:r>
            <w:r w:rsidR="00C67A20" w:rsidRPr="00297BC4">
              <w:rPr>
                <w:webHidden/>
              </w:rPr>
              <w:tab/>
            </w:r>
            <w:r w:rsidR="00C67A20" w:rsidRPr="00297BC4">
              <w:rPr>
                <w:webHidden/>
              </w:rPr>
              <w:fldChar w:fldCharType="begin"/>
            </w:r>
            <w:r w:rsidR="00C67A20" w:rsidRPr="00297BC4">
              <w:rPr>
                <w:webHidden/>
              </w:rPr>
              <w:instrText xml:space="preserve"> PAGEREF _Toc149149989 \h </w:instrText>
            </w:r>
            <w:r w:rsidR="00C67A20" w:rsidRPr="00297BC4">
              <w:rPr>
                <w:webHidden/>
              </w:rPr>
            </w:r>
            <w:r w:rsidR="00C67A20" w:rsidRPr="00297BC4">
              <w:rPr>
                <w:webHidden/>
              </w:rPr>
              <w:fldChar w:fldCharType="separate"/>
            </w:r>
            <w:r>
              <w:rPr>
                <w:webHidden/>
              </w:rPr>
              <w:t>32</w:t>
            </w:r>
            <w:r w:rsidR="00C67A20" w:rsidRPr="00297BC4">
              <w:rPr>
                <w:webHidden/>
              </w:rPr>
              <w:fldChar w:fldCharType="end"/>
            </w:r>
          </w:hyperlink>
        </w:p>
        <w:p w14:paraId="70F2E6CA" w14:textId="10025BD1"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90" w:history="1">
            <w:r w:rsidR="00C67A20" w:rsidRPr="00297BC4">
              <w:rPr>
                <w:rStyle w:val="Hypertextovodkaz"/>
                <w:rFonts w:ascii="Arial" w:hAnsi="Arial" w:cs="Arial"/>
                <w:noProof/>
                <w:sz w:val="20"/>
                <w:szCs w:val="20"/>
              </w:rPr>
              <w:t>9.1.</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I. 1: Posílení kapacit a kompetencí centrálních orgánů zodpovědných za prosazování rovnosti žen a mužů</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_Toc149149990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33</w:t>
            </w:r>
            <w:r w:rsidR="00C67A20" w:rsidRPr="00297BC4">
              <w:rPr>
                <w:rFonts w:ascii="Arial" w:hAnsi="Arial" w:cs="Arial"/>
                <w:noProof/>
                <w:webHidden/>
                <w:sz w:val="20"/>
                <w:szCs w:val="20"/>
              </w:rPr>
              <w:fldChar w:fldCharType="end"/>
            </w:r>
          </w:hyperlink>
        </w:p>
        <w:p w14:paraId="318CB577" w14:textId="19400B44"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91" w:history="1">
            <w:r w:rsidR="00C67A20" w:rsidRPr="00297BC4">
              <w:rPr>
                <w:rStyle w:val="Hypertextovodkaz"/>
                <w:rFonts w:ascii="Arial" w:hAnsi="Arial" w:cs="Arial"/>
                <w:noProof/>
                <w:sz w:val="20"/>
                <w:szCs w:val="20"/>
              </w:rPr>
              <w:t>9.2.</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I. 2: Posílení kapacit a kompetencí ostatních státních orgánů a orgánů samosprávy uplatňovat průřezově hledisko rovnosti žen a mužů</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_Toc149149991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34</w:t>
            </w:r>
            <w:r w:rsidR="00C67A20" w:rsidRPr="00297BC4">
              <w:rPr>
                <w:rFonts w:ascii="Arial" w:hAnsi="Arial" w:cs="Arial"/>
                <w:noProof/>
                <w:webHidden/>
                <w:sz w:val="20"/>
                <w:szCs w:val="20"/>
              </w:rPr>
              <w:fldChar w:fldCharType="end"/>
            </w:r>
          </w:hyperlink>
        </w:p>
        <w:p w14:paraId="7E1A6739" w14:textId="1F32ED8A"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92" w:history="1">
            <w:r w:rsidR="00C67A20" w:rsidRPr="00297BC4">
              <w:rPr>
                <w:rStyle w:val="Hypertextovodkaz"/>
                <w:rFonts w:ascii="Arial" w:hAnsi="Arial" w:cs="Arial"/>
                <w:noProof/>
                <w:sz w:val="20"/>
                <w:szCs w:val="20"/>
              </w:rPr>
              <w:t>9.3.</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I. 3: Dostatečné, efektivní a transparentní financování agendy</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_Toc149149992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35</w:t>
            </w:r>
            <w:r w:rsidR="00C67A20" w:rsidRPr="00297BC4">
              <w:rPr>
                <w:rFonts w:ascii="Arial" w:hAnsi="Arial" w:cs="Arial"/>
                <w:noProof/>
                <w:webHidden/>
                <w:sz w:val="20"/>
                <w:szCs w:val="20"/>
              </w:rPr>
              <w:fldChar w:fldCharType="end"/>
            </w:r>
          </w:hyperlink>
        </w:p>
        <w:p w14:paraId="55F70378" w14:textId="6160C20C" w:rsidR="00C67A20" w:rsidRPr="00297BC4" w:rsidRDefault="005552B1" w:rsidP="00216A09">
          <w:pPr>
            <w:pStyle w:val="Obsah2"/>
            <w:spacing w:line="240" w:lineRule="auto"/>
            <w:rPr>
              <w:rFonts w:ascii="Arial" w:eastAsiaTheme="minorEastAsia" w:hAnsi="Arial" w:cs="Arial"/>
              <w:noProof/>
              <w:sz w:val="20"/>
              <w:szCs w:val="20"/>
              <w:lang w:eastAsia="cs-CZ"/>
            </w:rPr>
          </w:pPr>
          <w:hyperlink w:anchor="_Toc149149993" w:history="1">
            <w:r w:rsidR="00C67A20" w:rsidRPr="00297BC4">
              <w:rPr>
                <w:rStyle w:val="Hypertextovodkaz"/>
                <w:rFonts w:ascii="Arial" w:hAnsi="Arial" w:cs="Arial"/>
                <w:noProof/>
                <w:sz w:val="20"/>
                <w:szCs w:val="20"/>
              </w:rPr>
              <w:t>9.4.</w:t>
            </w:r>
            <w:r w:rsidR="00C67A20" w:rsidRPr="00297BC4">
              <w:rPr>
                <w:rFonts w:ascii="Arial" w:eastAsiaTheme="minorEastAsia" w:hAnsi="Arial" w:cs="Arial"/>
                <w:noProof/>
                <w:sz w:val="20"/>
                <w:szCs w:val="20"/>
                <w:lang w:eastAsia="cs-CZ"/>
              </w:rPr>
              <w:tab/>
            </w:r>
            <w:r w:rsidR="00C67A20" w:rsidRPr="00297BC4">
              <w:rPr>
                <w:rStyle w:val="Hypertextovodkaz"/>
                <w:rFonts w:ascii="Arial" w:hAnsi="Arial" w:cs="Arial"/>
                <w:noProof/>
                <w:sz w:val="20"/>
                <w:szCs w:val="20"/>
              </w:rPr>
              <w:t>Vyhodnocení plnění I. 4: Vytvoření funkčních podpůrných struktur v oblasti prosazování rovnosti žen a mužů</w:t>
            </w:r>
            <w:r w:rsidR="00C67A20" w:rsidRPr="00297BC4">
              <w:rPr>
                <w:rFonts w:ascii="Arial" w:hAnsi="Arial" w:cs="Arial"/>
                <w:noProof/>
                <w:webHidden/>
                <w:sz w:val="20"/>
                <w:szCs w:val="20"/>
              </w:rPr>
              <w:tab/>
            </w:r>
            <w:r w:rsidR="00C67A20" w:rsidRPr="00297BC4">
              <w:rPr>
                <w:rFonts w:ascii="Arial" w:hAnsi="Arial" w:cs="Arial"/>
                <w:noProof/>
                <w:webHidden/>
                <w:sz w:val="20"/>
                <w:szCs w:val="20"/>
              </w:rPr>
              <w:fldChar w:fldCharType="begin"/>
            </w:r>
            <w:r w:rsidR="00C67A20" w:rsidRPr="00297BC4">
              <w:rPr>
                <w:rFonts w:ascii="Arial" w:hAnsi="Arial" w:cs="Arial"/>
                <w:noProof/>
                <w:webHidden/>
                <w:sz w:val="20"/>
                <w:szCs w:val="20"/>
              </w:rPr>
              <w:instrText xml:space="preserve"> PAGEREF _Toc149149993 \h </w:instrText>
            </w:r>
            <w:r w:rsidR="00C67A20" w:rsidRPr="00297BC4">
              <w:rPr>
                <w:rFonts w:ascii="Arial" w:hAnsi="Arial" w:cs="Arial"/>
                <w:noProof/>
                <w:webHidden/>
                <w:sz w:val="20"/>
                <w:szCs w:val="20"/>
              </w:rPr>
            </w:r>
            <w:r w:rsidR="00C67A20" w:rsidRPr="00297BC4">
              <w:rPr>
                <w:rFonts w:ascii="Arial" w:hAnsi="Arial" w:cs="Arial"/>
                <w:noProof/>
                <w:webHidden/>
                <w:sz w:val="20"/>
                <w:szCs w:val="20"/>
              </w:rPr>
              <w:fldChar w:fldCharType="separate"/>
            </w:r>
            <w:r>
              <w:rPr>
                <w:rFonts w:ascii="Arial" w:hAnsi="Arial" w:cs="Arial"/>
                <w:noProof/>
                <w:webHidden/>
                <w:sz w:val="20"/>
                <w:szCs w:val="20"/>
              </w:rPr>
              <w:t>36</w:t>
            </w:r>
            <w:r w:rsidR="00C67A20" w:rsidRPr="00297BC4">
              <w:rPr>
                <w:rFonts w:ascii="Arial" w:hAnsi="Arial" w:cs="Arial"/>
                <w:noProof/>
                <w:webHidden/>
                <w:sz w:val="20"/>
                <w:szCs w:val="20"/>
              </w:rPr>
              <w:fldChar w:fldCharType="end"/>
            </w:r>
          </w:hyperlink>
        </w:p>
        <w:p w14:paraId="586144D5" w14:textId="2AC90D12" w:rsidR="00216A09" w:rsidRDefault="00C67A20" w:rsidP="00216A09">
          <w:pPr>
            <w:spacing w:line="240" w:lineRule="auto"/>
            <w:rPr>
              <w:b/>
              <w:bCs/>
            </w:rPr>
          </w:pPr>
          <w:r w:rsidRPr="00297BC4">
            <w:rPr>
              <w:rFonts w:ascii="Arial" w:hAnsi="Arial" w:cs="Arial"/>
              <w:b/>
              <w:bCs/>
              <w:sz w:val="20"/>
              <w:szCs w:val="20"/>
            </w:rPr>
            <w:fldChar w:fldCharType="end"/>
          </w:r>
        </w:p>
      </w:sdtContent>
    </w:sdt>
    <w:p w14:paraId="7292C47A" w14:textId="54F1B95F" w:rsidR="0007245F" w:rsidRPr="00216A09" w:rsidRDefault="0007245F" w:rsidP="00216A09">
      <w:pPr>
        <w:spacing w:line="240" w:lineRule="auto"/>
        <w:rPr>
          <w:b/>
          <w:bCs/>
        </w:rPr>
      </w:pPr>
      <w:r>
        <w:br w:type="page"/>
      </w:r>
    </w:p>
    <w:p w14:paraId="601459E6" w14:textId="7883DE07" w:rsidR="000908F5" w:rsidRPr="005552B1" w:rsidRDefault="000908F5" w:rsidP="005552B1">
      <w:pPr>
        <w:pStyle w:val="Nadpis1"/>
      </w:pPr>
      <w:bookmarkStart w:id="2" w:name="_Toc149149958"/>
      <w:r w:rsidRPr="005552B1">
        <w:t>Úvod</w:t>
      </w:r>
      <w:bookmarkEnd w:id="2"/>
    </w:p>
    <w:p w14:paraId="0BE3411C" w14:textId="77777777" w:rsidR="000908F5" w:rsidRDefault="000908F5" w:rsidP="00216A09">
      <w:pPr>
        <w:spacing w:after="0" w:line="240" w:lineRule="auto"/>
        <w:jc w:val="both"/>
        <w:rPr>
          <w:rFonts w:ascii="Arial" w:hAnsi="Arial" w:cs="Arial"/>
          <w:highlight w:val="yellow"/>
        </w:rPr>
      </w:pPr>
    </w:p>
    <w:p w14:paraId="1ADA54E3" w14:textId="21CFB8E4" w:rsidR="000908F5" w:rsidRDefault="000908F5" w:rsidP="00216A09">
      <w:pPr>
        <w:spacing w:after="0" w:line="240" w:lineRule="auto"/>
        <w:jc w:val="both"/>
        <w:rPr>
          <w:rFonts w:ascii="Arial" w:hAnsi="Arial" w:cs="Arial"/>
        </w:rPr>
      </w:pPr>
      <w:r>
        <w:rPr>
          <w:rFonts w:ascii="Arial" w:hAnsi="Arial" w:cs="Arial"/>
        </w:rPr>
        <w:t xml:space="preserve">Tato zpráva obsahuje vyhodnocení plnění Strategie rovnosti žen a mužů na léta </w:t>
      </w:r>
      <w:r w:rsidR="00AE32EC">
        <w:rPr>
          <w:rFonts w:ascii="Arial" w:hAnsi="Arial" w:cs="Arial"/>
        </w:rPr>
        <w:t>2021–2030</w:t>
      </w:r>
      <w:r w:rsidR="003F428D">
        <w:rPr>
          <w:rFonts w:ascii="Arial" w:hAnsi="Arial" w:cs="Arial"/>
        </w:rPr>
        <w:t xml:space="preserve"> (dále </w:t>
      </w:r>
      <w:r w:rsidR="00360EFA">
        <w:rPr>
          <w:rFonts w:ascii="Arial" w:hAnsi="Arial" w:cs="Arial"/>
        </w:rPr>
        <w:t xml:space="preserve">také </w:t>
      </w:r>
      <w:r w:rsidR="003F428D">
        <w:rPr>
          <w:rFonts w:ascii="Arial" w:hAnsi="Arial" w:cs="Arial"/>
        </w:rPr>
        <w:t>jako „Strategie“)</w:t>
      </w:r>
      <w:r>
        <w:rPr>
          <w:rFonts w:ascii="Arial" w:hAnsi="Arial" w:cs="Arial"/>
        </w:rPr>
        <w:t xml:space="preserve">, schválené usnesením vlády ČR ze dne 8. března 2021 č. 264, </w:t>
      </w:r>
      <w:r w:rsidR="003F428D">
        <w:rPr>
          <w:rFonts w:ascii="Arial" w:hAnsi="Arial" w:cs="Arial"/>
        </w:rPr>
        <w:t>za</w:t>
      </w:r>
      <w:r w:rsidR="00E55A7D">
        <w:rPr>
          <w:rFonts w:ascii="Arial" w:hAnsi="Arial" w:cs="Arial"/>
        </w:rPr>
        <w:t> </w:t>
      </w:r>
      <w:r w:rsidR="003F428D">
        <w:rPr>
          <w:rFonts w:ascii="Arial" w:hAnsi="Arial" w:cs="Arial"/>
        </w:rPr>
        <w:t xml:space="preserve">rok </w:t>
      </w:r>
      <w:r w:rsidR="00FA07EC">
        <w:rPr>
          <w:rFonts w:ascii="Arial" w:hAnsi="Arial" w:cs="Arial"/>
        </w:rPr>
        <w:t>2022</w:t>
      </w:r>
      <w:r w:rsidR="003F428D">
        <w:rPr>
          <w:rFonts w:ascii="Arial" w:hAnsi="Arial" w:cs="Arial"/>
        </w:rPr>
        <w:t xml:space="preserve">. Jedná se tedy o vyhodnocení </w:t>
      </w:r>
      <w:r w:rsidR="00FA07EC">
        <w:rPr>
          <w:rFonts w:ascii="Arial" w:hAnsi="Arial" w:cs="Arial"/>
        </w:rPr>
        <w:t xml:space="preserve">druhého </w:t>
      </w:r>
      <w:r w:rsidR="003F428D">
        <w:rPr>
          <w:rFonts w:ascii="Arial" w:hAnsi="Arial" w:cs="Arial"/>
        </w:rPr>
        <w:t xml:space="preserve">roku účinnosti Strategie. </w:t>
      </w:r>
    </w:p>
    <w:p w14:paraId="6E436EA6" w14:textId="14DD5CEC" w:rsidR="003F428D" w:rsidRDefault="003F428D" w:rsidP="00216A09">
      <w:pPr>
        <w:spacing w:after="0" w:line="240" w:lineRule="auto"/>
        <w:jc w:val="both"/>
        <w:rPr>
          <w:rFonts w:ascii="Arial" w:hAnsi="Arial" w:cs="Arial"/>
        </w:rPr>
      </w:pPr>
    </w:p>
    <w:p w14:paraId="71462226" w14:textId="5D196536" w:rsidR="003F428D" w:rsidRDefault="003F428D" w:rsidP="00216A09">
      <w:pPr>
        <w:suppressAutoHyphens/>
        <w:spacing w:after="0" w:line="240" w:lineRule="auto"/>
        <w:jc w:val="both"/>
        <w:rPr>
          <w:rFonts w:ascii="Arial" w:hAnsi="Arial" w:cs="Arial"/>
        </w:rPr>
      </w:pPr>
      <w:r w:rsidRPr="003F428D">
        <w:rPr>
          <w:rFonts w:ascii="Arial" w:hAnsi="Arial" w:cs="Arial"/>
        </w:rPr>
        <w:t xml:space="preserve">Zpráva o plnění Strategie rovnosti žen a mužů na léta </w:t>
      </w:r>
      <w:r w:rsidR="00AE32EC" w:rsidRPr="003F428D">
        <w:rPr>
          <w:rFonts w:ascii="Arial" w:hAnsi="Arial" w:cs="Arial"/>
        </w:rPr>
        <w:t>2021–2030</w:t>
      </w:r>
      <w:r w:rsidRPr="003F428D">
        <w:rPr>
          <w:rFonts w:ascii="Arial" w:hAnsi="Arial" w:cs="Arial"/>
        </w:rPr>
        <w:t xml:space="preserve"> za rok 202</w:t>
      </w:r>
      <w:r w:rsidR="00984D92">
        <w:rPr>
          <w:rFonts w:ascii="Arial" w:hAnsi="Arial" w:cs="Arial"/>
        </w:rPr>
        <w:t>2</w:t>
      </w:r>
      <w:r>
        <w:rPr>
          <w:rFonts w:ascii="Arial" w:hAnsi="Arial" w:cs="Arial"/>
        </w:rPr>
        <w:t xml:space="preserve"> (dále jako „Zpráva“) byla vytvořena na základě podkladů od jednotlivých ministerstev a dalších gestorů opatření uvedených ve Strategii. Přílohou Zprávy je tabulka obsahující podrobné vyhodnocení všech opatření Strategie. Součástí tohoto vyhodnocení je sebehodnocení míry naplnění příslušných opatření ze strany jejich gestorů a hodnocení dle gestora Strategie (Odbor rovnosti žen a mužů Úřadu vlády ČR). Na základě hodnocení gestora bylo vypracováno celkové vyhodnocení plnění jednotlivých opatření v členění dle příslušných specifických cílů Strategie a z tohoto hodnocení vycházejí grafy uvedené v této Zprávě.</w:t>
      </w:r>
    </w:p>
    <w:p w14:paraId="1C46E781" w14:textId="458A0B7D" w:rsidR="002269AD" w:rsidRDefault="002269AD" w:rsidP="00216A09">
      <w:pPr>
        <w:suppressAutoHyphens/>
        <w:spacing w:after="0" w:line="240" w:lineRule="auto"/>
        <w:jc w:val="both"/>
        <w:rPr>
          <w:rFonts w:ascii="Arial" w:hAnsi="Arial" w:cs="Arial"/>
        </w:rPr>
      </w:pPr>
    </w:p>
    <w:p w14:paraId="131B1F3C" w14:textId="77777777" w:rsidR="00B30A20" w:rsidRDefault="003F428D" w:rsidP="00216A09">
      <w:pPr>
        <w:spacing w:after="0" w:line="240" w:lineRule="auto"/>
        <w:jc w:val="both"/>
        <w:rPr>
          <w:rFonts w:ascii="Arial" w:hAnsi="Arial" w:cs="Arial"/>
        </w:rPr>
      </w:pPr>
      <w:r>
        <w:rPr>
          <w:rFonts w:ascii="Arial" w:hAnsi="Arial" w:cs="Arial"/>
        </w:rPr>
        <w:t>Zpráva je členěna dle jednotlivých kapitol Strategie:</w:t>
      </w:r>
    </w:p>
    <w:p w14:paraId="0B4296B0" w14:textId="17AE41B3" w:rsidR="003F428D" w:rsidRDefault="003F428D" w:rsidP="00216A09">
      <w:pPr>
        <w:spacing w:after="0" w:line="240" w:lineRule="auto"/>
        <w:jc w:val="both"/>
        <w:rPr>
          <w:rFonts w:ascii="Arial" w:hAnsi="Arial" w:cs="Arial"/>
        </w:rPr>
      </w:pPr>
      <w:r>
        <w:rPr>
          <w:rFonts w:ascii="Arial" w:hAnsi="Arial" w:cs="Arial"/>
        </w:rPr>
        <w:t xml:space="preserve"> </w:t>
      </w:r>
    </w:p>
    <w:p w14:paraId="7072F580" w14:textId="77777777" w:rsidR="003F428D" w:rsidRPr="00BA6E24" w:rsidRDefault="003F428D" w:rsidP="00216A09">
      <w:pPr>
        <w:pStyle w:val="Odstavecseseznamem"/>
        <w:numPr>
          <w:ilvl w:val="0"/>
          <w:numId w:val="8"/>
        </w:numPr>
        <w:spacing w:after="120" w:line="240" w:lineRule="auto"/>
        <w:ind w:left="0" w:firstLine="0"/>
        <w:jc w:val="both"/>
        <w:rPr>
          <w:rFonts w:ascii="Arial" w:hAnsi="Arial" w:cs="Arial"/>
        </w:rPr>
      </w:pPr>
      <w:r>
        <w:rPr>
          <w:rFonts w:ascii="Arial" w:hAnsi="Arial" w:cs="Arial"/>
        </w:rPr>
        <w:t>Práce a péče</w:t>
      </w:r>
    </w:p>
    <w:p w14:paraId="05411449" w14:textId="77777777" w:rsidR="003F428D" w:rsidRPr="00BA6E24" w:rsidRDefault="003F428D" w:rsidP="00216A09">
      <w:pPr>
        <w:pStyle w:val="Odstavecseseznamem"/>
        <w:numPr>
          <w:ilvl w:val="0"/>
          <w:numId w:val="8"/>
        </w:numPr>
        <w:spacing w:after="120" w:line="240" w:lineRule="auto"/>
        <w:ind w:left="0" w:firstLine="0"/>
        <w:jc w:val="both"/>
        <w:rPr>
          <w:rFonts w:ascii="Arial" w:hAnsi="Arial" w:cs="Arial"/>
        </w:rPr>
      </w:pPr>
      <w:r>
        <w:rPr>
          <w:rFonts w:ascii="Arial" w:hAnsi="Arial" w:cs="Arial"/>
        </w:rPr>
        <w:t>Rozhodování</w:t>
      </w:r>
    </w:p>
    <w:p w14:paraId="2CB3E466" w14:textId="77777777" w:rsidR="003F428D" w:rsidRPr="00BA6E24" w:rsidRDefault="003F428D" w:rsidP="00216A09">
      <w:pPr>
        <w:pStyle w:val="Odstavecseseznamem"/>
        <w:numPr>
          <w:ilvl w:val="0"/>
          <w:numId w:val="8"/>
        </w:numPr>
        <w:spacing w:after="120" w:line="240" w:lineRule="auto"/>
        <w:ind w:left="0" w:firstLine="0"/>
        <w:jc w:val="both"/>
        <w:rPr>
          <w:rFonts w:ascii="Arial" w:hAnsi="Arial" w:cs="Arial"/>
        </w:rPr>
      </w:pPr>
      <w:r>
        <w:rPr>
          <w:rFonts w:ascii="Arial" w:hAnsi="Arial" w:cs="Arial"/>
        </w:rPr>
        <w:t>Bezpečí</w:t>
      </w:r>
    </w:p>
    <w:p w14:paraId="0C4DF985" w14:textId="77777777" w:rsidR="003F428D" w:rsidRPr="00BA6E24" w:rsidRDefault="003F428D" w:rsidP="00216A09">
      <w:pPr>
        <w:pStyle w:val="Odstavecseseznamem"/>
        <w:numPr>
          <w:ilvl w:val="0"/>
          <w:numId w:val="8"/>
        </w:numPr>
        <w:spacing w:after="120" w:line="240" w:lineRule="auto"/>
        <w:ind w:left="0" w:firstLine="0"/>
        <w:jc w:val="both"/>
        <w:rPr>
          <w:rFonts w:ascii="Arial" w:hAnsi="Arial" w:cs="Arial"/>
        </w:rPr>
      </w:pPr>
      <w:r>
        <w:rPr>
          <w:rFonts w:ascii="Arial" w:hAnsi="Arial" w:cs="Arial"/>
        </w:rPr>
        <w:t>Zdraví</w:t>
      </w:r>
    </w:p>
    <w:p w14:paraId="266A1C57" w14:textId="77777777" w:rsidR="003F428D" w:rsidRPr="00BA6E24" w:rsidRDefault="003F428D" w:rsidP="00216A09">
      <w:pPr>
        <w:pStyle w:val="Odstavecseseznamem"/>
        <w:numPr>
          <w:ilvl w:val="0"/>
          <w:numId w:val="8"/>
        </w:numPr>
        <w:spacing w:after="120" w:line="240" w:lineRule="auto"/>
        <w:ind w:left="0" w:firstLine="0"/>
        <w:jc w:val="both"/>
        <w:rPr>
          <w:rFonts w:ascii="Arial" w:hAnsi="Arial" w:cs="Arial"/>
        </w:rPr>
      </w:pPr>
      <w:r>
        <w:rPr>
          <w:rFonts w:ascii="Arial" w:hAnsi="Arial" w:cs="Arial"/>
        </w:rPr>
        <w:t>Poznání</w:t>
      </w:r>
    </w:p>
    <w:p w14:paraId="4FCDF1D9" w14:textId="77777777" w:rsidR="003F428D" w:rsidRPr="00BA6E24" w:rsidRDefault="003F428D" w:rsidP="00216A09">
      <w:pPr>
        <w:pStyle w:val="Odstavecseseznamem"/>
        <w:numPr>
          <w:ilvl w:val="0"/>
          <w:numId w:val="8"/>
        </w:numPr>
        <w:spacing w:after="120" w:line="240" w:lineRule="auto"/>
        <w:ind w:left="0" w:firstLine="0"/>
        <w:jc w:val="both"/>
        <w:rPr>
          <w:rFonts w:ascii="Arial" w:hAnsi="Arial" w:cs="Arial"/>
        </w:rPr>
      </w:pPr>
      <w:r>
        <w:rPr>
          <w:rFonts w:ascii="Arial" w:hAnsi="Arial" w:cs="Arial"/>
        </w:rPr>
        <w:t>Společnost</w:t>
      </w:r>
    </w:p>
    <w:p w14:paraId="2AC3ED2C" w14:textId="77777777" w:rsidR="003F428D" w:rsidRDefault="003F428D" w:rsidP="00216A09">
      <w:pPr>
        <w:pStyle w:val="Odstavecseseznamem"/>
        <w:numPr>
          <w:ilvl w:val="0"/>
          <w:numId w:val="8"/>
        </w:numPr>
        <w:spacing w:after="120" w:line="240" w:lineRule="auto"/>
        <w:ind w:left="0" w:firstLine="0"/>
        <w:jc w:val="both"/>
        <w:rPr>
          <w:rFonts w:ascii="Arial" w:hAnsi="Arial" w:cs="Arial"/>
        </w:rPr>
      </w:pPr>
      <w:r>
        <w:rPr>
          <w:rFonts w:ascii="Arial" w:hAnsi="Arial" w:cs="Arial"/>
        </w:rPr>
        <w:t>Vnější vztahy</w:t>
      </w:r>
    </w:p>
    <w:p w14:paraId="396E7492" w14:textId="77777777" w:rsidR="003F428D" w:rsidRPr="00BA6E24" w:rsidRDefault="003F428D" w:rsidP="00216A09">
      <w:pPr>
        <w:pStyle w:val="Odstavecseseznamem"/>
        <w:numPr>
          <w:ilvl w:val="0"/>
          <w:numId w:val="8"/>
        </w:numPr>
        <w:spacing w:after="120" w:line="240" w:lineRule="auto"/>
        <w:ind w:left="0" w:firstLine="0"/>
        <w:jc w:val="both"/>
        <w:rPr>
          <w:rFonts w:ascii="Arial" w:hAnsi="Arial" w:cs="Arial"/>
        </w:rPr>
      </w:pPr>
      <w:r>
        <w:rPr>
          <w:rFonts w:ascii="Arial" w:hAnsi="Arial" w:cs="Arial"/>
        </w:rPr>
        <w:t>Instituce</w:t>
      </w:r>
    </w:p>
    <w:p w14:paraId="27E0F2D0" w14:textId="19A1780D" w:rsidR="003F428D" w:rsidRDefault="003F428D" w:rsidP="00216A09">
      <w:pPr>
        <w:spacing w:after="0" w:line="240" w:lineRule="auto"/>
        <w:jc w:val="both"/>
        <w:rPr>
          <w:rFonts w:ascii="Arial" w:hAnsi="Arial" w:cs="Arial"/>
        </w:rPr>
      </w:pPr>
    </w:p>
    <w:p w14:paraId="62873F3F" w14:textId="215BA9BA" w:rsidR="003F428D" w:rsidRDefault="003F428D" w:rsidP="00216A09">
      <w:pPr>
        <w:spacing w:after="0" w:line="240" w:lineRule="auto"/>
        <w:jc w:val="both"/>
        <w:rPr>
          <w:rFonts w:ascii="Arial" w:hAnsi="Arial" w:cs="Arial"/>
        </w:rPr>
      </w:pPr>
      <w:r>
        <w:rPr>
          <w:rFonts w:ascii="Arial" w:hAnsi="Arial" w:cs="Arial"/>
        </w:rPr>
        <w:t xml:space="preserve">Textová část této Zpráva společně s tabulkovou přílohu tak představují komplexní vyhodnocení Strategie za první rok její účinnosti. </w:t>
      </w:r>
      <w:r w:rsidR="002269AD">
        <w:rPr>
          <w:rFonts w:ascii="Arial" w:hAnsi="Arial" w:cs="Arial"/>
        </w:rPr>
        <w:t>Zpráva vyhodnocuje všechna opatření, jejichž termín splnění spadá (alespoň částečně) do roku 202</w:t>
      </w:r>
      <w:r w:rsidR="00984D92">
        <w:rPr>
          <w:rFonts w:ascii="Arial" w:hAnsi="Arial" w:cs="Arial"/>
        </w:rPr>
        <w:t>2</w:t>
      </w:r>
      <w:r w:rsidR="002269AD">
        <w:rPr>
          <w:rFonts w:ascii="Arial" w:hAnsi="Arial" w:cs="Arial"/>
        </w:rPr>
        <w:t>. Obsahuje tedy vyhodnocení i těch opatření, která mají být plněna průběžně a těch opatření, jejichž plnění mělo být v roce 202</w:t>
      </w:r>
      <w:r w:rsidR="00984D92">
        <w:rPr>
          <w:rFonts w:ascii="Arial" w:hAnsi="Arial" w:cs="Arial"/>
        </w:rPr>
        <w:t>2</w:t>
      </w:r>
      <w:r w:rsidR="002269AD">
        <w:rPr>
          <w:rFonts w:ascii="Arial" w:hAnsi="Arial" w:cs="Arial"/>
        </w:rPr>
        <w:t xml:space="preserve"> započato a mělo pokračovat v dalších letech. Také z tohoto důvodu je relativně velký počet opatření vyhodnocen jako splněn částečně.</w:t>
      </w:r>
    </w:p>
    <w:p w14:paraId="72ED87E9" w14:textId="0988C15F" w:rsidR="00030611" w:rsidRDefault="00030611" w:rsidP="00216A09">
      <w:pPr>
        <w:spacing w:after="0" w:line="240" w:lineRule="auto"/>
        <w:jc w:val="both"/>
        <w:rPr>
          <w:rFonts w:ascii="Arial" w:hAnsi="Arial" w:cs="Arial"/>
        </w:rPr>
      </w:pPr>
    </w:p>
    <w:p w14:paraId="73C81F4C" w14:textId="7D49E7D1" w:rsidR="000E174C" w:rsidRPr="000E174C" w:rsidRDefault="000E174C" w:rsidP="005552B1">
      <w:pPr>
        <w:pStyle w:val="Nadpis2"/>
      </w:pPr>
      <w:bookmarkStart w:id="3" w:name="_Toc149149959"/>
      <w:r w:rsidRPr="000E174C">
        <w:t xml:space="preserve">Přehled plnění </w:t>
      </w:r>
      <w:r>
        <w:t xml:space="preserve">jednotlivých </w:t>
      </w:r>
      <w:r w:rsidRPr="000E174C">
        <w:t>kapitol Strategie</w:t>
      </w:r>
      <w:bookmarkEnd w:id="3"/>
    </w:p>
    <w:p w14:paraId="2B0247A5" w14:textId="289A62C3" w:rsidR="000E174C" w:rsidRDefault="00091AB3" w:rsidP="00216A09">
      <w:pPr>
        <w:spacing w:after="0" w:line="240" w:lineRule="auto"/>
        <w:jc w:val="both"/>
        <w:rPr>
          <w:rFonts w:ascii="Arial" w:hAnsi="Arial" w:cs="Arial"/>
        </w:rPr>
      </w:pPr>
      <w:r>
        <w:rPr>
          <w:noProof/>
          <w:lang w:eastAsia="cs-CZ"/>
        </w:rPr>
        <w:drawing>
          <wp:inline distT="0" distB="0" distL="0" distR="0" wp14:anchorId="45CBA3B0" wp14:editId="733AE264">
            <wp:extent cx="5760720" cy="2990850"/>
            <wp:effectExtent l="0" t="0" r="11430"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93018B" w14:textId="77777777" w:rsidR="000908F5" w:rsidRDefault="000908F5" w:rsidP="00216A09">
      <w:pPr>
        <w:spacing w:after="0" w:line="240" w:lineRule="auto"/>
        <w:jc w:val="both"/>
        <w:rPr>
          <w:rFonts w:ascii="Arial" w:hAnsi="Arial" w:cs="Arial"/>
        </w:rPr>
      </w:pPr>
    </w:p>
    <w:p w14:paraId="55BF402D" w14:textId="33019DED" w:rsidR="00603F87" w:rsidRPr="002C5560" w:rsidRDefault="00603F87" w:rsidP="005552B1">
      <w:pPr>
        <w:pStyle w:val="Nadpis1"/>
      </w:pPr>
      <w:bookmarkStart w:id="4" w:name="_Toc149149960"/>
      <w:r w:rsidRPr="002C5560">
        <w:t>Práce a péče</w:t>
      </w:r>
      <w:bookmarkEnd w:id="4"/>
    </w:p>
    <w:p w14:paraId="250DD63E" w14:textId="08E7CAF3" w:rsidR="00603F87" w:rsidRPr="00984D92" w:rsidRDefault="00603F87" w:rsidP="00216A09">
      <w:pPr>
        <w:spacing w:after="0" w:line="240" w:lineRule="auto"/>
        <w:jc w:val="both"/>
        <w:rPr>
          <w:rFonts w:ascii="Arial" w:hAnsi="Arial" w:cs="Arial"/>
          <w:highlight w:val="yellow"/>
        </w:rPr>
      </w:pPr>
      <w:r w:rsidRPr="00885BE2">
        <w:rPr>
          <w:rFonts w:ascii="Arial" w:hAnsi="Arial" w:cs="Arial"/>
        </w:rPr>
        <w:br/>
      </w:r>
      <w:r w:rsidR="006A4B98" w:rsidRPr="00DE28DB">
        <w:rPr>
          <w:rFonts w:ascii="Arial" w:hAnsi="Arial" w:cs="Arial"/>
          <w:b/>
        </w:rPr>
        <w:t>Kapitola Práce a péče obsahuje celkem 7</w:t>
      </w:r>
      <w:r w:rsidR="006A4B98">
        <w:rPr>
          <w:rFonts w:ascii="Arial" w:hAnsi="Arial" w:cs="Arial"/>
          <w:b/>
        </w:rPr>
        <w:t>8</w:t>
      </w:r>
      <w:r w:rsidR="006A4B98" w:rsidRPr="00DE28DB">
        <w:rPr>
          <w:rFonts w:ascii="Arial" w:hAnsi="Arial" w:cs="Arial"/>
          <w:b/>
        </w:rPr>
        <w:t xml:space="preserve"> opatření.</w:t>
      </w:r>
      <w:r w:rsidR="006A4B98" w:rsidRPr="00885BE2">
        <w:rPr>
          <w:rFonts w:ascii="Arial" w:hAnsi="Arial" w:cs="Arial"/>
        </w:rPr>
        <w:t xml:space="preserve"> </w:t>
      </w:r>
      <w:r w:rsidR="006A4B98" w:rsidRPr="00DE28DB">
        <w:rPr>
          <w:rFonts w:ascii="Arial" w:hAnsi="Arial" w:cs="Arial"/>
          <w:b/>
        </w:rPr>
        <w:t xml:space="preserve">Většina opatření (59) spadá </w:t>
      </w:r>
      <w:r w:rsidR="00C67A20" w:rsidRPr="00DE28DB">
        <w:rPr>
          <w:rFonts w:ascii="Arial" w:hAnsi="Arial" w:cs="Arial"/>
          <w:b/>
        </w:rPr>
        <w:t>do</w:t>
      </w:r>
      <w:r w:rsidR="00C67A20">
        <w:rPr>
          <w:rFonts w:ascii="Arial" w:hAnsi="Arial" w:cs="Arial"/>
          <w:b/>
        </w:rPr>
        <w:t> gesce</w:t>
      </w:r>
      <w:r w:rsidR="006A4B98" w:rsidRPr="00DE28DB">
        <w:rPr>
          <w:rFonts w:ascii="Arial" w:hAnsi="Arial" w:cs="Arial"/>
          <w:b/>
        </w:rPr>
        <w:t xml:space="preserve"> (či </w:t>
      </w:r>
      <w:proofErr w:type="spellStart"/>
      <w:r w:rsidR="006A4B98" w:rsidRPr="00DE28DB">
        <w:rPr>
          <w:rFonts w:ascii="Arial" w:hAnsi="Arial" w:cs="Arial"/>
          <w:b/>
        </w:rPr>
        <w:t>spolugesce</w:t>
      </w:r>
      <w:proofErr w:type="spellEnd"/>
      <w:r w:rsidR="006A4B98" w:rsidRPr="00DE28DB">
        <w:rPr>
          <w:rFonts w:ascii="Arial" w:hAnsi="Arial" w:cs="Arial"/>
          <w:b/>
        </w:rPr>
        <w:t>) MPSV</w:t>
      </w:r>
      <w:r w:rsidR="006A4B98" w:rsidRPr="00885BE2">
        <w:rPr>
          <w:rFonts w:ascii="Arial" w:hAnsi="Arial" w:cs="Arial"/>
        </w:rPr>
        <w:t xml:space="preserve">. </w:t>
      </w:r>
      <w:r w:rsidR="006A4B98">
        <w:rPr>
          <w:rFonts w:ascii="Arial" w:hAnsi="Arial" w:cs="Arial"/>
        </w:rPr>
        <w:t xml:space="preserve">To je pochopitelné vzhledem k zaměření kapitoly na otázky spojené s rovností žen a mužů na trhu práce (strategické cíle 2 a 3) a sociální politikou (strategické cíle 1 a 4). </w:t>
      </w:r>
      <w:r w:rsidR="006A4B98" w:rsidRPr="002A1339">
        <w:rPr>
          <w:rFonts w:ascii="Arial" w:hAnsi="Arial" w:cs="Arial"/>
        </w:rPr>
        <w:t>Řada opatření (23) se týká</w:t>
      </w:r>
      <w:r w:rsidR="006A4B98" w:rsidRPr="00DE28DB">
        <w:rPr>
          <w:rFonts w:ascii="Arial" w:hAnsi="Arial" w:cs="Arial"/>
          <w:b/>
        </w:rPr>
        <w:t xml:space="preserve"> Operačního programu Zaměstnanost plus </w:t>
      </w:r>
      <w:r w:rsidR="006A4B98" w:rsidRPr="002A1339">
        <w:rPr>
          <w:rFonts w:ascii="Arial" w:hAnsi="Arial" w:cs="Arial"/>
        </w:rPr>
        <w:t xml:space="preserve">(dále jen „OPZ+“). Tento operační program tak představuje </w:t>
      </w:r>
      <w:r w:rsidR="006A4B98" w:rsidRPr="00DE28DB">
        <w:rPr>
          <w:rFonts w:ascii="Arial" w:hAnsi="Arial" w:cs="Arial"/>
          <w:b/>
        </w:rPr>
        <w:t>klíčový nástroj pro naplňování opatření v kapitole Práce a péče.</w:t>
      </w:r>
      <w:r w:rsidR="006A4B98">
        <w:rPr>
          <w:rFonts w:ascii="Arial" w:hAnsi="Arial" w:cs="Arial"/>
        </w:rPr>
        <w:t xml:space="preserve"> </w:t>
      </w:r>
      <w:r w:rsidR="006A4B98" w:rsidRPr="00885BE2">
        <w:rPr>
          <w:rFonts w:ascii="Arial" w:hAnsi="Arial" w:cs="Arial"/>
        </w:rPr>
        <w:t>Začátek realizace většiny</w:t>
      </w:r>
      <w:r w:rsidR="006A4B98">
        <w:rPr>
          <w:rFonts w:ascii="Arial" w:hAnsi="Arial" w:cs="Arial"/>
        </w:rPr>
        <w:t xml:space="preserve"> (38) opatření je</w:t>
      </w:r>
      <w:r w:rsidR="00C67A20">
        <w:rPr>
          <w:rFonts w:ascii="Arial" w:hAnsi="Arial" w:cs="Arial"/>
        </w:rPr>
        <w:t> </w:t>
      </w:r>
      <w:r w:rsidR="006A4B98">
        <w:rPr>
          <w:rFonts w:ascii="Arial" w:hAnsi="Arial" w:cs="Arial"/>
        </w:rPr>
        <w:t>o</w:t>
      </w:r>
      <w:r w:rsidR="00C67A20">
        <w:rPr>
          <w:rFonts w:ascii="Arial" w:hAnsi="Arial" w:cs="Arial"/>
        </w:rPr>
        <w:t>d </w:t>
      </w:r>
      <w:r w:rsidR="006A4B98">
        <w:rPr>
          <w:rFonts w:ascii="Arial" w:hAnsi="Arial" w:cs="Arial"/>
        </w:rPr>
        <w:t xml:space="preserve">roku 2022 (prvního roku realizace OPZ+), oproti předchozímu roku tedy došlo k významnému pokroku ve vztahu k naplňování této kapitoly. </w:t>
      </w:r>
      <w:r w:rsidR="006A4B98">
        <w:rPr>
          <w:rFonts w:ascii="Arial" w:eastAsia="Arial" w:hAnsi="Arial" w:cs="Arial"/>
        </w:rPr>
        <w:t xml:space="preserve">Pokud bychom považovali každé opatření s více než jedním gestorem za více samostatných opatření, je v rámci kapitoly Práce a péče ministerstvům a Úřadu vlády ČR uloženo </w:t>
      </w:r>
      <w:r w:rsidR="006A4B98">
        <w:rPr>
          <w:rFonts w:ascii="Arial" w:eastAsia="Arial" w:hAnsi="Arial" w:cs="Arial"/>
          <w:b/>
        </w:rPr>
        <w:t>celkem 96 samostatně vyhodnocovaných opatření</w:t>
      </w:r>
      <w:r w:rsidR="006A4B98">
        <w:rPr>
          <w:rStyle w:val="Znakapoznpodarou"/>
          <w:rFonts w:ascii="Arial" w:eastAsia="Arial" w:hAnsi="Arial" w:cs="Arial"/>
          <w:b/>
        </w:rPr>
        <w:footnoteReference w:id="1"/>
      </w:r>
      <w:r w:rsidR="006A4B98">
        <w:rPr>
          <w:rFonts w:ascii="Arial" w:eastAsia="Arial" w:hAnsi="Arial" w:cs="Arial"/>
          <w:b/>
        </w:rPr>
        <w:t>.</w:t>
      </w:r>
    </w:p>
    <w:p w14:paraId="10993CAF" w14:textId="77777777" w:rsidR="000908F5" w:rsidRPr="00984D92" w:rsidRDefault="000908F5" w:rsidP="00216A09">
      <w:pPr>
        <w:spacing w:after="0" w:line="240" w:lineRule="auto"/>
        <w:jc w:val="both"/>
        <w:rPr>
          <w:rFonts w:ascii="Arial" w:hAnsi="Arial" w:cs="Arial"/>
          <w:highlight w:val="yellow"/>
        </w:rPr>
      </w:pPr>
    </w:p>
    <w:p w14:paraId="1F12E2D6" w14:textId="77777777" w:rsidR="006A4B98" w:rsidRPr="00885BE2" w:rsidRDefault="006A4B98" w:rsidP="00216A09">
      <w:pPr>
        <w:spacing w:line="240" w:lineRule="auto"/>
        <w:jc w:val="both"/>
        <w:rPr>
          <w:rFonts w:ascii="Arial" w:hAnsi="Arial" w:cs="Arial"/>
        </w:rPr>
      </w:pPr>
      <w:r w:rsidRPr="00885BE2">
        <w:rPr>
          <w:rFonts w:ascii="Arial" w:hAnsi="Arial" w:cs="Arial"/>
        </w:rPr>
        <w:t xml:space="preserve">Kapitola Práce a péče obsahuje </w:t>
      </w:r>
      <w:r w:rsidRPr="00DE28DB">
        <w:rPr>
          <w:rFonts w:ascii="Arial" w:hAnsi="Arial" w:cs="Arial"/>
          <w:b/>
        </w:rPr>
        <w:t>čtyři strategické cíle</w:t>
      </w:r>
      <w:r w:rsidRPr="00885BE2">
        <w:rPr>
          <w:rFonts w:ascii="Arial" w:hAnsi="Arial" w:cs="Arial"/>
        </w:rPr>
        <w:t>:</w:t>
      </w:r>
    </w:p>
    <w:p w14:paraId="3294E224" w14:textId="77777777" w:rsidR="006A4B98" w:rsidRPr="006A4B98" w:rsidRDefault="006A4B98" w:rsidP="00216A09">
      <w:pPr>
        <w:pStyle w:val="Odstavecseseznamem"/>
        <w:numPr>
          <w:ilvl w:val="0"/>
          <w:numId w:val="12"/>
        </w:numPr>
        <w:spacing w:line="240" w:lineRule="auto"/>
        <w:rPr>
          <w:rFonts w:ascii="Arial" w:hAnsi="Arial" w:cs="Arial"/>
        </w:rPr>
      </w:pPr>
      <w:r w:rsidRPr="006A4B98">
        <w:rPr>
          <w:rFonts w:ascii="Arial" w:hAnsi="Arial" w:cs="Arial"/>
        </w:rPr>
        <w:t>PP. 1 Snížení nerovností mezi muži a ženami v souvislosti s péčí</w:t>
      </w:r>
    </w:p>
    <w:p w14:paraId="14B453FA" w14:textId="77777777" w:rsidR="006A4B98" w:rsidRPr="006A4B98" w:rsidRDefault="006A4B98" w:rsidP="00216A09">
      <w:pPr>
        <w:pStyle w:val="Odstavecseseznamem"/>
        <w:numPr>
          <w:ilvl w:val="0"/>
          <w:numId w:val="12"/>
        </w:numPr>
        <w:spacing w:line="240" w:lineRule="auto"/>
        <w:rPr>
          <w:rFonts w:ascii="Arial" w:hAnsi="Arial" w:cs="Arial"/>
        </w:rPr>
      </w:pPr>
      <w:r w:rsidRPr="006A4B98">
        <w:rPr>
          <w:rFonts w:ascii="Arial" w:hAnsi="Arial" w:cs="Arial"/>
        </w:rPr>
        <w:t>PP. 2 Snížení nerovností mezi muži a ženami na trhu práce</w:t>
      </w:r>
    </w:p>
    <w:p w14:paraId="65064994" w14:textId="77777777" w:rsidR="006A4B98" w:rsidRPr="006A4B98" w:rsidRDefault="006A4B98" w:rsidP="00216A09">
      <w:pPr>
        <w:pStyle w:val="Odstavecseseznamem"/>
        <w:numPr>
          <w:ilvl w:val="0"/>
          <w:numId w:val="12"/>
        </w:numPr>
        <w:spacing w:line="240" w:lineRule="auto"/>
        <w:rPr>
          <w:rFonts w:ascii="Arial" w:hAnsi="Arial" w:cs="Arial"/>
        </w:rPr>
      </w:pPr>
      <w:r w:rsidRPr="006A4B98">
        <w:rPr>
          <w:rFonts w:ascii="Arial" w:hAnsi="Arial" w:cs="Arial"/>
        </w:rPr>
        <w:t>PP. 3 Snížení rozdílů v odměňování žen a mužů</w:t>
      </w:r>
    </w:p>
    <w:p w14:paraId="1AAB80CA" w14:textId="6FB626EB" w:rsidR="00603F87" w:rsidRDefault="006A4B98" w:rsidP="00216A09">
      <w:pPr>
        <w:pStyle w:val="Odstavecseseznamem"/>
        <w:numPr>
          <w:ilvl w:val="0"/>
          <w:numId w:val="12"/>
        </w:numPr>
        <w:spacing w:after="0" w:line="240" w:lineRule="auto"/>
        <w:rPr>
          <w:rFonts w:ascii="Arial" w:hAnsi="Arial" w:cs="Arial"/>
        </w:rPr>
      </w:pPr>
      <w:r w:rsidRPr="006A4B98">
        <w:rPr>
          <w:rFonts w:ascii="Arial" w:hAnsi="Arial" w:cs="Arial"/>
        </w:rPr>
        <w:t>PP. 4 Snížení míry ohrožení chudobou, zejména žen</w:t>
      </w:r>
    </w:p>
    <w:p w14:paraId="3A000952" w14:textId="77777777" w:rsidR="00B30A20" w:rsidRPr="00B30A20" w:rsidRDefault="00B30A20" w:rsidP="00216A09">
      <w:pPr>
        <w:pStyle w:val="Odstavecseseznamem"/>
        <w:spacing w:after="0" w:line="240" w:lineRule="auto"/>
        <w:rPr>
          <w:rFonts w:ascii="Arial" w:hAnsi="Arial" w:cs="Arial"/>
        </w:rPr>
      </w:pPr>
    </w:p>
    <w:p w14:paraId="08742FF7" w14:textId="5C227495" w:rsidR="006A4B98" w:rsidRPr="006A4B98" w:rsidRDefault="006A4B98" w:rsidP="005552B1">
      <w:pPr>
        <w:pStyle w:val="Nadpis2"/>
      </w:pPr>
      <w:bookmarkStart w:id="5" w:name="_Toc149149961"/>
      <w:r w:rsidRPr="006A4B98">
        <w:t>Vyhodnocení plnění PP. 1</w:t>
      </w:r>
      <w:r>
        <w:t>:</w:t>
      </w:r>
      <w:r w:rsidRPr="006A4B98">
        <w:t xml:space="preserve"> Snížení </w:t>
      </w:r>
      <w:r w:rsidRPr="005552B1">
        <w:t>nerovností</w:t>
      </w:r>
      <w:r w:rsidRPr="006A4B98">
        <w:t xml:space="preserve"> mezi muži a ženami v souvislosti s péčí</w:t>
      </w:r>
      <w:bookmarkEnd w:id="5"/>
    </w:p>
    <w:p w14:paraId="6CB53412" w14:textId="022AAF05" w:rsidR="00603F87" w:rsidRPr="00801F56" w:rsidRDefault="00603F87" w:rsidP="00216A09">
      <w:pPr>
        <w:spacing w:after="0" w:line="240" w:lineRule="auto"/>
        <w:jc w:val="both"/>
        <w:rPr>
          <w:noProof/>
          <w:highlight w:val="yellow"/>
          <w:lang w:eastAsia="en-AU"/>
        </w:rPr>
      </w:pPr>
    </w:p>
    <w:p w14:paraId="3A88F463" w14:textId="59CFFFFC" w:rsidR="006A4B98" w:rsidRDefault="008F7EAB" w:rsidP="00216A09">
      <w:pPr>
        <w:spacing w:after="0" w:line="240" w:lineRule="auto"/>
        <w:jc w:val="both"/>
        <w:rPr>
          <w:noProof/>
          <w:highlight w:val="yellow"/>
          <w:lang w:val="en-AU" w:eastAsia="en-AU"/>
        </w:rPr>
      </w:pPr>
      <w:r>
        <w:rPr>
          <w:noProof/>
          <w:lang w:eastAsia="cs-CZ"/>
        </w:rPr>
        <w:drawing>
          <wp:inline distT="0" distB="0" distL="0" distR="0" wp14:anchorId="1B9C5F09" wp14:editId="350C0A78">
            <wp:extent cx="5760720" cy="1266825"/>
            <wp:effectExtent l="0" t="0" r="11430"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E28A2D" w14:textId="4565B3A4" w:rsidR="006A4B98" w:rsidRDefault="006A4B98" w:rsidP="00216A09">
      <w:pPr>
        <w:spacing w:after="0" w:line="240" w:lineRule="auto"/>
        <w:jc w:val="both"/>
        <w:rPr>
          <w:noProof/>
          <w:highlight w:val="yellow"/>
          <w:lang w:val="en-AU" w:eastAsia="en-AU"/>
        </w:rPr>
      </w:pPr>
    </w:p>
    <w:p w14:paraId="7338F5B1" w14:textId="77777777" w:rsidR="006A4B98" w:rsidRDefault="006A4B98" w:rsidP="00216A09">
      <w:pPr>
        <w:spacing w:line="240" w:lineRule="auto"/>
        <w:jc w:val="both"/>
        <w:rPr>
          <w:rFonts w:ascii="Arial" w:hAnsi="Arial" w:cs="Arial"/>
        </w:rPr>
      </w:pPr>
      <w:r w:rsidRPr="00885BE2">
        <w:rPr>
          <w:rFonts w:ascii="Arial" w:hAnsi="Arial" w:cs="Arial"/>
        </w:rPr>
        <w:t xml:space="preserve">Opatření obsažená v prvním strategickém cíli se soustředí na snížení nerovností v souvislosti s péčí. </w:t>
      </w:r>
      <w:r>
        <w:rPr>
          <w:rFonts w:ascii="Arial" w:hAnsi="Arial" w:cs="Arial"/>
        </w:rPr>
        <w:t xml:space="preserve">Konkrétně opatření směřují </w:t>
      </w:r>
      <w:r w:rsidRPr="00FC66B4">
        <w:rPr>
          <w:rFonts w:ascii="Arial" w:hAnsi="Arial" w:cs="Arial"/>
          <w:b/>
        </w:rPr>
        <w:t>k zajištění dostupnosti služeb péče o děti</w:t>
      </w:r>
      <w:r>
        <w:rPr>
          <w:rFonts w:ascii="Arial" w:hAnsi="Arial" w:cs="Arial"/>
        </w:rPr>
        <w:t xml:space="preserve"> (dětských skupin a školek), </w:t>
      </w:r>
      <w:r w:rsidRPr="00FC66B4">
        <w:rPr>
          <w:rFonts w:ascii="Arial" w:hAnsi="Arial" w:cs="Arial"/>
          <w:b/>
        </w:rPr>
        <w:t>zvýšení míry účasti mužů na péči o děti</w:t>
      </w:r>
      <w:r>
        <w:rPr>
          <w:rFonts w:ascii="Arial" w:hAnsi="Arial" w:cs="Arial"/>
        </w:rPr>
        <w:t xml:space="preserve"> a jiné blízké osoby či </w:t>
      </w:r>
      <w:r w:rsidRPr="00FC66B4">
        <w:rPr>
          <w:rFonts w:ascii="Arial" w:hAnsi="Arial" w:cs="Arial"/>
          <w:b/>
        </w:rPr>
        <w:t>podporu ry</w:t>
      </w:r>
      <w:r>
        <w:rPr>
          <w:rFonts w:ascii="Arial" w:hAnsi="Arial" w:cs="Arial"/>
          <w:b/>
        </w:rPr>
        <w:t xml:space="preserve">chlejšího návratu rodičů (zejména </w:t>
      </w:r>
      <w:r w:rsidRPr="00FC66B4">
        <w:rPr>
          <w:rFonts w:ascii="Arial" w:hAnsi="Arial" w:cs="Arial"/>
          <w:b/>
        </w:rPr>
        <w:t>matek) na trh práce</w:t>
      </w:r>
      <w:r>
        <w:rPr>
          <w:rFonts w:ascii="Arial" w:hAnsi="Arial" w:cs="Arial"/>
        </w:rPr>
        <w:t>.</w:t>
      </w:r>
    </w:p>
    <w:p w14:paraId="6B36699B" w14:textId="4B0DA91A" w:rsidR="006A4B98" w:rsidRPr="00F52593" w:rsidRDefault="006A4B98" w:rsidP="00216A09">
      <w:pPr>
        <w:spacing w:line="240" w:lineRule="auto"/>
        <w:jc w:val="both"/>
        <w:rPr>
          <w:rFonts w:ascii="Arial" w:hAnsi="Arial" w:cs="Arial"/>
          <w:b/>
        </w:rPr>
      </w:pPr>
      <w:r w:rsidRPr="00FC66B4">
        <w:rPr>
          <w:rFonts w:ascii="Arial" w:hAnsi="Arial" w:cs="Arial"/>
          <w:b/>
        </w:rPr>
        <w:t xml:space="preserve">Z celkového počtu </w:t>
      </w:r>
      <w:r>
        <w:rPr>
          <w:rFonts w:ascii="Arial" w:hAnsi="Arial" w:cs="Arial"/>
          <w:b/>
        </w:rPr>
        <w:t>27 samostatně vyhodnocovaných</w:t>
      </w:r>
      <w:r w:rsidRPr="00FC66B4">
        <w:rPr>
          <w:rFonts w:ascii="Arial" w:hAnsi="Arial" w:cs="Arial"/>
          <w:b/>
        </w:rPr>
        <w:t xml:space="preserve"> opatření </w:t>
      </w:r>
      <w:r>
        <w:rPr>
          <w:rFonts w:ascii="Arial" w:hAnsi="Arial" w:cs="Arial"/>
          <w:b/>
        </w:rPr>
        <w:t>ve strategickém cíli 1</w:t>
      </w:r>
      <w:r w:rsidR="00C67A20">
        <w:rPr>
          <w:rFonts w:ascii="Arial" w:hAnsi="Arial" w:cs="Arial"/>
          <w:b/>
        </w:rPr>
        <w:t> </w:t>
      </w:r>
      <w:r w:rsidRPr="00FC66B4">
        <w:rPr>
          <w:rFonts w:ascii="Arial" w:hAnsi="Arial" w:cs="Arial"/>
          <w:b/>
        </w:rPr>
        <w:t>by</w:t>
      </w:r>
      <w:r>
        <w:rPr>
          <w:rFonts w:ascii="Arial" w:hAnsi="Arial" w:cs="Arial"/>
          <w:b/>
        </w:rPr>
        <w:t>lo splněno či plněno průběžně 37 % (tedy 10</w:t>
      </w:r>
      <w:r w:rsidRPr="00FC66B4">
        <w:rPr>
          <w:rFonts w:ascii="Arial" w:hAnsi="Arial" w:cs="Arial"/>
          <w:b/>
        </w:rPr>
        <w:t xml:space="preserve"> </w:t>
      </w:r>
      <w:r>
        <w:rPr>
          <w:rFonts w:ascii="Arial" w:hAnsi="Arial" w:cs="Arial"/>
          <w:b/>
        </w:rPr>
        <w:t>samostatně vyhodnocovaných</w:t>
      </w:r>
      <w:r w:rsidRPr="00FC66B4">
        <w:rPr>
          <w:rFonts w:ascii="Arial" w:hAnsi="Arial" w:cs="Arial"/>
          <w:b/>
        </w:rPr>
        <w:t xml:space="preserve"> opatření)</w:t>
      </w:r>
      <w:r>
        <w:rPr>
          <w:rFonts w:ascii="Arial" w:hAnsi="Arial" w:cs="Arial"/>
        </w:rPr>
        <w:t xml:space="preserve">. Částečně splněno bylo 30 % (8 </w:t>
      </w:r>
      <w:r w:rsidRPr="00F52593">
        <w:rPr>
          <w:rFonts w:ascii="Arial" w:hAnsi="Arial" w:cs="Arial"/>
        </w:rPr>
        <w:t xml:space="preserve">samostatně vyhodnocovaných opatření) a </w:t>
      </w:r>
      <w:r>
        <w:rPr>
          <w:rFonts w:ascii="Arial" w:hAnsi="Arial" w:cs="Arial"/>
        </w:rPr>
        <w:t>33</w:t>
      </w:r>
      <w:r w:rsidRPr="00F52593">
        <w:rPr>
          <w:rFonts w:ascii="Arial" w:hAnsi="Arial" w:cs="Arial"/>
        </w:rPr>
        <w:t xml:space="preserve"> % (</w:t>
      </w:r>
      <w:r>
        <w:rPr>
          <w:rFonts w:ascii="Arial" w:hAnsi="Arial" w:cs="Arial"/>
        </w:rPr>
        <w:t>9</w:t>
      </w:r>
      <w:r w:rsidR="00C67A20">
        <w:rPr>
          <w:rFonts w:ascii="Arial" w:hAnsi="Arial" w:cs="Arial"/>
        </w:rPr>
        <w:t> </w:t>
      </w:r>
      <w:r w:rsidRPr="00F52593">
        <w:rPr>
          <w:rFonts w:ascii="Arial" w:hAnsi="Arial" w:cs="Arial"/>
        </w:rPr>
        <w:t>samostatně vyhodnocovaných opatření)</w:t>
      </w:r>
      <w:r>
        <w:rPr>
          <w:rFonts w:ascii="Arial" w:hAnsi="Arial" w:cs="Arial"/>
          <w:b/>
        </w:rPr>
        <w:t xml:space="preserve"> </w:t>
      </w:r>
      <w:r>
        <w:rPr>
          <w:rFonts w:ascii="Arial" w:hAnsi="Arial" w:cs="Arial"/>
        </w:rPr>
        <w:t>nebylo splněno vůbec. MPSV naplnilo 47 % ze</w:t>
      </w:r>
      <w:r w:rsidR="00830E59">
        <w:rPr>
          <w:rFonts w:ascii="Arial" w:hAnsi="Arial" w:cs="Arial"/>
        </w:rPr>
        <w:t> </w:t>
      </w:r>
      <w:r>
        <w:rPr>
          <w:rFonts w:ascii="Arial" w:hAnsi="Arial" w:cs="Arial"/>
        </w:rPr>
        <w:t>svých opatření, MŠMT nenaplnilo v celém rozsahu žádné.</w:t>
      </w:r>
    </w:p>
    <w:p w14:paraId="217E4523" w14:textId="70AD5CCB" w:rsidR="006A4B98" w:rsidRDefault="006A4B98" w:rsidP="00216A09">
      <w:pPr>
        <w:spacing w:line="240" w:lineRule="auto"/>
        <w:jc w:val="both"/>
        <w:rPr>
          <w:rFonts w:ascii="Arial" w:hAnsi="Arial" w:cs="Arial"/>
        </w:rPr>
      </w:pPr>
      <w:r w:rsidRPr="00EE7786">
        <w:rPr>
          <w:rFonts w:ascii="Arial" w:hAnsi="Arial" w:cs="Arial"/>
        </w:rPr>
        <w:t>K pozitivnímu vývoji v roce 2022 došlo především v souvislosti se</w:t>
      </w:r>
      <w:r w:rsidRPr="00FC66B4">
        <w:rPr>
          <w:rFonts w:ascii="Arial" w:hAnsi="Arial" w:cs="Arial"/>
          <w:b/>
        </w:rPr>
        <w:t xml:space="preserve"> schválením </w:t>
      </w:r>
      <w:r>
        <w:rPr>
          <w:rFonts w:ascii="Arial" w:hAnsi="Arial" w:cs="Arial"/>
          <w:b/>
        </w:rPr>
        <w:t xml:space="preserve">OPZ+ </w:t>
      </w:r>
      <w:r w:rsidRPr="00FC66B4">
        <w:rPr>
          <w:rFonts w:ascii="Arial" w:hAnsi="Arial" w:cs="Arial"/>
          <w:b/>
        </w:rPr>
        <w:t>a</w:t>
      </w:r>
      <w:r w:rsidR="00FA07EC">
        <w:rPr>
          <w:rFonts w:ascii="Arial" w:hAnsi="Arial" w:cs="Arial"/>
          <w:b/>
        </w:rPr>
        <w:t> </w:t>
      </w:r>
      <w:r w:rsidRPr="00FC66B4">
        <w:rPr>
          <w:rFonts w:ascii="Arial" w:hAnsi="Arial" w:cs="Arial"/>
          <w:b/>
        </w:rPr>
        <w:t>Národního plánu obnovy</w:t>
      </w:r>
      <w:r>
        <w:rPr>
          <w:rFonts w:ascii="Arial" w:hAnsi="Arial" w:cs="Arial"/>
        </w:rPr>
        <w:t>. Z obou finančních instrumentů byly v roce 2022 připraveny výzvy zaměřené na zřizování dětských skupin – v rámci OPZ+ bylo vyčleněno celkem 600 mil. Kč na</w:t>
      </w:r>
      <w:r w:rsidR="00216A09">
        <w:rPr>
          <w:rFonts w:ascii="Arial" w:hAnsi="Arial" w:cs="Arial"/>
        </w:rPr>
        <w:t> </w:t>
      </w:r>
      <w:r>
        <w:rPr>
          <w:rFonts w:ascii="Arial" w:hAnsi="Arial" w:cs="Arial"/>
        </w:rPr>
        <w:t>zřizování a financování dětských skupin</w:t>
      </w:r>
      <w:r>
        <w:rPr>
          <w:rStyle w:val="Znakapoznpodarou"/>
          <w:rFonts w:ascii="Arial" w:hAnsi="Arial" w:cs="Arial"/>
        </w:rPr>
        <w:footnoteReference w:id="2"/>
      </w:r>
      <w:r>
        <w:rPr>
          <w:rFonts w:ascii="Arial" w:hAnsi="Arial" w:cs="Arial"/>
        </w:rPr>
        <w:t xml:space="preserve"> (opatření 1.3.1) a z Národního plánu obnovy je</w:t>
      </w:r>
      <w:r w:rsidR="00830E59">
        <w:rPr>
          <w:rFonts w:ascii="Arial" w:hAnsi="Arial" w:cs="Arial"/>
        </w:rPr>
        <w:t> </w:t>
      </w:r>
      <w:r>
        <w:rPr>
          <w:rFonts w:ascii="Arial" w:hAnsi="Arial" w:cs="Arial"/>
        </w:rPr>
        <w:t>plánována alokace ve výši 1,7 mld. Kč na investiční projekty spočívající ve zřizování nových dětských skupin ze strany obcí</w:t>
      </w:r>
      <w:r>
        <w:rPr>
          <w:rStyle w:val="Znakapoznpodarou"/>
          <w:rFonts w:ascii="Arial" w:hAnsi="Arial" w:cs="Arial"/>
        </w:rPr>
        <w:footnoteReference w:id="3"/>
      </w:r>
      <w:r>
        <w:rPr>
          <w:rFonts w:ascii="Arial" w:hAnsi="Arial" w:cs="Arial"/>
        </w:rPr>
        <w:t xml:space="preserve"> (opatření 1.3.3).</w:t>
      </w:r>
    </w:p>
    <w:p w14:paraId="042F23DD" w14:textId="77777777" w:rsidR="006A4B98" w:rsidRDefault="006A4B98" w:rsidP="00216A09">
      <w:pPr>
        <w:spacing w:line="240" w:lineRule="auto"/>
        <w:jc w:val="both"/>
        <w:rPr>
          <w:rFonts w:ascii="Arial" w:hAnsi="Arial" w:cs="Arial"/>
        </w:rPr>
      </w:pPr>
      <w:r>
        <w:rPr>
          <w:rFonts w:ascii="Arial" w:hAnsi="Arial" w:cs="Arial"/>
        </w:rPr>
        <w:t xml:space="preserve">Významným krokem k podpoře neformálních forem péče o děti je připravovaná </w:t>
      </w:r>
      <w:r w:rsidRPr="00FC66B4">
        <w:rPr>
          <w:rFonts w:ascii="Arial" w:hAnsi="Arial" w:cs="Arial"/>
          <w:b/>
        </w:rPr>
        <w:t>novela zákona o dětských skupinách, která by měla zavést tzv. sousedské dětské skupiny</w:t>
      </w:r>
      <w:r>
        <w:rPr>
          <w:rFonts w:ascii="Arial" w:hAnsi="Arial" w:cs="Arial"/>
        </w:rPr>
        <w:t xml:space="preserve"> jakožto flexibilní formy péče o menší počet dětí (nad rámec specifických cílů 1.3 a 1.4). Návrh novely by měl být zaslán do mezirezortního připomínkového řízení v první polovině roku 2023.</w:t>
      </w:r>
    </w:p>
    <w:p w14:paraId="1F7F8817" w14:textId="3BB0B0FE" w:rsidR="006A4B98" w:rsidRDefault="006A4B98" w:rsidP="00216A09">
      <w:pPr>
        <w:spacing w:line="240" w:lineRule="auto"/>
        <w:jc w:val="both"/>
        <w:rPr>
          <w:rFonts w:ascii="Arial" w:hAnsi="Arial" w:cs="Arial"/>
        </w:rPr>
      </w:pPr>
      <w:r w:rsidRPr="000E67D5">
        <w:rPr>
          <w:rFonts w:ascii="Arial" w:hAnsi="Arial" w:cs="Arial"/>
        </w:rPr>
        <w:t>V roce 2022 byla</w:t>
      </w:r>
      <w:r>
        <w:rPr>
          <w:rFonts w:ascii="Arial" w:hAnsi="Arial" w:cs="Arial"/>
        </w:rPr>
        <w:t xml:space="preserve"> v rámci OPZ+</w:t>
      </w:r>
      <w:r w:rsidRPr="000E67D5">
        <w:rPr>
          <w:rFonts w:ascii="Arial" w:hAnsi="Arial" w:cs="Arial"/>
        </w:rPr>
        <w:t xml:space="preserve"> vyhlášena </w:t>
      </w:r>
      <w:r w:rsidRPr="00FC66B4">
        <w:rPr>
          <w:rFonts w:ascii="Arial" w:hAnsi="Arial" w:cs="Arial"/>
          <w:b/>
        </w:rPr>
        <w:t xml:space="preserve">výzva </w:t>
      </w:r>
      <w:r>
        <w:rPr>
          <w:rFonts w:ascii="Arial" w:hAnsi="Arial" w:cs="Arial"/>
          <w:b/>
        </w:rPr>
        <w:t>„</w:t>
      </w:r>
      <w:r w:rsidRPr="00FC66B4">
        <w:rPr>
          <w:rFonts w:ascii="Arial" w:hAnsi="Arial" w:cs="Arial"/>
          <w:b/>
        </w:rPr>
        <w:t>Implementace Strategie r</w:t>
      </w:r>
      <w:r>
        <w:rPr>
          <w:rFonts w:ascii="Arial" w:hAnsi="Arial" w:cs="Arial"/>
          <w:b/>
        </w:rPr>
        <w:t>ovnosti žen a</w:t>
      </w:r>
      <w:r w:rsidR="00FA07EC">
        <w:rPr>
          <w:rFonts w:ascii="Arial" w:hAnsi="Arial" w:cs="Arial"/>
          <w:b/>
        </w:rPr>
        <w:t> </w:t>
      </w:r>
      <w:r>
        <w:rPr>
          <w:rFonts w:ascii="Arial" w:hAnsi="Arial" w:cs="Arial"/>
          <w:b/>
        </w:rPr>
        <w:t>mužů na léta 2021–</w:t>
      </w:r>
      <w:r w:rsidRPr="00FC66B4">
        <w:rPr>
          <w:rFonts w:ascii="Arial" w:hAnsi="Arial" w:cs="Arial"/>
          <w:b/>
        </w:rPr>
        <w:t>2030</w:t>
      </w:r>
      <w:r>
        <w:rPr>
          <w:rFonts w:ascii="Arial" w:hAnsi="Arial" w:cs="Arial"/>
          <w:b/>
        </w:rPr>
        <w:t>“</w:t>
      </w:r>
      <w:r w:rsidRPr="000E67D5">
        <w:rPr>
          <w:rFonts w:ascii="Arial" w:hAnsi="Arial" w:cs="Arial"/>
        </w:rPr>
        <w:t>. V rámci této v</w:t>
      </w:r>
      <w:r>
        <w:rPr>
          <w:rFonts w:ascii="Arial" w:hAnsi="Arial" w:cs="Arial"/>
        </w:rPr>
        <w:t xml:space="preserve">ýzvy byl podpořen projekt MPSV </w:t>
      </w:r>
      <w:r w:rsidRPr="00554EDD">
        <w:rPr>
          <w:rFonts w:ascii="Arial" w:hAnsi="Arial" w:cs="Arial"/>
          <w:b/>
        </w:rPr>
        <w:t>„Podpora a</w:t>
      </w:r>
      <w:r w:rsidR="00FA07EC">
        <w:rPr>
          <w:rFonts w:ascii="Arial" w:hAnsi="Arial" w:cs="Arial"/>
          <w:b/>
        </w:rPr>
        <w:t> </w:t>
      </w:r>
      <w:r w:rsidRPr="00554EDD">
        <w:rPr>
          <w:rFonts w:ascii="Arial" w:hAnsi="Arial" w:cs="Arial"/>
          <w:b/>
        </w:rPr>
        <w:t>zvyšování kvality služeb v oblasti péče a slaďování pracovního a rodinného života“</w:t>
      </w:r>
      <w:r w:rsidRPr="000E67D5">
        <w:rPr>
          <w:rFonts w:ascii="Arial" w:hAnsi="Arial" w:cs="Arial"/>
        </w:rPr>
        <w:t>. Jednou z klíčových aktivit tohoto pro</w:t>
      </w:r>
      <w:r>
        <w:rPr>
          <w:rFonts w:ascii="Arial" w:hAnsi="Arial" w:cs="Arial"/>
        </w:rPr>
        <w:t xml:space="preserve">jektu je podpora zapojení mužů do péče </w:t>
      </w:r>
      <w:r w:rsidRPr="000E67D5">
        <w:rPr>
          <w:rFonts w:ascii="Arial" w:hAnsi="Arial" w:cs="Arial"/>
        </w:rPr>
        <w:t>o děti a další závislé osoby</w:t>
      </w:r>
      <w:r>
        <w:rPr>
          <w:rFonts w:ascii="Arial" w:hAnsi="Arial" w:cs="Arial"/>
        </w:rPr>
        <w:t xml:space="preserve"> (opatření 1.1.4 a 1.1.6)</w:t>
      </w:r>
      <w:r w:rsidRPr="000E67D5">
        <w:rPr>
          <w:rFonts w:ascii="Arial" w:hAnsi="Arial" w:cs="Arial"/>
        </w:rPr>
        <w:t>.</w:t>
      </w:r>
    </w:p>
    <w:p w14:paraId="7A9493AC" w14:textId="67C6DFCF" w:rsidR="006A4B98" w:rsidRDefault="006A4B98" w:rsidP="00216A09">
      <w:pPr>
        <w:spacing w:line="240" w:lineRule="auto"/>
        <w:jc w:val="both"/>
        <w:rPr>
          <w:rFonts w:ascii="Arial" w:hAnsi="Arial" w:cs="Arial"/>
        </w:rPr>
      </w:pPr>
      <w:r>
        <w:rPr>
          <w:rFonts w:ascii="Arial" w:hAnsi="Arial" w:cs="Arial"/>
        </w:rPr>
        <w:t xml:space="preserve">Z hlediska podpory flexibilních forem práce </w:t>
      </w:r>
      <w:r w:rsidR="00FA07EC">
        <w:rPr>
          <w:rFonts w:ascii="Arial" w:hAnsi="Arial" w:cs="Arial"/>
        </w:rPr>
        <w:t xml:space="preserve">byla důležitá </w:t>
      </w:r>
      <w:r>
        <w:rPr>
          <w:rFonts w:ascii="Arial" w:hAnsi="Arial" w:cs="Arial"/>
        </w:rPr>
        <w:t xml:space="preserve">následující opatření v gesci MPSV. Prvním z nich </w:t>
      </w:r>
      <w:r w:rsidR="00FA07EC">
        <w:rPr>
          <w:rFonts w:ascii="Arial" w:hAnsi="Arial" w:cs="Arial"/>
        </w:rPr>
        <w:t xml:space="preserve">je </w:t>
      </w:r>
      <w:r w:rsidRPr="00FC66B4">
        <w:rPr>
          <w:rFonts w:ascii="Arial" w:hAnsi="Arial" w:cs="Arial"/>
          <w:b/>
        </w:rPr>
        <w:t xml:space="preserve">novela zákona </w:t>
      </w:r>
      <w:r w:rsidRPr="000602E8">
        <w:rPr>
          <w:rFonts w:ascii="Arial" w:hAnsi="Arial" w:cs="Arial"/>
          <w:b/>
        </w:rPr>
        <w:t>o pojistném na sociální zabezpečení a</w:t>
      </w:r>
      <w:r w:rsidR="00FA07EC">
        <w:rPr>
          <w:rFonts w:ascii="Arial" w:hAnsi="Arial" w:cs="Arial"/>
          <w:b/>
        </w:rPr>
        <w:t> </w:t>
      </w:r>
      <w:r w:rsidRPr="000602E8">
        <w:rPr>
          <w:rFonts w:ascii="Arial" w:hAnsi="Arial" w:cs="Arial"/>
          <w:b/>
        </w:rPr>
        <w:t>příspěvku na státní politiku zaměstnanosti</w:t>
      </w:r>
      <w:r w:rsidRPr="00802E8C">
        <w:rPr>
          <w:rFonts w:ascii="Arial" w:hAnsi="Arial" w:cs="Arial"/>
        </w:rPr>
        <w:t xml:space="preserve">, která s účinností od 1. února 2023 </w:t>
      </w:r>
      <w:r w:rsidR="00FA07EC">
        <w:rPr>
          <w:rFonts w:ascii="Arial" w:hAnsi="Arial" w:cs="Arial"/>
        </w:rPr>
        <w:t>zavedla</w:t>
      </w:r>
      <w:r w:rsidR="00FA07EC" w:rsidRPr="00802E8C">
        <w:rPr>
          <w:rFonts w:ascii="Arial" w:hAnsi="Arial" w:cs="Arial"/>
        </w:rPr>
        <w:t xml:space="preserve"> </w:t>
      </w:r>
      <w:r w:rsidRPr="00802E8C">
        <w:rPr>
          <w:rFonts w:ascii="Arial" w:hAnsi="Arial" w:cs="Arial"/>
        </w:rPr>
        <w:t>zvýhodnění zaměstnávání vybraných skupin osob (včetně rodičů malých dětí) na částečné úvazky</w:t>
      </w:r>
      <w:r>
        <w:rPr>
          <w:rFonts w:ascii="Arial" w:hAnsi="Arial" w:cs="Arial"/>
          <w:b/>
        </w:rPr>
        <w:t xml:space="preserve"> </w:t>
      </w:r>
      <w:r>
        <w:rPr>
          <w:rFonts w:ascii="Arial" w:hAnsi="Arial" w:cs="Arial"/>
        </w:rPr>
        <w:t xml:space="preserve">(opatření 1.6.2). Zvýhodnění je realizováno formou snížení odvodů na sociální pojištění. Druhým je </w:t>
      </w:r>
      <w:r w:rsidRPr="00FC66B4">
        <w:rPr>
          <w:rFonts w:ascii="Arial" w:hAnsi="Arial" w:cs="Arial"/>
          <w:b/>
        </w:rPr>
        <w:t>vyhlášení výzvy z OPZ+ pro zaměstnavatele s názvem „</w:t>
      </w:r>
      <w:proofErr w:type="spellStart"/>
      <w:r w:rsidRPr="00FC66B4">
        <w:rPr>
          <w:rFonts w:ascii="Arial" w:hAnsi="Arial" w:cs="Arial"/>
          <w:b/>
        </w:rPr>
        <w:t>Diverzitní</w:t>
      </w:r>
      <w:proofErr w:type="spellEnd"/>
      <w:r w:rsidRPr="00FC66B4">
        <w:rPr>
          <w:rFonts w:ascii="Arial" w:hAnsi="Arial" w:cs="Arial"/>
          <w:b/>
        </w:rPr>
        <w:t xml:space="preserve"> a flexibilní pracovní kultura“</w:t>
      </w:r>
      <w:r w:rsidRPr="00D6750E">
        <w:rPr>
          <w:rFonts w:ascii="Arial" w:hAnsi="Arial" w:cs="Arial"/>
        </w:rPr>
        <w:t>. Výzva podporuje zavádění managementu mateřské a rodičovské dovolené a rychlejší návrat rodičů z mateřské a rodičovské dovolené, včetně nastavení pravidel pro valorizaci mezd rodičů</w:t>
      </w:r>
      <w:r>
        <w:rPr>
          <w:rFonts w:ascii="Arial" w:hAnsi="Arial" w:cs="Arial"/>
        </w:rPr>
        <w:t xml:space="preserve"> (opatření 1.6.1)</w:t>
      </w:r>
      <w:r w:rsidRPr="00D6750E">
        <w:rPr>
          <w:rFonts w:ascii="Arial" w:hAnsi="Arial" w:cs="Arial"/>
        </w:rPr>
        <w:t>.</w:t>
      </w:r>
    </w:p>
    <w:p w14:paraId="30F22BF7" w14:textId="77777777" w:rsidR="006A4B98" w:rsidRDefault="006A4B98" w:rsidP="00216A09">
      <w:pPr>
        <w:spacing w:line="240" w:lineRule="auto"/>
        <w:jc w:val="both"/>
        <w:rPr>
          <w:rFonts w:ascii="Arial" w:hAnsi="Arial" w:cs="Arial"/>
        </w:rPr>
      </w:pPr>
      <w:r>
        <w:rPr>
          <w:rFonts w:ascii="Arial" w:hAnsi="Arial" w:cs="Arial"/>
        </w:rPr>
        <w:t xml:space="preserve">Odbor rovnosti žen a mužů ÚV ČR se v rámci tohoto strategického cíle v roce 2022 soustředil především na </w:t>
      </w:r>
      <w:r w:rsidRPr="00D16836">
        <w:rPr>
          <w:rFonts w:ascii="Arial" w:hAnsi="Arial" w:cs="Arial"/>
          <w:b/>
        </w:rPr>
        <w:t>spolupráci s MPSV na přípravě výzev z OPZ+</w:t>
      </w:r>
      <w:r>
        <w:rPr>
          <w:rFonts w:ascii="Arial" w:hAnsi="Arial" w:cs="Arial"/>
        </w:rPr>
        <w:t xml:space="preserve">. </w:t>
      </w:r>
    </w:p>
    <w:p w14:paraId="558D6D95" w14:textId="57987016" w:rsidR="006A4B98" w:rsidRDefault="006A4B98" w:rsidP="00216A09">
      <w:pPr>
        <w:spacing w:line="240" w:lineRule="auto"/>
        <w:jc w:val="both"/>
        <w:rPr>
          <w:rFonts w:ascii="Arial" w:hAnsi="Arial" w:cs="Arial"/>
        </w:rPr>
      </w:pPr>
      <w:r w:rsidRPr="00802E8C">
        <w:rPr>
          <w:rFonts w:ascii="Arial" w:hAnsi="Arial" w:cs="Arial"/>
          <w:b/>
        </w:rPr>
        <w:t>Z </w:t>
      </w:r>
      <w:r w:rsidRPr="00FC66B4">
        <w:rPr>
          <w:rFonts w:ascii="Arial" w:hAnsi="Arial" w:cs="Arial"/>
          <w:b/>
        </w:rPr>
        <w:t xml:space="preserve">částečně splněných opatření </w:t>
      </w:r>
      <w:r w:rsidRPr="00802E8C">
        <w:rPr>
          <w:rFonts w:ascii="Arial" w:hAnsi="Arial" w:cs="Arial"/>
        </w:rPr>
        <w:t>lze uvést</w:t>
      </w:r>
      <w:r w:rsidRPr="00FC66B4">
        <w:rPr>
          <w:rFonts w:ascii="Arial" w:hAnsi="Arial" w:cs="Arial"/>
          <w:b/>
        </w:rPr>
        <w:t xml:space="preserve"> přípravu akčního plánu na podporu neformálně pečujících</w:t>
      </w:r>
      <w:r>
        <w:rPr>
          <w:rFonts w:ascii="Arial" w:hAnsi="Arial" w:cs="Arial"/>
        </w:rPr>
        <w:t>, kde MPSV uvádí informace o finanční podpoře (opatření 1.9.1</w:t>
      </w:r>
      <w:r w:rsidRPr="00EF7BAB">
        <w:rPr>
          <w:rFonts w:ascii="Arial" w:hAnsi="Arial" w:cs="Arial"/>
        </w:rPr>
        <w:t>). Částečně byla</w:t>
      </w:r>
      <w:r>
        <w:rPr>
          <w:rFonts w:ascii="Arial" w:hAnsi="Arial" w:cs="Arial"/>
          <w:b/>
        </w:rPr>
        <w:t xml:space="preserve"> </w:t>
      </w:r>
      <w:r w:rsidRPr="00EF7BAB">
        <w:rPr>
          <w:rFonts w:ascii="Arial" w:hAnsi="Arial" w:cs="Arial"/>
        </w:rPr>
        <w:t>provedena také</w:t>
      </w:r>
      <w:r w:rsidRPr="00FC66B4">
        <w:rPr>
          <w:rFonts w:ascii="Arial" w:hAnsi="Arial" w:cs="Arial"/>
          <w:b/>
        </w:rPr>
        <w:t xml:space="preserve"> transpozic</w:t>
      </w:r>
      <w:r>
        <w:rPr>
          <w:rFonts w:ascii="Arial" w:hAnsi="Arial" w:cs="Arial"/>
          <w:b/>
        </w:rPr>
        <w:t>e</w:t>
      </w:r>
      <w:r w:rsidRPr="00FC66B4">
        <w:rPr>
          <w:rFonts w:ascii="Arial" w:hAnsi="Arial" w:cs="Arial"/>
          <w:b/>
        </w:rPr>
        <w:t xml:space="preserve"> směrnice Evropského parlamentu a Rady (EU) 2019/1158 o</w:t>
      </w:r>
      <w:r w:rsidR="00830E59">
        <w:rPr>
          <w:rFonts w:ascii="Arial" w:hAnsi="Arial" w:cs="Arial"/>
          <w:b/>
        </w:rPr>
        <w:t> </w:t>
      </w:r>
      <w:r w:rsidRPr="00FC66B4">
        <w:rPr>
          <w:rFonts w:ascii="Arial" w:hAnsi="Arial" w:cs="Arial"/>
          <w:b/>
        </w:rPr>
        <w:t>rovnováze mezi pracovním a soukromým životem rodičů a</w:t>
      </w:r>
      <w:r w:rsidR="00FA07EC">
        <w:rPr>
          <w:rFonts w:ascii="Arial" w:hAnsi="Arial" w:cs="Arial"/>
          <w:b/>
        </w:rPr>
        <w:t> </w:t>
      </w:r>
      <w:r w:rsidRPr="00FC66B4">
        <w:rPr>
          <w:rFonts w:ascii="Arial" w:hAnsi="Arial" w:cs="Arial"/>
          <w:b/>
        </w:rPr>
        <w:t>pečujících osob</w:t>
      </w:r>
      <w:r w:rsidRPr="00FC66B4">
        <w:rPr>
          <w:rFonts w:ascii="Arial" w:hAnsi="Arial" w:cs="Arial"/>
        </w:rPr>
        <w:t xml:space="preserve"> (</w:t>
      </w:r>
      <w:r>
        <w:rPr>
          <w:rFonts w:ascii="Arial" w:hAnsi="Arial" w:cs="Arial"/>
        </w:rPr>
        <w:t xml:space="preserve">opatření 1.1.5). </w:t>
      </w:r>
      <w:r w:rsidRPr="00FC66B4">
        <w:rPr>
          <w:rFonts w:ascii="Arial" w:hAnsi="Arial" w:cs="Arial"/>
        </w:rPr>
        <w:t>MPSV připravilo částečnou transpozici směrnice, části směrnice týkající se nepřenosné části rodičo</w:t>
      </w:r>
      <w:r>
        <w:rPr>
          <w:rFonts w:ascii="Arial" w:hAnsi="Arial" w:cs="Arial"/>
        </w:rPr>
        <w:t>vské nebyly dosud transponovány</w:t>
      </w:r>
      <w:r w:rsidRPr="00FC66B4">
        <w:rPr>
          <w:rFonts w:ascii="Arial" w:hAnsi="Arial" w:cs="Arial"/>
        </w:rPr>
        <w:t>.</w:t>
      </w:r>
      <w:r>
        <w:rPr>
          <w:rFonts w:ascii="Arial" w:hAnsi="Arial" w:cs="Arial"/>
        </w:rPr>
        <w:t xml:space="preserve"> Naplnění těchto opatření se předpokládá v roce 2023.</w:t>
      </w:r>
    </w:p>
    <w:p w14:paraId="2DB1D894" w14:textId="7D7E98D9" w:rsidR="006A4B98" w:rsidRDefault="006A4B98" w:rsidP="00216A09">
      <w:pPr>
        <w:spacing w:line="240" w:lineRule="auto"/>
        <w:jc w:val="both"/>
        <w:rPr>
          <w:rFonts w:ascii="Arial" w:hAnsi="Arial" w:cs="Arial"/>
        </w:rPr>
      </w:pPr>
      <w:r>
        <w:rPr>
          <w:rFonts w:ascii="Arial" w:hAnsi="Arial" w:cs="Arial"/>
        </w:rPr>
        <w:t xml:space="preserve">Ze zásadnějších legislativních opatření </w:t>
      </w:r>
      <w:r w:rsidRPr="00FC66B4">
        <w:rPr>
          <w:rFonts w:ascii="Arial" w:hAnsi="Arial" w:cs="Arial"/>
          <w:b/>
        </w:rPr>
        <w:t>MPSV nenaplnilo opatření spočívající ve schválení novely zákoníku práce</w:t>
      </w:r>
      <w:r>
        <w:rPr>
          <w:rFonts w:ascii="Arial" w:hAnsi="Arial" w:cs="Arial"/>
        </w:rPr>
        <w:t>, která by zavedla nárok rodičů vracejících se po rodičovské do</w:t>
      </w:r>
      <w:r w:rsidR="00830E59">
        <w:rPr>
          <w:rFonts w:ascii="Arial" w:hAnsi="Arial" w:cs="Arial"/>
        </w:rPr>
        <w:t> </w:t>
      </w:r>
      <w:r>
        <w:rPr>
          <w:rFonts w:ascii="Arial" w:hAnsi="Arial" w:cs="Arial"/>
        </w:rPr>
        <w:t>12</w:t>
      </w:r>
      <w:r w:rsidR="00830E59">
        <w:rPr>
          <w:rFonts w:ascii="Arial" w:hAnsi="Arial" w:cs="Arial"/>
        </w:rPr>
        <w:t> </w:t>
      </w:r>
      <w:r>
        <w:rPr>
          <w:rFonts w:ascii="Arial" w:hAnsi="Arial" w:cs="Arial"/>
        </w:rPr>
        <w:t>měsíců dítěte původní pracovní místo a stejné pracoviště (opatření 1.7.2). MPSV k tomuto opatření uvádí, že je nutné jej prodiskutovat se zástupci a zástupkyněmi sociálních partnerů. Neuvádí ovšem informace o krocích, které k zahájení této diskuse podniklo. Gestor Strategie proto doporučuje zahájit plnění tohoto opatření bez dalšího odkladu.</w:t>
      </w:r>
    </w:p>
    <w:p w14:paraId="1364F14D" w14:textId="4B6DFABF" w:rsidR="00E6781F" w:rsidRDefault="006A4B98" w:rsidP="00216A09">
      <w:pPr>
        <w:spacing w:after="0" w:line="240" w:lineRule="auto"/>
        <w:jc w:val="both"/>
        <w:rPr>
          <w:rFonts w:ascii="Arial" w:hAnsi="Arial" w:cs="Arial"/>
        </w:rPr>
      </w:pPr>
      <w:r>
        <w:rPr>
          <w:rFonts w:ascii="Arial" w:hAnsi="Arial" w:cs="Arial"/>
        </w:rPr>
        <w:t xml:space="preserve">MPSV se dařilo naplňovat většinu opatření zejména díky OPZ+ a díky novelizačním právním předpisům souvisejícím s transpozicí směrnice EU. </w:t>
      </w:r>
      <w:r w:rsidRPr="00FC66B4">
        <w:rPr>
          <w:rFonts w:ascii="Arial" w:hAnsi="Arial" w:cs="Arial"/>
          <w:b/>
        </w:rPr>
        <w:t xml:space="preserve">Naopak MŠMT vykazuje v rámci tohoto strategického cíle </w:t>
      </w:r>
      <w:r>
        <w:rPr>
          <w:rFonts w:ascii="Arial" w:hAnsi="Arial" w:cs="Arial"/>
          <w:b/>
        </w:rPr>
        <w:t>velmi nízkou míru plnění (80 % neplněno vůbec, 20 % plněno částečně</w:t>
      </w:r>
      <w:r w:rsidRPr="00FC66B4">
        <w:rPr>
          <w:rFonts w:ascii="Arial" w:hAnsi="Arial" w:cs="Arial"/>
          <w:b/>
        </w:rPr>
        <w:t>)</w:t>
      </w:r>
      <w:r>
        <w:rPr>
          <w:rFonts w:ascii="Arial" w:hAnsi="Arial" w:cs="Arial"/>
        </w:rPr>
        <w:t>. Nebyla naplněna opatření související s podporou dostupnosti školních družin a</w:t>
      </w:r>
      <w:r w:rsidR="00830E59">
        <w:rPr>
          <w:rFonts w:ascii="Arial" w:hAnsi="Arial" w:cs="Arial"/>
        </w:rPr>
        <w:t> </w:t>
      </w:r>
      <w:r>
        <w:rPr>
          <w:rFonts w:ascii="Arial" w:hAnsi="Arial" w:cs="Arial"/>
        </w:rPr>
        <w:t xml:space="preserve">klubů – a to jak v rámci OP JAK (opatření 1.5.2), tak zavedením nároku na školní družinu pro děti I. stupně (opatření 1.5.1). </w:t>
      </w:r>
      <w:r w:rsidRPr="005B654B">
        <w:rPr>
          <w:rFonts w:ascii="Arial" w:hAnsi="Arial" w:cs="Arial"/>
          <w:b/>
        </w:rPr>
        <w:t>M</w:t>
      </w:r>
      <w:r w:rsidRPr="00FC66B4">
        <w:rPr>
          <w:rFonts w:ascii="Arial" w:hAnsi="Arial" w:cs="Arial"/>
          <w:b/>
        </w:rPr>
        <w:t xml:space="preserve">ŠMT také neplní opatření </w:t>
      </w:r>
      <w:r w:rsidRPr="00EF7BAB">
        <w:rPr>
          <w:rFonts w:ascii="Arial" w:hAnsi="Arial" w:cs="Arial"/>
        </w:rPr>
        <w:t>spočívající v</w:t>
      </w:r>
      <w:r w:rsidRPr="00FC66B4">
        <w:rPr>
          <w:rFonts w:ascii="Arial" w:hAnsi="Arial" w:cs="Arial"/>
          <w:b/>
        </w:rPr>
        <w:t> podpoře investic do nových a rozšiřování stávajících mateřských škol a zajišťování dostupnosti mateřských škol ve venkovských oblastech</w:t>
      </w:r>
      <w:r>
        <w:rPr>
          <w:rFonts w:ascii="Arial" w:hAnsi="Arial" w:cs="Arial"/>
          <w:b/>
        </w:rPr>
        <w:t xml:space="preserve"> </w:t>
      </w:r>
      <w:r>
        <w:rPr>
          <w:rFonts w:ascii="Arial" w:hAnsi="Arial" w:cs="Arial"/>
        </w:rPr>
        <w:t xml:space="preserve">(opatření 1.2.2). Přitom tato opatření jsou přímo navázána na specifický cíl 1.2 </w:t>
      </w:r>
      <w:r w:rsidRPr="00D16836">
        <w:rPr>
          <w:rFonts w:ascii="Arial" w:hAnsi="Arial" w:cs="Arial"/>
        </w:rPr>
        <w:t>Zvýšení dostupnosti míst v mateřských školách</w:t>
      </w:r>
      <w:r>
        <w:rPr>
          <w:rFonts w:ascii="Arial" w:hAnsi="Arial" w:cs="Arial"/>
        </w:rPr>
        <w:t>. Doporučení gestora Strategie se tedy zaměřuje především na naplňování těchto opatření.</w:t>
      </w:r>
    </w:p>
    <w:p w14:paraId="3D6DE477" w14:textId="77777777" w:rsidR="006A4B98" w:rsidRDefault="006A4B98" w:rsidP="00216A09">
      <w:pPr>
        <w:spacing w:after="0" w:line="240" w:lineRule="auto"/>
        <w:jc w:val="both"/>
        <w:rPr>
          <w:rFonts w:ascii="Arial" w:hAnsi="Arial" w:cs="Arial"/>
        </w:rPr>
      </w:pPr>
    </w:p>
    <w:p w14:paraId="264FC330" w14:textId="30DF6A8C" w:rsidR="006A4B98" w:rsidRPr="006A4B98" w:rsidRDefault="006A4B98" w:rsidP="005552B1">
      <w:pPr>
        <w:pStyle w:val="Nadpis2"/>
      </w:pPr>
      <w:bookmarkStart w:id="6" w:name="_Toc149149962"/>
      <w:r w:rsidRPr="00885BE2">
        <w:t xml:space="preserve">Vyhodnocení plnění </w:t>
      </w:r>
      <w:r w:rsidRPr="006A4B98">
        <w:t>PP. 2</w:t>
      </w:r>
      <w:r>
        <w:t>:</w:t>
      </w:r>
      <w:r w:rsidRPr="006A4B98">
        <w:t xml:space="preserve"> Snížení nerovností mezi muži a ženami na trhu práce</w:t>
      </w:r>
      <w:bookmarkEnd w:id="6"/>
    </w:p>
    <w:p w14:paraId="46830AAF" w14:textId="4781FCDB" w:rsidR="006A4B98" w:rsidRDefault="006A4B98" w:rsidP="00216A09">
      <w:pPr>
        <w:spacing w:after="0" w:line="240" w:lineRule="auto"/>
        <w:jc w:val="both"/>
        <w:rPr>
          <w:rFonts w:ascii="Arial" w:hAnsi="Arial" w:cs="Arial"/>
        </w:rPr>
      </w:pPr>
      <w:r>
        <w:rPr>
          <w:rFonts w:ascii="Arial" w:hAnsi="Arial" w:cs="Arial"/>
        </w:rPr>
        <w:br/>
      </w:r>
      <w:r w:rsidR="008F7EAB">
        <w:rPr>
          <w:noProof/>
          <w:lang w:eastAsia="cs-CZ"/>
        </w:rPr>
        <w:drawing>
          <wp:inline distT="0" distB="0" distL="0" distR="0" wp14:anchorId="60CE3B84" wp14:editId="29FA660D">
            <wp:extent cx="5760720" cy="1104900"/>
            <wp:effectExtent l="0" t="0" r="1143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2F1112" w14:textId="7B6E018A" w:rsidR="006A4B98" w:rsidRDefault="006A4B98" w:rsidP="00216A09">
      <w:pPr>
        <w:spacing w:after="0" w:line="240" w:lineRule="auto"/>
        <w:jc w:val="both"/>
        <w:rPr>
          <w:rFonts w:ascii="Arial" w:hAnsi="Arial" w:cs="Arial"/>
        </w:rPr>
      </w:pPr>
      <w:r>
        <w:rPr>
          <w:rFonts w:ascii="Arial" w:hAnsi="Arial" w:cs="Arial"/>
        </w:rPr>
        <w:br/>
      </w:r>
      <w:r w:rsidRPr="00885BE2">
        <w:rPr>
          <w:rFonts w:ascii="Arial" w:hAnsi="Arial" w:cs="Arial"/>
        </w:rPr>
        <w:t xml:space="preserve">Opatření ve druhém strategickém cíli se soustředí na snížení nerovností na trhu práce. Opatření obsažená v tomto strategickém cíli jsou poměrně rozmanitá a zahrnují oblasti, jako jsou </w:t>
      </w:r>
      <w:r w:rsidRPr="007C3C43">
        <w:rPr>
          <w:rFonts w:ascii="Arial" w:hAnsi="Arial" w:cs="Arial"/>
          <w:b/>
        </w:rPr>
        <w:t xml:space="preserve">flexibilní úvazky, podpora podnikání, práva osob na a po mateřské a rodičovské dovolené, podpora sociálního dialogu </w:t>
      </w:r>
      <w:r w:rsidRPr="000D3B63">
        <w:rPr>
          <w:rFonts w:ascii="Arial" w:hAnsi="Arial" w:cs="Arial"/>
        </w:rPr>
        <w:t>či</w:t>
      </w:r>
      <w:r w:rsidRPr="007C3C43">
        <w:rPr>
          <w:rFonts w:ascii="Arial" w:hAnsi="Arial" w:cs="Arial"/>
          <w:b/>
        </w:rPr>
        <w:t xml:space="preserve"> zajištění dat odborné veřejnosti</w:t>
      </w:r>
      <w:r w:rsidRPr="00885BE2">
        <w:rPr>
          <w:rFonts w:ascii="Arial" w:hAnsi="Arial" w:cs="Arial"/>
        </w:rPr>
        <w:t>.</w:t>
      </w:r>
    </w:p>
    <w:p w14:paraId="63AEC5D0" w14:textId="77777777" w:rsidR="006A4B98" w:rsidRDefault="006A4B98" w:rsidP="00216A09">
      <w:pPr>
        <w:spacing w:after="0" w:line="240" w:lineRule="auto"/>
        <w:jc w:val="both"/>
        <w:rPr>
          <w:rFonts w:ascii="Arial" w:hAnsi="Arial" w:cs="Arial"/>
        </w:rPr>
      </w:pPr>
    </w:p>
    <w:p w14:paraId="42E7BA84" w14:textId="692A59AB" w:rsidR="006A4B98" w:rsidRDefault="006A4B98" w:rsidP="00216A09">
      <w:pPr>
        <w:spacing w:after="0" w:line="240" w:lineRule="auto"/>
        <w:jc w:val="both"/>
        <w:rPr>
          <w:rFonts w:ascii="Arial" w:hAnsi="Arial" w:cs="Arial"/>
        </w:rPr>
      </w:pPr>
      <w:r w:rsidRPr="00FC66B4">
        <w:rPr>
          <w:rFonts w:ascii="Arial" w:hAnsi="Arial" w:cs="Arial"/>
          <w:b/>
        </w:rPr>
        <w:t xml:space="preserve">Z celkového počtu </w:t>
      </w:r>
      <w:r>
        <w:rPr>
          <w:rFonts w:ascii="Arial" w:hAnsi="Arial" w:cs="Arial"/>
          <w:b/>
        </w:rPr>
        <w:t>26 samostatně vyhodnocovaných</w:t>
      </w:r>
      <w:r w:rsidRPr="00FC66B4">
        <w:rPr>
          <w:rFonts w:ascii="Arial" w:hAnsi="Arial" w:cs="Arial"/>
          <w:b/>
        </w:rPr>
        <w:t xml:space="preserve"> opatření </w:t>
      </w:r>
      <w:r>
        <w:rPr>
          <w:rFonts w:ascii="Arial" w:hAnsi="Arial" w:cs="Arial"/>
          <w:b/>
        </w:rPr>
        <w:t>ve strategickém cíli 2</w:t>
      </w:r>
      <w:r w:rsidR="00830E59">
        <w:rPr>
          <w:rFonts w:ascii="Arial" w:hAnsi="Arial" w:cs="Arial"/>
          <w:b/>
        </w:rPr>
        <w:t> </w:t>
      </w:r>
      <w:r w:rsidRPr="00FC66B4">
        <w:rPr>
          <w:rFonts w:ascii="Arial" w:hAnsi="Arial" w:cs="Arial"/>
          <w:b/>
        </w:rPr>
        <w:t>by</w:t>
      </w:r>
      <w:r>
        <w:rPr>
          <w:rFonts w:ascii="Arial" w:hAnsi="Arial" w:cs="Arial"/>
          <w:b/>
        </w:rPr>
        <w:t>lo splněno či plněno průběžně 34,5 % (9</w:t>
      </w:r>
      <w:r w:rsidRPr="00FC66B4">
        <w:rPr>
          <w:rFonts w:ascii="Arial" w:hAnsi="Arial" w:cs="Arial"/>
          <w:b/>
        </w:rPr>
        <w:t xml:space="preserve"> </w:t>
      </w:r>
      <w:r>
        <w:rPr>
          <w:rFonts w:ascii="Arial" w:hAnsi="Arial" w:cs="Arial"/>
          <w:b/>
        </w:rPr>
        <w:t>samostatně vyhodnocovaných</w:t>
      </w:r>
      <w:r w:rsidRPr="00FC66B4">
        <w:rPr>
          <w:rFonts w:ascii="Arial" w:hAnsi="Arial" w:cs="Arial"/>
          <w:b/>
        </w:rPr>
        <w:t xml:space="preserve"> opatření)</w:t>
      </w:r>
      <w:r>
        <w:rPr>
          <w:rFonts w:ascii="Arial" w:hAnsi="Arial" w:cs="Arial"/>
        </w:rPr>
        <w:t xml:space="preserve">. Částečně splněno bylo také 31 % (8 </w:t>
      </w:r>
      <w:r w:rsidRPr="00F52593">
        <w:rPr>
          <w:rFonts w:ascii="Arial" w:hAnsi="Arial" w:cs="Arial"/>
        </w:rPr>
        <w:t xml:space="preserve">samostatně vyhodnocovaných opatření) a </w:t>
      </w:r>
      <w:r>
        <w:rPr>
          <w:rFonts w:ascii="Arial" w:hAnsi="Arial" w:cs="Arial"/>
        </w:rPr>
        <w:t>34,5</w:t>
      </w:r>
      <w:r w:rsidRPr="00F52593">
        <w:rPr>
          <w:rFonts w:ascii="Arial" w:hAnsi="Arial" w:cs="Arial"/>
        </w:rPr>
        <w:t xml:space="preserve"> % (</w:t>
      </w:r>
      <w:r>
        <w:rPr>
          <w:rFonts w:ascii="Arial" w:hAnsi="Arial" w:cs="Arial"/>
        </w:rPr>
        <w:t>9</w:t>
      </w:r>
      <w:r w:rsidR="00830E59">
        <w:rPr>
          <w:rFonts w:ascii="Arial" w:hAnsi="Arial" w:cs="Arial"/>
        </w:rPr>
        <w:t> </w:t>
      </w:r>
      <w:r w:rsidRPr="00F52593">
        <w:rPr>
          <w:rFonts w:ascii="Arial" w:hAnsi="Arial" w:cs="Arial"/>
        </w:rPr>
        <w:t>samostatně vyhodnocovaných opatření)</w:t>
      </w:r>
      <w:r>
        <w:rPr>
          <w:rFonts w:ascii="Arial" w:hAnsi="Arial" w:cs="Arial"/>
          <w:b/>
        </w:rPr>
        <w:t xml:space="preserve"> </w:t>
      </w:r>
      <w:r>
        <w:rPr>
          <w:rFonts w:ascii="Arial" w:hAnsi="Arial" w:cs="Arial"/>
        </w:rPr>
        <w:t>nebylo splněno vůbec. MPSV, které je v tomto strategickém cíli nejvíce úkolováno, naplnilo 35 % ze svých opatření.</w:t>
      </w:r>
    </w:p>
    <w:p w14:paraId="07AE486B" w14:textId="77777777" w:rsidR="00FA07EC" w:rsidRDefault="00FA07EC" w:rsidP="00216A09">
      <w:pPr>
        <w:spacing w:after="0" w:line="240" w:lineRule="auto"/>
        <w:jc w:val="both"/>
        <w:rPr>
          <w:rFonts w:ascii="Arial" w:hAnsi="Arial" w:cs="Arial"/>
        </w:rPr>
      </w:pPr>
    </w:p>
    <w:p w14:paraId="4EEB40C1" w14:textId="40C50878" w:rsidR="006A4B98" w:rsidRDefault="006A4B98" w:rsidP="00216A09">
      <w:pPr>
        <w:spacing w:after="0" w:line="240" w:lineRule="auto"/>
        <w:jc w:val="both"/>
        <w:rPr>
          <w:rFonts w:ascii="Arial" w:hAnsi="Arial" w:cs="Arial"/>
        </w:rPr>
      </w:pPr>
      <w:r>
        <w:rPr>
          <w:rFonts w:ascii="Arial" w:hAnsi="Arial" w:cs="Arial"/>
        </w:rPr>
        <w:t xml:space="preserve">K pokroku došlo v oblasti </w:t>
      </w:r>
      <w:r w:rsidRPr="00EF7BAB">
        <w:rPr>
          <w:rFonts w:ascii="Arial" w:hAnsi="Arial" w:cs="Arial"/>
          <w:b/>
        </w:rPr>
        <w:t>posilování dialogu sociálních partnerů</w:t>
      </w:r>
      <w:r>
        <w:rPr>
          <w:rFonts w:ascii="Arial" w:hAnsi="Arial" w:cs="Arial"/>
        </w:rPr>
        <w:t xml:space="preserve"> k řešení genderových nerovností na trhu práce. V</w:t>
      </w:r>
      <w:r w:rsidRPr="004A3A78">
        <w:rPr>
          <w:rFonts w:ascii="Arial" w:hAnsi="Arial" w:cs="Arial"/>
        </w:rPr>
        <w:t xml:space="preserve"> roce 2022 byla vyhlášena </w:t>
      </w:r>
      <w:r w:rsidRPr="00A82796">
        <w:rPr>
          <w:rFonts w:ascii="Arial" w:hAnsi="Arial" w:cs="Arial"/>
          <w:b/>
        </w:rPr>
        <w:t>výzva „Podpora a posílení dialogu sociálních partnerů“</w:t>
      </w:r>
      <w:r>
        <w:rPr>
          <w:rFonts w:ascii="Arial" w:hAnsi="Arial" w:cs="Arial"/>
        </w:rPr>
        <w:t xml:space="preserve">, skrze kterou bylo možné podpořit aktivity na podporu </w:t>
      </w:r>
      <w:r w:rsidRPr="004A3A78">
        <w:rPr>
          <w:rFonts w:ascii="Arial" w:hAnsi="Arial" w:cs="Arial"/>
        </w:rPr>
        <w:t>odstraňování genderových nerovností na trhu práce, včetně nerovného odměňování</w:t>
      </w:r>
      <w:r>
        <w:rPr>
          <w:rFonts w:ascii="Arial" w:hAnsi="Arial" w:cs="Arial"/>
        </w:rPr>
        <w:t xml:space="preserve"> (opatření 2.8.3)</w:t>
      </w:r>
      <w:r w:rsidRPr="004A3A78">
        <w:rPr>
          <w:rFonts w:ascii="Arial" w:hAnsi="Arial" w:cs="Arial"/>
        </w:rPr>
        <w:t>.</w:t>
      </w:r>
      <w:r>
        <w:rPr>
          <w:rFonts w:ascii="Arial" w:hAnsi="Arial" w:cs="Arial"/>
        </w:rPr>
        <w:t xml:space="preserve"> Skrze </w:t>
      </w:r>
      <w:r>
        <w:rPr>
          <w:rFonts w:ascii="Arial" w:hAnsi="Arial" w:cs="Arial"/>
          <w:b/>
        </w:rPr>
        <w:t>výzvu</w:t>
      </w:r>
      <w:r>
        <w:rPr>
          <w:rFonts w:ascii="Arial" w:hAnsi="Arial" w:cs="Arial"/>
        </w:rPr>
        <w:t xml:space="preserve"> </w:t>
      </w:r>
      <w:r w:rsidRPr="00FC66B4">
        <w:rPr>
          <w:rFonts w:ascii="Arial" w:hAnsi="Arial" w:cs="Arial"/>
          <w:b/>
        </w:rPr>
        <w:t>„</w:t>
      </w:r>
      <w:proofErr w:type="spellStart"/>
      <w:r w:rsidRPr="00FC66B4">
        <w:rPr>
          <w:rFonts w:ascii="Arial" w:hAnsi="Arial" w:cs="Arial"/>
          <w:b/>
        </w:rPr>
        <w:t>Diverzitní</w:t>
      </w:r>
      <w:proofErr w:type="spellEnd"/>
      <w:r w:rsidRPr="00FC66B4">
        <w:rPr>
          <w:rFonts w:ascii="Arial" w:hAnsi="Arial" w:cs="Arial"/>
          <w:b/>
        </w:rPr>
        <w:t xml:space="preserve"> a flexibilní pracovní kultura“</w:t>
      </w:r>
      <w:r>
        <w:rPr>
          <w:rFonts w:ascii="Arial" w:hAnsi="Arial" w:cs="Arial"/>
        </w:rPr>
        <w:t xml:space="preserve">, jež byla zmíněná již v části kapitoly věnující se strategickému cíli 1, došlo k podpoře </w:t>
      </w:r>
      <w:r w:rsidRPr="000167B2">
        <w:rPr>
          <w:rFonts w:ascii="Arial" w:hAnsi="Arial" w:cs="Arial"/>
        </w:rPr>
        <w:t>zavádění flexibilní pracovní kultury</w:t>
      </w:r>
      <w:r>
        <w:rPr>
          <w:rFonts w:ascii="Arial" w:hAnsi="Arial" w:cs="Arial"/>
        </w:rPr>
        <w:t xml:space="preserve"> například pomocí vzdělávání HR pracovníků a pracovnic a managementu o této oblasti, nastavení systémů řízení a kontroly flexibilně pracujících týmů nebo nastavení pravidel spolupráce, včetně využívání technologií potřebných pro komunikaci takto pracujících týmů (opatření 2.1.2).</w:t>
      </w:r>
    </w:p>
    <w:p w14:paraId="61E2C320" w14:textId="77777777" w:rsidR="00FA07EC" w:rsidRDefault="00FA07EC" w:rsidP="00216A09">
      <w:pPr>
        <w:spacing w:after="0" w:line="240" w:lineRule="auto"/>
        <w:jc w:val="both"/>
        <w:rPr>
          <w:rFonts w:ascii="Arial" w:hAnsi="Arial" w:cs="Arial"/>
        </w:rPr>
      </w:pPr>
    </w:p>
    <w:p w14:paraId="32200E0C" w14:textId="6D12EB72" w:rsidR="006A4B98" w:rsidRDefault="006A4B98" w:rsidP="00216A09">
      <w:pPr>
        <w:spacing w:after="0" w:line="240" w:lineRule="auto"/>
        <w:jc w:val="both"/>
        <w:rPr>
          <w:rFonts w:ascii="Arial" w:hAnsi="Arial" w:cs="Arial"/>
        </w:rPr>
      </w:pPr>
      <w:r>
        <w:rPr>
          <w:rFonts w:ascii="Arial" w:hAnsi="Arial" w:cs="Arial"/>
        </w:rPr>
        <w:t xml:space="preserve">Pozitivním krokem bylo </w:t>
      </w:r>
      <w:r w:rsidRPr="003C1C55">
        <w:rPr>
          <w:rFonts w:ascii="Arial" w:hAnsi="Arial" w:cs="Arial"/>
          <w:b/>
        </w:rPr>
        <w:t>vydání metodiky zaměřené na řešení sexuálního obtěžování</w:t>
      </w:r>
      <w:r>
        <w:rPr>
          <w:rFonts w:ascii="Arial" w:hAnsi="Arial" w:cs="Arial"/>
        </w:rPr>
        <w:t xml:space="preserve"> a</w:t>
      </w:r>
      <w:r w:rsidR="00FA07EC">
        <w:rPr>
          <w:rFonts w:ascii="Arial" w:hAnsi="Arial" w:cs="Arial"/>
        </w:rPr>
        <w:t> </w:t>
      </w:r>
      <w:r w:rsidRPr="00EF7BAB">
        <w:rPr>
          <w:rFonts w:ascii="Arial" w:hAnsi="Arial" w:cs="Arial"/>
        </w:rPr>
        <w:t>zahrnutí kontrol sexuálního obtěžování do Ročního programu kontrolních akcí Státního úřadu inspekce práce (dále jen „SÚIP“) i na rok 2022</w:t>
      </w:r>
      <w:r w:rsidRPr="00EF7BAB">
        <w:rPr>
          <w:rStyle w:val="Znakapoznpodarou"/>
          <w:rFonts w:ascii="Arial" w:hAnsi="Arial" w:cs="Arial"/>
        </w:rPr>
        <w:footnoteReference w:id="4"/>
      </w:r>
      <w:r w:rsidRPr="00EF7BAB">
        <w:rPr>
          <w:rFonts w:ascii="Arial" w:hAnsi="Arial" w:cs="Arial"/>
        </w:rPr>
        <w:t xml:space="preserve"> (opatření 2.10.2). Koncem roku MPSV uspořádalo </w:t>
      </w:r>
      <w:r w:rsidRPr="00EF7BAB">
        <w:rPr>
          <w:rFonts w:ascii="Arial" w:hAnsi="Arial" w:cs="Arial"/>
          <w:b/>
        </w:rPr>
        <w:t>první</w:t>
      </w:r>
      <w:r w:rsidRPr="00EF7BAB">
        <w:rPr>
          <w:rFonts w:ascii="Arial" w:hAnsi="Arial" w:cs="Arial"/>
        </w:rPr>
        <w:t xml:space="preserve"> </w:t>
      </w:r>
      <w:r w:rsidRPr="00EF7BAB">
        <w:rPr>
          <w:rFonts w:ascii="Arial" w:hAnsi="Arial" w:cs="Arial"/>
          <w:b/>
        </w:rPr>
        <w:t>školení SÚIP ke kontrole povinností zaměstnavatelů k odborům</w:t>
      </w:r>
      <w:r w:rsidRPr="00EF7BAB">
        <w:rPr>
          <w:rFonts w:ascii="Arial" w:hAnsi="Arial" w:cs="Arial"/>
        </w:rPr>
        <w:t xml:space="preserve"> (opatření 2.8.1).</w:t>
      </w:r>
    </w:p>
    <w:p w14:paraId="74324467" w14:textId="77777777" w:rsidR="00FA07EC" w:rsidRDefault="00FA07EC" w:rsidP="00216A09">
      <w:pPr>
        <w:spacing w:after="0" w:line="240" w:lineRule="auto"/>
        <w:jc w:val="both"/>
        <w:rPr>
          <w:rFonts w:ascii="Arial" w:hAnsi="Arial" w:cs="Arial"/>
        </w:rPr>
      </w:pPr>
    </w:p>
    <w:p w14:paraId="12C7A559" w14:textId="58CB035D" w:rsidR="006A4B98" w:rsidRDefault="006A4B98" w:rsidP="00216A09">
      <w:pPr>
        <w:spacing w:after="0" w:line="240" w:lineRule="auto"/>
        <w:jc w:val="both"/>
        <w:rPr>
          <w:rFonts w:ascii="Arial" w:hAnsi="Arial" w:cs="Arial"/>
        </w:rPr>
      </w:pPr>
      <w:r>
        <w:rPr>
          <w:rFonts w:ascii="Arial" w:hAnsi="Arial" w:cs="Arial"/>
        </w:rPr>
        <w:t xml:space="preserve">Odbor rovnosti žen a mužů ÚV ČR poskytoval nebo byl připraven poskytovat MPSV součinnost u opatření, kterých je </w:t>
      </w:r>
      <w:proofErr w:type="spellStart"/>
      <w:r>
        <w:rPr>
          <w:rFonts w:ascii="Arial" w:hAnsi="Arial" w:cs="Arial"/>
        </w:rPr>
        <w:t>spolugestorem</w:t>
      </w:r>
      <w:proofErr w:type="spellEnd"/>
      <w:r>
        <w:rPr>
          <w:rFonts w:ascii="Arial" w:hAnsi="Arial" w:cs="Arial"/>
        </w:rPr>
        <w:t xml:space="preserve">, a v hodnoceném roce </w:t>
      </w:r>
      <w:r w:rsidRPr="005F0CC4">
        <w:rPr>
          <w:rFonts w:ascii="Arial" w:hAnsi="Arial" w:cs="Arial"/>
        </w:rPr>
        <w:t xml:space="preserve">publikoval </w:t>
      </w:r>
      <w:r w:rsidRPr="0068114C">
        <w:rPr>
          <w:rFonts w:ascii="Arial" w:hAnsi="Arial" w:cs="Arial"/>
          <w:b/>
        </w:rPr>
        <w:t>Analýzu a návrh doporučení ke snižování negativních dopadů digitalizace práce ve vztahu k rovnosti žen a mužů</w:t>
      </w:r>
      <w:r>
        <w:rPr>
          <w:rFonts w:ascii="Arial" w:hAnsi="Arial" w:cs="Arial"/>
        </w:rPr>
        <w:t xml:space="preserve"> (opatření 2.7.2)</w:t>
      </w:r>
      <w:r w:rsidRPr="005F0CC4">
        <w:rPr>
          <w:rFonts w:ascii="Arial" w:hAnsi="Arial" w:cs="Arial"/>
        </w:rPr>
        <w:t>.</w:t>
      </w:r>
    </w:p>
    <w:p w14:paraId="7F4CFC92" w14:textId="77777777" w:rsidR="00FA07EC" w:rsidRDefault="00FA07EC" w:rsidP="00216A09">
      <w:pPr>
        <w:spacing w:after="0" w:line="240" w:lineRule="auto"/>
        <w:jc w:val="both"/>
        <w:rPr>
          <w:rFonts w:ascii="Arial" w:hAnsi="Arial" w:cs="Arial"/>
        </w:rPr>
      </w:pPr>
    </w:p>
    <w:p w14:paraId="101F09A6" w14:textId="77777777" w:rsidR="006A4B98" w:rsidRDefault="006A4B98" w:rsidP="00216A09">
      <w:pPr>
        <w:spacing w:after="0" w:line="240" w:lineRule="auto"/>
        <w:jc w:val="both"/>
        <w:rPr>
          <w:rFonts w:ascii="Arial" w:hAnsi="Arial" w:cs="Arial"/>
        </w:rPr>
      </w:pPr>
      <w:r w:rsidRPr="00EE277D">
        <w:rPr>
          <w:rFonts w:ascii="Arial" w:hAnsi="Arial" w:cs="Arial"/>
          <w:b/>
        </w:rPr>
        <w:t>Z částečně splněných opatření</w:t>
      </w:r>
      <w:r>
        <w:rPr>
          <w:rFonts w:ascii="Arial" w:hAnsi="Arial" w:cs="Arial"/>
        </w:rPr>
        <w:t xml:space="preserve"> je důležité zmínit opatření 2.1.1, v rámci kterého došlo k přípravě </w:t>
      </w:r>
      <w:r w:rsidRPr="00F920EB">
        <w:rPr>
          <w:rFonts w:ascii="Arial" w:hAnsi="Arial" w:cs="Arial"/>
          <w:b/>
        </w:rPr>
        <w:t>novely zákoníku práce</w:t>
      </w:r>
      <w:r>
        <w:rPr>
          <w:rFonts w:ascii="Arial" w:hAnsi="Arial" w:cs="Arial"/>
        </w:rPr>
        <w:t xml:space="preserve"> a jejímu předložení do mezirezortního připomínkového řízení v druhé polovině roku 2022. Připravovaná novela navrhuje umožnit určitým skupinám osob (těhotných, pečujících o dítě mladší 15 let či o osobu závislou) </w:t>
      </w:r>
      <w:r w:rsidRPr="00F77A12">
        <w:rPr>
          <w:rFonts w:ascii="Arial" w:hAnsi="Arial" w:cs="Arial"/>
          <w:b/>
        </w:rPr>
        <w:t>zažádat si o výkon práce na dálku</w:t>
      </w:r>
      <w:r>
        <w:rPr>
          <w:rFonts w:ascii="Arial" w:hAnsi="Arial" w:cs="Arial"/>
        </w:rPr>
        <w:t xml:space="preserve">, přičemž nevyhovění této žádosti by zaměstnavatel musel písemně odůvodnit. Návrh novely dále zvyšuje </w:t>
      </w:r>
      <w:r w:rsidRPr="00F77A12">
        <w:rPr>
          <w:rFonts w:ascii="Arial" w:hAnsi="Arial" w:cs="Arial"/>
          <w:b/>
        </w:rPr>
        <w:t>stupeň sociální ochrany u osob pracujících na dohodu</w:t>
      </w:r>
      <w:r>
        <w:rPr>
          <w:rFonts w:ascii="Arial" w:hAnsi="Arial" w:cs="Arial"/>
        </w:rPr>
        <w:t xml:space="preserve"> o provedení práce či na dohodu o pracovní činnosti.</w:t>
      </w:r>
    </w:p>
    <w:p w14:paraId="11C1CF45" w14:textId="17FCCB8D" w:rsidR="006A4B98" w:rsidRDefault="006A4B98" w:rsidP="00216A09">
      <w:pPr>
        <w:spacing w:after="0" w:line="240" w:lineRule="auto"/>
        <w:jc w:val="both"/>
        <w:rPr>
          <w:rFonts w:ascii="Arial" w:hAnsi="Arial" w:cs="Arial"/>
        </w:rPr>
      </w:pPr>
      <w:r>
        <w:rPr>
          <w:rFonts w:ascii="Arial" w:hAnsi="Arial" w:cs="Arial"/>
        </w:rPr>
        <w:t xml:space="preserve">MPSV vyhlásilo </w:t>
      </w:r>
      <w:r w:rsidRPr="007740E4">
        <w:rPr>
          <w:rFonts w:ascii="Arial" w:hAnsi="Arial" w:cs="Arial"/>
          <w:b/>
        </w:rPr>
        <w:t>výzvu „Genderově nestereotypní volba studijního oboru a povolání“</w:t>
      </w:r>
      <w:r>
        <w:rPr>
          <w:rFonts w:ascii="Arial" w:hAnsi="Arial" w:cs="Arial"/>
        </w:rPr>
        <w:t>, skrze kterou bylo možné pilotně ověřit</w:t>
      </w:r>
      <w:r w:rsidRPr="007740E4">
        <w:rPr>
          <w:rFonts w:ascii="Arial" w:hAnsi="Arial" w:cs="Arial"/>
        </w:rPr>
        <w:t xml:space="preserve"> aktivit</w:t>
      </w:r>
      <w:r>
        <w:rPr>
          <w:rFonts w:ascii="Arial" w:hAnsi="Arial" w:cs="Arial"/>
        </w:rPr>
        <w:t>y</w:t>
      </w:r>
      <w:r w:rsidRPr="007740E4">
        <w:rPr>
          <w:rFonts w:ascii="Arial" w:hAnsi="Arial" w:cs="Arial"/>
        </w:rPr>
        <w:t xml:space="preserve"> zprostředk</w:t>
      </w:r>
      <w:r>
        <w:rPr>
          <w:rFonts w:ascii="Arial" w:hAnsi="Arial" w:cs="Arial"/>
        </w:rPr>
        <w:t xml:space="preserve">ovávající </w:t>
      </w:r>
      <w:r w:rsidRPr="007740E4">
        <w:rPr>
          <w:rFonts w:ascii="Arial" w:hAnsi="Arial" w:cs="Arial"/>
        </w:rPr>
        <w:t>genderově nestereotypní informace</w:t>
      </w:r>
      <w:r>
        <w:rPr>
          <w:rFonts w:ascii="Arial" w:hAnsi="Arial" w:cs="Arial"/>
        </w:rPr>
        <w:t xml:space="preserve"> důležité pro </w:t>
      </w:r>
      <w:r w:rsidRPr="007740E4">
        <w:rPr>
          <w:rFonts w:ascii="Arial" w:hAnsi="Arial" w:cs="Arial"/>
        </w:rPr>
        <w:t>rozhodování o budoucí profesi</w:t>
      </w:r>
      <w:r>
        <w:rPr>
          <w:rFonts w:ascii="Arial" w:hAnsi="Arial" w:cs="Arial"/>
        </w:rPr>
        <w:t xml:space="preserve"> (opatření 2.9.2)</w:t>
      </w:r>
      <w:r w:rsidRPr="007740E4">
        <w:rPr>
          <w:rFonts w:ascii="Arial" w:hAnsi="Arial" w:cs="Arial"/>
        </w:rPr>
        <w:t>.</w:t>
      </w:r>
      <w:r>
        <w:rPr>
          <w:rFonts w:ascii="Arial" w:hAnsi="Arial" w:cs="Arial"/>
        </w:rPr>
        <w:t xml:space="preserve"> V daném roce také připravovalo </w:t>
      </w:r>
      <w:r w:rsidRPr="00D95563">
        <w:rPr>
          <w:rFonts w:ascii="Arial" w:hAnsi="Arial" w:cs="Arial"/>
          <w:b/>
        </w:rPr>
        <w:t xml:space="preserve">výzvu </w:t>
      </w:r>
      <w:r>
        <w:rPr>
          <w:rFonts w:ascii="Arial" w:hAnsi="Arial" w:cs="Arial"/>
          <w:b/>
        </w:rPr>
        <w:t>„</w:t>
      </w:r>
      <w:r w:rsidRPr="00D95563">
        <w:rPr>
          <w:rFonts w:ascii="Arial" w:hAnsi="Arial" w:cs="Arial"/>
          <w:b/>
        </w:rPr>
        <w:t>Posílení kompetencí žen znevýhodněných na trhu práce a</w:t>
      </w:r>
      <w:r w:rsidR="00FA07EC">
        <w:rPr>
          <w:rFonts w:ascii="Arial" w:hAnsi="Arial" w:cs="Arial"/>
          <w:b/>
        </w:rPr>
        <w:t> </w:t>
      </w:r>
      <w:r w:rsidRPr="00D95563">
        <w:rPr>
          <w:rFonts w:ascii="Arial" w:hAnsi="Arial" w:cs="Arial"/>
          <w:b/>
        </w:rPr>
        <w:t>v</w:t>
      </w:r>
      <w:r>
        <w:rPr>
          <w:rFonts w:ascii="Arial" w:hAnsi="Arial" w:cs="Arial"/>
          <w:b/>
        </w:rPr>
        <w:t> </w:t>
      </w:r>
      <w:r w:rsidRPr="00D95563">
        <w:rPr>
          <w:rFonts w:ascii="Arial" w:hAnsi="Arial" w:cs="Arial"/>
          <w:b/>
        </w:rPr>
        <w:t>podnikání</w:t>
      </w:r>
      <w:r>
        <w:rPr>
          <w:rFonts w:ascii="Arial" w:hAnsi="Arial" w:cs="Arial"/>
          <w:b/>
        </w:rPr>
        <w:t xml:space="preserve">“ </w:t>
      </w:r>
      <w:r w:rsidRPr="00D95563">
        <w:rPr>
          <w:rFonts w:ascii="Arial" w:hAnsi="Arial" w:cs="Arial"/>
        </w:rPr>
        <w:t>(opatření</w:t>
      </w:r>
      <w:r>
        <w:rPr>
          <w:rFonts w:ascii="Arial" w:hAnsi="Arial" w:cs="Arial"/>
        </w:rPr>
        <w:t xml:space="preserve"> 2.2.1), která bude spuštěna v dalším roce, a jeho projektový tým Krajské rodinné politiky zveřejnil </w:t>
      </w:r>
      <w:r w:rsidRPr="00D07A31">
        <w:rPr>
          <w:rFonts w:ascii="Arial" w:hAnsi="Arial" w:cs="Arial"/>
          <w:b/>
        </w:rPr>
        <w:t>„Informační brožuru pro rodiny s dětmi“</w:t>
      </w:r>
      <w:r>
        <w:rPr>
          <w:rStyle w:val="Znakapoznpodarou"/>
          <w:rFonts w:ascii="Arial" w:hAnsi="Arial" w:cs="Arial"/>
        </w:rPr>
        <w:footnoteReference w:id="5"/>
      </w:r>
      <w:r>
        <w:rPr>
          <w:rFonts w:ascii="Arial" w:hAnsi="Arial" w:cs="Arial"/>
        </w:rPr>
        <w:t xml:space="preserve"> (opatření 2.3.1).</w:t>
      </w:r>
    </w:p>
    <w:p w14:paraId="0565C7D3" w14:textId="10DFF72F" w:rsidR="006A4B98" w:rsidRDefault="006A4B98" w:rsidP="00216A09">
      <w:pPr>
        <w:spacing w:after="0" w:line="240" w:lineRule="auto"/>
        <w:jc w:val="both"/>
        <w:rPr>
          <w:rFonts w:ascii="Arial" w:hAnsi="Arial" w:cs="Arial"/>
        </w:rPr>
      </w:pPr>
      <w:r w:rsidRPr="00EE277D">
        <w:rPr>
          <w:rFonts w:ascii="Arial" w:hAnsi="Arial" w:cs="Arial"/>
          <w:b/>
        </w:rPr>
        <w:t>V rámci strategického cíle 2 nebyla plněna</w:t>
      </w:r>
      <w:r>
        <w:rPr>
          <w:rFonts w:ascii="Arial" w:hAnsi="Arial" w:cs="Arial"/>
        </w:rPr>
        <w:t xml:space="preserve"> některá opatření týkající se </w:t>
      </w:r>
      <w:r w:rsidRPr="00B272AE">
        <w:rPr>
          <w:rFonts w:ascii="Arial" w:hAnsi="Arial" w:cs="Arial"/>
          <w:b/>
        </w:rPr>
        <w:t>sběru dat</w:t>
      </w:r>
      <w:r>
        <w:rPr>
          <w:rFonts w:ascii="Arial" w:hAnsi="Arial" w:cs="Arial"/>
        </w:rPr>
        <w:t xml:space="preserve"> (opatření 2.6.2 a 2.6.3) </w:t>
      </w:r>
      <w:r w:rsidRPr="00B272AE">
        <w:rPr>
          <w:rFonts w:ascii="Arial" w:hAnsi="Arial" w:cs="Arial"/>
          <w:b/>
        </w:rPr>
        <w:t>či jejich analýzy</w:t>
      </w:r>
      <w:r>
        <w:rPr>
          <w:rFonts w:ascii="Arial" w:hAnsi="Arial" w:cs="Arial"/>
        </w:rPr>
        <w:t xml:space="preserve"> (opatření 2.2.2 týkající </w:t>
      </w:r>
      <w:proofErr w:type="gramStart"/>
      <w:r>
        <w:rPr>
          <w:rFonts w:ascii="Arial" w:hAnsi="Arial" w:cs="Arial"/>
        </w:rPr>
        <w:t>se</w:t>
      </w:r>
      <w:proofErr w:type="gramEnd"/>
      <w:r>
        <w:rPr>
          <w:rFonts w:ascii="Arial" w:hAnsi="Arial" w:cs="Arial"/>
        </w:rPr>
        <w:t xml:space="preserve"> současného </w:t>
      </w:r>
      <w:proofErr w:type="gramStart"/>
      <w:r>
        <w:rPr>
          <w:rFonts w:ascii="Arial" w:hAnsi="Arial" w:cs="Arial"/>
        </w:rPr>
        <w:t>stavu</w:t>
      </w:r>
      <w:proofErr w:type="gramEnd"/>
      <w:r>
        <w:rPr>
          <w:rFonts w:ascii="Arial" w:hAnsi="Arial" w:cs="Arial"/>
        </w:rPr>
        <w:t xml:space="preserve"> </w:t>
      </w:r>
      <w:proofErr w:type="spellStart"/>
      <w:r>
        <w:rPr>
          <w:rFonts w:ascii="Arial" w:hAnsi="Arial" w:cs="Arial"/>
        </w:rPr>
        <w:t>švarcsystému</w:t>
      </w:r>
      <w:proofErr w:type="spellEnd"/>
      <w:r>
        <w:rPr>
          <w:rFonts w:ascii="Arial" w:hAnsi="Arial" w:cs="Arial"/>
        </w:rPr>
        <w:t xml:space="preserve">). MPSV nerealizovalo školení v interkulturních kompetencích a diskriminaci </w:t>
      </w:r>
      <w:r w:rsidRPr="00B272AE">
        <w:rPr>
          <w:rFonts w:ascii="Arial" w:hAnsi="Arial" w:cs="Arial"/>
        </w:rPr>
        <w:t xml:space="preserve">na základě státní příslušnosti </w:t>
      </w:r>
      <w:r>
        <w:rPr>
          <w:rFonts w:ascii="Arial" w:hAnsi="Arial" w:cs="Arial"/>
        </w:rPr>
        <w:t xml:space="preserve">pro zaměstnance a zaměstnankyně Státního úřadu inspekce práce, České správy sociálního zabezpečení a Úřadu </w:t>
      </w:r>
      <w:r w:rsidRPr="00B272AE">
        <w:rPr>
          <w:rFonts w:ascii="Arial" w:hAnsi="Arial" w:cs="Arial"/>
        </w:rPr>
        <w:t>práce</w:t>
      </w:r>
      <w:r>
        <w:rPr>
          <w:rFonts w:ascii="Arial" w:hAnsi="Arial" w:cs="Arial"/>
        </w:rPr>
        <w:t xml:space="preserve"> (opatření 2.4.1). Odbor rovnosti žen a mužů ÚV ČR zase neplnil opatření 2.5.2 zadávající zpracování metodiky pro kontrolu vícečetné diskriminace. </w:t>
      </w:r>
    </w:p>
    <w:p w14:paraId="7B1A7F05" w14:textId="4287C9F5" w:rsidR="006A4B98" w:rsidRDefault="006A4B98" w:rsidP="00216A09">
      <w:pPr>
        <w:spacing w:after="0" w:line="240" w:lineRule="auto"/>
        <w:jc w:val="both"/>
        <w:rPr>
          <w:rFonts w:ascii="Arial" w:hAnsi="Arial" w:cs="Arial"/>
        </w:rPr>
      </w:pPr>
    </w:p>
    <w:p w14:paraId="148A77E6" w14:textId="11D965C8" w:rsidR="006A4B98" w:rsidRPr="006A4B98" w:rsidRDefault="006A4B98" w:rsidP="005552B1">
      <w:pPr>
        <w:pStyle w:val="Nadpis2"/>
      </w:pPr>
      <w:bookmarkStart w:id="7" w:name="_Toc149149963"/>
      <w:r w:rsidRPr="00885BE2">
        <w:t xml:space="preserve">Vyhodnocení plnění </w:t>
      </w:r>
      <w:r w:rsidRPr="006A4B98">
        <w:t>PP. 3</w:t>
      </w:r>
      <w:r>
        <w:t>:</w:t>
      </w:r>
      <w:r w:rsidRPr="006A4B98">
        <w:t xml:space="preserve"> Snížení rozdílů v odměňování žen a mužů</w:t>
      </w:r>
      <w:bookmarkEnd w:id="7"/>
    </w:p>
    <w:p w14:paraId="6E5B83DC" w14:textId="5526EABD" w:rsidR="006A4B98" w:rsidRDefault="006A4B98" w:rsidP="00216A09">
      <w:pPr>
        <w:spacing w:after="0" w:line="240" w:lineRule="auto"/>
        <w:jc w:val="both"/>
        <w:rPr>
          <w:rFonts w:ascii="Arial" w:hAnsi="Arial" w:cs="Arial"/>
        </w:rPr>
      </w:pPr>
      <w:r>
        <w:rPr>
          <w:rFonts w:ascii="Arial" w:hAnsi="Arial" w:cs="Arial"/>
        </w:rPr>
        <w:br/>
      </w:r>
      <w:r w:rsidR="008F7EAB">
        <w:rPr>
          <w:noProof/>
          <w:lang w:eastAsia="cs-CZ"/>
        </w:rPr>
        <w:drawing>
          <wp:inline distT="0" distB="0" distL="0" distR="0" wp14:anchorId="51084354" wp14:editId="0629CD01">
            <wp:extent cx="5760720" cy="1247775"/>
            <wp:effectExtent l="0" t="0" r="1143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DF2A25" w14:textId="1060B18D" w:rsidR="006A4B98" w:rsidRDefault="006A4B98" w:rsidP="00216A09">
      <w:pPr>
        <w:spacing w:after="0" w:line="240" w:lineRule="auto"/>
        <w:jc w:val="both"/>
        <w:rPr>
          <w:rFonts w:ascii="Arial" w:hAnsi="Arial" w:cs="Arial"/>
        </w:rPr>
      </w:pPr>
    </w:p>
    <w:p w14:paraId="2A6D8AE7" w14:textId="77777777" w:rsidR="006A4B98" w:rsidRDefault="006A4B98" w:rsidP="00216A09">
      <w:pPr>
        <w:spacing w:after="0" w:line="240" w:lineRule="auto"/>
        <w:jc w:val="both"/>
        <w:rPr>
          <w:rFonts w:ascii="Arial" w:hAnsi="Arial" w:cs="Arial"/>
        </w:rPr>
      </w:pPr>
      <w:r w:rsidRPr="00885BE2">
        <w:rPr>
          <w:rFonts w:ascii="Arial" w:hAnsi="Arial" w:cs="Arial"/>
        </w:rPr>
        <w:t xml:space="preserve">Opatření ve třetím strategickém cíli se soustředí na snížení rozdílů v odměňování žen a mužů. Opatření v této oblasti jsou zaměřená na </w:t>
      </w:r>
      <w:proofErr w:type="spellStart"/>
      <w:r w:rsidRPr="007C3C43">
        <w:rPr>
          <w:rFonts w:ascii="Arial" w:hAnsi="Arial" w:cs="Arial"/>
          <w:b/>
        </w:rPr>
        <w:t>desegregaci</w:t>
      </w:r>
      <w:proofErr w:type="spellEnd"/>
      <w:r w:rsidRPr="007C3C43">
        <w:rPr>
          <w:rFonts w:ascii="Arial" w:hAnsi="Arial" w:cs="Arial"/>
          <w:b/>
        </w:rPr>
        <w:t xml:space="preserve"> trhu práce a zvýšení finančního ohodnocení feminizovaných oborů</w:t>
      </w:r>
      <w:r w:rsidRPr="000D3B63">
        <w:rPr>
          <w:rFonts w:ascii="Arial" w:hAnsi="Arial" w:cs="Arial"/>
        </w:rPr>
        <w:t>,</w:t>
      </w:r>
      <w:r w:rsidRPr="007C3C43">
        <w:rPr>
          <w:rFonts w:ascii="Arial" w:hAnsi="Arial" w:cs="Arial"/>
          <w:b/>
        </w:rPr>
        <w:t xml:space="preserve"> </w:t>
      </w:r>
      <w:r w:rsidRPr="000D3B63">
        <w:rPr>
          <w:rFonts w:ascii="Arial" w:hAnsi="Arial" w:cs="Arial"/>
        </w:rPr>
        <w:t>na</w:t>
      </w:r>
      <w:r w:rsidRPr="007C3C43">
        <w:rPr>
          <w:rFonts w:ascii="Arial" w:hAnsi="Arial" w:cs="Arial"/>
          <w:b/>
        </w:rPr>
        <w:t xml:space="preserve"> kontroly rovného odměňování, snížení nerovností v platové sféře </w:t>
      </w:r>
      <w:r w:rsidRPr="000D3B63">
        <w:rPr>
          <w:rFonts w:ascii="Arial" w:hAnsi="Arial" w:cs="Arial"/>
        </w:rPr>
        <w:t>a také</w:t>
      </w:r>
      <w:r w:rsidRPr="007C3C43">
        <w:rPr>
          <w:rFonts w:ascii="Arial" w:hAnsi="Arial" w:cs="Arial"/>
          <w:b/>
        </w:rPr>
        <w:t xml:space="preserve"> </w:t>
      </w:r>
      <w:r w:rsidRPr="000D3B63">
        <w:rPr>
          <w:rFonts w:ascii="Arial" w:hAnsi="Arial" w:cs="Arial"/>
        </w:rPr>
        <w:t>na</w:t>
      </w:r>
      <w:r w:rsidRPr="007C3C43">
        <w:rPr>
          <w:rFonts w:ascii="Arial" w:hAnsi="Arial" w:cs="Arial"/>
          <w:b/>
        </w:rPr>
        <w:t xml:space="preserve"> zvyšování transparentnosti</w:t>
      </w:r>
      <w:r>
        <w:rPr>
          <w:rFonts w:ascii="Arial" w:hAnsi="Arial" w:cs="Arial"/>
        </w:rPr>
        <w:t>.</w:t>
      </w:r>
    </w:p>
    <w:p w14:paraId="4776812E" w14:textId="77777777" w:rsidR="006A4B98" w:rsidRDefault="006A4B98" w:rsidP="00216A09">
      <w:pPr>
        <w:spacing w:after="0" w:line="240" w:lineRule="auto"/>
        <w:jc w:val="both"/>
        <w:rPr>
          <w:rFonts w:ascii="Arial" w:hAnsi="Arial" w:cs="Arial"/>
        </w:rPr>
      </w:pPr>
    </w:p>
    <w:p w14:paraId="2846A392" w14:textId="6B23ECC8" w:rsidR="006A4B98" w:rsidRDefault="006A4B98" w:rsidP="00216A09">
      <w:pPr>
        <w:spacing w:after="0" w:line="240" w:lineRule="auto"/>
        <w:jc w:val="both"/>
        <w:rPr>
          <w:rFonts w:ascii="Arial" w:hAnsi="Arial" w:cs="Arial"/>
        </w:rPr>
      </w:pPr>
      <w:r w:rsidRPr="00FC66B4">
        <w:rPr>
          <w:rFonts w:ascii="Arial" w:hAnsi="Arial" w:cs="Arial"/>
          <w:b/>
        </w:rPr>
        <w:t xml:space="preserve">Z celkového počtu </w:t>
      </w:r>
      <w:r>
        <w:rPr>
          <w:rFonts w:ascii="Arial" w:hAnsi="Arial" w:cs="Arial"/>
          <w:b/>
        </w:rPr>
        <w:t>33 samostatně vyhodnocovaných</w:t>
      </w:r>
      <w:r w:rsidRPr="00FC66B4">
        <w:rPr>
          <w:rFonts w:ascii="Arial" w:hAnsi="Arial" w:cs="Arial"/>
          <w:b/>
        </w:rPr>
        <w:t xml:space="preserve"> opatření </w:t>
      </w:r>
      <w:r>
        <w:rPr>
          <w:rFonts w:ascii="Arial" w:hAnsi="Arial" w:cs="Arial"/>
          <w:b/>
        </w:rPr>
        <w:t>ve strategickém cíli 3</w:t>
      </w:r>
      <w:r w:rsidR="00830E59">
        <w:rPr>
          <w:rFonts w:ascii="Arial" w:hAnsi="Arial" w:cs="Arial"/>
          <w:b/>
        </w:rPr>
        <w:t> </w:t>
      </w:r>
      <w:r w:rsidRPr="00FC66B4">
        <w:rPr>
          <w:rFonts w:ascii="Arial" w:hAnsi="Arial" w:cs="Arial"/>
          <w:b/>
        </w:rPr>
        <w:t>by</w:t>
      </w:r>
      <w:r>
        <w:rPr>
          <w:rFonts w:ascii="Arial" w:hAnsi="Arial" w:cs="Arial"/>
          <w:b/>
        </w:rPr>
        <w:t>lo splněno či plněno průběžně 67 % (tedy 22 samostatně vyhodnocovaných</w:t>
      </w:r>
      <w:r w:rsidRPr="00FC66B4">
        <w:rPr>
          <w:rFonts w:ascii="Arial" w:hAnsi="Arial" w:cs="Arial"/>
          <w:b/>
        </w:rPr>
        <w:t xml:space="preserve"> opatření)</w:t>
      </w:r>
      <w:r>
        <w:rPr>
          <w:rFonts w:ascii="Arial" w:hAnsi="Arial" w:cs="Arial"/>
        </w:rPr>
        <w:t xml:space="preserve">. Částečně splněno bylo 18 % (6 </w:t>
      </w:r>
      <w:r w:rsidRPr="00F52593">
        <w:rPr>
          <w:rFonts w:ascii="Arial" w:hAnsi="Arial" w:cs="Arial"/>
        </w:rPr>
        <w:t xml:space="preserve">samostatně vyhodnocovaných opatření) a </w:t>
      </w:r>
      <w:r>
        <w:rPr>
          <w:rFonts w:ascii="Arial" w:hAnsi="Arial" w:cs="Arial"/>
        </w:rPr>
        <w:t>15</w:t>
      </w:r>
      <w:r w:rsidRPr="00F52593">
        <w:rPr>
          <w:rFonts w:ascii="Arial" w:hAnsi="Arial" w:cs="Arial"/>
        </w:rPr>
        <w:t xml:space="preserve"> % (</w:t>
      </w:r>
      <w:r>
        <w:rPr>
          <w:rFonts w:ascii="Arial" w:hAnsi="Arial" w:cs="Arial"/>
        </w:rPr>
        <w:t>5</w:t>
      </w:r>
      <w:r w:rsidR="00830E59">
        <w:rPr>
          <w:rFonts w:ascii="Arial" w:hAnsi="Arial" w:cs="Arial"/>
        </w:rPr>
        <w:t> </w:t>
      </w:r>
      <w:r w:rsidRPr="00F52593">
        <w:rPr>
          <w:rFonts w:ascii="Arial" w:hAnsi="Arial" w:cs="Arial"/>
        </w:rPr>
        <w:t>samostatně vyhodnocovaných opatření)</w:t>
      </w:r>
      <w:r>
        <w:rPr>
          <w:rFonts w:ascii="Arial" w:hAnsi="Arial" w:cs="Arial"/>
          <w:b/>
        </w:rPr>
        <w:t xml:space="preserve"> </w:t>
      </w:r>
      <w:r>
        <w:rPr>
          <w:rFonts w:ascii="Arial" w:hAnsi="Arial" w:cs="Arial"/>
        </w:rPr>
        <w:t>nebylo splněno vůbec. MPSV v tomto strategickém cíli naplnilo 54 % ze svých opatření.</w:t>
      </w:r>
    </w:p>
    <w:p w14:paraId="00DE0DA9" w14:textId="77777777" w:rsidR="00FA07EC" w:rsidRDefault="00FA07EC" w:rsidP="00216A09">
      <w:pPr>
        <w:spacing w:after="0" w:line="240" w:lineRule="auto"/>
        <w:jc w:val="both"/>
        <w:rPr>
          <w:rFonts w:ascii="Arial" w:hAnsi="Arial" w:cs="Arial"/>
        </w:rPr>
      </w:pPr>
    </w:p>
    <w:p w14:paraId="4CFF61DE" w14:textId="77777777" w:rsidR="00FA07EC" w:rsidRDefault="006A4B98" w:rsidP="00216A09">
      <w:pPr>
        <w:spacing w:after="0" w:line="240" w:lineRule="auto"/>
        <w:jc w:val="both"/>
        <w:rPr>
          <w:rFonts w:ascii="Arial" w:hAnsi="Arial" w:cs="Arial"/>
        </w:rPr>
      </w:pPr>
      <w:r>
        <w:rPr>
          <w:rFonts w:ascii="Arial" w:hAnsi="Arial" w:cs="Arial"/>
        </w:rPr>
        <w:t xml:space="preserve">Výraznou pozitivní změnou v roce 2022 bylo </w:t>
      </w:r>
      <w:r w:rsidRPr="00252CF4">
        <w:rPr>
          <w:rFonts w:ascii="Arial" w:hAnsi="Arial" w:cs="Arial"/>
          <w:b/>
        </w:rPr>
        <w:t>schválení Akčního plánu rovného odměňování žen a mužů 2023–2026</w:t>
      </w:r>
      <w:r>
        <w:rPr>
          <w:rStyle w:val="Znakapoznpodarou"/>
          <w:rFonts w:ascii="Arial" w:hAnsi="Arial" w:cs="Arial"/>
        </w:rPr>
        <w:footnoteReference w:id="6"/>
      </w:r>
      <w:r>
        <w:rPr>
          <w:rFonts w:ascii="Arial" w:hAnsi="Arial" w:cs="Arial"/>
        </w:rPr>
        <w:t xml:space="preserve"> a na</w:t>
      </w:r>
      <w:r w:rsidRPr="00252CF4">
        <w:rPr>
          <w:rFonts w:ascii="Arial" w:hAnsi="Arial" w:cs="Arial"/>
        </w:rPr>
        <w:t>vázání</w:t>
      </w:r>
      <w:r>
        <w:rPr>
          <w:rFonts w:ascii="Arial" w:hAnsi="Arial" w:cs="Arial"/>
        </w:rPr>
        <w:t xml:space="preserve"> na aktivity projektu </w:t>
      </w:r>
      <w:r w:rsidRPr="00252CF4">
        <w:rPr>
          <w:rFonts w:ascii="Arial" w:hAnsi="Arial" w:cs="Arial"/>
        </w:rPr>
        <w:t>22 % K</w:t>
      </w:r>
      <w:r>
        <w:rPr>
          <w:rFonts w:ascii="Arial" w:hAnsi="Arial" w:cs="Arial"/>
        </w:rPr>
        <w:t> </w:t>
      </w:r>
      <w:r w:rsidRPr="00252CF4">
        <w:rPr>
          <w:rFonts w:ascii="Arial" w:hAnsi="Arial" w:cs="Arial"/>
        </w:rPr>
        <w:t>ROVNOSTI</w:t>
      </w:r>
      <w:r>
        <w:rPr>
          <w:rFonts w:ascii="Arial" w:hAnsi="Arial" w:cs="Arial"/>
        </w:rPr>
        <w:t xml:space="preserve"> projektem </w:t>
      </w:r>
      <w:r w:rsidRPr="00252CF4">
        <w:rPr>
          <w:rFonts w:ascii="Arial" w:hAnsi="Arial" w:cs="Arial"/>
          <w:b/>
        </w:rPr>
        <w:t>Rovná odměna</w:t>
      </w:r>
      <w:r>
        <w:rPr>
          <w:rFonts w:ascii="Arial" w:hAnsi="Arial" w:cs="Arial"/>
        </w:rPr>
        <w:t xml:space="preserve">, který bude probíhat ve stejném období, tj. 2023–2026 (opatření 3.2.1). MPSV také vytvořilo online dostupnou </w:t>
      </w:r>
      <w:r w:rsidRPr="00E048FB">
        <w:rPr>
          <w:rFonts w:ascii="Arial" w:hAnsi="Arial" w:cs="Arial"/>
          <w:b/>
        </w:rPr>
        <w:t>Kalkulačku rovného odměňování</w:t>
      </w:r>
      <w:r>
        <w:rPr>
          <w:rStyle w:val="Znakapoznpodarou"/>
          <w:rFonts w:ascii="Arial" w:hAnsi="Arial" w:cs="Arial"/>
        </w:rPr>
        <w:footnoteReference w:id="7"/>
      </w:r>
      <w:r>
        <w:rPr>
          <w:rFonts w:ascii="Arial" w:hAnsi="Arial" w:cs="Arial"/>
        </w:rPr>
        <w:t>, která „vypočítá“ průměrný plat či mzdu mužů a žen na konkrétní pozici v konkrétním regionu, čímž pomáhá odhalit případnou diskriminaci v odměňování (opatření 3.3.2).</w:t>
      </w:r>
    </w:p>
    <w:p w14:paraId="38FDD40F" w14:textId="6E83AFE2" w:rsidR="006A4B98" w:rsidRDefault="006A4B98" w:rsidP="00216A09">
      <w:pPr>
        <w:spacing w:after="0" w:line="240" w:lineRule="auto"/>
        <w:jc w:val="both"/>
        <w:rPr>
          <w:rFonts w:ascii="Arial" w:hAnsi="Arial" w:cs="Arial"/>
        </w:rPr>
      </w:pPr>
      <w:r>
        <w:rPr>
          <w:rFonts w:ascii="Arial" w:hAnsi="Arial" w:cs="Arial"/>
        </w:rPr>
        <w:t xml:space="preserve"> </w:t>
      </w:r>
    </w:p>
    <w:p w14:paraId="7CBD09E1" w14:textId="485F0A47" w:rsidR="006A4B98" w:rsidRDefault="006A4B98" w:rsidP="00216A09">
      <w:pPr>
        <w:spacing w:after="0" w:line="240" w:lineRule="auto"/>
        <w:jc w:val="both"/>
        <w:rPr>
          <w:rFonts w:ascii="Arial" w:hAnsi="Arial" w:cs="Arial"/>
        </w:rPr>
      </w:pPr>
      <w:r w:rsidRPr="0054472D">
        <w:rPr>
          <w:rFonts w:ascii="Arial" w:hAnsi="Arial" w:cs="Arial"/>
        </w:rPr>
        <w:t>Ke konci roku 2022 byl pod</w:t>
      </w:r>
      <w:r>
        <w:rPr>
          <w:rFonts w:ascii="Arial" w:hAnsi="Arial" w:cs="Arial"/>
        </w:rPr>
        <w:t>ep</w:t>
      </w:r>
      <w:r w:rsidRPr="0054472D">
        <w:rPr>
          <w:rFonts w:ascii="Arial" w:hAnsi="Arial" w:cs="Arial"/>
        </w:rPr>
        <w:t xml:space="preserve">sán právní akt k </w:t>
      </w:r>
      <w:r w:rsidRPr="0054472D">
        <w:rPr>
          <w:rFonts w:ascii="Arial" w:hAnsi="Arial" w:cs="Arial"/>
          <w:b/>
        </w:rPr>
        <w:t>projektu</w:t>
      </w:r>
      <w:r w:rsidRPr="0054472D">
        <w:rPr>
          <w:rFonts w:ascii="Arial" w:hAnsi="Arial" w:cs="Arial"/>
        </w:rPr>
        <w:t xml:space="preserve"> </w:t>
      </w:r>
      <w:r w:rsidRPr="00576757">
        <w:rPr>
          <w:rFonts w:ascii="Arial" w:hAnsi="Arial" w:cs="Arial"/>
          <w:b/>
        </w:rPr>
        <w:t>„Strategie a nástroj pro zvyšování transparentnosti v odměňování a zvyšování vymahatelnosti práva na rovnou odměnu dle zákoníku práce“</w:t>
      </w:r>
      <w:r>
        <w:rPr>
          <w:rFonts w:ascii="Arial" w:hAnsi="Arial" w:cs="Arial"/>
        </w:rPr>
        <w:t>, který cílí na zavádění procesů vedoucích</w:t>
      </w:r>
      <w:r w:rsidRPr="00FA6016">
        <w:rPr>
          <w:rFonts w:ascii="Arial" w:hAnsi="Arial" w:cs="Arial"/>
        </w:rPr>
        <w:t xml:space="preserve"> k implementování principu stejného odměňování za stejnou práci či práci stejné hodnoty, </w:t>
      </w:r>
      <w:r>
        <w:rPr>
          <w:rFonts w:ascii="Arial" w:hAnsi="Arial" w:cs="Arial"/>
        </w:rPr>
        <w:t>zajištění vymahatelnosti</w:t>
      </w:r>
      <w:r w:rsidRPr="00FA6016">
        <w:rPr>
          <w:rFonts w:ascii="Arial" w:hAnsi="Arial" w:cs="Arial"/>
        </w:rPr>
        <w:t xml:space="preserve"> a</w:t>
      </w:r>
      <w:r w:rsidR="00830E59">
        <w:rPr>
          <w:rFonts w:ascii="Arial" w:hAnsi="Arial" w:cs="Arial"/>
        </w:rPr>
        <w:t> </w:t>
      </w:r>
      <w:r w:rsidRPr="00FA6016">
        <w:rPr>
          <w:rFonts w:ascii="Arial" w:hAnsi="Arial" w:cs="Arial"/>
        </w:rPr>
        <w:t xml:space="preserve">dodržování nediskriminace a rovného odměňování žen a mužů a </w:t>
      </w:r>
      <w:r>
        <w:rPr>
          <w:rFonts w:ascii="Arial" w:hAnsi="Arial" w:cs="Arial"/>
        </w:rPr>
        <w:t xml:space="preserve">podporování  transparentnosti </w:t>
      </w:r>
      <w:r w:rsidRPr="00FA6016">
        <w:rPr>
          <w:rFonts w:ascii="Arial" w:hAnsi="Arial" w:cs="Arial"/>
        </w:rPr>
        <w:t xml:space="preserve">v systémech odměňování ve firmách a organizacích </w:t>
      </w:r>
      <w:r>
        <w:rPr>
          <w:rFonts w:ascii="Arial" w:hAnsi="Arial" w:cs="Arial"/>
        </w:rPr>
        <w:t xml:space="preserve">(opatření 3.6.2). MPSV začalo v rámci kontrol rovného odměňování </w:t>
      </w:r>
      <w:r>
        <w:rPr>
          <w:rFonts w:ascii="Arial" w:hAnsi="Arial" w:cs="Arial"/>
          <w:b/>
        </w:rPr>
        <w:t>pilotně ověřovat</w:t>
      </w:r>
      <w:r w:rsidRPr="00AE3481">
        <w:rPr>
          <w:rFonts w:ascii="Arial" w:hAnsi="Arial" w:cs="Arial"/>
          <w:b/>
        </w:rPr>
        <w:t xml:space="preserve"> česk</w:t>
      </w:r>
      <w:r>
        <w:rPr>
          <w:rFonts w:ascii="Arial" w:hAnsi="Arial" w:cs="Arial"/>
          <w:b/>
        </w:rPr>
        <w:t>ou verzi</w:t>
      </w:r>
      <w:r w:rsidRPr="00AE3481">
        <w:rPr>
          <w:rFonts w:ascii="Arial" w:hAnsi="Arial" w:cs="Arial"/>
          <w:b/>
        </w:rPr>
        <w:t xml:space="preserve"> nástroje </w:t>
      </w:r>
      <w:proofErr w:type="spellStart"/>
      <w:r w:rsidRPr="00AE3481">
        <w:rPr>
          <w:rFonts w:ascii="Arial" w:hAnsi="Arial" w:cs="Arial"/>
          <w:b/>
        </w:rPr>
        <w:t>Logib</w:t>
      </w:r>
      <w:proofErr w:type="spellEnd"/>
      <w:r>
        <w:rPr>
          <w:rFonts w:ascii="Arial" w:hAnsi="Arial" w:cs="Arial"/>
        </w:rPr>
        <w:t xml:space="preserve">. V daném roce bylo zahájeno šest kontrol rovného odměňování za použití tohoto nástroje, přičemž kontroly byly zahrnuty také do </w:t>
      </w:r>
      <w:r w:rsidRPr="009D7E8D">
        <w:rPr>
          <w:rFonts w:ascii="Arial" w:hAnsi="Arial" w:cs="Arial"/>
        </w:rPr>
        <w:t>Ročního programu kontrolních akcí SÚIP</w:t>
      </w:r>
      <w:r>
        <w:rPr>
          <w:rFonts w:ascii="Arial" w:hAnsi="Arial" w:cs="Arial"/>
        </w:rPr>
        <w:t xml:space="preserve"> v počtu 100 kontrol za rok</w:t>
      </w:r>
      <w:r>
        <w:rPr>
          <w:rStyle w:val="Znakapoznpodarou"/>
          <w:rFonts w:ascii="Arial" w:hAnsi="Arial" w:cs="Arial"/>
        </w:rPr>
        <w:footnoteReference w:id="8"/>
      </w:r>
      <w:r>
        <w:rPr>
          <w:rFonts w:ascii="Arial" w:hAnsi="Arial" w:cs="Arial"/>
        </w:rPr>
        <w:t>. Kontroly se také zaměřovaly na existenci doložek mlčenlivosti a na návraty z mateřských či rodičovských dovolených (opatření 3.5.1).</w:t>
      </w:r>
    </w:p>
    <w:p w14:paraId="2799A721" w14:textId="77777777" w:rsidR="00FA07EC" w:rsidRDefault="00FA07EC" w:rsidP="00216A09">
      <w:pPr>
        <w:spacing w:after="0" w:line="240" w:lineRule="auto"/>
        <w:jc w:val="both"/>
        <w:rPr>
          <w:rFonts w:ascii="Arial" w:hAnsi="Arial" w:cs="Arial"/>
        </w:rPr>
      </w:pPr>
    </w:p>
    <w:p w14:paraId="7B30F30C" w14:textId="0DC4D961" w:rsidR="006A4B98" w:rsidRDefault="006A4B98" w:rsidP="00216A09">
      <w:pPr>
        <w:spacing w:after="0" w:line="240" w:lineRule="auto"/>
        <w:jc w:val="both"/>
        <w:rPr>
          <w:rFonts w:ascii="Arial" w:hAnsi="Arial" w:cs="Arial"/>
        </w:rPr>
      </w:pPr>
      <w:r>
        <w:rPr>
          <w:rFonts w:ascii="Arial" w:hAnsi="Arial" w:cs="Arial"/>
        </w:rPr>
        <w:t xml:space="preserve">MPSV v hodnoceném roce podporovalo </w:t>
      </w:r>
      <w:proofErr w:type="spellStart"/>
      <w:r>
        <w:rPr>
          <w:rFonts w:ascii="Arial" w:hAnsi="Arial" w:cs="Arial"/>
        </w:rPr>
        <w:t>desegregaci</w:t>
      </w:r>
      <w:proofErr w:type="spellEnd"/>
      <w:r>
        <w:rPr>
          <w:rFonts w:ascii="Arial" w:hAnsi="Arial" w:cs="Arial"/>
        </w:rPr>
        <w:t xml:space="preserve"> v určitých studijních oborech skrze výše uvedenou </w:t>
      </w:r>
      <w:r w:rsidRPr="00EB73B9">
        <w:rPr>
          <w:rFonts w:ascii="Arial" w:hAnsi="Arial" w:cs="Arial"/>
          <w:b/>
        </w:rPr>
        <w:t>výzvu</w:t>
      </w:r>
      <w:r>
        <w:rPr>
          <w:rFonts w:ascii="Arial" w:hAnsi="Arial" w:cs="Arial"/>
          <w:b/>
        </w:rPr>
        <w:t xml:space="preserve"> </w:t>
      </w:r>
      <w:r>
        <w:rPr>
          <w:rFonts w:ascii="Arial" w:hAnsi="Arial" w:cs="Arial"/>
        </w:rPr>
        <w:t xml:space="preserve">s názvem </w:t>
      </w:r>
      <w:r w:rsidRPr="007740E4">
        <w:rPr>
          <w:rFonts w:ascii="Arial" w:hAnsi="Arial" w:cs="Arial"/>
          <w:b/>
        </w:rPr>
        <w:t>„Genderově nestereotypní volba studijního oboru a povolání“</w:t>
      </w:r>
      <w:r>
        <w:rPr>
          <w:rFonts w:ascii="Arial" w:hAnsi="Arial" w:cs="Arial"/>
          <w:b/>
        </w:rPr>
        <w:t xml:space="preserve"> </w:t>
      </w:r>
      <w:r>
        <w:rPr>
          <w:rFonts w:ascii="Arial" w:hAnsi="Arial" w:cs="Arial"/>
        </w:rPr>
        <w:t xml:space="preserve">(opatření 3.1.2) a v souladu s opatřením 3.7.5 jak všechna ministerstva, tak Úřad vlády ČR sledovaly a vedly </w:t>
      </w:r>
      <w:r w:rsidRPr="00BD503A">
        <w:rPr>
          <w:rFonts w:ascii="Arial" w:hAnsi="Arial" w:cs="Arial"/>
          <w:b/>
        </w:rPr>
        <w:t>statistiky o výši průměrných platů (státních) zaměstnanců a</w:t>
      </w:r>
      <w:r w:rsidR="00FA07EC">
        <w:rPr>
          <w:rFonts w:ascii="Arial" w:hAnsi="Arial" w:cs="Arial"/>
          <w:b/>
        </w:rPr>
        <w:t> </w:t>
      </w:r>
      <w:r w:rsidRPr="00BD503A">
        <w:rPr>
          <w:rFonts w:ascii="Arial" w:hAnsi="Arial" w:cs="Arial"/>
          <w:b/>
        </w:rPr>
        <w:t>zaměstnankyň</w:t>
      </w:r>
      <w:r>
        <w:rPr>
          <w:rFonts w:ascii="Arial" w:hAnsi="Arial" w:cs="Arial"/>
        </w:rPr>
        <w:t xml:space="preserve"> v jednotlivých platových třídách dle pohlaví.</w:t>
      </w:r>
    </w:p>
    <w:p w14:paraId="04EE7278" w14:textId="77777777" w:rsidR="00FA07EC" w:rsidRDefault="00FA07EC" w:rsidP="00216A09">
      <w:pPr>
        <w:spacing w:after="0" w:line="240" w:lineRule="auto"/>
        <w:jc w:val="both"/>
        <w:rPr>
          <w:rFonts w:ascii="Arial" w:hAnsi="Arial" w:cs="Arial"/>
        </w:rPr>
      </w:pPr>
    </w:p>
    <w:p w14:paraId="1FE90C5F" w14:textId="13B077C6" w:rsidR="006A4B98" w:rsidRDefault="006A4B98" w:rsidP="00216A09">
      <w:pPr>
        <w:spacing w:after="0" w:line="240" w:lineRule="auto"/>
        <w:jc w:val="both"/>
        <w:rPr>
          <w:rFonts w:ascii="Arial" w:hAnsi="Arial" w:cs="Arial"/>
        </w:rPr>
      </w:pPr>
      <w:r>
        <w:rPr>
          <w:rFonts w:ascii="Arial" w:hAnsi="Arial" w:cs="Arial"/>
        </w:rPr>
        <w:t>Skrze závazek vlády k</w:t>
      </w:r>
      <w:r w:rsidRPr="00F37D7B">
        <w:rPr>
          <w:rFonts w:ascii="Arial" w:hAnsi="Arial" w:cs="Arial"/>
        </w:rPr>
        <w:t xml:space="preserve"> zajištění </w:t>
      </w:r>
      <w:r w:rsidRPr="00F37D7B">
        <w:rPr>
          <w:rFonts w:ascii="Arial" w:hAnsi="Arial" w:cs="Arial"/>
          <w:b/>
        </w:rPr>
        <w:t>platů pedagogických pracovníků a pracovnic na úrovni 130 % průměrné hrubé měsíční mzdy</w:t>
      </w:r>
      <w:r>
        <w:rPr>
          <w:rFonts w:ascii="Arial" w:hAnsi="Arial" w:cs="Arial"/>
        </w:rPr>
        <w:t xml:space="preserve"> v lednu 2022 došlo k </w:t>
      </w:r>
      <w:r w:rsidRPr="008A535C">
        <w:rPr>
          <w:rFonts w:ascii="Arial" w:hAnsi="Arial" w:cs="Arial"/>
          <w:b/>
        </w:rPr>
        <w:t>částečnému plnění</w:t>
      </w:r>
      <w:r>
        <w:rPr>
          <w:rFonts w:ascii="Arial" w:hAnsi="Arial" w:cs="Arial"/>
        </w:rPr>
        <w:t xml:space="preserve"> opatření 3.4.1, které úkoluje MŠMT, MZd a MPSV vypracováním koncepce navyšování mezd/platů ve</w:t>
      </w:r>
      <w:r w:rsidR="00FA07EC">
        <w:rPr>
          <w:rFonts w:ascii="Arial" w:hAnsi="Arial" w:cs="Arial"/>
        </w:rPr>
        <w:t> </w:t>
      </w:r>
      <w:r>
        <w:rPr>
          <w:rFonts w:ascii="Arial" w:hAnsi="Arial" w:cs="Arial"/>
        </w:rPr>
        <w:t>feminizovaných oborech. Vzhledem k absenci koncepce průběžného systematického navyšování mezd/platů ve feminizovaných oborech a nárůstu platů pouze v jednom z</w:t>
      </w:r>
      <w:r w:rsidR="00FA07EC">
        <w:rPr>
          <w:rFonts w:ascii="Arial" w:hAnsi="Arial" w:cs="Arial"/>
        </w:rPr>
        <w:t> </w:t>
      </w:r>
      <w:r>
        <w:rPr>
          <w:rFonts w:ascii="Arial" w:hAnsi="Arial" w:cs="Arial"/>
        </w:rPr>
        <w:t>feminizovaných odvětví není možné opatření hodnotit jako zcela plněné.</w:t>
      </w:r>
    </w:p>
    <w:p w14:paraId="0DAB2D24" w14:textId="77777777" w:rsidR="00FA07EC" w:rsidRDefault="00FA07EC" w:rsidP="00216A09">
      <w:pPr>
        <w:spacing w:after="0" w:line="240" w:lineRule="auto"/>
        <w:jc w:val="both"/>
        <w:rPr>
          <w:rFonts w:ascii="Arial" w:hAnsi="Arial" w:cs="Arial"/>
        </w:rPr>
      </w:pPr>
    </w:p>
    <w:p w14:paraId="4A8C5979" w14:textId="503C2DB4" w:rsidR="006A4B98" w:rsidRDefault="006A4B98" w:rsidP="00216A09">
      <w:pPr>
        <w:spacing w:after="0" w:line="240" w:lineRule="auto"/>
        <w:jc w:val="both"/>
        <w:rPr>
          <w:rFonts w:ascii="Arial" w:hAnsi="Arial" w:cs="Arial"/>
        </w:rPr>
      </w:pPr>
      <w:r>
        <w:rPr>
          <w:rFonts w:ascii="Arial" w:hAnsi="Arial" w:cs="Arial"/>
        </w:rPr>
        <w:t xml:space="preserve">Částečně plněno bylo i opatření 3.1.3, jehož cílem je podporovat </w:t>
      </w:r>
      <w:proofErr w:type="spellStart"/>
      <w:r>
        <w:rPr>
          <w:rFonts w:ascii="Arial" w:hAnsi="Arial" w:cs="Arial"/>
        </w:rPr>
        <w:t>upskilling</w:t>
      </w:r>
      <w:proofErr w:type="spellEnd"/>
      <w:r>
        <w:rPr>
          <w:rFonts w:ascii="Arial" w:hAnsi="Arial" w:cs="Arial"/>
        </w:rPr>
        <w:t xml:space="preserve"> žen a zvýšení možností žen pro prosazení </w:t>
      </w:r>
      <w:r w:rsidRPr="00F37D7B">
        <w:rPr>
          <w:rFonts w:ascii="Arial" w:hAnsi="Arial" w:cs="Arial"/>
          <w:b/>
        </w:rPr>
        <w:t>v oblasti IT a digitální agendy</w:t>
      </w:r>
      <w:r>
        <w:rPr>
          <w:rFonts w:ascii="Arial" w:hAnsi="Arial" w:cs="Arial"/>
        </w:rPr>
        <w:t>. Úspěšnost plnění tohoto opatření je shodná s úspěšností plnění opatření v druhém strategickém cíli (2.7.1), které se taktéž zaměřuje na digitální agendu. Vzhledem k rozvoji v této oblasti je třeba daná opatření v následujících letech plnit ve větší míře.</w:t>
      </w:r>
    </w:p>
    <w:p w14:paraId="2FB240D6" w14:textId="77777777" w:rsidR="00FA07EC" w:rsidRDefault="00FA07EC" w:rsidP="00216A09">
      <w:pPr>
        <w:spacing w:after="0" w:line="240" w:lineRule="auto"/>
        <w:jc w:val="both"/>
        <w:rPr>
          <w:rFonts w:ascii="Arial" w:hAnsi="Arial" w:cs="Arial"/>
        </w:rPr>
      </w:pPr>
    </w:p>
    <w:p w14:paraId="6888151C" w14:textId="30428160" w:rsidR="006A4B98" w:rsidRDefault="006A4B98" w:rsidP="00216A09">
      <w:pPr>
        <w:spacing w:after="0" w:line="240" w:lineRule="auto"/>
        <w:jc w:val="both"/>
        <w:rPr>
          <w:rFonts w:ascii="Arial" w:hAnsi="Arial" w:cs="Arial"/>
        </w:rPr>
      </w:pPr>
      <w:r w:rsidRPr="00B7210D">
        <w:rPr>
          <w:rFonts w:ascii="Arial" w:hAnsi="Arial" w:cs="Arial"/>
          <w:b/>
        </w:rPr>
        <w:t xml:space="preserve">V roce 2022 nedošlo </w:t>
      </w:r>
      <w:r>
        <w:rPr>
          <w:rFonts w:ascii="Arial" w:hAnsi="Arial" w:cs="Arial"/>
        </w:rPr>
        <w:t>ze strany MPSV k </w:t>
      </w:r>
      <w:r w:rsidRPr="00BF13B7">
        <w:rPr>
          <w:rFonts w:ascii="Arial" w:hAnsi="Arial" w:cs="Arial"/>
          <w:b/>
        </w:rPr>
        <w:t>realizaci osvětové kampaně zaměřené na</w:t>
      </w:r>
      <w:r w:rsidR="00830E59">
        <w:rPr>
          <w:rFonts w:ascii="Arial" w:hAnsi="Arial" w:cs="Arial"/>
          <w:b/>
        </w:rPr>
        <w:t> </w:t>
      </w:r>
      <w:r w:rsidRPr="00BF13B7">
        <w:rPr>
          <w:rFonts w:ascii="Arial" w:hAnsi="Arial" w:cs="Arial"/>
          <w:b/>
        </w:rPr>
        <w:t xml:space="preserve">genderové stereotypy a jejich vliv na volbu povolání </w:t>
      </w:r>
      <w:r>
        <w:rPr>
          <w:rFonts w:ascii="Arial" w:hAnsi="Arial" w:cs="Arial"/>
        </w:rPr>
        <w:t xml:space="preserve">(opatření 3.1.4). Justiční akademie, která spadá pod </w:t>
      </w:r>
      <w:proofErr w:type="spellStart"/>
      <w:r>
        <w:rPr>
          <w:rFonts w:ascii="Arial" w:hAnsi="Arial" w:cs="Arial"/>
        </w:rPr>
        <w:t>MSp</w:t>
      </w:r>
      <w:proofErr w:type="spellEnd"/>
      <w:r>
        <w:rPr>
          <w:rFonts w:ascii="Arial" w:hAnsi="Arial" w:cs="Arial"/>
        </w:rPr>
        <w:t xml:space="preserve">, nerozšířila svou </w:t>
      </w:r>
      <w:r w:rsidRPr="00126D38">
        <w:rPr>
          <w:rFonts w:ascii="Arial" w:hAnsi="Arial" w:cs="Arial"/>
          <w:b/>
        </w:rPr>
        <w:t>nabídku vzdělávacích aktivit o</w:t>
      </w:r>
      <w:r w:rsidR="00830E59">
        <w:rPr>
          <w:rFonts w:ascii="Arial" w:hAnsi="Arial" w:cs="Arial"/>
          <w:b/>
        </w:rPr>
        <w:t> </w:t>
      </w:r>
      <w:r w:rsidRPr="00126D38">
        <w:rPr>
          <w:rFonts w:ascii="Arial" w:hAnsi="Arial" w:cs="Arial"/>
          <w:b/>
        </w:rPr>
        <w:t>mzdové/platové diskriminaci na základě pohlaví</w:t>
      </w:r>
      <w:r>
        <w:rPr>
          <w:rFonts w:ascii="Arial" w:hAnsi="Arial" w:cs="Arial"/>
        </w:rPr>
        <w:t xml:space="preserve"> (opatření 3.3.3).</w:t>
      </w:r>
    </w:p>
    <w:p w14:paraId="3117598F" w14:textId="77777777" w:rsidR="008F7EAB" w:rsidRDefault="008F7EAB" w:rsidP="00216A09">
      <w:pPr>
        <w:spacing w:after="0" w:line="240" w:lineRule="auto"/>
        <w:jc w:val="both"/>
        <w:rPr>
          <w:rFonts w:ascii="Arial" w:hAnsi="Arial" w:cs="Arial"/>
        </w:rPr>
      </w:pPr>
    </w:p>
    <w:p w14:paraId="278D420D" w14:textId="07D5CF58" w:rsidR="006A4B98" w:rsidRPr="006A4B98" w:rsidRDefault="006A4B98" w:rsidP="005552B1">
      <w:pPr>
        <w:pStyle w:val="Nadpis2"/>
      </w:pPr>
      <w:bookmarkStart w:id="8" w:name="_Toc149149964"/>
      <w:r w:rsidRPr="00885BE2">
        <w:t xml:space="preserve">Vyhodnocení plnění </w:t>
      </w:r>
      <w:r w:rsidRPr="006A4B98">
        <w:t>PP. 4 Snížení míry ohrožení chudobou, zejména žen</w:t>
      </w:r>
      <w:bookmarkEnd w:id="8"/>
      <w:r>
        <w:br/>
      </w:r>
    </w:p>
    <w:p w14:paraId="00C38209" w14:textId="0EB9E379" w:rsidR="00B2254F" w:rsidRDefault="008F7EAB" w:rsidP="00216A09">
      <w:pPr>
        <w:spacing w:line="240" w:lineRule="auto"/>
        <w:jc w:val="both"/>
        <w:rPr>
          <w:rFonts w:ascii="Arial" w:hAnsi="Arial" w:cs="Arial"/>
        </w:rPr>
      </w:pPr>
      <w:r>
        <w:rPr>
          <w:noProof/>
          <w:lang w:eastAsia="cs-CZ"/>
        </w:rPr>
        <w:drawing>
          <wp:inline distT="0" distB="0" distL="0" distR="0" wp14:anchorId="0C58507B" wp14:editId="0CAA4F65">
            <wp:extent cx="5760720" cy="1181100"/>
            <wp:effectExtent l="0" t="0" r="1143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9336F4" w14:textId="143B4212" w:rsidR="006A4B98" w:rsidRDefault="006A4B98" w:rsidP="00216A09">
      <w:pPr>
        <w:spacing w:line="240" w:lineRule="auto"/>
        <w:jc w:val="both"/>
        <w:rPr>
          <w:rFonts w:ascii="Arial" w:hAnsi="Arial" w:cs="Arial"/>
        </w:rPr>
      </w:pPr>
      <w:r w:rsidRPr="00885BE2">
        <w:rPr>
          <w:rFonts w:ascii="Arial" w:hAnsi="Arial" w:cs="Arial"/>
        </w:rPr>
        <w:t xml:space="preserve">Opatření ve čtvrtém strategickém cíli se zaměřují na snížení míry ohrožení chudobou, zejména žen. Konkrétně tato opatření cílí na </w:t>
      </w:r>
      <w:r w:rsidRPr="007C3C43">
        <w:rPr>
          <w:rFonts w:ascii="Arial" w:hAnsi="Arial" w:cs="Arial"/>
          <w:b/>
        </w:rPr>
        <w:t xml:space="preserve">snížení míry chudoby žen samoživitelek a seniorek, zajištění dostupného bydlení </w:t>
      </w:r>
      <w:r w:rsidRPr="000D3B63">
        <w:rPr>
          <w:rFonts w:ascii="Arial" w:hAnsi="Arial" w:cs="Arial"/>
        </w:rPr>
        <w:t>a</w:t>
      </w:r>
      <w:r w:rsidRPr="007C3C43">
        <w:rPr>
          <w:rFonts w:ascii="Arial" w:hAnsi="Arial" w:cs="Arial"/>
          <w:b/>
        </w:rPr>
        <w:t xml:space="preserve"> podporu zvlášť zranitelných rodičovských skupin</w:t>
      </w:r>
      <w:r w:rsidRPr="00885BE2">
        <w:rPr>
          <w:rFonts w:ascii="Arial" w:hAnsi="Arial" w:cs="Arial"/>
        </w:rPr>
        <w:t xml:space="preserve">. </w:t>
      </w:r>
    </w:p>
    <w:p w14:paraId="27AFFF31" w14:textId="13EDC768" w:rsidR="006A4B98" w:rsidRDefault="006A4B98" w:rsidP="00216A09">
      <w:pPr>
        <w:spacing w:line="240" w:lineRule="auto"/>
        <w:jc w:val="both"/>
        <w:rPr>
          <w:rFonts w:ascii="Arial" w:hAnsi="Arial" w:cs="Arial"/>
          <w:b/>
        </w:rPr>
      </w:pPr>
      <w:r w:rsidRPr="00FC66B4">
        <w:rPr>
          <w:rFonts w:ascii="Arial" w:hAnsi="Arial" w:cs="Arial"/>
          <w:b/>
        </w:rPr>
        <w:t xml:space="preserve">Z celkového počtu </w:t>
      </w:r>
      <w:r>
        <w:rPr>
          <w:rFonts w:ascii="Arial" w:hAnsi="Arial" w:cs="Arial"/>
          <w:b/>
        </w:rPr>
        <w:t>10 samostatně vyhodnocovaných</w:t>
      </w:r>
      <w:r w:rsidRPr="00FC66B4">
        <w:rPr>
          <w:rFonts w:ascii="Arial" w:hAnsi="Arial" w:cs="Arial"/>
          <w:b/>
        </w:rPr>
        <w:t xml:space="preserve"> opatření </w:t>
      </w:r>
      <w:r>
        <w:rPr>
          <w:rFonts w:ascii="Arial" w:hAnsi="Arial" w:cs="Arial"/>
          <w:b/>
        </w:rPr>
        <w:t>ve strategickém cíli 4</w:t>
      </w:r>
      <w:r w:rsidR="00830E59">
        <w:rPr>
          <w:rFonts w:ascii="Arial" w:hAnsi="Arial" w:cs="Arial"/>
          <w:b/>
        </w:rPr>
        <w:t> </w:t>
      </w:r>
      <w:r w:rsidRPr="00FC66B4">
        <w:rPr>
          <w:rFonts w:ascii="Arial" w:hAnsi="Arial" w:cs="Arial"/>
          <w:b/>
        </w:rPr>
        <w:t>by</w:t>
      </w:r>
      <w:r>
        <w:rPr>
          <w:rFonts w:ascii="Arial" w:hAnsi="Arial" w:cs="Arial"/>
          <w:b/>
        </w:rPr>
        <w:t>lo splněno či plněno průběžně 60 % (tedy 6</w:t>
      </w:r>
      <w:r w:rsidRPr="00FC66B4">
        <w:rPr>
          <w:rFonts w:ascii="Arial" w:hAnsi="Arial" w:cs="Arial"/>
          <w:b/>
        </w:rPr>
        <w:t xml:space="preserve"> </w:t>
      </w:r>
      <w:r>
        <w:rPr>
          <w:rFonts w:ascii="Arial" w:hAnsi="Arial" w:cs="Arial"/>
          <w:b/>
        </w:rPr>
        <w:t>samostatně vyhodnocovaných</w:t>
      </w:r>
      <w:r w:rsidRPr="00FC66B4">
        <w:rPr>
          <w:rFonts w:ascii="Arial" w:hAnsi="Arial" w:cs="Arial"/>
          <w:b/>
        </w:rPr>
        <w:t xml:space="preserve"> opatření)</w:t>
      </w:r>
      <w:r>
        <w:rPr>
          <w:rFonts w:ascii="Arial" w:hAnsi="Arial" w:cs="Arial"/>
        </w:rPr>
        <w:t>. Částečně splněno bylo 20 % (2 samostatně vyhodnocovaná</w:t>
      </w:r>
      <w:r w:rsidRPr="00F52593">
        <w:rPr>
          <w:rFonts w:ascii="Arial" w:hAnsi="Arial" w:cs="Arial"/>
        </w:rPr>
        <w:t xml:space="preserve"> opatření) a </w:t>
      </w:r>
      <w:r>
        <w:rPr>
          <w:rFonts w:ascii="Arial" w:hAnsi="Arial" w:cs="Arial"/>
        </w:rPr>
        <w:t>20</w:t>
      </w:r>
      <w:r w:rsidRPr="00F52593">
        <w:rPr>
          <w:rFonts w:ascii="Arial" w:hAnsi="Arial" w:cs="Arial"/>
        </w:rPr>
        <w:t xml:space="preserve"> % (</w:t>
      </w:r>
      <w:r>
        <w:rPr>
          <w:rFonts w:ascii="Arial" w:hAnsi="Arial" w:cs="Arial"/>
        </w:rPr>
        <w:t>2</w:t>
      </w:r>
      <w:r w:rsidR="00830E59">
        <w:rPr>
          <w:rFonts w:ascii="Arial" w:hAnsi="Arial" w:cs="Arial"/>
        </w:rPr>
        <w:t> </w:t>
      </w:r>
      <w:r>
        <w:rPr>
          <w:rFonts w:ascii="Arial" w:hAnsi="Arial" w:cs="Arial"/>
        </w:rPr>
        <w:t>samostatně vyhodnocovaná</w:t>
      </w:r>
      <w:r w:rsidRPr="00F52593">
        <w:rPr>
          <w:rFonts w:ascii="Arial" w:hAnsi="Arial" w:cs="Arial"/>
        </w:rPr>
        <w:t xml:space="preserve"> opatření)</w:t>
      </w:r>
      <w:r>
        <w:rPr>
          <w:rFonts w:ascii="Arial" w:hAnsi="Arial" w:cs="Arial"/>
          <w:b/>
        </w:rPr>
        <w:t xml:space="preserve"> </w:t>
      </w:r>
      <w:r>
        <w:rPr>
          <w:rFonts w:ascii="Arial" w:hAnsi="Arial" w:cs="Arial"/>
        </w:rPr>
        <w:t xml:space="preserve">nebylo splněno vůbec. MPSV naplnilo 60 % ze svých opatření, MMR 100 % a </w:t>
      </w:r>
      <w:proofErr w:type="spellStart"/>
      <w:r>
        <w:rPr>
          <w:rFonts w:ascii="Arial" w:hAnsi="Arial" w:cs="Arial"/>
        </w:rPr>
        <w:t>MSp</w:t>
      </w:r>
      <w:proofErr w:type="spellEnd"/>
      <w:r>
        <w:rPr>
          <w:rFonts w:ascii="Arial" w:hAnsi="Arial" w:cs="Arial"/>
        </w:rPr>
        <w:t xml:space="preserve"> 33 %. Pro kontext je nutné dodat, že jak MMR, tak </w:t>
      </w:r>
      <w:proofErr w:type="spellStart"/>
      <w:r>
        <w:rPr>
          <w:rFonts w:ascii="Arial" w:hAnsi="Arial" w:cs="Arial"/>
        </w:rPr>
        <w:t>MSp</w:t>
      </w:r>
      <w:proofErr w:type="spellEnd"/>
      <w:r>
        <w:rPr>
          <w:rFonts w:ascii="Arial" w:hAnsi="Arial" w:cs="Arial"/>
        </w:rPr>
        <w:t xml:space="preserve"> nejsou, na rozdíl od MPSV, v daném strategickém cíli příliš úkolována.</w:t>
      </w:r>
    </w:p>
    <w:p w14:paraId="25DDB865" w14:textId="385D2F58" w:rsidR="006A4B98" w:rsidRDefault="006A4B98" w:rsidP="00216A09">
      <w:pPr>
        <w:spacing w:line="240" w:lineRule="auto"/>
        <w:jc w:val="both"/>
        <w:rPr>
          <w:rFonts w:ascii="Arial" w:hAnsi="Arial" w:cs="Arial"/>
        </w:rPr>
      </w:pPr>
      <w:r w:rsidRPr="00126D38">
        <w:rPr>
          <w:rFonts w:ascii="Arial" w:hAnsi="Arial" w:cs="Arial"/>
          <w:b/>
        </w:rPr>
        <w:t>Plněno průběžně</w:t>
      </w:r>
      <w:r>
        <w:rPr>
          <w:rFonts w:ascii="Arial" w:hAnsi="Arial" w:cs="Arial"/>
        </w:rPr>
        <w:t xml:space="preserve"> bylo opatření 4.2.1, v rámci kterého MMR vyhlásilo </w:t>
      </w:r>
      <w:r w:rsidRPr="009933E7">
        <w:rPr>
          <w:rFonts w:ascii="Arial" w:hAnsi="Arial" w:cs="Arial"/>
          <w:b/>
        </w:rPr>
        <w:t>několik výzev na</w:t>
      </w:r>
      <w:r w:rsidR="00830E59">
        <w:rPr>
          <w:rFonts w:ascii="Arial" w:hAnsi="Arial" w:cs="Arial"/>
          <w:b/>
        </w:rPr>
        <w:t> </w:t>
      </w:r>
      <w:r w:rsidRPr="009933E7">
        <w:rPr>
          <w:rFonts w:ascii="Arial" w:hAnsi="Arial" w:cs="Arial"/>
          <w:b/>
        </w:rPr>
        <w:t>sociální bydlení</w:t>
      </w:r>
      <w:r>
        <w:rPr>
          <w:rFonts w:ascii="Arial" w:hAnsi="Arial" w:cs="Arial"/>
        </w:rPr>
        <w:t>.</w:t>
      </w:r>
      <w:r>
        <w:rPr>
          <w:rStyle w:val="Znakapoznpodarou"/>
          <w:rFonts w:ascii="Arial" w:hAnsi="Arial" w:cs="Arial"/>
        </w:rPr>
        <w:footnoteReference w:id="9"/>
      </w:r>
      <w:r>
        <w:rPr>
          <w:rFonts w:ascii="Arial" w:hAnsi="Arial" w:cs="Arial"/>
        </w:rPr>
        <w:t xml:space="preserve"> MPSV zase vyhlásilo </w:t>
      </w:r>
      <w:r w:rsidRPr="00087B66">
        <w:rPr>
          <w:rFonts w:ascii="Arial" w:hAnsi="Arial" w:cs="Arial"/>
          <w:b/>
        </w:rPr>
        <w:t>výzvu „Podpora sociálního bydlení“</w:t>
      </w:r>
      <w:r>
        <w:rPr>
          <w:rFonts w:ascii="Arial" w:hAnsi="Arial" w:cs="Arial"/>
        </w:rPr>
        <w:t xml:space="preserve"> v celkové finanční alokaci 580 mil. Kč. Zájem o tuto výzvu, která se zabývá také </w:t>
      </w:r>
      <w:proofErr w:type="spellStart"/>
      <w:r>
        <w:rPr>
          <w:rFonts w:ascii="Arial" w:hAnsi="Arial" w:cs="Arial"/>
        </w:rPr>
        <w:t>housing</w:t>
      </w:r>
      <w:proofErr w:type="spellEnd"/>
      <w:r>
        <w:rPr>
          <w:rFonts w:ascii="Arial" w:hAnsi="Arial" w:cs="Arial"/>
        </w:rPr>
        <w:t xml:space="preserve"> </w:t>
      </w:r>
      <w:proofErr w:type="spellStart"/>
      <w:r>
        <w:rPr>
          <w:rFonts w:ascii="Arial" w:hAnsi="Arial" w:cs="Arial"/>
        </w:rPr>
        <w:t>first</w:t>
      </w:r>
      <w:proofErr w:type="spellEnd"/>
      <w:r>
        <w:rPr>
          <w:rFonts w:ascii="Arial" w:hAnsi="Arial" w:cs="Arial"/>
        </w:rPr>
        <w:t xml:space="preserve">, byl velký, a tak byla dodatečně ještě otevřena </w:t>
      </w:r>
      <w:r w:rsidRPr="00087B66">
        <w:rPr>
          <w:rFonts w:ascii="Arial" w:hAnsi="Arial" w:cs="Arial"/>
          <w:b/>
        </w:rPr>
        <w:t>výzva</w:t>
      </w:r>
      <w:r>
        <w:rPr>
          <w:rFonts w:ascii="Arial" w:hAnsi="Arial" w:cs="Arial"/>
        </w:rPr>
        <w:t xml:space="preserve"> </w:t>
      </w:r>
      <w:r w:rsidRPr="00087B66">
        <w:rPr>
          <w:rFonts w:ascii="Arial" w:hAnsi="Arial" w:cs="Arial"/>
          <w:b/>
        </w:rPr>
        <w:t>„Podpora sociálního bydlení zejména osob z Ukrajiny“</w:t>
      </w:r>
      <w:r>
        <w:rPr>
          <w:rFonts w:ascii="Arial" w:hAnsi="Arial" w:cs="Arial"/>
        </w:rPr>
        <w:t xml:space="preserve"> s alokací 340 mil. Kč. MMR a MPSV v roce 2022 spolupracovaly na </w:t>
      </w:r>
      <w:r w:rsidRPr="002058D5">
        <w:rPr>
          <w:rFonts w:ascii="Arial" w:hAnsi="Arial" w:cs="Arial"/>
          <w:b/>
        </w:rPr>
        <w:t>přípravě zákona o podpoře v bydlení</w:t>
      </w:r>
      <w:r w:rsidRPr="002058D5">
        <w:rPr>
          <w:rFonts w:ascii="Arial" w:hAnsi="Arial" w:cs="Arial"/>
        </w:rPr>
        <w:t>, který by měl nabízet snadnější přístup k dostupnému bydlen</w:t>
      </w:r>
      <w:r>
        <w:rPr>
          <w:rFonts w:ascii="Arial" w:hAnsi="Arial" w:cs="Arial"/>
        </w:rPr>
        <w:t>í a</w:t>
      </w:r>
      <w:r w:rsidR="00FA07EC">
        <w:rPr>
          <w:rFonts w:ascii="Arial" w:hAnsi="Arial" w:cs="Arial"/>
        </w:rPr>
        <w:t> </w:t>
      </w:r>
      <w:r>
        <w:rPr>
          <w:rFonts w:ascii="Arial" w:hAnsi="Arial" w:cs="Arial"/>
        </w:rPr>
        <w:t>další specializovanou podporu pro osoby v bytové nouzi včetně obětí domácího násilí (opatření 4.2.2).</w:t>
      </w:r>
    </w:p>
    <w:p w14:paraId="45F7BA01" w14:textId="77777777" w:rsidR="006A4B98" w:rsidRDefault="006A4B98" w:rsidP="00216A09">
      <w:pPr>
        <w:spacing w:line="240" w:lineRule="auto"/>
        <w:jc w:val="both"/>
        <w:rPr>
          <w:rFonts w:ascii="Arial" w:hAnsi="Arial" w:cs="Arial"/>
        </w:rPr>
      </w:pPr>
      <w:proofErr w:type="spellStart"/>
      <w:r>
        <w:rPr>
          <w:rFonts w:ascii="Arial" w:hAnsi="Arial" w:cs="Arial"/>
        </w:rPr>
        <w:t>MSp</w:t>
      </w:r>
      <w:proofErr w:type="spellEnd"/>
      <w:r>
        <w:rPr>
          <w:rFonts w:ascii="Arial" w:hAnsi="Arial" w:cs="Arial"/>
        </w:rPr>
        <w:t xml:space="preserve"> </w:t>
      </w:r>
      <w:r w:rsidRPr="003B00F7">
        <w:rPr>
          <w:rFonts w:ascii="Arial" w:hAnsi="Arial" w:cs="Arial"/>
        </w:rPr>
        <w:t xml:space="preserve">v hodnoceném roce </w:t>
      </w:r>
      <w:r w:rsidRPr="00B00ED6">
        <w:rPr>
          <w:rFonts w:ascii="Arial" w:hAnsi="Arial" w:cs="Arial"/>
          <w:b/>
        </w:rPr>
        <w:t>vydalo Analýzu aktuálních otázek výživného</w:t>
      </w:r>
      <w:r>
        <w:rPr>
          <w:rStyle w:val="Znakapoznpodarou"/>
          <w:rFonts w:ascii="Arial" w:hAnsi="Arial" w:cs="Arial"/>
        </w:rPr>
        <w:footnoteReference w:id="10"/>
      </w:r>
      <w:r>
        <w:rPr>
          <w:rFonts w:ascii="Arial" w:hAnsi="Arial" w:cs="Arial"/>
        </w:rPr>
        <w:t xml:space="preserve">, čímž splnilo opatření 4.1.2. Publikovaný dokument se vedle konkrétních okolností jako je např. </w:t>
      </w:r>
      <w:r w:rsidRPr="006915F7">
        <w:rPr>
          <w:rFonts w:ascii="Arial" w:hAnsi="Arial" w:cs="Arial"/>
        </w:rPr>
        <w:t xml:space="preserve">věk dítěte, </w:t>
      </w:r>
      <w:r>
        <w:rPr>
          <w:rFonts w:ascii="Arial" w:hAnsi="Arial" w:cs="Arial"/>
        </w:rPr>
        <w:t xml:space="preserve">počet vyživovacích povinností nebo </w:t>
      </w:r>
      <w:r w:rsidRPr="006915F7">
        <w:rPr>
          <w:rFonts w:ascii="Arial" w:hAnsi="Arial" w:cs="Arial"/>
        </w:rPr>
        <w:t>míra zapo</w:t>
      </w:r>
      <w:r>
        <w:rPr>
          <w:rFonts w:ascii="Arial" w:hAnsi="Arial" w:cs="Arial"/>
        </w:rPr>
        <w:t xml:space="preserve">jení rodiče v rámci péče, zabývá také širšími souvislostmi jako např. strukturou a výdaji různých typů domácností nebo regionálními rozdíly. MPSV v rámci opatření 4.4.2 usilujícího o </w:t>
      </w:r>
      <w:r w:rsidRPr="00BF0D1A">
        <w:rPr>
          <w:rFonts w:ascii="Arial" w:hAnsi="Arial" w:cs="Arial"/>
          <w:b/>
        </w:rPr>
        <w:t>podporu odlehčovacích služeb pro vícečetně ohrožené rodiče</w:t>
      </w:r>
      <w:r>
        <w:rPr>
          <w:rFonts w:ascii="Arial" w:hAnsi="Arial" w:cs="Arial"/>
        </w:rPr>
        <w:t xml:space="preserve"> podpořilo </w:t>
      </w:r>
      <w:r w:rsidRPr="007255FE">
        <w:rPr>
          <w:rFonts w:ascii="Arial" w:hAnsi="Arial" w:cs="Arial"/>
        </w:rPr>
        <w:t xml:space="preserve">projekty </w:t>
      </w:r>
      <w:r>
        <w:rPr>
          <w:rFonts w:ascii="Arial" w:hAnsi="Arial" w:cs="Arial"/>
        </w:rPr>
        <w:t>týkající se např. doprovodů</w:t>
      </w:r>
      <w:r w:rsidRPr="007255FE">
        <w:rPr>
          <w:rFonts w:ascii="Arial" w:hAnsi="Arial" w:cs="Arial"/>
        </w:rPr>
        <w:t xml:space="preserve"> v domácím prostředí</w:t>
      </w:r>
      <w:r>
        <w:rPr>
          <w:rFonts w:ascii="Arial" w:hAnsi="Arial" w:cs="Arial"/>
        </w:rPr>
        <w:t xml:space="preserve"> (organizace Host)</w:t>
      </w:r>
      <w:r w:rsidRPr="007255FE">
        <w:rPr>
          <w:rFonts w:ascii="Arial" w:hAnsi="Arial" w:cs="Arial"/>
        </w:rPr>
        <w:t xml:space="preserve"> nebo </w:t>
      </w:r>
      <w:r>
        <w:rPr>
          <w:rFonts w:ascii="Arial" w:hAnsi="Arial" w:cs="Arial"/>
        </w:rPr>
        <w:t>práce s rodinami s dítětem/dětmi v náhradní rodinné péči (</w:t>
      </w:r>
      <w:r w:rsidRPr="007255FE">
        <w:rPr>
          <w:rFonts w:ascii="Arial" w:hAnsi="Arial" w:cs="Arial"/>
        </w:rPr>
        <w:t>centr</w:t>
      </w:r>
      <w:r>
        <w:rPr>
          <w:rFonts w:ascii="Arial" w:hAnsi="Arial" w:cs="Arial"/>
        </w:rPr>
        <w:t>um</w:t>
      </w:r>
      <w:r w:rsidRPr="007255FE">
        <w:rPr>
          <w:rFonts w:ascii="Arial" w:hAnsi="Arial" w:cs="Arial"/>
        </w:rPr>
        <w:t xml:space="preserve"> </w:t>
      </w:r>
      <w:proofErr w:type="spellStart"/>
      <w:r w:rsidRPr="007255FE">
        <w:rPr>
          <w:rFonts w:ascii="Arial" w:hAnsi="Arial" w:cs="Arial"/>
        </w:rPr>
        <w:t>Triada</w:t>
      </w:r>
      <w:proofErr w:type="spellEnd"/>
      <w:r>
        <w:rPr>
          <w:rFonts w:ascii="Arial" w:hAnsi="Arial" w:cs="Arial"/>
        </w:rPr>
        <w:t>).</w:t>
      </w:r>
    </w:p>
    <w:p w14:paraId="4BA7A4DC" w14:textId="6B252D4A" w:rsidR="006A4B98" w:rsidRDefault="006A4B98" w:rsidP="00216A09">
      <w:pPr>
        <w:spacing w:line="240" w:lineRule="auto"/>
        <w:jc w:val="both"/>
        <w:rPr>
          <w:rFonts w:ascii="Arial" w:hAnsi="Arial" w:cs="Arial"/>
        </w:rPr>
      </w:pPr>
      <w:r w:rsidRPr="00D03745">
        <w:rPr>
          <w:rFonts w:ascii="Arial" w:hAnsi="Arial" w:cs="Arial"/>
          <w:b/>
        </w:rPr>
        <w:t>Částečně plnilo</w:t>
      </w:r>
      <w:r>
        <w:rPr>
          <w:rFonts w:ascii="Arial" w:hAnsi="Arial" w:cs="Arial"/>
        </w:rPr>
        <w:t xml:space="preserve"> MPSV opatření 4.1.3, jehož cílem je </w:t>
      </w:r>
      <w:r w:rsidRPr="002414F9">
        <w:rPr>
          <w:rFonts w:ascii="Arial" w:hAnsi="Arial" w:cs="Arial"/>
          <w:b/>
        </w:rPr>
        <w:t>vyhodnotit účinnost zákona o</w:t>
      </w:r>
      <w:r w:rsidR="00FA07EC">
        <w:rPr>
          <w:rFonts w:ascii="Arial" w:hAnsi="Arial" w:cs="Arial"/>
          <w:b/>
        </w:rPr>
        <w:t> </w:t>
      </w:r>
      <w:r w:rsidRPr="002414F9">
        <w:rPr>
          <w:rFonts w:ascii="Arial" w:hAnsi="Arial" w:cs="Arial"/>
          <w:b/>
        </w:rPr>
        <w:t>náhradním výživném</w:t>
      </w:r>
      <w:r>
        <w:rPr>
          <w:rFonts w:ascii="Arial" w:hAnsi="Arial" w:cs="Arial"/>
        </w:rPr>
        <w:t>. Ve spolupráci s Úřadem práce MPSV v roce 2022 sledovalo a</w:t>
      </w:r>
      <w:r w:rsidR="00FA07EC">
        <w:rPr>
          <w:rFonts w:ascii="Arial" w:hAnsi="Arial" w:cs="Arial"/>
        </w:rPr>
        <w:t> </w:t>
      </w:r>
      <w:r>
        <w:rPr>
          <w:rFonts w:ascii="Arial" w:hAnsi="Arial" w:cs="Arial"/>
        </w:rPr>
        <w:t xml:space="preserve">vyhodnocovalo počty a výši poskytovaných dávek pro daný rok. </w:t>
      </w:r>
      <w:proofErr w:type="spellStart"/>
      <w:r>
        <w:rPr>
          <w:rFonts w:ascii="Arial" w:hAnsi="Arial" w:cs="Arial"/>
        </w:rPr>
        <w:t>MSp</w:t>
      </w:r>
      <w:proofErr w:type="spellEnd"/>
      <w:r>
        <w:rPr>
          <w:rFonts w:ascii="Arial" w:hAnsi="Arial" w:cs="Arial"/>
        </w:rPr>
        <w:t xml:space="preserve"> na své ad-hoc webové stránce</w:t>
      </w:r>
      <w:r>
        <w:rPr>
          <w:rStyle w:val="Znakapoznpodarou"/>
          <w:rFonts w:ascii="Arial" w:hAnsi="Arial" w:cs="Arial"/>
        </w:rPr>
        <w:footnoteReference w:id="11"/>
      </w:r>
      <w:r>
        <w:rPr>
          <w:rFonts w:ascii="Arial" w:hAnsi="Arial" w:cs="Arial"/>
        </w:rPr>
        <w:t xml:space="preserve"> </w:t>
      </w:r>
      <w:r>
        <w:rPr>
          <w:rFonts w:ascii="Arial" w:hAnsi="Arial" w:cs="Arial"/>
          <w:b/>
        </w:rPr>
        <w:t>zveřejňovalo</w:t>
      </w:r>
      <w:r w:rsidRPr="009C555A">
        <w:rPr>
          <w:rFonts w:ascii="Arial" w:hAnsi="Arial" w:cs="Arial"/>
          <w:b/>
        </w:rPr>
        <w:t xml:space="preserve"> informace pro veřejnost týkající se problematiky výživného</w:t>
      </w:r>
      <w:r>
        <w:rPr>
          <w:rFonts w:ascii="Arial" w:hAnsi="Arial" w:cs="Arial"/>
        </w:rPr>
        <w:t xml:space="preserve"> jako např. informace o </w:t>
      </w:r>
      <w:r w:rsidRPr="00C41909">
        <w:rPr>
          <w:rFonts w:ascii="Arial" w:hAnsi="Arial" w:cs="Arial"/>
        </w:rPr>
        <w:t>postupu při řeš</w:t>
      </w:r>
      <w:r>
        <w:rPr>
          <w:rFonts w:ascii="Arial" w:hAnsi="Arial" w:cs="Arial"/>
        </w:rPr>
        <w:t xml:space="preserve">ení různých životních situací, včetně </w:t>
      </w:r>
      <w:r w:rsidRPr="00C41909">
        <w:rPr>
          <w:rFonts w:ascii="Arial" w:hAnsi="Arial" w:cs="Arial"/>
        </w:rPr>
        <w:t>kontaktních údajů na</w:t>
      </w:r>
      <w:r w:rsidR="00830E59">
        <w:rPr>
          <w:rFonts w:ascii="Arial" w:hAnsi="Arial" w:cs="Arial"/>
        </w:rPr>
        <w:t> </w:t>
      </w:r>
      <w:r w:rsidRPr="00C41909">
        <w:rPr>
          <w:rFonts w:ascii="Arial" w:hAnsi="Arial" w:cs="Arial"/>
        </w:rPr>
        <w:t>pomáhající profese</w:t>
      </w:r>
      <w:r>
        <w:rPr>
          <w:rFonts w:ascii="Arial" w:hAnsi="Arial" w:cs="Arial"/>
        </w:rPr>
        <w:t xml:space="preserve"> (opatření 4.1.4).</w:t>
      </w:r>
    </w:p>
    <w:p w14:paraId="269500B0" w14:textId="70670A1E" w:rsidR="00FA07EC" w:rsidRDefault="006A4B98" w:rsidP="00216A09">
      <w:pPr>
        <w:spacing w:line="240" w:lineRule="auto"/>
        <w:jc w:val="both"/>
        <w:rPr>
          <w:rFonts w:ascii="Arial" w:hAnsi="Arial" w:cs="Arial"/>
        </w:rPr>
      </w:pPr>
      <w:r>
        <w:rPr>
          <w:rFonts w:ascii="Arial" w:hAnsi="Arial" w:cs="Arial"/>
        </w:rPr>
        <w:t xml:space="preserve">Ze strany </w:t>
      </w:r>
      <w:proofErr w:type="spellStart"/>
      <w:r>
        <w:rPr>
          <w:rFonts w:ascii="Arial" w:hAnsi="Arial" w:cs="Arial"/>
        </w:rPr>
        <w:t>MSp</w:t>
      </w:r>
      <w:proofErr w:type="spellEnd"/>
      <w:r>
        <w:rPr>
          <w:rFonts w:ascii="Arial" w:hAnsi="Arial" w:cs="Arial"/>
        </w:rPr>
        <w:t xml:space="preserve"> </w:t>
      </w:r>
      <w:r w:rsidRPr="00D03745">
        <w:rPr>
          <w:rFonts w:ascii="Arial" w:hAnsi="Arial" w:cs="Arial"/>
          <w:b/>
        </w:rPr>
        <w:t>nebylo plněné</w:t>
      </w:r>
      <w:r>
        <w:rPr>
          <w:rFonts w:ascii="Arial" w:hAnsi="Arial" w:cs="Arial"/>
        </w:rPr>
        <w:t xml:space="preserve"> opatření 4.1.1 požadující </w:t>
      </w:r>
      <w:r w:rsidRPr="00867DB4">
        <w:rPr>
          <w:rFonts w:ascii="Arial" w:hAnsi="Arial" w:cs="Arial"/>
          <w:b/>
        </w:rPr>
        <w:t xml:space="preserve">zavádění </w:t>
      </w:r>
      <w:r>
        <w:rPr>
          <w:rFonts w:ascii="Arial" w:hAnsi="Arial" w:cs="Arial"/>
          <w:b/>
        </w:rPr>
        <w:t xml:space="preserve">a vyhodnocování </w:t>
      </w:r>
      <w:r w:rsidRPr="00867DB4">
        <w:rPr>
          <w:rFonts w:ascii="Arial" w:hAnsi="Arial" w:cs="Arial"/>
          <w:b/>
        </w:rPr>
        <w:t>metod podporujících dosažení dohody mezi rodiči o péči a výživném pro nezletilé dítě</w:t>
      </w:r>
      <w:r>
        <w:rPr>
          <w:rFonts w:ascii="Arial" w:hAnsi="Arial" w:cs="Arial"/>
        </w:rPr>
        <w:t xml:space="preserve">. MPSV zatím neplnilo opatření 4.4.1, které cílí na </w:t>
      </w:r>
      <w:r w:rsidRPr="00867DB4">
        <w:rPr>
          <w:rFonts w:ascii="Arial" w:hAnsi="Arial" w:cs="Arial"/>
          <w:b/>
        </w:rPr>
        <w:t>zave</w:t>
      </w:r>
      <w:r w:rsidRPr="00E55665">
        <w:rPr>
          <w:rFonts w:ascii="Arial" w:hAnsi="Arial" w:cs="Arial"/>
          <w:b/>
        </w:rPr>
        <w:t>dení pravidelné valorizace minimální mzdy a její navázání na vývoj průměrné mzdy</w:t>
      </w:r>
      <w:r>
        <w:rPr>
          <w:rFonts w:ascii="Arial" w:hAnsi="Arial" w:cs="Arial"/>
        </w:rPr>
        <w:t>. Na plnění, které by mělo začít v příštím roce, se</w:t>
      </w:r>
      <w:r w:rsidR="00830E59">
        <w:rPr>
          <w:rFonts w:ascii="Arial" w:hAnsi="Arial" w:cs="Arial"/>
        </w:rPr>
        <w:t> </w:t>
      </w:r>
      <w:r>
        <w:rPr>
          <w:rFonts w:ascii="Arial" w:hAnsi="Arial" w:cs="Arial"/>
        </w:rPr>
        <w:t>ale</w:t>
      </w:r>
      <w:r w:rsidR="00830E59">
        <w:rPr>
          <w:rFonts w:ascii="Arial" w:hAnsi="Arial" w:cs="Arial"/>
        </w:rPr>
        <w:t> </w:t>
      </w:r>
      <w:r>
        <w:rPr>
          <w:rFonts w:ascii="Arial" w:hAnsi="Arial" w:cs="Arial"/>
        </w:rPr>
        <w:t>již připravovalo.</w:t>
      </w:r>
    </w:p>
    <w:p w14:paraId="3BFC2320" w14:textId="77777777" w:rsidR="005552B1" w:rsidRDefault="005552B1" w:rsidP="00216A09">
      <w:pPr>
        <w:spacing w:line="240" w:lineRule="auto"/>
        <w:jc w:val="both"/>
        <w:rPr>
          <w:rFonts w:ascii="Arial" w:hAnsi="Arial" w:cs="Arial"/>
        </w:rPr>
      </w:pPr>
    </w:p>
    <w:p w14:paraId="135799EF" w14:textId="49E4645B" w:rsidR="00603F87" w:rsidRPr="002C5560" w:rsidRDefault="00603F87" w:rsidP="005552B1">
      <w:pPr>
        <w:pStyle w:val="Nadpis1"/>
      </w:pPr>
      <w:bookmarkStart w:id="9" w:name="_Toc149149965"/>
      <w:r w:rsidRPr="002C5560">
        <w:t>Rozhodování</w:t>
      </w:r>
      <w:bookmarkEnd w:id="9"/>
    </w:p>
    <w:p w14:paraId="22B90EE3" w14:textId="77777777" w:rsidR="00603F87" w:rsidRPr="00885BE2" w:rsidRDefault="00603F87" w:rsidP="00216A09">
      <w:pPr>
        <w:spacing w:after="0" w:line="240" w:lineRule="auto"/>
        <w:jc w:val="center"/>
        <w:rPr>
          <w:rFonts w:ascii="Arial" w:hAnsi="Arial" w:cs="Arial"/>
          <w:b/>
          <w:bCs/>
        </w:rPr>
      </w:pPr>
    </w:p>
    <w:p w14:paraId="7E07430F" w14:textId="77777777" w:rsidR="00984D92" w:rsidRDefault="00984D92" w:rsidP="00216A09">
      <w:pPr>
        <w:spacing w:after="0" w:line="240" w:lineRule="auto"/>
        <w:jc w:val="both"/>
        <w:rPr>
          <w:rFonts w:ascii="Arial" w:hAnsi="Arial" w:cs="Arial"/>
        </w:rPr>
      </w:pPr>
      <w:r w:rsidRPr="00F45DB3">
        <w:rPr>
          <w:rFonts w:ascii="Arial" w:hAnsi="Arial" w:cs="Arial"/>
          <w:b/>
        </w:rPr>
        <w:t xml:space="preserve">Kapitola Rozhodování obsahuje celkem </w:t>
      </w:r>
      <w:r>
        <w:rPr>
          <w:rFonts w:ascii="Arial" w:hAnsi="Arial" w:cs="Arial"/>
          <w:b/>
        </w:rPr>
        <w:t>32</w:t>
      </w:r>
      <w:r w:rsidRPr="00F45DB3">
        <w:rPr>
          <w:rFonts w:ascii="Arial" w:hAnsi="Arial" w:cs="Arial"/>
          <w:b/>
        </w:rPr>
        <w:t xml:space="preserve"> opatření.</w:t>
      </w:r>
      <w:r w:rsidRPr="00F45DB3">
        <w:rPr>
          <w:rFonts w:ascii="Arial" w:hAnsi="Arial" w:cs="Arial"/>
        </w:rPr>
        <w:t xml:space="preserve"> </w:t>
      </w:r>
      <w:r>
        <w:rPr>
          <w:rFonts w:ascii="Arial" w:eastAsia="Arial" w:hAnsi="Arial" w:cs="Arial"/>
        </w:rPr>
        <w:t xml:space="preserve">Většina opatření (24) je uložena pouze jedné odpovědné instituci. Za naplňování 8 opatření však nezávisle na sobě odpovídá vícero gestorů. Považujeme-li každé opatření s více než jedním gestorem za více samostatných opatření, je v rámci kapitoly Rozhodování ministerstvům a Úřadu vlády ČR uloženo </w:t>
      </w:r>
      <w:r>
        <w:rPr>
          <w:rFonts w:ascii="Arial" w:eastAsia="Arial" w:hAnsi="Arial" w:cs="Arial"/>
          <w:b/>
        </w:rPr>
        <w:t>celkem 141 samostatně vyhodnocovaných opatření</w:t>
      </w:r>
      <w:r>
        <w:rPr>
          <w:rFonts w:ascii="Arial" w:eastAsia="Arial" w:hAnsi="Arial" w:cs="Arial"/>
        </w:rPr>
        <w:t xml:space="preserve">. </w:t>
      </w:r>
      <w:r>
        <w:rPr>
          <w:rFonts w:ascii="Arial" w:hAnsi="Arial" w:cs="Arial"/>
        </w:rPr>
        <w:t>Nejvíce opatření (24) je v gesci ÚV ČR. Kapitola se zaměřuje na zvýšení zastoupení žen v politice a rozhodovacích pozicích.</w:t>
      </w:r>
    </w:p>
    <w:p w14:paraId="60A6E760" w14:textId="77777777" w:rsidR="00984D92" w:rsidRDefault="00984D92" w:rsidP="00216A09">
      <w:pPr>
        <w:spacing w:after="0" w:line="240" w:lineRule="auto"/>
        <w:jc w:val="both"/>
        <w:rPr>
          <w:rFonts w:ascii="Arial" w:hAnsi="Arial" w:cs="Arial"/>
        </w:rPr>
      </w:pPr>
    </w:p>
    <w:p w14:paraId="307CE29F" w14:textId="062F539A" w:rsidR="00603F87" w:rsidRPr="00885BE2" w:rsidRDefault="00603F87" w:rsidP="00216A09">
      <w:pPr>
        <w:spacing w:after="0" w:line="240" w:lineRule="auto"/>
        <w:jc w:val="both"/>
        <w:rPr>
          <w:rFonts w:ascii="Arial" w:hAnsi="Arial" w:cs="Arial"/>
        </w:rPr>
      </w:pPr>
      <w:r w:rsidRPr="00885BE2">
        <w:rPr>
          <w:rFonts w:ascii="Arial" w:hAnsi="Arial" w:cs="Arial"/>
        </w:rPr>
        <w:t xml:space="preserve">Kapitola Rozhodování ve Strategii </w:t>
      </w:r>
      <w:r w:rsidR="00885BE2">
        <w:rPr>
          <w:rFonts w:ascii="Arial" w:hAnsi="Arial" w:cs="Arial"/>
        </w:rPr>
        <w:t>se s</w:t>
      </w:r>
      <w:r w:rsidRPr="00885BE2">
        <w:rPr>
          <w:rFonts w:ascii="Arial" w:hAnsi="Arial" w:cs="Arial"/>
        </w:rPr>
        <w:t>kládá ze dvou strategických cílů:</w:t>
      </w:r>
    </w:p>
    <w:p w14:paraId="420EC487" w14:textId="77777777" w:rsidR="00603F87" w:rsidRPr="00885BE2" w:rsidRDefault="00603F87" w:rsidP="00216A09">
      <w:pPr>
        <w:spacing w:after="0" w:line="240" w:lineRule="auto"/>
        <w:jc w:val="both"/>
        <w:rPr>
          <w:rFonts w:ascii="Arial" w:hAnsi="Arial" w:cs="Arial"/>
        </w:rPr>
      </w:pPr>
    </w:p>
    <w:p w14:paraId="4B9655EB" w14:textId="77777777" w:rsidR="00603F87" w:rsidRPr="00885BE2" w:rsidRDefault="00603F87" w:rsidP="00216A09">
      <w:pPr>
        <w:pStyle w:val="Odstavecseseznamem"/>
        <w:numPr>
          <w:ilvl w:val="0"/>
          <w:numId w:val="1"/>
        </w:numPr>
        <w:spacing w:after="0" w:line="240" w:lineRule="auto"/>
        <w:jc w:val="both"/>
        <w:rPr>
          <w:rFonts w:ascii="Arial" w:hAnsi="Arial" w:cs="Arial"/>
        </w:rPr>
      </w:pPr>
      <w:proofErr w:type="gramStart"/>
      <w:r w:rsidRPr="00885BE2">
        <w:rPr>
          <w:rFonts w:ascii="Arial" w:hAnsi="Arial" w:cs="Arial"/>
        </w:rPr>
        <w:t>R.1:</w:t>
      </w:r>
      <w:proofErr w:type="gramEnd"/>
      <w:r w:rsidRPr="00885BE2">
        <w:rPr>
          <w:rFonts w:ascii="Arial" w:hAnsi="Arial" w:cs="Arial"/>
        </w:rPr>
        <w:t xml:space="preserve"> Zvýšení zastoupení žen v rozhodovacích pozicích</w:t>
      </w:r>
    </w:p>
    <w:p w14:paraId="616B0145" w14:textId="77777777" w:rsidR="00603F87" w:rsidRPr="00885BE2" w:rsidRDefault="00603F87" w:rsidP="00216A09">
      <w:pPr>
        <w:pStyle w:val="Odstavecseseznamem"/>
        <w:numPr>
          <w:ilvl w:val="0"/>
          <w:numId w:val="1"/>
        </w:numPr>
        <w:spacing w:after="0" w:line="240" w:lineRule="auto"/>
        <w:jc w:val="both"/>
        <w:rPr>
          <w:rFonts w:ascii="Arial" w:hAnsi="Arial" w:cs="Arial"/>
        </w:rPr>
      </w:pPr>
      <w:proofErr w:type="gramStart"/>
      <w:r w:rsidRPr="00885BE2">
        <w:rPr>
          <w:rFonts w:ascii="Arial" w:hAnsi="Arial" w:cs="Arial"/>
        </w:rPr>
        <w:t>R.2:</w:t>
      </w:r>
      <w:proofErr w:type="gramEnd"/>
      <w:r w:rsidRPr="00885BE2">
        <w:rPr>
          <w:rFonts w:ascii="Arial" w:hAnsi="Arial" w:cs="Arial"/>
        </w:rPr>
        <w:t xml:space="preserve"> Zvýšení zastoupení žen v politice</w:t>
      </w:r>
    </w:p>
    <w:p w14:paraId="2251A48A" w14:textId="77777777" w:rsidR="00AE32EC" w:rsidRDefault="00AE32EC" w:rsidP="00216A09">
      <w:pPr>
        <w:spacing w:after="0" w:line="240" w:lineRule="auto"/>
        <w:jc w:val="both"/>
        <w:rPr>
          <w:rFonts w:ascii="Arial" w:hAnsi="Arial" w:cs="Arial"/>
        </w:rPr>
      </w:pPr>
    </w:p>
    <w:p w14:paraId="7804165A" w14:textId="6ED92B26" w:rsidR="00AE32EC" w:rsidRPr="00D522E2" w:rsidRDefault="00970B69" w:rsidP="005552B1">
      <w:pPr>
        <w:pStyle w:val="Nadpis2"/>
      </w:pPr>
      <w:bookmarkStart w:id="10" w:name="_Toc149149966"/>
      <w:r w:rsidRPr="00D522E2">
        <w:t xml:space="preserve">Vyhodnocení plnění </w:t>
      </w:r>
      <w:proofErr w:type="gramStart"/>
      <w:r w:rsidR="00AE32EC" w:rsidRPr="00D522E2">
        <w:t>R.1:</w:t>
      </w:r>
      <w:proofErr w:type="gramEnd"/>
      <w:r w:rsidR="00AE32EC" w:rsidRPr="00D522E2">
        <w:t xml:space="preserve"> Zvýšení zastoupení žen v rozhodovacích pozicích</w:t>
      </w:r>
      <w:bookmarkEnd w:id="10"/>
    </w:p>
    <w:p w14:paraId="274E0AE1" w14:textId="77777777" w:rsidR="00AE32EC" w:rsidRPr="00885BE2" w:rsidRDefault="00AE32EC" w:rsidP="00216A09">
      <w:pPr>
        <w:spacing w:after="0" w:line="240" w:lineRule="auto"/>
        <w:jc w:val="both"/>
        <w:rPr>
          <w:rFonts w:ascii="Arial" w:hAnsi="Arial" w:cs="Arial"/>
        </w:rPr>
      </w:pPr>
    </w:p>
    <w:p w14:paraId="2131BB4C" w14:textId="54D66911" w:rsidR="00603F87" w:rsidRPr="00885BE2" w:rsidRDefault="008F7EAB" w:rsidP="00216A09">
      <w:pPr>
        <w:spacing w:after="0" w:line="240" w:lineRule="auto"/>
        <w:jc w:val="both"/>
        <w:rPr>
          <w:rFonts w:ascii="Arial" w:hAnsi="Arial" w:cs="Arial"/>
        </w:rPr>
      </w:pPr>
      <w:r>
        <w:rPr>
          <w:noProof/>
          <w:lang w:eastAsia="cs-CZ"/>
        </w:rPr>
        <w:drawing>
          <wp:inline distT="0" distB="0" distL="0" distR="0" wp14:anchorId="408995E1" wp14:editId="7CB499B9">
            <wp:extent cx="5760720" cy="1181100"/>
            <wp:effectExtent l="0" t="0" r="1143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EB1F6A" w14:textId="77777777" w:rsidR="00603F87" w:rsidRPr="00885BE2" w:rsidRDefault="00603F87" w:rsidP="00216A09">
      <w:pPr>
        <w:pStyle w:val="Odstavecseseznamem"/>
        <w:spacing w:after="0" w:line="240" w:lineRule="auto"/>
        <w:ind w:left="502"/>
        <w:jc w:val="both"/>
        <w:rPr>
          <w:rFonts w:ascii="Arial" w:hAnsi="Arial" w:cs="Arial"/>
        </w:rPr>
      </w:pPr>
    </w:p>
    <w:p w14:paraId="1582935C" w14:textId="77777777" w:rsidR="00984D92" w:rsidRPr="00CA1C19" w:rsidRDefault="00984D92" w:rsidP="00216A09">
      <w:pPr>
        <w:spacing w:after="0" w:line="240" w:lineRule="auto"/>
        <w:jc w:val="both"/>
        <w:rPr>
          <w:rFonts w:ascii="Arial" w:hAnsi="Arial" w:cs="Arial"/>
        </w:rPr>
      </w:pPr>
      <w:r w:rsidRPr="00CA1C19">
        <w:rPr>
          <w:rFonts w:ascii="Arial" w:hAnsi="Arial" w:cs="Arial"/>
        </w:rPr>
        <w:t>Opatření obsažená v prvním strategickém cíli se soustředí na zvýšení zastoupení žen v</w:t>
      </w:r>
      <w:r>
        <w:rPr>
          <w:rFonts w:ascii="Arial" w:hAnsi="Arial" w:cs="Arial"/>
        </w:rPr>
        <w:t> </w:t>
      </w:r>
      <w:r w:rsidRPr="00CA1C19">
        <w:rPr>
          <w:rFonts w:ascii="Arial" w:hAnsi="Arial" w:cs="Arial"/>
        </w:rPr>
        <w:t>rozhodovacích pozicích. Tato část pokrývá nejen orgány veřejné moci, oblast státní správy a samosprávy, ale i vedení obchodních společností.</w:t>
      </w:r>
      <w:r>
        <w:rPr>
          <w:rFonts w:ascii="Arial" w:hAnsi="Arial" w:cs="Arial"/>
        </w:rPr>
        <w:t xml:space="preserve"> Konkrétně opatření směřují k </w:t>
      </w:r>
      <w:r w:rsidRPr="00363D9E">
        <w:rPr>
          <w:rFonts w:ascii="Arial" w:hAnsi="Arial" w:cs="Arial"/>
          <w:b/>
          <w:bCs/>
        </w:rPr>
        <w:t>usnadnění kariérního růstu žen</w:t>
      </w:r>
      <w:r>
        <w:rPr>
          <w:rFonts w:ascii="Arial" w:hAnsi="Arial" w:cs="Arial"/>
        </w:rPr>
        <w:t xml:space="preserve">, </w:t>
      </w:r>
      <w:r w:rsidRPr="00363D9E">
        <w:rPr>
          <w:rFonts w:ascii="Arial" w:hAnsi="Arial" w:cs="Arial"/>
          <w:b/>
          <w:bCs/>
        </w:rPr>
        <w:t>vyšší míře viditelnosti expertízy žen směrem k veřejnosti</w:t>
      </w:r>
      <w:r>
        <w:rPr>
          <w:rFonts w:ascii="Arial" w:hAnsi="Arial" w:cs="Arial"/>
        </w:rPr>
        <w:t xml:space="preserve"> či </w:t>
      </w:r>
      <w:r w:rsidRPr="00363D9E">
        <w:rPr>
          <w:rFonts w:ascii="Arial" w:hAnsi="Arial" w:cs="Arial"/>
          <w:b/>
          <w:bCs/>
        </w:rPr>
        <w:t>zvýšení zastoupení žen</w:t>
      </w:r>
      <w:r w:rsidRPr="00363D9E">
        <w:rPr>
          <w:rFonts w:ascii="Arial" w:hAnsi="Arial" w:cs="Arial"/>
        </w:rPr>
        <w:t xml:space="preserve"> ve vedoucích pozicích orgánů veřejné moci</w:t>
      </w:r>
      <w:r>
        <w:rPr>
          <w:rFonts w:ascii="Arial" w:hAnsi="Arial" w:cs="Arial"/>
        </w:rPr>
        <w:t xml:space="preserve"> </w:t>
      </w:r>
      <w:r w:rsidRPr="00363D9E">
        <w:rPr>
          <w:rFonts w:ascii="Arial" w:hAnsi="Arial" w:cs="Arial"/>
        </w:rPr>
        <w:t>ve statutárních orgánech a</w:t>
      </w:r>
      <w:r>
        <w:rPr>
          <w:rFonts w:ascii="Arial" w:hAnsi="Arial" w:cs="Arial"/>
        </w:rPr>
        <w:t> </w:t>
      </w:r>
      <w:r w:rsidRPr="00363D9E">
        <w:rPr>
          <w:rFonts w:ascii="Arial" w:hAnsi="Arial" w:cs="Arial"/>
        </w:rPr>
        <w:t>ve</w:t>
      </w:r>
      <w:r>
        <w:rPr>
          <w:rFonts w:ascii="Arial" w:hAnsi="Arial" w:cs="Arial"/>
        </w:rPr>
        <w:t> </w:t>
      </w:r>
      <w:r w:rsidRPr="00363D9E">
        <w:rPr>
          <w:rFonts w:ascii="Arial" w:hAnsi="Arial" w:cs="Arial"/>
        </w:rPr>
        <w:t>vyšším vedení obchodních společností</w:t>
      </w:r>
      <w:r>
        <w:rPr>
          <w:rFonts w:ascii="Arial" w:hAnsi="Arial" w:cs="Arial"/>
        </w:rPr>
        <w:t>.</w:t>
      </w:r>
    </w:p>
    <w:p w14:paraId="4D5BEB77" w14:textId="77777777" w:rsidR="00984D92" w:rsidRDefault="00984D92" w:rsidP="00216A09">
      <w:pPr>
        <w:spacing w:after="0" w:line="240" w:lineRule="auto"/>
        <w:jc w:val="both"/>
        <w:rPr>
          <w:rFonts w:ascii="Arial" w:hAnsi="Arial" w:cs="Arial"/>
        </w:rPr>
      </w:pPr>
    </w:p>
    <w:p w14:paraId="5A65132A" w14:textId="77777777" w:rsidR="00984D92" w:rsidRDefault="00984D92" w:rsidP="00216A09">
      <w:pPr>
        <w:spacing w:after="0" w:line="240" w:lineRule="auto"/>
        <w:jc w:val="both"/>
        <w:rPr>
          <w:rFonts w:ascii="Arial" w:hAnsi="Arial" w:cs="Arial"/>
        </w:rPr>
      </w:pPr>
      <w:r w:rsidRPr="00FC66B4">
        <w:rPr>
          <w:rFonts w:ascii="Arial" w:hAnsi="Arial" w:cs="Arial"/>
          <w:b/>
        </w:rPr>
        <w:t xml:space="preserve">Z celkového počtu </w:t>
      </w:r>
      <w:r>
        <w:rPr>
          <w:rFonts w:ascii="Arial" w:hAnsi="Arial" w:cs="Arial"/>
          <w:b/>
        </w:rPr>
        <w:t xml:space="preserve">134 samostatně vyhodnocovaných </w:t>
      </w:r>
      <w:r w:rsidRPr="00FC66B4">
        <w:rPr>
          <w:rFonts w:ascii="Arial" w:hAnsi="Arial" w:cs="Arial"/>
          <w:b/>
        </w:rPr>
        <w:t>opatření bylo</w:t>
      </w:r>
      <w:r>
        <w:rPr>
          <w:rFonts w:ascii="Arial" w:hAnsi="Arial" w:cs="Arial"/>
          <w:b/>
        </w:rPr>
        <w:t xml:space="preserve"> k 31. 12. 2022</w:t>
      </w:r>
      <w:r w:rsidRPr="00FC66B4">
        <w:rPr>
          <w:rFonts w:ascii="Arial" w:hAnsi="Arial" w:cs="Arial"/>
          <w:b/>
        </w:rPr>
        <w:t xml:space="preserve"> splněno či plněno průběžně </w:t>
      </w:r>
      <w:r>
        <w:rPr>
          <w:rFonts w:ascii="Arial" w:hAnsi="Arial" w:cs="Arial"/>
          <w:b/>
        </w:rPr>
        <w:t xml:space="preserve">71 </w:t>
      </w:r>
      <w:r w:rsidRPr="00FC66B4">
        <w:rPr>
          <w:rFonts w:ascii="Arial" w:hAnsi="Arial" w:cs="Arial"/>
          <w:b/>
        </w:rPr>
        <w:t xml:space="preserve">% (tedy </w:t>
      </w:r>
      <w:r>
        <w:rPr>
          <w:rFonts w:ascii="Arial" w:hAnsi="Arial" w:cs="Arial"/>
          <w:b/>
        </w:rPr>
        <w:t xml:space="preserve">95 </w:t>
      </w:r>
      <w:r w:rsidRPr="00FC66B4">
        <w:rPr>
          <w:rFonts w:ascii="Arial" w:hAnsi="Arial" w:cs="Arial"/>
          <w:b/>
        </w:rPr>
        <w:t>opatření)</w:t>
      </w:r>
      <w:r>
        <w:rPr>
          <w:rFonts w:ascii="Arial" w:hAnsi="Arial" w:cs="Arial"/>
        </w:rPr>
        <w:t>. Částečně splněno bylo 10 % (13 opatření) a 19 % opatření nebylo splněno vůbec (26).</w:t>
      </w:r>
    </w:p>
    <w:p w14:paraId="729D116A" w14:textId="77777777" w:rsidR="00984D92" w:rsidRDefault="00984D92" w:rsidP="00216A09">
      <w:pPr>
        <w:spacing w:after="0" w:line="240" w:lineRule="auto"/>
        <w:jc w:val="both"/>
        <w:rPr>
          <w:rFonts w:ascii="Arial" w:hAnsi="Arial" w:cs="Arial"/>
        </w:rPr>
      </w:pPr>
    </w:p>
    <w:p w14:paraId="0EB20393" w14:textId="48364FFA" w:rsidR="00984D92" w:rsidRPr="00DC25E8" w:rsidRDefault="00984D92" w:rsidP="00216A09">
      <w:pPr>
        <w:spacing w:after="0" w:line="240" w:lineRule="auto"/>
        <w:jc w:val="both"/>
        <w:rPr>
          <w:rFonts w:ascii="Arial" w:hAnsi="Arial" w:cs="Arial"/>
          <w:color w:val="000000" w:themeColor="text1"/>
          <w:shd w:val="clear" w:color="auto" w:fill="FFFFFF"/>
        </w:rPr>
      </w:pPr>
      <w:r>
        <w:rPr>
          <w:rFonts w:ascii="Arial" w:hAnsi="Arial" w:cs="Arial"/>
        </w:rPr>
        <w:t xml:space="preserve">Část opatření se týká </w:t>
      </w:r>
      <w:r w:rsidR="00E973D0">
        <w:rPr>
          <w:rFonts w:ascii="Arial" w:hAnsi="Arial" w:cs="Arial"/>
          <w:b/>
        </w:rPr>
        <w:t>OPZ+.</w:t>
      </w:r>
      <w:r>
        <w:rPr>
          <w:rFonts w:ascii="Arial" w:hAnsi="Arial" w:cs="Arial"/>
          <w:b/>
        </w:rPr>
        <w:t xml:space="preserve"> </w:t>
      </w:r>
      <w:r w:rsidRPr="00196E5B">
        <w:rPr>
          <w:rFonts w:ascii="Arial" w:hAnsi="Arial" w:cs="Arial"/>
          <w:b/>
          <w:color w:val="000000" w:themeColor="text1"/>
        </w:rPr>
        <w:t xml:space="preserve">Gesce těchto opatření spadá pod MPSV. </w:t>
      </w:r>
      <w:r w:rsidRPr="00196E5B">
        <w:rPr>
          <w:rFonts w:ascii="Arial" w:hAnsi="Arial" w:cs="Arial"/>
          <w:color w:val="000000" w:themeColor="text1"/>
        </w:rPr>
        <w:t xml:space="preserve">Důležitým krokem bylo </w:t>
      </w:r>
      <w:r>
        <w:rPr>
          <w:rFonts w:ascii="Arial" w:hAnsi="Arial" w:cs="Arial"/>
          <w:color w:val="000000" w:themeColor="text1"/>
        </w:rPr>
        <w:t xml:space="preserve">v roce 2022 </w:t>
      </w:r>
      <w:r w:rsidRPr="00196E5B">
        <w:rPr>
          <w:rFonts w:ascii="Arial" w:hAnsi="Arial" w:cs="Arial"/>
          <w:b/>
          <w:color w:val="000000" w:themeColor="text1"/>
        </w:rPr>
        <w:t>vyhlášení výzvy z OPZ+ pro zaměstnavatele s názvem „</w:t>
      </w:r>
      <w:proofErr w:type="spellStart"/>
      <w:r w:rsidRPr="00196E5B">
        <w:rPr>
          <w:rFonts w:ascii="Arial" w:hAnsi="Arial" w:cs="Arial"/>
          <w:b/>
          <w:color w:val="000000" w:themeColor="text1"/>
        </w:rPr>
        <w:t>Diverzitní</w:t>
      </w:r>
      <w:proofErr w:type="spellEnd"/>
      <w:r w:rsidRPr="00196E5B">
        <w:rPr>
          <w:rFonts w:ascii="Arial" w:hAnsi="Arial" w:cs="Arial"/>
          <w:b/>
          <w:color w:val="000000" w:themeColor="text1"/>
        </w:rPr>
        <w:t xml:space="preserve"> a</w:t>
      </w:r>
      <w:r w:rsidR="00830E59">
        <w:rPr>
          <w:rFonts w:ascii="Arial" w:hAnsi="Arial" w:cs="Arial"/>
          <w:b/>
          <w:color w:val="000000" w:themeColor="text1"/>
        </w:rPr>
        <w:t> </w:t>
      </w:r>
      <w:r w:rsidRPr="00196E5B">
        <w:rPr>
          <w:rFonts w:ascii="Arial" w:hAnsi="Arial" w:cs="Arial"/>
          <w:b/>
          <w:color w:val="000000" w:themeColor="text1"/>
        </w:rPr>
        <w:t>flexibilní pracovní kultura“</w:t>
      </w:r>
      <w:r w:rsidRPr="00196E5B">
        <w:rPr>
          <w:rFonts w:ascii="Arial" w:hAnsi="Arial" w:cs="Arial"/>
          <w:color w:val="000000" w:themeColor="text1"/>
        </w:rPr>
        <w:t xml:space="preserve">. Výzva podporuje </w:t>
      </w:r>
      <w:r w:rsidRPr="00196E5B">
        <w:rPr>
          <w:rFonts w:ascii="Arial" w:hAnsi="Arial" w:cs="Arial"/>
          <w:color w:val="000000" w:themeColor="text1"/>
          <w:shd w:val="clear" w:color="auto" w:fill="FFFFFF"/>
        </w:rPr>
        <w:t xml:space="preserve">rozvoj </w:t>
      </w:r>
      <w:proofErr w:type="spellStart"/>
      <w:r w:rsidRPr="00196E5B">
        <w:rPr>
          <w:rFonts w:ascii="Arial" w:hAnsi="Arial" w:cs="Arial"/>
          <w:color w:val="000000" w:themeColor="text1"/>
          <w:shd w:val="clear" w:color="auto" w:fill="FFFFFF"/>
        </w:rPr>
        <w:t>diverzitního</w:t>
      </w:r>
      <w:proofErr w:type="spellEnd"/>
      <w:r w:rsidRPr="00196E5B">
        <w:rPr>
          <w:rFonts w:ascii="Arial" w:hAnsi="Arial" w:cs="Arial"/>
          <w:color w:val="000000" w:themeColor="text1"/>
          <w:shd w:val="clear" w:color="auto" w:fill="FFFFFF"/>
        </w:rPr>
        <w:t xml:space="preserve"> pracovního prostředí podporujícího směřování k</w:t>
      </w:r>
      <w:r>
        <w:rPr>
          <w:rFonts w:ascii="Arial" w:hAnsi="Arial" w:cs="Arial"/>
          <w:color w:val="000000" w:themeColor="text1"/>
          <w:shd w:val="clear" w:color="auto" w:fill="FFFFFF"/>
        </w:rPr>
        <w:t> </w:t>
      </w:r>
      <w:r w:rsidRPr="00196E5B">
        <w:rPr>
          <w:rFonts w:ascii="Arial" w:hAnsi="Arial" w:cs="Arial"/>
          <w:color w:val="000000" w:themeColor="text1"/>
          <w:shd w:val="clear" w:color="auto" w:fill="FFFFFF"/>
        </w:rPr>
        <w:t>vyrovnanému zastoupení žen a mužů v organizaci a vzdělávání v</w:t>
      </w:r>
      <w:r w:rsidR="00830E59">
        <w:rPr>
          <w:rFonts w:ascii="Arial" w:hAnsi="Arial" w:cs="Arial"/>
          <w:color w:val="000000" w:themeColor="text1"/>
          <w:shd w:val="clear" w:color="auto" w:fill="FFFFFF"/>
        </w:rPr>
        <w:t> </w:t>
      </w:r>
      <w:r w:rsidRPr="00196E5B">
        <w:rPr>
          <w:rFonts w:ascii="Arial" w:hAnsi="Arial" w:cs="Arial"/>
          <w:color w:val="000000" w:themeColor="text1"/>
          <w:shd w:val="clear" w:color="auto" w:fill="FFFFFF"/>
        </w:rPr>
        <w:t>oblasti rozvoje manažerských dovedností pro ženy na pozicích s rozhodovacími pravomocemi nebo ženy, které na tyto pozice aspirují</w:t>
      </w:r>
      <w:r>
        <w:rPr>
          <w:rFonts w:ascii="Arial" w:hAnsi="Arial" w:cs="Arial"/>
          <w:color w:val="000000" w:themeColor="text1"/>
          <w:shd w:val="clear" w:color="auto" w:fill="FFFFFF"/>
        </w:rPr>
        <w:t xml:space="preserve"> (opatření 1.1.1, 1.1.2, 1.3.7 a 1.5.5)</w:t>
      </w:r>
      <w:r w:rsidRPr="00196E5B">
        <w:rPr>
          <w:rFonts w:ascii="Arial" w:hAnsi="Arial" w:cs="Arial"/>
          <w:color w:val="000000" w:themeColor="text1"/>
          <w:shd w:val="clear" w:color="auto" w:fill="FFFFFF"/>
        </w:rPr>
        <w:t>.</w:t>
      </w:r>
    </w:p>
    <w:p w14:paraId="74B11078" w14:textId="77777777" w:rsidR="00984D92" w:rsidRDefault="00984D92" w:rsidP="00216A09">
      <w:pPr>
        <w:spacing w:after="0" w:line="240" w:lineRule="auto"/>
        <w:jc w:val="both"/>
        <w:rPr>
          <w:rFonts w:ascii="Arial" w:hAnsi="Arial" w:cs="Arial"/>
          <w:b/>
          <w:bCs/>
        </w:rPr>
      </w:pPr>
    </w:p>
    <w:p w14:paraId="24923912" w14:textId="39529D34" w:rsidR="00984D92" w:rsidRPr="00DC25E8" w:rsidRDefault="00984D92" w:rsidP="00216A09">
      <w:pPr>
        <w:spacing w:after="0" w:line="240" w:lineRule="auto"/>
        <w:jc w:val="both"/>
        <w:rPr>
          <w:rFonts w:ascii="Arial" w:hAnsi="Arial" w:cs="Arial"/>
          <w:shd w:val="clear" w:color="auto" w:fill="FFFFFF"/>
        </w:rPr>
      </w:pPr>
      <w:r w:rsidRPr="007402F3">
        <w:rPr>
          <w:rFonts w:ascii="Arial" w:hAnsi="Arial" w:cs="Arial"/>
        </w:rPr>
        <w:t xml:space="preserve">Důležitým milníkem pro kapitolu Rozhodování bylo v roce 2022 </w:t>
      </w:r>
      <w:r>
        <w:rPr>
          <w:rFonts w:ascii="Arial" w:hAnsi="Arial" w:cs="Arial"/>
        </w:rPr>
        <w:t xml:space="preserve">také </w:t>
      </w:r>
      <w:r w:rsidRPr="007402F3">
        <w:rPr>
          <w:rFonts w:ascii="Arial" w:hAnsi="Arial" w:cs="Arial"/>
        </w:rPr>
        <w:t xml:space="preserve">schválení </w:t>
      </w:r>
      <w:r w:rsidR="00B00F8A">
        <w:rPr>
          <w:rFonts w:ascii="Arial" w:hAnsi="Arial" w:cs="Arial"/>
          <w:b/>
          <w:bCs/>
        </w:rPr>
        <w:t>s</w:t>
      </w:r>
      <w:r w:rsidR="00B00F8A" w:rsidRPr="001D3352">
        <w:rPr>
          <w:rFonts w:ascii="Arial" w:hAnsi="Arial" w:cs="Arial"/>
          <w:b/>
          <w:bCs/>
        </w:rPr>
        <w:t xml:space="preserve">měrnice </w:t>
      </w:r>
      <w:r w:rsidRPr="001D3352">
        <w:rPr>
          <w:rFonts w:ascii="Arial" w:hAnsi="Arial" w:cs="Arial"/>
          <w:b/>
          <w:bCs/>
        </w:rPr>
        <w:t>Evropského parlamentu a Rady EU 2022/2381 o zlepšení genderové vyváženosti mezi členy orgánů kotovaných společností a o souvisejících opatřeních</w:t>
      </w:r>
      <w:r w:rsidRPr="007402F3">
        <w:rPr>
          <w:rFonts w:ascii="Arial" w:hAnsi="Arial" w:cs="Arial"/>
        </w:rPr>
        <w:t xml:space="preserve">. </w:t>
      </w:r>
      <w:r w:rsidRPr="007402F3">
        <w:rPr>
          <w:rFonts w:ascii="Arial" w:hAnsi="Arial" w:cs="Arial"/>
          <w:shd w:val="clear" w:color="auto" w:fill="FFFFFF"/>
        </w:rPr>
        <w:t>Odbor rovnosti žen a</w:t>
      </w:r>
      <w:r w:rsidR="00830E59">
        <w:rPr>
          <w:rFonts w:ascii="Arial" w:hAnsi="Arial" w:cs="Arial"/>
          <w:shd w:val="clear" w:color="auto" w:fill="FFFFFF"/>
        </w:rPr>
        <w:t> </w:t>
      </w:r>
      <w:r w:rsidRPr="007402F3">
        <w:rPr>
          <w:rFonts w:ascii="Arial" w:hAnsi="Arial" w:cs="Arial"/>
          <w:shd w:val="clear" w:color="auto" w:fill="FFFFFF"/>
        </w:rPr>
        <w:t xml:space="preserve">mužů </w:t>
      </w:r>
      <w:r>
        <w:rPr>
          <w:rFonts w:ascii="Arial" w:hAnsi="Arial" w:cs="Arial"/>
          <w:shd w:val="clear" w:color="auto" w:fill="FFFFFF"/>
        </w:rPr>
        <w:t xml:space="preserve">ÚV ČR </w:t>
      </w:r>
      <w:r w:rsidRPr="007402F3">
        <w:rPr>
          <w:rFonts w:ascii="Arial" w:hAnsi="Arial" w:cs="Arial"/>
          <w:shd w:val="clear" w:color="auto" w:fill="FFFFFF"/>
        </w:rPr>
        <w:t>v listopadu 2022 ustavil neformální pracovní skupinu k podpoře vyrovnaného zastoupení žen a mužů v orgánech obchodních korporací. Cílem pracovní skupiny je zejména příprava legislativního balíčku pro transpozici Směrnice Evropského parlamentu a Rady o</w:t>
      </w:r>
      <w:r w:rsidR="00830E59">
        <w:rPr>
          <w:rFonts w:ascii="Arial" w:hAnsi="Arial" w:cs="Arial"/>
          <w:shd w:val="clear" w:color="auto" w:fill="FFFFFF"/>
        </w:rPr>
        <w:t> </w:t>
      </w:r>
      <w:r w:rsidRPr="007402F3">
        <w:rPr>
          <w:rFonts w:ascii="Arial" w:hAnsi="Arial" w:cs="Arial"/>
          <w:shd w:val="clear" w:color="auto" w:fill="FFFFFF"/>
        </w:rPr>
        <w:t xml:space="preserve">zlepšení genderové vyváženosti mezi členy orgánů kotovaných společností a o souvisejících opatřeních (opatření 1.5.2). </w:t>
      </w:r>
    </w:p>
    <w:p w14:paraId="18A42342" w14:textId="77777777" w:rsidR="00984D92" w:rsidRDefault="00984D92" w:rsidP="00216A09">
      <w:pPr>
        <w:spacing w:after="0" w:line="240" w:lineRule="auto"/>
        <w:jc w:val="both"/>
        <w:rPr>
          <w:rFonts w:ascii="Arial" w:hAnsi="Arial" w:cs="Arial"/>
        </w:rPr>
      </w:pPr>
    </w:p>
    <w:p w14:paraId="6BE96BE6" w14:textId="47D1CC18" w:rsidR="00984D92" w:rsidRDefault="00984D92" w:rsidP="00216A09">
      <w:pPr>
        <w:spacing w:after="0" w:line="240" w:lineRule="auto"/>
        <w:jc w:val="both"/>
        <w:rPr>
          <w:rFonts w:ascii="Arial" w:hAnsi="Arial" w:cs="Arial"/>
        </w:rPr>
      </w:pPr>
      <w:r>
        <w:rPr>
          <w:rFonts w:ascii="Arial" w:hAnsi="Arial" w:cs="Arial"/>
        </w:rPr>
        <w:t xml:space="preserve">Část opatření v prvním strategickém cíli je </w:t>
      </w:r>
      <w:r w:rsidRPr="00B72A7A">
        <w:rPr>
          <w:rFonts w:ascii="Arial" w:hAnsi="Arial" w:cs="Arial"/>
        </w:rPr>
        <w:t>navázan</w:t>
      </w:r>
      <w:r>
        <w:rPr>
          <w:rFonts w:ascii="Arial" w:hAnsi="Arial" w:cs="Arial"/>
        </w:rPr>
        <w:t>á</w:t>
      </w:r>
      <w:r w:rsidRPr="00B72A7A">
        <w:rPr>
          <w:rFonts w:ascii="Arial" w:hAnsi="Arial" w:cs="Arial"/>
        </w:rPr>
        <w:t xml:space="preserve"> na </w:t>
      </w:r>
      <w:r w:rsidRPr="001D3352">
        <w:rPr>
          <w:rFonts w:ascii="Arial" w:hAnsi="Arial" w:cs="Arial"/>
          <w:b/>
          <w:bCs/>
        </w:rPr>
        <w:t>Podnět k uplatňování Strategie +1</w:t>
      </w:r>
      <w:r>
        <w:rPr>
          <w:rFonts w:ascii="Arial" w:hAnsi="Arial" w:cs="Arial"/>
        </w:rPr>
        <w:t xml:space="preserve"> (opatření </w:t>
      </w:r>
      <w:r w:rsidRPr="00B72A7A">
        <w:rPr>
          <w:rFonts w:ascii="Arial" w:hAnsi="Arial" w:cs="Arial"/>
        </w:rPr>
        <w:t>1.3.1, 1.3.3</w:t>
      </w:r>
      <w:r>
        <w:rPr>
          <w:rFonts w:ascii="Arial" w:hAnsi="Arial" w:cs="Arial"/>
        </w:rPr>
        <w:t xml:space="preserve"> a </w:t>
      </w:r>
      <w:r w:rsidRPr="00B72A7A">
        <w:rPr>
          <w:rFonts w:ascii="Arial" w:hAnsi="Arial" w:cs="Arial"/>
        </w:rPr>
        <w:t>1.3.4</w:t>
      </w:r>
      <w:r>
        <w:rPr>
          <w:rFonts w:ascii="Arial" w:hAnsi="Arial" w:cs="Arial"/>
        </w:rPr>
        <w:t>)</w:t>
      </w:r>
      <w:r w:rsidRPr="00B72A7A">
        <w:rPr>
          <w:rFonts w:ascii="Arial" w:hAnsi="Arial" w:cs="Arial"/>
        </w:rPr>
        <w:t>. Vyhodnocení plnění Podnětu k uplatňování Strategie +1 je</w:t>
      </w:r>
      <w:r>
        <w:rPr>
          <w:rFonts w:ascii="Arial" w:hAnsi="Arial" w:cs="Arial"/>
        </w:rPr>
        <w:t> </w:t>
      </w:r>
      <w:r w:rsidRPr="00B72A7A">
        <w:rPr>
          <w:rFonts w:ascii="Arial" w:hAnsi="Arial" w:cs="Arial"/>
        </w:rPr>
        <w:t xml:space="preserve">každoročně vyhodnocováno v samostatném dokumentu. </w:t>
      </w:r>
      <w:r w:rsidRPr="007F385A">
        <w:rPr>
          <w:rFonts w:ascii="Arial" w:hAnsi="Arial" w:cs="Arial"/>
        </w:rPr>
        <w:t>Většina rezortů při reportování o</w:t>
      </w:r>
      <w:r>
        <w:rPr>
          <w:rFonts w:ascii="Arial" w:hAnsi="Arial" w:cs="Arial"/>
        </w:rPr>
        <w:t> </w:t>
      </w:r>
      <w:r w:rsidRPr="007F385A">
        <w:rPr>
          <w:rFonts w:ascii="Arial" w:hAnsi="Arial" w:cs="Arial"/>
        </w:rPr>
        <w:t xml:space="preserve">naplňování Podnětu k uplatňování Strategie +1 </w:t>
      </w:r>
      <w:r>
        <w:rPr>
          <w:rFonts w:ascii="Arial" w:hAnsi="Arial" w:cs="Arial"/>
        </w:rPr>
        <w:t xml:space="preserve">informuje o </w:t>
      </w:r>
      <w:r w:rsidRPr="00EB283C">
        <w:rPr>
          <w:rFonts w:ascii="Arial" w:hAnsi="Arial" w:cs="Arial"/>
        </w:rPr>
        <w:t xml:space="preserve">užívání genderově citlivého jazyka a deklaraci podpory diverzity v inzerci, ustavování genderově smíšených výběrových komisí a uplatňování nástrojů ke slaďování pracovního a soukromého života. </w:t>
      </w:r>
      <w:r>
        <w:rPr>
          <w:rFonts w:ascii="Arial" w:hAnsi="Arial" w:cs="Arial"/>
        </w:rPr>
        <w:t>Odbor rovnosti žen a mužů ÚV ČR zároveň v roce 2022 dokončil Metodiku k uplatňování Strategie +1 a zrealizoval poradu s rezortními koordinátory a koordinátorkami rovnosti žen a mužů (opatření 1.3.2).</w:t>
      </w:r>
    </w:p>
    <w:p w14:paraId="568FA256" w14:textId="355D4CFD" w:rsidR="00984D92" w:rsidRDefault="00984D92" w:rsidP="00216A09">
      <w:pPr>
        <w:spacing w:after="0" w:line="240" w:lineRule="auto"/>
        <w:jc w:val="both"/>
        <w:rPr>
          <w:rFonts w:ascii="Arial" w:hAnsi="Arial" w:cs="Arial"/>
        </w:rPr>
      </w:pPr>
    </w:p>
    <w:p w14:paraId="7F200EFB" w14:textId="77777777" w:rsidR="00984D92" w:rsidRDefault="00984D92" w:rsidP="00216A09">
      <w:pPr>
        <w:spacing w:after="0" w:line="240" w:lineRule="auto"/>
        <w:jc w:val="both"/>
        <w:rPr>
          <w:rFonts w:ascii="Arial" w:hAnsi="Arial" w:cs="Arial"/>
        </w:rPr>
      </w:pPr>
      <w:r>
        <w:rPr>
          <w:rFonts w:ascii="Arial" w:hAnsi="Arial" w:cs="Arial"/>
        </w:rPr>
        <w:t xml:space="preserve">Již druhým rokem jednotlivé rezorty sbírají </w:t>
      </w:r>
      <w:r w:rsidRPr="001D3352">
        <w:rPr>
          <w:rFonts w:ascii="Arial" w:hAnsi="Arial" w:cs="Arial"/>
          <w:b/>
          <w:bCs/>
        </w:rPr>
        <w:t>relevantní statistiky uchazeček a uchazečů na</w:t>
      </w:r>
      <w:r>
        <w:rPr>
          <w:rFonts w:ascii="Arial" w:hAnsi="Arial" w:cs="Arial"/>
          <w:b/>
          <w:bCs/>
        </w:rPr>
        <w:t> </w:t>
      </w:r>
      <w:r w:rsidRPr="001D3352">
        <w:rPr>
          <w:rFonts w:ascii="Arial" w:hAnsi="Arial" w:cs="Arial"/>
          <w:b/>
          <w:bCs/>
        </w:rPr>
        <w:t>volná služební místa</w:t>
      </w:r>
      <w:r>
        <w:rPr>
          <w:rFonts w:ascii="Arial" w:hAnsi="Arial" w:cs="Arial"/>
        </w:rPr>
        <w:t xml:space="preserve"> (opatření 1.3.5)</w:t>
      </w:r>
      <w:r w:rsidRPr="00B72A7A">
        <w:rPr>
          <w:rFonts w:ascii="Arial" w:hAnsi="Arial" w:cs="Arial"/>
        </w:rPr>
        <w:t>.</w:t>
      </w:r>
      <w:r>
        <w:rPr>
          <w:rFonts w:ascii="Arial" w:hAnsi="Arial" w:cs="Arial"/>
        </w:rPr>
        <w:t xml:space="preserve"> Data zároveň zasílají Odboru rovnosti žen a mužů ÚV ČR, který v této souvislosti plánuje vyhodnocení daných statistik.</w:t>
      </w:r>
    </w:p>
    <w:p w14:paraId="0BEBB603" w14:textId="77777777" w:rsidR="00984D92" w:rsidRDefault="00984D92" w:rsidP="00216A09">
      <w:pPr>
        <w:spacing w:after="0" w:line="240" w:lineRule="auto"/>
        <w:jc w:val="both"/>
        <w:rPr>
          <w:rFonts w:ascii="Arial" w:hAnsi="Arial" w:cs="Arial"/>
        </w:rPr>
      </w:pPr>
    </w:p>
    <w:p w14:paraId="6CB24A42" w14:textId="77777777" w:rsidR="00984D92" w:rsidRPr="00434CA2" w:rsidRDefault="00984D92" w:rsidP="00216A09">
      <w:pPr>
        <w:spacing w:after="0" w:line="240" w:lineRule="auto"/>
        <w:jc w:val="both"/>
        <w:rPr>
          <w:rFonts w:ascii="Arial" w:hAnsi="Arial" w:cs="Arial"/>
        </w:rPr>
      </w:pPr>
      <w:r w:rsidRPr="00434CA2">
        <w:rPr>
          <w:rFonts w:ascii="Arial" w:hAnsi="Arial" w:cs="Arial"/>
        </w:rPr>
        <w:t xml:space="preserve">K žádné změně v roce 2022 nedošlo v souvislosti se </w:t>
      </w:r>
      <w:r w:rsidRPr="001D3352">
        <w:rPr>
          <w:rFonts w:ascii="Arial" w:hAnsi="Arial" w:cs="Arial"/>
          <w:b/>
          <w:bCs/>
        </w:rPr>
        <w:t>zohledňováním vyrovnaného zastoupení žen a mužů v pracovních a poradních orgánech vlády ČR</w:t>
      </w:r>
      <w:r w:rsidRPr="00434CA2">
        <w:rPr>
          <w:rFonts w:ascii="Arial" w:hAnsi="Arial" w:cs="Arial"/>
        </w:rPr>
        <w:t xml:space="preserve"> (opatření 1.3.8). </w:t>
      </w:r>
      <w:r w:rsidRPr="00434CA2">
        <w:rPr>
          <w:rFonts w:ascii="Arial" w:hAnsi="Arial" w:cs="Arial"/>
          <w:shd w:val="clear" w:color="auto" w:fill="FFFFFF"/>
        </w:rPr>
        <w:t>Přestože v červnu 2021 přijala Rada vlády pro rovnost žen a mužů doporučení k podpoře vyrovnaného zastoupení žen a mužů v pracovních a poradních orgánech vlády ČR, které bylo v srpnu 2021 zasláno do mezirezortního připomínkového řízení, nebyl materiál zatím na</w:t>
      </w:r>
      <w:r>
        <w:rPr>
          <w:rFonts w:ascii="Arial" w:hAnsi="Arial" w:cs="Arial"/>
          <w:shd w:val="clear" w:color="auto" w:fill="FFFFFF"/>
        </w:rPr>
        <w:t> </w:t>
      </w:r>
      <w:r w:rsidRPr="00434CA2">
        <w:rPr>
          <w:rFonts w:ascii="Arial" w:hAnsi="Arial" w:cs="Arial"/>
          <w:shd w:val="clear" w:color="auto" w:fill="FFFFFF"/>
        </w:rPr>
        <w:t>jednání vlády ČR zařazen.</w:t>
      </w:r>
    </w:p>
    <w:p w14:paraId="0ED7B686" w14:textId="77777777" w:rsidR="00984D92" w:rsidRDefault="00984D92" w:rsidP="00216A09">
      <w:pPr>
        <w:spacing w:after="0" w:line="240" w:lineRule="auto"/>
        <w:jc w:val="both"/>
        <w:rPr>
          <w:rFonts w:ascii="Arial" w:hAnsi="Arial" w:cs="Arial"/>
        </w:rPr>
      </w:pPr>
    </w:p>
    <w:p w14:paraId="54B450F2" w14:textId="5D7AE915" w:rsidR="00984D92" w:rsidRPr="00C92D1B" w:rsidRDefault="00984D92" w:rsidP="00216A09">
      <w:pPr>
        <w:spacing w:after="0" w:line="240" w:lineRule="auto"/>
        <w:jc w:val="both"/>
        <w:rPr>
          <w:rFonts w:ascii="Arial" w:hAnsi="Arial" w:cs="Arial"/>
        </w:rPr>
      </w:pPr>
      <w:r w:rsidRPr="00434CA2">
        <w:rPr>
          <w:rFonts w:ascii="Arial" w:hAnsi="Arial" w:cs="Arial"/>
        </w:rPr>
        <w:t xml:space="preserve">Přestože Odbor rovnosti žen a mužů ÚV ČR již druhým rokem </w:t>
      </w:r>
      <w:r w:rsidRPr="001D3352">
        <w:rPr>
          <w:rFonts w:ascii="Arial" w:hAnsi="Arial" w:cs="Arial"/>
          <w:b/>
          <w:bCs/>
        </w:rPr>
        <w:t>rozšířil o</w:t>
      </w:r>
      <w:r w:rsidRPr="001D3352">
        <w:rPr>
          <w:rFonts w:ascii="Arial" w:hAnsi="Arial" w:cs="Arial"/>
          <w:b/>
          <w:bCs/>
          <w:shd w:val="clear" w:color="auto" w:fill="FFFFFF"/>
        </w:rPr>
        <w:t>kruh oprávněných žadatelů v rámci dotačního řízení programu</w:t>
      </w:r>
      <w:r w:rsidRPr="00434CA2">
        <w:rPr>
          <w:rFonts w:ascii="Arial" w:hAnsi="Arial" w:cs="Arial"/>
          <w:shd w:val="clear" w:color="auto" w:fill="FFFFFF"/>
        </w:rPr>
        <w:t xml:space="preserve"> „Podpora veřejně prospěšných aktivit v oblasti rovnosti žen a mužů“ o obce</w:t>
      </w:r>
      <w:r w:rsidRPr="00434CA2">
        <w:rPr>
          <w:rFonts w:ascii="Arial" w:hAnsi="Arial" w:cs="Arial"/>
        </w:rPr>
        <w:t xml:space="preserve">, </w:t>
      </w:r>
      <w:r>
        <w:rPr>
          <w:rFonts w:ascii="Arial" w:hAnsi="Arial" w:cs="Arial"/>
        </w:rPr>
        <w:t xml:space="preserve">neobjevila se v roce 2022 žádná obec mezi žadateli </w:t>
      </w:r>
      <w:r w:rsidRPr="00434CA2">
        <w:rPr>
          <w:rFonts w:ascii="Arial" w:hAnsi="Arial" w:cs="Arial"/>
        </w:rPr>
        <w:t xml:space="preserve">(opatření </w:t>
      </w:r>
      <w:proofErr w:type="gramStart"/>
      <w:r w:rsidRPr="00434CA2">
        <w:rPr>
          <w:rFonts w:ascii="Arial" w:hAnsi="Arial" w:cs="Arial"/>
        </w:rPr>
        <w:t>1.3.11</w:t>
      </w:r>
      <w:proofErr w:type="gramEnd"/>
      <w:r w:rsidRPr="00434CA2">
        <w:rPr>
          <w:rFonts w:ascii="Arial" w:hAnsi="Arial" w:cs="Arial"/>
        </w:rPr>
        <w:t>).</w:t>
      </w:r>
    </w:p>
    <w:p w14:paraId="6A3E77AE" w14:textId="798231F0" w:rsidR="00984D92" w:rsidRDefault="00984D92" w:rsidP="00216A09">
      <w:pPr>
        <w:spacing w:after="0" w:line="240" w:lineRule="auto"/>
        <w:jc w:val="both"/>
        <w:rPr>
          <w:rFonts w:ascii="Arial" w:hAnsi="Arial" w:cs="Arial"/>
          <w:b/>
          <w:bCs/>
        </w:rPr>
      </w:pPr>
    </w:p>
    <w:p w14:paraId="4113A73A" w14:textId="19A66C1B" w:rsidR="00AE32EC" w:rsidRPr="00D522E2" w:rsidRDefault="00970B69" w:rsidP="005552B1">
      <w:pPr>
        <w:pStyle w:val="Nadpis2"/>
      </w:pPr>
      <w:bookmarkStart w:id="11" w:name="_Toc149149967"/>
      <w:r w:rsidRPr="00D522E2">
        <w:t xml:space="preserve">Vyhodnocení plnění </w:t>
      </w:r>
      <w:proofErr w:type="gramStart"/>
      <w:r w:rsidR="00AE32EC" w:rsidRPr="00D522E2">
        <w:t>R.2:</w:t>
      </w:r>
      <w:proofErr w:type="gramEnd"/>
      <w:r w:rsidR="00AE32EC" w:rsidRPr="00D522E2">
        <w:t xml:space="preserve"> Zvýšení zastoupení žen v politice</w:t>
      </w:r>
      <w:bookmarkEnd w:id="11"/>
    </w:p>
    <w:p w14:paraId="12C2BB54" w14:textId="77777777" w:rsidR="00984D92" w:rsidRPr="00CB4787" w:rsidRDefault="00984D92" w:rsidP="00216A09">
      <w:pPr>
        <w:spacing w:after="0" w:line="240" w:lineRule="auto"/>
        <w:jc w:val="both"/>
        <w:rPr>
          <w:rFonts w:ascii="Arial" w:hAnsi="Arial" w:cs="Arial"/>
          <w:b/>
          <w:bCs/>
        </w:rPr>
      </w:pPr>
    </w:p>
    <w:p w14:paraId="15696E91" w14:textId="7A5545EB" w:rsidR="00603F87" w:rsidRPr="00885BE2" w:rsidRDefault="008F7EAB" w:rsidP="00216A09">
      <w:pPr>
        <w:spacing w:after="0" w:line="240" w:lineRule="auto"/>
        <w:jc w:val="both"/>
        <w:rPr>
          <w:rFonts w:ascii="Arial" w:hAnsi="Arial" w:cs="Arial"/>
        </w:rPr>
      </w:pPr>
      <w:r>
        <w:rPr>
          <w:noProof/>
          <w:lang w:eastAsia="cs-CZ"/>
        </w:rPr>
        <w:drawing>
          <wp:inline distT="0" distB="0" distL="0" distR="0" wp14:anchorId="34683AB6" wp14:editId="377A4BB6">
            <wp:extent cx="5760720" cy="1247775"/>
            <wp:effectExtent l="0" t="0" r="11430" b="952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C37B62" w14:textId="77777777" w:rsidR="00603F87" w:rsidRPr="00885BE2" w:rsidRDefault="00603F87" w:rsidP="00216A09">
      <w:pPr>
        <w:spacing w:after="0" w:line="240" w:lineRule="auto"/>
        <w:jc w:val="both"/>
        <w:rPr>
          <w:rFonts w:ascii="Arial" w:hAnsi="Arial" w:cs="Arial"/>
        </w:rPr>
      </w:pPr>
    </w:p>
    <w:p w14:paraId="0DEDA3C7" w14:textId="77777777" w:rsidR="00984D92" w:rsidRDefault="00984D92" w:rsidP="00216A09">
      <w:pPr>
        <w:spacing w:after="0" w:line="240" w:lineRule="auto"/>
        <w:jc w:val="both"/>
        <w:rPr>
          <w:rFonts w:ascii="Arial" w:hAnsi="Arial" w:cs="Arial"/>
        </w:rPr>
      </w:pPr>
      <w:r w:rsidRPr="00363D9E">
        <w:rPr>
          <w:rFonts w:ascii="Arial" w:hAnsi="Arial" w:cs="Arial"/>
        </w:rPr>
        <w:t>Opatření obsažen</w:t>
      </w:r>
      <w:r>
        <w:rPr>
          <w:rFonts w:ascii="Arial" w:hAnsi="Arial" w:cs="Arial"/>
        </w:rPr>
        <w:t>á</w:t>
      </w:r>
      <w:r w:rsidRPr="00363D9E">
        <w:rPr>
          <w:rFonts w:ascii="Arial" w:hAnsi="Arial" w:cs="Arial"/>
        </w:rPr>
        <w:t xml:space="preserve"> ve druhém strategickém cíli se soustředí na zvýšení zastoupení žen v</w:t>
      </w:r>
      <w:r>
        <w:rPr>
          <w:rFonts w:ascii="Arial" w:hAnsi="Arial" w:cs="Arial"/>
        </w:rPr>
        <w:t> </w:t>
      </w:r>
      <w:r w:rsidRPr="00363D9E">
        <w:rPr>
          <w:rFonts w:ascii="Arial" w:hAnsi="Arial" w:cs="Arial"/>
        </w:rPr>
        <w:t xml:space="preserve">politice. Konkrétně opatření směřují ke </w:t>
      </w:r>
      <w:r w:rsidRPr="00DF1260">
        <w:rPr>
          <w:rFonts w:ascii="Arial" w:hAnsi="Arial" w:cs="Arial"/>
          <w:b/>
          <w:bCs/>
        </w:rPr>
        <w:t>zvýšení povědomí osob v aktuálních rozhodovacích pozicích</w:t>
      </w:r>
      <w:r w:rsidRPr="00363D9E">
        <w:rPr>
          <w:rFonts w:ascii="Arial" w:hAnsi="Arial" w:cs="Arial"/>
        </w:rPr>
        <w:t xml:space="preserve"> a</w:t>
      </w:r>
      <w:r>
        <w:rPr>
          <w:rFonts w:ascii="Arial" w:hAnsi="Arial" w:cs="Arial"/>
        </w:rPr>
        <w:t xml:space="preserve"> ke</w:t>
      </w:r>
      <w:r w:rsidRPr="00363D9E">
        <w:rPr>
          <w:rFonts w:ascii="Arial" w:hAnsi="Arial" w:cs="Arial"/>
        </w:rPr>
        <w:t xml:space="preserve"> </w:t>
      </w:r>
      <w:r w:rsidRPr="00DF1260">
        <w:rPr>
          <w:rFonts w:ascii="Arial" w:hAnsi="Arial" w:cs="Arial"/>
          <w:b/>
          <w:bCs/>
        </w:rPr>
        <w:t>zvýšení zastoupení žen</w:t>
      </w:r>
      <w:r w:rsidRPr="00363D9E">
        <w:rPr>
          <w:rFonts w:ascii="Arial" w:hAnsi="Arial" w:cs="Arial"/>
        </w:rPr>
        <w:t xml:space="preserve"> na kandidátních listinách a</w:t>
      </w:r>
      <w:r>
        <w:rPr>
          <w:rFonts w:ascii="Arial" w:hAnsi="Arial" w:cs="Arial"/>
        </w:rPr>
        <w:t> </w:t>
      </w:r>
      <w:r w:rsidRPr="00363D9E">
        <w:rPr>
          <w:rFonts w:ascii="Arial" w:hAnsi="Arial" w:cs="Arial"/>
        </w:rPr>
        <w:t>ve</w:t>
      </w:r>
      <w:r>
        <w:rPr>
          <w:rFonts w:ascii="Arial" w:hAnsi="Arial" w:cs="Arial"/>
        </w:rPr>
        <w:t> </w:t>
      </w:r>
      <w:r w:rsidRPr="00363D9E">
        <w:rPr>
          <w:rFonts w:ascii="Arial" w:hAnsi="Arial" w:cs="Arial"/>
        </w:rPr>
        <w:t>zvolených</w:t>
      </w:r>
      <w:r>
        <w:rPr>
          <w:rFonts w:ascii="Arial" w:hAnsi="Arial" w:cs="Arial"/>
        </w:rPr>
        <w:t xml:space="preserve"> funkcích</w:t>
      </w:r>
      <w:r w:rsidRPr="00363D9E">
        <w:rPr>
          <w:rFonts w:ascii="Arial" w:hAnsi="Arial" w:cs="Arial"/>
        </w:rPr>
        <w:t>.</w:t>
      </w:r>
    </w:p>
    <w:p w14:paraId="70B0B44D" w14:textId="77777777" w:rsidR="00984D92" w:rsidRDefault="00984D92" w:rsidP="00216A09">
      <w:pPr>
        <w:spacing w:after="0" w:line="240" w:lineRule="auto"/>
        <w:jc w:val="both"/>
        <w:rPr>
          <w:rFonts w:ascii="Arial" w:hAnsi="Arial" w:cs="Arial"/>
          <w:b/>
        </w:rPr>
      </w:pPr>
    </w:p>
    <w:p w14:paraId="4601D1DA" w14:textId="77777777" w:rsidR="00984D92" w:rsidRDefault="00984D92" w:rsidP="00216A09">
      <w:pPr>
        <w:spacing w:after="0" w:line="240" w:lineRule="auto"/>
        <w:jc w:val="both"/>
        <w:rPr>
          <w:rFonts w:ascii="Arial" w:hAnsi="Arial" w:cs="Arial"/>
        </w:rPr>
      </w:pPr>
      <w:r w:rsidRPr="00EC21F9">
        <w:rPr>
          <w:rFonts w:ascii="Arial" w:hAnsi="Arial" w:cs="Arial"/>
          <w:b/>
        </w:rPr>
        <w:t>Z celkového počtu 7 samostatně vyhodnocovaných opatření bylo k 31. 12. 2022 splněno či plněno průběžně 14 % (tedy 1 opatření)</w:t>
      </w:r>
      <w:r w:rsidRPr="00EC21F9">
        <w:rPr>
          <w:rFonts w:ascii="Arial" w:hAnsi="Arial" w:cs="Arial"/>
        </w:rPr>
        <w:t>. Částečně splněno bylo 29 % (2 opatření) a 57</w:t>
      </w:r>
      <w:r>
        <w:rPr>
          <w:rFonts w:ascii="Arial" w:hAnsi="Arial" w:cs="Arial"/>
        </w:rPr>
        <w:t> </w:t>
      </w:r>
      <w:r w:rsidRPr="00EC21F9">
        <w:rPr>
          <w:rFonts w:ascii="Arial" w:hAnsi="Arial" w:cs="Arial"/>
        </w:rPr>
        <w:t>% opatření nebylo splněno vůbec (4).</w:t>
      </w:r>
      <w:r>
        <w:rPr>
          <w:rFonts w:ascii="Arial" w:hAnsi="Arial" w:cs="Arial"/>
        </w:rPr>
        <w:t xml:space="preserve"> </w:t>
      </w:r>
    </w:p>
    <w:p w14:paraId="4EDC76FB" w14:textId="77777777" w:rsidR="00984D92" w:rsidRDefault="00984D92" w:rsidP="00216A09">
      <w:pPr>
        <w:spacing w:after="0" w:line="240" w:lineRule="auto"/>
        <w:rPr>
          <w:rFonts w:ascii="Arial" w:hAnsi="Arial" w:cs="Arial"/>
        </w:rPr>
      </w:pPr>
    </w:p>
    <w:p w14:paraId="7ACD4C67" w14:textId="77777777" w:rsidR="00984D92" w:rsidRPr="00A85813" w:rsidRDefault="00984D92" w:rsidP="00216A09">
      <w:pPr>
        <w:spacing w:after="0" w:line="240" w:lineRule="auto"/>
        <w:jc w:val="both"/>
        <w:rPr>
          <w:rFonts w:ascii="Arial" w:hAnsi="Arial" w:cs="Arial"/>
        </w:rPr>
      </w:pPr>
      <w:r w:rsidRPr="00A85813">
        <w:rPr>
          <w:rFonts w:ascii="Arial" w:hAnsi="Arial" w:cs="Arial"/>
        </w:rPr>
        <w:t xml:space="preserve">Pozitivně lze za rok 2022 hodnotit dokončení </w:t>
      </w:r>
      <w:r w:rsidRPr="00A85813">
        <w:rPr>
          <w:rFonts w:ascii="Arial" w:hAnsi="Arial" w:cs="Arial"/>
          <w:b/>
          <w:bCs/>
        </w:rPr>
        <w:t xml:space="preserve">aktualizace </w:t>
      </w:r>
      <w:r w:rsidRPr="00A85813">
        <w:rPr>
          <w:rFonts w:ascii="Arial" w:hAnsi="Arial" w:cs="Arial"/>
          <w:b/>
          <w:bCs/>
          <w:shd w:val="clear" w:color="auto" w:fill="FFFFFF"/>
        </w:rPr>
        <w:t>manuálu „15 tipů, jak podpořit ženy uvnitř politických stran“</w:t>
      </w:r>
      <w:r w:rsidRPr="00A85813">
        <w:rPr>
          <w:rFonts w:ascii="Arial" w:hAnsi="Arial" w:cs="Arial"/>
          <w:shd w:val="clear" w:color="auto" w:fill="FFFFFF"/>
        </w:rPr>
        <w:t>, jehož cílem je poskytnout českým politickým stranám a</w:t>
      </w:r>
      <w:r>
        <w:rPr>
          <w:rFonts w:ascii="Arial" w:hAnsi="Arial" w:cs="Arial"/>
          <w:shd w:val="clear" w:color="auto" w:fill="FFFFFF"/>
        </w:rPr>
        <w:t> </w:t>
      </w:r>
      <w:r w:rsidRPr="00A85813">
        <w:rPr>
          <w:rFonts w:ascii="Arial" w:hAnsi="Arial" w:cs="Arial"/>
          <w:shd w:val="clear" w:color="auto" w:fill="FFFFFF"/>
        </w:rPr>
        <w:t>hnutím napříč politickým spektrem konkrétní doporučení a osvědčené nástroje, jak podpořit větší zapojení žen do politiky</w:t>
      </w:r>
      <w:r>
        <w:rPr>
          <w:rFonts w:ascii="Arial" w:hAnsi="Arial" w:cs="Arial"/>
          <w:shd w:val="clear" w:color="auto" w:fill="FFFFFF"/>
        </w:rPr>
        <w:t xml:space="preserve"> (opatření 2.1.2)</w:t>
      </w:r>
      <w:r w:rsidRPr="00A85813">
        <w:rPr>
          <w:rFonts w:ascii="Arial" w:hAnsi="Arial" w:cs="Arial"/>
          <w:shd w:val="clear" w:color="auto" w:fill="FFFFFF"/>
        </w:rPr>
        <w:t>. Manuál je zároveň pravidelně distribuován v</w:t>
      </w:r>
      <w:r>
        <w:rPr>
          <w:rFonts w:ascii="Arial" w:hAnsi="Arial" w:cs="Arial"/>
          <w:shd w:val="clear" w:color="auto" w:fill="FFFFFF"/>
        </w:rPr>
        <w:t> </w:t>
      </w:r>
      <w:r w:rsidRPr="00A85813">
        <w:rPr>
          <w:rFonts w:ascii="Arial" w:hAnsi="Arial" w:cs="Arial"/>
          <w:shd w:val="clear" w:color="auto" w:fill="FFFFFF"/>
        </w:rPr>
        <w:t xml:space="preserve">tištěné podobě v rámci osvětových aktivit, které Odbor rovnosti žen a mužů </w:t>
      </w:r>
      <w:r>
        <w:rPr>
          <w:rFonts w:ascii="Arial" w:hAnsi="Arial" w:cs="Arial"/>
          <w:shd w:val="clear" w:color="auto" w:fill="FFFFFF"/>
        </w:rPr>
        <w:t xml:space="preserve">ÚV ČR </w:t>
      </w:r>
      <w:r w:rsidRPr="00A85813">
        <w:rPr>
          <w:rFonts w:ascii="Arial" w:hAnsi="Arial" w:cs="Arial"/>
          <w:shd w:val="clear" w:color="auto" w:fill="FFFFFF"/>
        </w:rPr>
        <w:t>realizuje.</w:t>
      </w:r>
    </w:p>
    <w:p w14:paraId="30F907BA" w14:textId="77777777" w:rsidR="00984D92" w:rsidRDefault="00984D92" w:rsidP="00216A09">
      <w:pPr>
        <w:spacing w:after="0" w:line="240" w:lineRule="auto"/>
        <w:rPr>
          <w:rFonts w:ascii="Arial" w:hAnsi="Arial" w:cs="Arial"/>
        </w:rPr>
      </w:pPr>
    </w:p>
    <w:p w14:paraId="5CAA2B3B" w14:textId="77777777" w:rsidR="00984D92" w:rsidRDefault="00984D92" w:rsidP="00216A09">
      <w:pPr>
        <w:spacing w:after="0" w:line="240" w:lineRule="auto"/>
        <w:jc w:val="both"/>
        <w:rPr>
          <w:rFonts w:ascii="Arial" w:hAnsi="Arial" w:cs="Arial"/>
        </w:rPr>
      </w:pPr>
      <w:r>
        <w:rPr>
          <w:rFonts w:ascii="Arial" w:hAnsi="Arial" w:cs="Arial"/>
        </w:rPr>
        <w:t xml:space="preserve">Obdobně jako u prvního strategického cíle (například opatření 1.2.1, 1.2.2 nebo 1.6.1) měl Odbor rovnosti žen a mužů ÚV ČR ve své gesci několik opatření zaměřených na </w:t>
      </w:r>
      <w:r w:rsidRPr="00A85813">
        <w:rPr>
          <w:rFonts w:ascii="Arial" w:hAnsi="Arial" w:cs="Arial"/>
          <w:b/>
          <w:bCs/>
        </w:rPr>
        <w:t>osvětovou a vzdělávací činnost</w:t>
      </w:r>
      <w:r>
        <w:rPr>
          <w:rFonts w:ascii="Arial" w:hAnsi="Arial" w:cs="Arial"/>
        </w:rPr>
        <w:t>, která se v roce 2022 nedařilo plnit, případně byla splněna pouze částečně (opatření 2.1.1, 2.1.3, 2.2.1 a 2.2.2). A to především z důvodu nedostatečných personálních kapacit.</w:t>
      </w:r>
    </w:p>
    <w:p w14:paraId="39523AC8" w14:textId="6166E564" w:rsidR="00885BE2" w:rsidRDefault="00885BE2" w:rsidP="00216A09">
      <w:pPr>
        <w:spacing w:after="0" w:line="240" w:lineRule="auto"/>
        <w:jc w:val="both"/>
        <w:rPr>
          <w:rFonts w:ascii="Arial" w:hAnsi="Arial" w:cs="Arial"/>
        </w:rPr>
      </w:pPr>
    </w:p>
    <w:p w14:paraId="61C06EF0" w14:textId="77777777" w:rsidR="00984D92" w:rsidRPr="008B0172" w:rsidRDefault="00984D92" w:rsidP="00216A09">
      <w:pPr>
        <w:spacing w:after="0" w:line="240" w:lineRule="auto"/>
        <w:jc w:val="both"/>
        <w:rPr>
          <w:rFonts w:ascii="Arial" w:hAnsi="Arial" w:cs="Arial"/>
        </w:rPr>
      </w:pPr>
      <w:r w:rsidRPr="008B0172">
        <w:rPr>
          <w:rFonts w:ascii="Arial" w:hAnsi="Arial" w:cs="Arial"/>
        </w:rPr>
        <w:t xml:space="preserve">Ze zásadnějších opatření Odbor rovnosti žen a mužů ÚV ČR nedokončil </w:t>
      </w:r>
      <w:r w:rsidRPr="00A85813">
        <w:rPr>
          <w:rFonts w:ascii="Arial" w:hAnsi="Arial" w:cs="Arial"/>
          <w:b/>
          <w:bCs/>
        </w:rPr>
        <w:t>podklady k</w:t>
      </w:r>
      <w:r>
        <w:rPr>
          <w:rFonts w:ascii="Arial" w:hAnsi="Arial" w:cs="Arial"/>
          <w:b/>
          <w:bCs/>
        </w:rPr>
        <w:t> </w:t>
      </w:r>
      <w:r w:rsidRPr="00A85813">
        <w:rPr>
          <w:rFonts w:ascii="Arial" w:hAnsi="Arial" w:cs="Arial"/>
          <w:b/>
          <w:bCs/>
        </w:rPr>
        <w:t>variantním návrhům řešení legislativních opatření</w:t>
      </w:r>
      <w:r w:rsidRPr="008B0172">
        <w:rPr>
          <w:rFonts w:ascii="Arial" w:hAnsi="Arial" w:cs="Arial"/>
        </w:rPr>
        <w:t xml:space="preserve"> (opatření 2.2.3) – dokončení se</w:t>
      </w:r>
      <w:r>
        <w:rPr>
          <w:rFonts w:ascii="Arial" w:hAnsi="Arial" w:cs="Arial"/>
        </w:rPr>
        <w:t> </w:t>
      </w:r>
      <w:r w:rsidRPr="008B0172">
        <w:rPr>
          <w:rFonts w:ascii="Arial" w:hAnsi="Arial" w:cs="Arial"/>
        </w:rPr>
        <w:t xml:space="preserve">předpokládá v roce 2023. </w:t>
      </w:r>
      <w:r w:rsidRPr="008B0172">
        <w:rPr>
          <w:rFonts w:ascii="Arial" w:hAnsi="Arial" w:cs="Arial"/>
          <w:shd w:val="clear" w:color="auto" w:fill="FFFFFF"/>
        </w:rPr>
        <w:t>V roce 2022 se uskutečnila dvě jednání pracovní skupiny k</w:t>
      </w:r>
      <w:r>
        <w:rPr>
          <w:rFonts w:ascii="Arial" w:hAnsi="Arial" w:cs="Arial"/>
          <w:shd w:val="clear" w:color="auto" w:fill="FFFFFF"/>
        </w:rPr>
        <w:t> </w:t>
      </w:r>
      <w:r w:rsidRPr="008B0172">
        <w:rPr>
          <w:rFonts w:ascii="Arial" w:hAnsi="Arial" w:cs="Arial"/>
          <w:shd w:val="clear" w:color="auto" w:fill="FFFFFF"/>
        </w:rPr>
        <w:t>přípravě legislativních opatření k podpoře vyrovnaného zastoupení žen a mužů v</w:t>
      </w:r>
      <w:r>
        <w:rPr>
          <w:rFonts w:ascii="Arial" w:hAnsi="Arial" w:cs="Arial"/>
          <w:shd w:val="clear" w:color="auto" w:fill="FFFFFF"/>
        </w:rPr>
        <w:t> </w:t>
      </w:r>
      <w:r w:rsidRPr="008B0172">
        <w:rPr>
          <w:rFonts w:ascii="Arial" w:hAnsi="Arial" w:cs="Arial"/>
          <w:shd w:val="clear" w:color="auto" w:fill="FFFFFF"/>
        </w:rPr>
        <w:t>politice</w:t>
      </w:r>
      <w:r>
        <w:rPr>
          <w:rFonts w:ascii="Arial" w:hAnsi="Arial" w:cs="Arial"/>
        </w:rPr>
        <w:t>. V</w:t>
      </w:r>
      <w:r w:rsidRPr="008B0172">
        <w:rPr>
          <w:rFonts w:ascii="Arial" w:hAnsi="Arial" w:cs="Arial"/>
        </w:rPr>
        <w:t>e</w:t>
      </w:r>
      <w:r>
        <w:rPr>
          <w:rFonts w:ascii="Arial" w:hAnsi="Arial" w:cs="Arial"/>
        </w:rPr>
        <w:t> </w:t>
      </w:r>
      <w:r w:rsidRPr="008B0172">
        <w:rPr>
          <w:rFonts w:ascii="Arial" w:hAnsi="Arial" w:cs="Arial"/>
        </w:rPr>
        <w:t xml:space="preserve">fázi příprav jsou na rok 2023 </w:t>
      </w:r>
      <w:proofErr w:type="spellStart"/>
      <w:r w:rsidRPr="008B0172">
        <w:rPr>
          <w:rFonts w:ascii="Arial" w:hAnsi="Arial" w:cs="Arial"/>
        </w:rPr>
        <w:t>fokusní</w:t>
      </w:r>
      <w:proofErr w:type="spellEnd"/>
      <w:r w:rsidRPr="008B0172">
        <w:rPr>
          <w:rFonts w:ascii="Arial" w:hAnsi="Arial" w:cs="Arial"/>
        </w:rPr>
        <w:t xml:space="preserve"> skupinové diskuze</w:t>
      </w:r>
      <w:r>
        <w:rPr>
          <w:rFonts w:ascii="Arial" w:hAnsi="Arial" w:cs="Arial"/>
        </w:rPr>
        <w:t xml:space="preserve"> k </w:t>
      </w:r>
      <w:r w:rsidRPr="008B0172">
        <w:rPr>
          <w:rFonts w:ascii="Arial" w:hAnsi="Arial" w:cs="Arial"/>
        </w:rPr>
        <w:t>prodiskutování variantních návrhů řešení legislativních opatření</w:t>
      </w:r>
      <w:r>
        <w:rPr>
          <w:rFonts w:ascii="Arial" w:hAnsi="Arial" w:cs="Arial"/>
        </w:rPr>
        <w:t>.</w:t>
      </w:r>
    </w:p>
    <w:p w14:paraId="2E6CDB2F" w14:textId="77777777" w:rsidR="00984D92" w:rsidRDefault="00984D92" w:rsidP="00216A09">
      <w:pPr>
        <w:spacing w:after="0" w:line="240" w:lineRule="auto"/>
        <w:jc w:val="both"/>
        <w:rPr>
          <w:rFonts w:ascii="Arial" w:hAnsi="Arial" w:cs="Arial"/>
        </w:rPr>
      </w:pPr>
    </w:p>
    <w:p w14:paraId="2121666E" w14:textId="37FB91BE" w:rsidR="00984D92" w:rsidRPr="00A56726" w:rsidRDefault="00984D92" w:rsidP="00216A09">
      <w:pPr>
        <w:spacing w:after="0" w:line="240" w:lineRule="auto"/>
        <w:jc w:val="both"/>
        <w:rPr>
          <w:rFonts w:ascii="Arial" w:hAnsi="Arial" w:cs="Arial"/>
        </w:rPr>
      </w:pPr>
      <w:r w:rsidRPr="00A56726">
        <w:rPr>
          <w:rFonts w:ascii="Arial" w:hAnsi="Arial" w:cs="Arial"/>
        </w:rPr>
        <w:t>Dále Odbor rovnosti žen a mužů ÚV ČR nedokončil</w:t>
      </w:r>
      <w:r w:rsidRPr="00A56726">
        <w:rPr>
          <w:rFonts w:ascii="Arial" w:hAnsi="Arial" w:cs="Arial"/>
          <w:shd w:val="clear" w:color="auto" w:fill="FFFFFF"/>
        </w:rPr>
        <w:t xml:space="preserve"> </w:t>
      </w:r>
      <w:r w:rsidRPr="00DA1EF4">
        <w:rPr>
          <w:rFonts w:ascii="Arial" w:hAnsi="Arial" w:cs="Arial"/>
          <w:b/>
          <w:bCs/>
          <w:shd w:val="clear" w:color="auto" w:fill="FFFFFF"/>
        </w:rPr>
        <w:t>analýzu překážek vstupu/zapojování mladých lidí do politiky</w:t>
      </w:r>
      <w:r>
        <w:rPr>
          <w:rFonts w:ascii="Arial" w:hAnsi="Arial" w:cs="Arial"/>
          <w:shd w:val="clear" w:color="auto" w:fill="FFFFFF"/>
        </w:rPr>
        <w:t xml:space="preserve"> (opatření 2.3.1)</w:t>
      </w:r>
      <w:r w:rsidRPr="00A56726">
        <w:rPr>
          <w:rFonts w:ascii="Arial" w:hAnsi="Arial" w:cs="Arial"/>
          <w:shd w:val="clear" w:color="auto" w:fill="FFFFFF"/>
        </w:rPr>
        <w:t>. V roce 2022 probíhala příprava podkladů pro</w:t>
      </w:r>
      <w:r w:rsidR="00216A09">
        <w:rPr>
          <w:rFonts w:ascii="Arial" w:hAnsi="Arial" w:cs="Arial"/>
          <w:shd w:val="clear" w:color="auto" w:fill="FFFFFF"/>
        </w:rPr>
        <w:t> </w:t>
      </w:r>
      <w:r w:rsidRPr="00A56726">
        <w:rPr>
          <w:rFonts w:ascii="Arial" w:hAnsi="Arial" w:cs="Arial"/>
          <w:shd w:val="clear" w:color="auto" w:fill="FFFFFF"/>
        </w:rPr>
        <w:t>analýzu (rešerše existujících výzkumů a rešerše dobré praxe ze zahraničí). Práce na</w:t>
      </w:r>
      <w:r w:rsidR="00216A09">
        <w:rPr>
          <w:rFonts w:ascii="Arial" w:hAnsi="Arial" w:cs="Arial"/>
          <w:shd w:val="clear" w:color="auto" w:fill="FFFFFF"/>
        </w:rPr>
        <w:t> </w:t>
      </w:r>
      <w:r w:rsidRPr="00A56726">
        <w:rPr>
          <w:rFonts w:ascii="Arial" w:hAnsi="Arial" w:cs="Arial"/>
          <w:shd w:val="clear" w:color="auto" w:fill="FFFFFF"/>
        </w:rPr>
        <w:t>analýze bude zahájena v průběhu roku 2023.</w:t>
      </w:r>
    </w:p>
    <w:p w14:paraId="12301897" w14:textId="7B5555BA" w:rsidR="000908F5" w:rsidRDefault="000908F5" w:rsidP="00216A09">
      <w:pPr>
        <w:spacing w:after="0" w:line="240" w:lineRule="auto"/>
        <w:rPr>
          <w:rFonts w:ascii="Arial" w:hAnsi="Arial" w:cs="Arial"/>
        </w:rPr>
      </w:pPr>
    </w:p>
    <w:p w14:paraId="13C6BE14" w14:textId="77777777" w:rsidR="005552B1" w:rsidRDefault="005552B1" w:rsidP="00216A09">
      <w:pPr>
        <w:spacing w:after="0" w:line="240" w:lineRule="auto"/>
        <w:rPr>
          <w:rFonts w:ascii="Arial" w:hAnsi="Arial" w:cs="Arial"/>
        </w:rPr>
      </w:pPr>
    </w:p>
    <w:p w14:paraId="0B86D83A" w14:textId="2D723A37" w:rsidR="00603F87" w:rsidRPr="002C5560" w:rsidRDefault="00603F87" w:rsidP="005552B1">
      <w:pPr>
        <w:pStyle w:val="Nadpis1"/>
      </w:pPr>
      <w:bookmarkStart w:id="12" w:name="_Toc149149968"/>
      <w:r w:rsidRPr="002C5560">
        <w:t>Bezpečí</w:t>
      </w:r>
      <w:bookmarkEnd w:id="12"/>
    </w:p>
    <w:p w14:paraId="6D6BAA12" w14:textId="77777777" w:rsidR="009A0C99" w:rsidRDefault="009A0C99" w:rsidP="00216A09">
      <w:pPr>
        <w:spacing w:after="0" w:line="240" w:lineRule="auto"/>
        <w:jc w:val="both"/>
        <w:rPr>
          <w:rFonts w:ascii="Arial" w:hAnsi="Arial" w:cs="Arial"/>
        </w:rPr>
      </w:pPr>
      <w:bookmarkStart w:id="13" w:name="_Hlk94523900"/>
      <w:bookmarkStart w:id="14" w:name="_Hlk67505316"/>
    </w:p>
    <w:p w14:paraId="1B2810AD" w14:textId="77777777" w:rsidR="00B00F8A" w:rsidRDefault="008F7EAB" w:rsidP="00216A09">
      <w:pPr>
        <w:spacing w:after="0" w:line="240" w:lineRule="auto"/>
        <w:jc w:val="both"/>
        <w:rPr>
          <w:rFonts w:ascii="Arial" w:hAnsi="Arial" w:cs="Arial"/>
        </w:rPr>
      </w:pPr>
      <w:r w:rsidRPr="00885BE2">
        <w:rPr>
          <w:rFonts w:ascii="Arial" w:hAnsi="Arial" w:cs="Arial"/>
        </w:rPr>
        <w:t xml:space="preserve">Kapitola Bezpečí ve Strategii </w:t>
      </w:r>
      <w:r w:rsidRPr="007574AA">
        <w:rPr>
          <w:rFonts w:ascii="Arial" w:hAnsi="Arial" w:cs="Arial"/>
          <w:b/>
          <w:bCs/>
        </w:rPr>
        <w:t>obsahuje celkem 89 opatření</w:t>
      </w:r>
      <w:r w:rsidRPr="00885BE2">
        <w:rPr>
          <w:rFonts w:ascii="Arial" w:hAnsi="Arial" w:cs="Arial"/>
        </w:rPr>
        <w:t xml:space="preserve"> v gesci jednotlivých resortů s termínem plnění v roce 202</w:t>
      </w:r>
      <w:r>
        <w:rPr>
          <w:rFonts w:ascii="Arial" w:hAnsi="Arial" w:cs="Arial"/>
        </w:rPr>
        <w:t>2 nesplněných nebo částečně splněných opatření z roku předchozího</w:t>
      </w:r>
      <w:r w:rsidRPr="00885BE2">
        <w:rPr>
          <w:rFonts w:ascii="Arial" w:hAnsi="Arial" w:cs="Arial"/>
        </w:rPr>
        <w:t xml:space="preserve">. Z vyhodnocení plnění </w:t>
      </w:r>
      <w:r>
        <w:rPr>
          <w:rFonts w:ascii="Arial" w:hAnsi="Arial" w:cs="Arial"/>
        </w:rPr>
        <w:t>Strategie</w:t>
      </w:r>
      <w:r w:rsidRPr="00885BE2">
        <w:rPr>
          <w:rFonts w:ascii="Arial" w:hAnsi="Arial" w:cs="Arial"/>
        </w:rPr>
        <w:t xml:space="preserve"> vyplývá, že z těchto 8</w:t>
      </w:r>
      <w:r>
        <w:rPr>
          <w:rFonts w:ascii="Arial" w:hAnsi="Arial" w:cs="Arial"/>
        </w:rPr>
        <w:t>9</w:t>
      </w:r>
      <w:r w:rsidRPr="00885BE2">
        <w:rPr>
          <w:rFonts w:ascii="Arial" w:hAnsi="Arial" w:cs="Arial"/>
        </w:rPr>
        <w:t xml:space="preserve"> opatření bylo </w:t>
      </w:r>
      <w:r w:rsidRPr="007574AA">
        <w:rPr>
          <w:rFonts w:ascii="Arial" w:hAnsi="Arial" w:cs="Arial"/>
          <w:b/>
          <w:bCs/>
        </w:rPr>
        <w:t xml:space="preserve">splněno </w:t>
      </w:r>
      <w:r>
        <w:rPr>
          <w:rFonts w:ascii="Arial" w:hAnsi="Arial" w:cs="Arial"/>
          <w:b/>
          <w:bCs/>
        </w:rPr>
        <w:t>26</w:t>
      </w:r>
      <w:r w:rsidRPr="007574AA">
        <w:rPr>
          <w:rFonts w:ascii="Arial" w:hAnsi="Arial" w:cs="Arial"/>
          <w:b/>
          <w:bCs/>
        </w:rPr>
        <w:t xml:space="preserve"> (</w:t>
      </w:r>
      <w:r>
        <w:rPr>
          <w:rFonts w:ascii="Arial" w:hAnsi="Arial" w:cs="Arial"/>
          <w:b/>
          <w:bCs/>
        </w:rPr>
        <w:t>30</w:t>
      </w:r>
      <w:r w:rsidRPr="007574AA">
        <w:rPr>
          <w:rFonts w:ascii="Arial" w:hAnsi="Arial" w:cs="Arial"/>
          <w:b/>
          <w:bCs/>
        </w:rPr>
        <w:t xml:space="preserve"> %), částečně splněno </w:t>
      </w:r>
      <w:r>
        <w:rPr>
          <w:rFonts w:ascii="Arial" w:hAnsi="Arial" w:cs="Arial"/>
          <w:b/>
          <w:bCs/>
        </w:rPr>
        <w:t>19</w:t>
      </w:r>
      <w:r w:rsidRPr="007574AA">
        <w:rPr>
          <w:rFonts w:ascii="Arial" w:hAnsi="Arial" w:cs="Arial"/>
          <w:b/>
          <w:bCs/>
        </w:rPr>
        <w:t xml:space="preserve"> (</w:t>
      </w:r>
      <w:r>
        <w:rPr>
          <w:rFonts w:ascii="Arial" w:hAnsi="Arial" w:cs="Arial"/>
          <w:b/>
          <w:bCs/>
        </w:rPr>
        <w:t>21</w:t>
      </w:r>
      <w:r w:rsidRPr="007574AA">
        <w:rPr>
          <w:rFonts w:ascii="Arial" w:hAnsi="Arial" w:cs="Arial"/>
          <w:b/>
          <w:bCs/>
        </w:rPr>
        <w:t xml:space="preserve"> %) a nesplněno 4</w:t>
      </w:r>
      <w:r>
        <w:rPr>
          <w:rFonts w:ascii="Arial" w:hAnsi="Arial" w:cs="Arial"/>
          <w:b/>
          <w:bCs/>
        </w:rPr>
        <w:t>4 (49</w:t>
      </w:r>
      <w:r w:rsidRPr="007574AA">
        <w:rPr>
          <w:rFonts w:ascii="Arial" w:hAnsi="Arial" w:cs="Arial"/>
          <w:b/>
          <w:bCs/>
        </w:rPr>
        <w:t xml:space="preserve"> %)</w:t>
      </w:r>
      <w:r w:rsidRPr="00885BE2">
        <w:rPr>
          <w:rFonts w:ascii="Arial" w:hAnsi="Arial" w:cs="Arial"/>
        </w:rPr>
        <w:t xml:space="preserve">. </w:t>
      </w:r>
      <w:r w:rsidRPr="007574AA">
        <w:rPr>
          <w:rFonts w:ascii="Arial" w:hAnsi="Arial" w:cs="Arial"/>
          <w:b/>
          <w:bCs/>
        </w:rPr>
        <w:t>Většina opatření</w:t>
      </w:r>
      <w:r>
        <w:rPr>
          <w:rFonts w:ascii="Arial" w:hAnsi="Arial" w:cs="Arial"/>
        </w:rPr>
        <w:t xml:space="preserve"> v oblasti prevence a boje proti domácímu a genderově podmíněnému násilí </w:t>
      </w:r>
      <w:r w:rsidRPr="007574AA">
        <w:rPr>
          <w:rFonts w:ascii="Arial" w:hAnsi="Arial" w:cs="Arial"/>
          <w:b/>
          <w:bCs/>
        </w:rPr>
        <w:t xml:space="preserve">spadá do gesce ÚV ČR, MPSV, MV, </w:t>
      </w:r>
      <w:proofErr w:type="spellStart"/>
      <w:r w:rsidRPr="007574AA">
        <w:rPr>
          <w:rFonts w:ascii="Arial" w:hAnsi="Arial" w:cs="Arial"/>
          <w:b/>
          <w:bCs/>
        </w:rPr>
        <w:t>MSp</w:t>
      </w:r>
      <w:proofErr w:type="spellEnd"/>
      <w:r w:rsidRPr="007574AA">
        <w:rPr>
          <w:rFonts w:ascii="Arial" w:hAnsi="Arial" w:cs="Arial"/>
          <w:b/>
          <w:bCs/>
        </w:rPr>
        <w:t>, MŠMT a MZd.</w:t>
      </w:r>
      <w:r>
        <w:rPr>
          <w:rFonts w:ascii="Arial" w:hAnsi="Arial" w:cs="Arial"/>
        </w:rPr>
        <w:t xml:space="preserve"> </w:t>
      </w:r>
    </w:p>
    <w:p w14:paraId="5D1E3F32" w14:textId="77777777" w:rsidR="00B00F8A" w:rsidRDefault="00B00F8A" w:rsidP="00216A09">
      <w:pPr>
        <w:spacing w:after="0" w:line="240" w:lineRule="auto"/>
        <w:jc w:val="both"/>
        <w:rPr>
          <w:rFonts w:ascii="Arial" w:hAnsi="Arial" w:cs="Arial"/>
        </w:rPr>
      </w:pPr>
    </w:p>
    <w:p w14:paraId="799D240E" w14:textId="7A65B20A" w:rsidR="008F7EAB" w:rsidRDefault="008F7EAB" w:rsidP="00216A09">
      <w:pPr>
        <w:spacing w:after="0" w:line="240" w:lineRule="auto"/>
        <w:jc w:val="both"/>
        <w:rPr>
          <w:rFonts w:ascii="Arial" w:hAnsi="Arial" w:cs="Arial"/>
        </w:rPr>
      </w:pPr>
      <w:r w:rsidRPr="00885BE2">
        <w:rPr>
          <w:rFonts w:ascii="Arial" w:hAnsi="Arial" w:cs="Arial"/>
        </w:rPr>
        <w:t>Strategická oblast obsahuje 1 průřezové opatření v gesci všech resortů</w:t>
      </w:r>
      <w:r>
        <w:rPr>
          <w:rFonts w:ascii="Arial" w:hAnsi="Arial" w:cs="Arial"/>
        </w:rPr>
        <w:t xml:space="preserve"> směřující k vytvoření účinného mechanismu pro hlášení a řešení případů šikany a sexuálního obtěžování na</w:t>
      </w:r>
      <w:r w:rsidR="00830E59">
        <w:rPr>
          <w:rFonts w:ascii="Arial" w:hAnsi="Arial" w:cs="Arial"/>
        </w:rPr>
        <w:t> </w:t>
      </w:r>
      <w:r>
        <w:rPr>
          <w:rFonts w:ascii="Arial" w:hAnsi="Arial" w:cs="Arial"/>
        </w:rPr>
        <w:t>pracovišti jak ze strany zaměstnanců a zaměstnankyň ve služebním poměru, tak</w:t>
      </w:r>
      <w:r w:rsidR="00830E59">
        <w:rPr>
          <w:rFonts w:ascii="Arial" w:hAnsi="Arial" w:cs="Arial"/>
        </w:rPr>
        <w:t> </w:t>
      </w:r>
      <w:r>
        <w:rPr>
          <w:rFonts w:ascii="Arial" w:hAnsi="Arial" w:cs="Arial"/>
        </w:rPr>
        <w:t>zaměstnanců a zaměstnankyň v zákoníku práce.</w:t>
      </w:r>
      <w:r w:rsidRPr="00885BE2">
        <w:rPr>
          <w:rFonts w:ascii="Arial" w:hAnsi="Arial" w:cs="Arial"/>
        </w:rPr>
        <w:t xml:space="preserve"> Řada</w:t>
      </w:r>
      <w:r>
        <w:rPr>
          <w:rFonts w:ascii="Arial" w:hAnsi="Arial" w:cs="Arial"/>
        </w:rPr>
        <w:t xml:space="preserve"> dalších</w:t>
      </w:r>
      <w:r w:rsidRPr="00885BE2">
        <w:rPr>
          <w:rFonts w:ascii="Arial" w:hAnsi="Arial" w:cs="Arial"/>
        </w:rPr>
        <w:t xml:space="preserve"> resortů tak </w:t>
      </w:r>
      <w:r>
        <w:rPr>
          <w:rFonts w:ascii="Arial" w:hAnsi="Arial" w:cs="Arial"/>
        </w:rPr>
        <w:t xml:space="preserve">má </w:t>
      </w:r>
      <w:r w:rsidRPr="00885BE2">
        <w:rPr>
          <w:rFonts w:ascii="Arial" w:hAnsi="Arial" w:cs="Arial"/>
        </w:rPr>
        <w:t>v gesci pouze 1-2 opatření, která buď zcela plní</w:t>
      </w:r>
      <w:r>
        <w:rPr>
          <w:rFonts w:ascii="Arial" w:hAnsi="Arial" w:cs="Arial"/>
        </w:rPr>
        <w:t>,</w:t>
      </w:r>
      <w:r w:rsidRPr="00885BE2">
        <w:rPr>
          <w:rFonts w:ascii="Arial" w:hAnsi="Arial" w:cs="Arial"/>
        </w:rPr>
        <w:t xml:space="preserve"> nebo neplní. V případě, že jsou do</w:t>
      </w:r>
      <w:r>
        <w:rPr>
          <w:rFonts w:ascii="Arial" w:hAnsi="Arial" w:cs="Arial"/>
        </w:rPr>
        <w:t> </w:t>
      </w:r>
      <w:r w:rsidRPr="00885BE2">
        <w:rPr>
          <w:rFonts w:ascii="Arial" w:hAnsi="Arial" w:cs="Arial"/>
        </w:rPr>
        <w:t xml:space="preserve">vyhodnocení plnění zahrnuty pouze </w:t>
      </w:r>
      <w:r>
        <w:rPr>
          <w:rFonts w:ascii="Arial" w:hAnsi="Arial" w:cs="Arial"/>
        </w:rPr>
        <w:t xml:space="preserve">výše uvedené resorty s </w:t>
      </w:r>
      <w:r w:rsidRPr="00885BE2">
        <w:rPr>
          <w:rFonts w:ascii="Arial" w:hAnsi="Arial" w:cs="Arial"/>
        </w:rPr>
        <w:t>více než 2 opatření</w:t>
      </w:r>
      <w:r>
        <w:rPr>
          <w:rFonts w:ascii="Arial" w:hAnsi="Arial" w:cs="Arial"/>
        </w:rPr>
        <w:t>mi</w:t>
      </w:r>
      <w:r w:rsidRPr="00885BE2">
        <w:rPr>
          <w:rFonts w:ascii="Arial" w:hAnsi="Arial" w:cs="Arial"/>
        </w:rPr>
        <w:t xml:space="preserve"> a do</w:t>
      </w:r>
      <w:r>
        <w:rPr>
          <w:rFonts w:ascii="Arial" w:hAnsi="Arial" w:cs="Arial"/>
        </w:rPr>
        <w:t> </w:t>
      </w:r>
      <w:r w:rsidRPr="00885BE2">
        <w:rPr>
          <w:rFonts w:ascii="Arial" w:hAnsi="Arial" w:cs="Arial"/>
        </w:rPr>
        <w:t>plnění zahrneme i</w:t>
      </w:r>
      <w:r w:rsidR="00216A09">
        <w:rPr>
          <w:rFonts w:ascii="Arial" w:hAnsi="Arial" w:cs="Arial"/>
        </w:rPr>
        <w:t> </w:t>
      </w:r>
      <w:r w:rsidRPr="00885BE2">
        <w:rPr>
          <w:rFonts w:ascii="Arial" w:hAnsi="Arial" w:cs="Arial"/>
        </w:rPr>
        <w:t xml:space="preserve">částečně plněná opatření, </w:t>
      </w:r>
      <w:r w:rsidRPr="007574AA">
        <w:rPr>
          <w:rFonts w:ascii="Arial" w:hAnsi="Arial" w:cs="Arial"/>
          <w:b/>
          <w:bCs/>
        </w:rPr>
        <w:t xml:space="preserve">nejvíce se daří plnit opatření Strategie ÚV ČR (12 ze 13 opatření), </w:t>
      </w:r>
      <w:proofErr w:type="spellStart"/>
      <w:r w:rsidRPr="007574AA">
        <w:rPr>
          <w:rFonts w:ascii="Arial" w:hAnsi="Arial" w:cs="Arial"/>
          <w:b/>
          <w:bCs/>
        </w:rPr>
        <w:t>MSp</w:t>
      </w:r>
      <w:proofErr w:type="spellEnd"/>
      <w:r w:rsidRPr="007574AA">
        <w:rPr>
          <w:rFonts w:ascii="Arial" w:hAnsi="Arial" w:cs="Arial"/>
          <w:b/>
          <w:bCs/>
        </w:rPr>
        <w:t xml:space="preserve"> (6 z 8 opatření) a MV (9 ze 14 opatření).</w:t>
      </w:r>
      <w:r w:rsidRPr="00885BE2">
        <w:rPr>
          <w:rFonts w:ascii="Arial" w:hAnsi="Arial" w:cs="Arial"/>
        </w:rPr>
        <w:t xml:space="preserve"> </w:t>
      </w:r>
      <w:r>
        <w:rPr>
          <w:rFonts w:ascii="Arial" w:hAnsi="Arial" w:cs="Arial"/>
        </w:rPr>
        <w:t xml:space="preserve">Naopak opatření se ve větší míře nedařilo plnit MŠMT (2 opatření ze 12) a MPSV (10 z 23 opatření). </w:t>
      </w:r>
      <w:r w:rsidRPr="00885BE2">
        <w:rPr>
          <w:rFonts w:ascii="Arial" w:hAnsi="Arial" w:cs="Arial"/>
        </w:rPr>
        <w:t>MZd k</w:t>
      </w:r>
      <w:r>
        <w:rPr>
          <w:rFonts w:ascii="Arial" w:hAnsi="Arial" w:cs="Arial"/>
        </w:rPr>
        <w:t> </w:t>
      </w:r>
      <w:r w:rsidRPr="00885BE2">
        <w:rPr>
          <w:rFonts w:ascii="Arial" w:hAnsi="Arial" w:cs="Arial"/>
        </w:rPr>
        <w:t>plnění opatření v roce 202</w:t>
      </w:r>
      <w:r>
        <w:rPr>
          <w:rFonts w:ascii="Arial" w:hAnsi="Arial" w:cs="Arial"/>
        </w:rPr>
        <w:t>2</w:t>
      </w:r>
      <w:r w:rsidRPr="00885BE2">
        <w:rPr>
          <w:rFonts w:ascii="Arial" w:hAnsi="Arial" w:cs="Arial"/>
        </w:rPr>
        <w:t xml:space="preserve"> nepřistoupilo vůbec. Z vyhodnocení vyplývá, že </w:t>
      </w:r>
      <w:r>
        <w:rPr>
          <w:rFonts w:ascii="Arial" w:hAnsi="Arial" w:cs="Arial"/>
        </w:rPr>
        <w:t>druhý</w:t>
      </w:r>
      <w:r w:rsidRPr="00885BE2">
        <w:rPr>
          <w:rFonts w:ascii="Arial" w:hAnsi="Arial" w:cs="Arial"/>
        </w:rPr>
        <w:t xml:space="preserve"> rok účinnosti Strategie se</w:t>
      </w:r>
      <w:r w:rsidR="00830E59">
        <w:rPr>
          <w:rFonts w:ascii="Arial" w:hAnsi="Arial" w:cs="Arial"/>
        </w:rPr>
        <w:t> </w:t>
      </w:r>
      <w:r>
        <w:rPr>
          <w:rFonts w:ascii="Arial" w:hAnsi="Arial" w:cs="Arial"/>
        </w:rPr>
        <w:t>opatření ve větší míře resortům plnit nedařilo</w:t>
      </w:r>
      <w:r w:rsidRPr="00885BE2">
        <w:rPr>
          <w:rFonts w:ascii="Arial" w:hAnsi="Arial" w:cs="Arial"/>
        </w:rPr>
        <w:t xml:space="preserve">. </w:t>
      </w:r>
    </w:p>
    <w:p w14:paraId="5EB7852A" w14:textId="77777777" w:rsidR="00506934" w:rsidRPr="00885BE2" w:rsidRDefault="00506934" w:rsidP="00216A09">
      <w:pPr>
        <w:spacing w:after="0" w:line="240" w:lineRule="auto"/>
        <w:jc w:val="both"/>
        <w:rPr>
          <w:rFonts w:ascii="Arial" w:hAnsi="Arial" w:cs="Arial"/>
        </w:rPr>
      </w:pPr>
    </w:p>
    <w:p w14:paraId="417C968B" w14:textId="2681D774" w:rsidR="00506934" w:rsidRDefault="00B00F8A" w:rsidP="00216A09">
      <w:pPr>
        <w:spacing w:after="0" w:line="240" w:lineRule="auto"/>
        <w:jc w:val="both"/>
        <w:rPr>
          <w:rFonts w:ascii="Arial" w:hAnsi="Arial" w:cs="Arial"/>
        </w:rPr>
      </w:pPr>
      <w:r w:rsidRPr="00885BE2">
        <w:rPr>
          <w:rFonts w:ascii="Arial" w:hAnsi="Arial" w:cs="Arial"/>
        </w:rPr>
        <w:t>Ú</w:t>
      </w:r>
      <w:r>
        <w:rPr>
          <w:rFonts w:ascii="Arial" w:hAnsi="Arial" w:cs="Arial"/>
        </w:rPr>
        <w:t>řadu vlády</w:t>
      </w:r>
      <w:r w:rsidRPr="00885BE2">
        <w:rPr>
          <w:rFonts w:ascii="Arial" w:hAnsi="Arial" w:cs="Arial"/>
        </w:rPr>
        <w:t xml:space="preserve"> </w:t>
      </w:r>
      <w:r w:rsidR="00506934" w:rsidRPr="00885BE2">
        <w:rPr>
          <w:rFonts w:ascii="Arial" w:hAnsi="Arial" w:cs="Arial"/>
        </w:rPr>
        <w:t xml:space="preserve">ČR se daří opatření strategické oblasti Bezpečí plnit mj. díky </w:t>
      </w:r>
      <w:r w:rsidR="00506934" w:rsidRPr="007574AA">
        <w:rPr>
          <w:rFonts w:ascii="Arial" w:hAnsi="Arial" w:cs="Arial"/>
          <w:b/>
          <w:bCs/>
        </w:rPr>
        <w:t>projektu z O</w:t>
      </w:r>
      <w:r w:rsidR="00E973D0">
        <w:rPr>
          <w:rFonts w:ascii="Arial" w:hAnsi="Arial" w:cs="Arial"/>
          <w:b/>
          <w:bCs/>
        </w:rPr>
        <w:t>PZ</w:t>
      </w:r>
      <w:r w:rsidR="00506934" w:rsidRPr="007574AA">
        <w:rPr>
          <w:rFonts w:ascii="Arial" w:hAnsi="Arial" w:cs="Arial"/>
          <w:b/>
          <w:bCs/>
        </w:rPr>
        <w:t>+</w:t>
      </w:r>
      <w:r w:rsidR="00506934">
        <w:rPr>
          <w:rFonts w:ascii="Arial" w:hAnsi="Arial" w:cs="Arial"/>
        </w:rPr>
        <w:t xml:space="preserve"> </w:t>
      </w:r>
      <w:r w:rsidR="00506934" w:rsidRPr="00885BE2">
        <w:rPr>
          <w:rFonts w:ascii="Arial" w:hAnsi="Arial" w:cs="Arial"/>
        </w:rPr>
        <w:t>zaměřeném</w:t>
      </w:r>
      <w:r w:rsidR="00506934">
        <w:rPr>
          <w:rFonts w:ascii="Arial" w:hAnsi="Arial" w:cs="Arial"/>
        </w:rPr>
        <w:t>u</w:t>
      </w:r>
      <w:r w:rsidR="00506934" w:rsidRPr="00885BE2">
        <w:rPr>
          <w:rFonts w:ascii="Arial" w:hAnsi="Arial" w:cs="Arial"/>
        </w:rPr>
        <w:t xml:space="preserve"> na implementaci </w:t>
      </w:r>
      <w:r w:rsidR="00506934">
        <w:rPr>
          <w:rFonts w:ascii="Arial" w:hAnsi="Arial" w:cs="Arial"/>
        </w:rPr>
        <w:t>S</w:t>
      </w:r>
      <w:r w:rsidR="00506934" w:rsidRPr="00885BE2">
        <w:rPr>
          <w:rFonts w:ascii="Arial" w:hAnsi="Arial" w:cs="Arial"/>
        </w:rPr>
        <w:t>trategie pro rovnost žen a</w:t>
      </w:r>
      <w:r w:rsidR="00506934">
        <w:rPr>
          <w:rFonts w:ascii="Arial" w:hAnsi="Arial" w:cs="Arial"/>
        </w:rPr>
        <w:t> </w:t>
      </w:r>
      <w:r w:rsidR="00506934" w:rsidRPr="00885BE2">
        <w:rPr>
          <w:rFonts w:ascii="Arial" w:hAnsi="Arial" w:cs="Arial"/>
        </w:rPr>
        <w:t>mužů na léta 20</w:t>
      </w:r>
      <w:r w:rsidR="00506934">
        <w:rPr>
          <w:rFonts w:ascii="Arial" w:hAnsi="Arial" w:cs="Arial"/>
        </w:rPr>
        <w:t>21</w:t>
      </w:r>
      <w:r w:rsidR="00506934" w:rsidRPr="00885BE2">
        <w:rPr>
          <w:rFonts w:ascii="Arial" w:hAnsi="Arial" w:cs="Arial"/>
        </w:rPr>
        <w:t xml:space="preserve">–2030 a </w:t>
      </w:r>
      <w:r w:rsidR="00506934" w:rsidRPr="007574AA">
        <w:rPr>
          <w:rFonts w:ascii="Arial" w:hAnsi="Arial" w:cs="Arial"/>
          <w:b/>
          <w:bCs/>
        </w:rPr>
        <w:t>projektu z Norských fondů</w:t>
      </w:r>
      <w:r w:rsidR="00506934" w:rsidRPr="00885BE2">
        <w:rPr>
          <w:rFonts w:ascii="Arial" w:hAnsi="Arial" w:cs="Arial"/>
        </w:rPr>
        <w:t xml:space="preserve"> zaměřeném</w:t>
      </w:r>
      <w:r>
        <w:rPr>
          <w:rFonts w:ascii="Arial" w:hAnsi="Arial" w:cs="Arial"/>
        </w:rPr>
        <w:t>u</w:t>
      </w:r>
      <w:r w:rsidR="00506934" w:rsidRPr="00885BE2">
        <w:rPr>
          <w:rFonts w:ascii="Arial" w:hAnsi="Arial" w:cs="Arial"/>
        </w:rPr>
        <w:t xml:space="preserve"> na problematiku domácího a genderově podmíněného násilí. V následujících letech by</w:t>
      </w:r>
      <w:r w:rsidR="00506934">
        <w:rPr>
          <w:rFonts w:ascii="Arial" w:hAnsi="Arial" w:cs="Arial"/>
        </w:rPr>
        <w:t xml:space="preserve"> se měly k realizaci projektů zaměřených na implementaci Strategie připojit další resorty (např. MŠMT) a plnění opatření tak zefektivnit.</w:t>
      </w:r>
    </w:p>
    <w:bookmarkEnd w:id="13"/>
    <w:p w14:paraId="63A816C1" w14:textId="77777777" w:rsidR="00506934" w:rsidRDefault="00506934" w:rsidP="00216A09">
      <w:pPr>
        <w:spacing w:after="0" w:line="240" w:lineRule="auto"/>
        <w:jc w:val="both"/>
        <w:rPr>
          <w:rFonts w:ascii="Arial" w:hAnsi="Arial" w:cs="Arial"/>
        </w:rPr>
      </w:pPr>
    </w:p>
    <w:p w14:paraId="427DD629" w14:textId="2165C2E2" w:rsidR="00506934" w:rsidRDefault="00506934" w:rsidP="00216A09">
      <w:pPr>
        <w:spacing w:after="0" w:line="240" w:lineRule="auto"/>
        <w:jc w:val="both"/>
        <w:rPr>
          <w:rFonts w:ascii="Arial" w:hAnsi="Arial" w:cs="Arial"/>
        </w:rPr>
      </w:pPr>
      <w:r w:rsidRPr="007574AA">
        <w:rPr>
          <w:rFonts w:ascii="Arial" w:hAnsi="Arial" w:cs="Arial"/>
        </w:rPr>
        <w:t xml:space="preserve">Kapitola Bezpečí obsahuje </w:t>
      </w:r>
      <w:r w:rsidRPr="007574AA">
        <w:rPr>
          <w:rFonts w:ascii="Arial" w:hAnsi="Arial" w:cs="Arial"/>
          <w:b/>
        </w:rPr>
        <w:t>tři strategické cíle</w:t>
      </w:r>
      <w:r w:rsidRPr="007574AA">
        <w:rPr>
          <w:rFonts w:ascii="Arial" w:hAnsi="Arial" w:cs="Arial"/>
        </w:rPr>
        <w:t>:</w:t>
      </w:r>
    </w:p>
    <w:p w14:paraId="57F209C7" w14:textId="77777777" w:rsidR="00C67A20" w:rsidRDefault="00C67A20" w:rsidP="00216A09">
      <w:pPr>
        <w:spacing w:after="0" w:line="240" w:lineRule="auto"/>
        <w:jc w:val="both"/>
        <w:rPr>
          <w:rFonts w:ascii="Arial" w:hAnsi="Arial" w:cs="Arial"/>
        </w:rPr>
      </w:pPr>
    </w:p>
    <w:p w14:paraId="62F4076E" w14:textId="77777777" w:rsidR="00506934" w:rsidRPr="00AE32EC" w:rsidRDefault="00506934" w:rsidP="00216A09">
      <w:pPr>
        <w:pStyle w:val="Odstavecseseznamem"/>
        <w:numPr>
          <w:ilvl w:val="0"/>
          <w:numId w:val="11"/>
        </w:numPr>
        <w:spacing w:after="0" w:line="240" w:lineRule="auto"/>
        <w:rPr>
          <w:rFonts w:ascii="Arial" w:hAnsi="Arial" w:cs="Arial"/>
        </w:rPr>
      </w:pPr>
      <w:r w:rsidRPr="00AE32EC">
        <w:rPr>
          <w:rFonts w:ascii="Arial" w:hAnsi="Arial" w:cs="Arial"/>
        </w:rPr>
        <w:t xml:space="preserve">B. 1 </w:t>
      </w:r>
      <w:r w:rsidRPr="00AE32EC">
        <w:rPr>
          <w:rFonts w:ascii="Arial" w:hAnsi="Arial" w:cs="Arial"/>
          <w:b/>
          <w:bCs/>
        </w:rPr>
        <w:t>Podpora a zefektivnění</w:t>
      </w:r>
      <w:r w:rsidRPr="00AE32EC">
        <w:rPr>
          <w:rFonts w:ascii="Arial" w:hAnsi="Arial" w:cs="Arial"/>
        </w:rPr>
        <w:t xml:space="preserve"> </w:t>
      </w:r>
      <w:r w:rsidRPr="00AE32EC">
        <w:rPr>
          <w:rFonts w:ascii="Arial" w:hAnsi="Arial" w:cs="Arial"/>
          <w:b/>
          <w:bCs/>
        </w:rPr>
        <w:t>prevence</w:t>
      </w:r>
      <w:r w:rsidRPr="00AE32EC">
        <w:rPr>
          <w:rFonts w:ascii="Arial" w:hAnsi="Arial" w:cs="Arial"/>
        </w:rPr>
        <w:t xml:space="preserve"> genderově podmíněného a domácího násilí</w:t>
      </w:r>
    </w:p>
    <w:p w14:paraId="481D2AA5" w14:textId="77777777" w:rsidR="00AE32EC" w:rsidRPr="00AE32EC" w:rsidRDefault="00506934" w:rsidP="00216A09">
      <w:pPr>
        <w:pStyle w:val="Odstavecseseznamem"/>
        <w:numPr>
          <w:ilvl w:val="0"/>
          <w:numId w:val="11"/>
        </w:numPr>
        <w:spacing w:after="0" w:line="240" w:lineRule="auto"/>
        <w:rPr>
          <w:rFonts w:ascii="Arial" w:hAnsi="Arial" w:cs="Arial"/>
          <w:b/>
          <w:bCs/>
        </w:rPr>
      </w:pPr>
      <w:r w:rsidRPr="00AE32EC">
        <w:rPr>
          <w:rFonts w:ascii="Arial" w:hAnsi="Arial" w:cs="Arial"/>
        </w:rPr>
        <w:t xml:space="preserve">B. 2 </w:t>
      </w:r>
      <w:r w:rsidRPr="00AE32EC">
        <w:rPr>
          <w:rFonts w:ascii="Arial" w:hAnsi="Arial" w:cs="Arial"/>
          <w:b/>
          <w:bCs/>
        </w:rPr>
        <w:t>Zlepšení přístupu obětí</w:t>
      </w:r>
      <w:r w:rsidRPr="00AE32EC">
        <w:rPr>
          <w:rFonts w:ascii="Arial" w:hAnsi="Arial" w:cs="Arial"/>
        </w:rPr>
        <w:t xml:space="preserve"> genderově podmíněného a domácího násilí </w:t>
      </w:r>
      <w:r w:rsidRPr="00AE32EC">
        <w:rPr>
          <w:rFonts w:ascii="Arial" w:hAnsi="Arial" w:cs="Arial"/>
          <w:b/>
          <w:bCs/>
        </w:rPr>
        <w:t>k systému pomoci</w:t>
      </w:r>
    </w:p>
    <w:p w14:paraId="0AD8E645" w14:textId="74916839" w:rsidR="00506934" w:rsidRPr="00AE32EC" w:rsidRDefault="00506934" w:rsidP="00216A09">
      <w:pPr>
        <w:pStyle w:val="Odstavecseseznamem"/>
        <w:numPr>
          <w:ilvl w:val="0"/>
          <w:numId w:val="11"/>
        </w:numPr>
        <w:spacing w:after="0" w:line="240" w:lineRule="auto"/>
        <w:rPr>
          <w:rFonts w:ascii="Arial" w:hAnsi="Arial" w:cs="Arial"/>
          <w:b/>
          <w:bCs/>
        </w:rPr>
      </w:pPr>
      <w:r w:rsidRPr="00AE32EC">
        <w:rPr>
          <w:rFonts w:ascii="Arial" w:hAnsi="Arial" w:cs="Arial"/>
        </w:rPr>
        <w:t xml:space="preserve">B. 3 </w:t>
      </w:r>
      <w:proofErr w:type="gramStart"/>
      <w:r w:rsidRPr="00AE32EC">
        <w:rPr>
          <w:rFonts w:ascii="Arial" w:hAnsi="Arial" w:cs="Arial"/>
          <w:b/>
          <w:bCs/>
        </w:rPr>
        <w:t>Systémové</w:t>
      </w:r>
      <w:proofErr w:type="gramEnd"/>
      <w:r w:rsidRPr="00AE32EC">
        <w:rPr>
          <w:rFonts w:ascii="Arial" w:hAnsi="Arial" w:cs="Arial"/>
          <w:b/>
          <w:bCs/>
        </w:rPr>
        <w:t xml:space="preserve"> zabezpečení řešení</w:t>
      </w:r>
      <w:r w:rsidRPr="00AE32EC">
        <w:rPr>
          <w:rFonts w:ascii="Arial" w:hAnsi="Arial" w:cs="Arial"/>
        </w:rPr>
        <w:t xml:space="preserve"> genderově podmíněného a domácího násilí</w:t>
      </w:r>
    </w:p>
    <w:p w14:paraId="488BFA76" w14:textId="77777777" w:rsidR="00B00F8A" w:rsidRDefault="00B00F8A" w:rsidP="00216A09">
      <w:pPr>
        <w:spacing w:after="0" w:line="240" w:lineRule="auto"/>
        <w:jc w:val="both"/>
        <w:rPr>
          <w:rFonts w:ascii="Arial" w:hAnsi="Arial" w:cs="Arial"/>
        </w:rPr>
      </w:pPr>
    </w:p>
    <w:p w14:paraId="1C3840B5" w14:textId="3B53C533" w:rsidR="00506934" w:rsidRDefault="00506934" w:rsidP="00216A09">
      <w:pPr>
        <w:spacing w:after="0" w:line="240" w:lineRule="auto"/>
        <w:jc w:val="both"/>
        <w:rPr>
          <w:rFonts w:ascii="Arial" w:hAnsi="Arial" w:cs="Arial"/>
        </w:rPr>
      </w:pPr>
      <w:r w:rsidRPr="00885BE2">
        <w:rPr>
          <w:rFonts w:ascii="Arial" w:hAnsi="Arial" w:cs="Arial"/>
        </w:rPr>
        <w:t>Následující graf ukazuje přehled plnění opatření v roce 202</w:t>
      </w:r>
      <w:r>
        <w:rPr>
          <w:rFonts w:ascii="Arial" w:hAnsi="Arial" w:cs="Arial"/>
        </w:rPr>
        <w:t>2</w:t>
      </w:r>
      <w:r w:rsidRPr="00885BE2">
        <w:rPr>
          <w:rFonts w:ascii="Arial" w:hAnsi="Arial" w:cs="Arial"/>
        </w:rPr>
        <w:t xml:space="preserve"> v rámci jednotlivých strategických cílů. </w:t>
      </w:r>
      <w:r w:rsidRPr="007574AA">
        <w:rPr>
          <w:rFonts w:ascii="Arial" w:hAnsi="Arial" w:cs="Arial"/>
        </w:rPr>
        <w:t xml:space="preserve">Z přehledu je patrné, že poměrově </w:t>
      </w:r>
      <w:r w:rsidRPr="007574AA">
        <w:rPr>
          <w:rFonts w:ascii="Arial" w:hAnsi="Arial" w:cs="Arial"/>
          <w:b/>
          <w:bCs/>
        </w:rPr>
        <w:t>nejvíce jsou zcela plněny opatření v oblasti systémového zabezpečení řešení</w:t>
      </w:r>
      <w:r w:rsidRPr="007574AA">
        <w:rPr>
          <w:rFonts w:ascii="Arial" w:hAnsi="Arial" w:cs="Arial"/>
        </w:rPr>
        <w:t xml:space="preserve"> genderově podmíněného</w:t>
      </w:r>
      <w:r w:rsidRPr="007574AA">
        <w:rPr>
          <w:rFonts w:ascii="Arial" w:hAnsi="Arial" w:cs="Arial"/>
          <w:i/>
          <w:iCs/>
        </w:rPr>
        <w:t xml:space="preserve"> a domácího násilí</w:t>
      </w:r>
      <w:r w:rsidRPr="007574AA">
        <w:rPr>
          <w:rFonts w:ascii="Arial" w:hAnsi="Arial" w:cs="Arial"/>
        </w:rPr>
        <w:t xml:space="preserve"> (39 % splněných/plněných opatření). </w:t>
      </w:r>
      <w:r w:rsidRPr="00626278">
        <w:rPr>
          <w:rFonts w:ascii="Arial" w:hAnsi="Arial" w:cs="Arial"/>
          <w:b/>
          <w:bCs/>
        </w:rPr>
        <w:t>Alarmující je množství nesplněných opatření ve všech strategických cílech</w:t>
      </w:r>
      <w:r w:rsidRPr="007574AA">
        <w:rPr>
          <w:rFonts w:ascii="Arial" w:hAnsi="Arial" w:cs="Arial"/>
        </w:rPr>
        <w:t xml:space="preserve"> (</w:t>
      </w:r>
      <w:r w:rsidR="00830E59" w:rsidRPr="007574AA">
        <w:rPr>
          <w:rFonts w:ascii="Arial" w:hAnsi="Arial" w:cs="Arial"/>
        </w:rPr>
        <w:t>44–60</w:t>
      </w:r>
      <w:r w:rsidRPr="007574AA">
        <w:rPr>
          <w:rFonts w:ascii="Arial" w:hAnsi="Arial" w:cs="Arial"/>
        </w:rPr>
        <w:t xml:space="preserve"> % nesplněných opatření).</w:t>
      </w:r>
    </w:p>
    <w:p w14:paraId="18D41BB9" w14:textId="509C8999" w:rsidR="00506934" w:rsidRDefault="00506934" w:rsidP="00216A09">
      <w:pPr>
        <w:spacing w:after="0" w:line="240" w:lineRule="auto"/>
      </w:pPr>
    </w:p>
    <w:p w14:paraId="6928343F" w14:textId="1D713DB3" w:rsidR="00506934" w:rsidRPr="00506934" w:rsidRDefault="001805C5" w:rsidP="00216A09">
      <w:pPr>
        <w:spacing w:after="0" w:line="240" w:lineRule="auto"/>
      </w:pPr>
      <w:r>
        <w:rPr>
          <w:noProof/>
          <w:lang w:eastAsia="cs-CZ"/>
        </w:rPr>
        <w:drawing>
          <wp:inline distT="0" distB="0" distL="0" distR="0" wp14:anchorId="1C58B31A" wp14:editId="69B7688B">
            <wp:extent cx="5705475" cy="1933575"/>
            <wp:effectExtent l="0" t="0" r="9525" b="9525"/>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CECF7E" w14:textId="77777777" w:rsidR="000908F5" w:rsidRPr="00885BE2" w:rsidRDefault="000908F5" w:rsidP="00216A09">
      <w:pPr>
        <w:spacing w:after="0" w:line="240" w:lineRule="auto"/>
        <w:jc w:val="both"/>
        <w:rPr>
          <w:rFonts w:ascii="Arial" w:hAnsi="Arial" w:cs="Arial"/>
        </w:rPr>
      </w:pPr>
    </w:p>
    <w:p w14:paraId="2245E562" w14:textId="33C7F666" w:rsidR="00603F87" w:rsidRPr="00286176" w:rsidRDefault="00970B69" w:rsidP="005552B1">
      <w:pPr>
        <w:pStyle w:val="Nadpis2"/>
      </w:pPr>
      <w:bookmarkStart w:id="15" w:name="_Toc149149969"/>
      <w:bookmarkEnd w:id="14"/>
      <w:r>
        <w:t xml:space="preserve">Vyhodnocení </w:t>
      </w:r>
      <w:proofErr w:type="gramStart"/>
      <w:r>
        <w:t xml:space="preserve">plnění </w:t>
      </w:r>
      <w:r w:rsidR="00AE32EC" w:rsidRPr="00AE32EC">
        <w:t>B.1</w:t>
      </w:r>
      <w:r>
        <w:t>:</w:t>
      </w:r>
      <w:proofErr w:type="gramEnd"/>
      <w:r w:rsidR="00AE32EC" w:rsidRPr="00AE32EC">
        <w:t xml:space="preserve"> Podpora a zefektivnění prevence genderově podmíněného a domácího násilí</w:t>
      </w:r>
      <w:bookmarkEnd w:id="15"/>
    </w:p>
    <w:p w14:paraId="1A142CEE" w14:textId="77777777" w:rsidR="00506934" w:rsidRPr="00885BE2" w:rsidRDefault="00506934" w:rsidP="00216A09">
      <w:pPr>
        <w:spacing w:after="0" w:line="240" w:lineRule="auto"/>
        <w:jc w:val="both"/>
        <w:rPr>
          <w:rFonts w:ascii="Arial" w:hAnsi="Arial" w:cs="Arial"/>
        </w:rPr>
      </w:pPr>
    </w:p>
    <w:p w14:paraId="083E41A9" w14:textId="3476CED3" w:rsidR="00FC55E5" w:rsidRDefault="001805C5" w:rsidP="00216A09">
      <w:pPr>
        <w:spacing w:after="0" w:line="240" w:lineRule="auto"/>
        <w:jc w:val="both"/>
        <w:rPr>
          <w:rFonts w:ascii="Arial" w:hAnsi="Arial" w:cs="Arial"/>
        </w:rPr>
      </w:pPr>
      <w:r>
        <w:rPr>
          <w:noProof/>
          <w:lang w:eastAsia="cs-CZ"/>
        </w:rPr>
        <w:drawing>
          <wp:inline distT="0" distB="0" distL="0" distR="0" wp14:anchorId="4CE947D3" wp14:editId="3C329E1F">
            <wp:extent cx="5695950" cy="112395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F9FECE" w14:textId="04B0CF79" w:rsidR="00506934" w:rsidRDefault="00506934" w:rsidP="00216A09">
      <w:pPr>
        <w:spacing w:after="0" w:line="240" w:lineRule="auto"/>
        <w:jc w:val="both"/>
        <w:rPr>
          <w:rFonts w:ascii="Arial" w:hAnsi="Arial" w:cs="Arial"/>
        </w:rPr>
      </w:pPr>
    </w:p>
    <w:p w14:paraId="33548E33" w14:textId="77777777" w:rsidR="00506934" w:rsidRPr="005608A2" w:rsidRDefault="00506934" w:rsidP="00216A09">
      <w:pPr>
        <w:spacing w:after="0" w:line="240" w:lineRule="auto"/>
        <w:jc w:val="both"/>
        <w:rPr>
          <w:rFonts w:ascii="Arial" w:hAnsi="Arial" w:cs="Arial"/>
          <w:b/>
          <w:bCs/>
        </w:rPr>
      </w:pPr>
      <w:r>
        <w:rPr>
          <w:rFonts w:ascii="Arial" w:hAnsi="Arial" w:cs="Arial"/>
        </w:rPr>
        <w:t xml:space="preserve">Opatření obsažená v prvním strategickém cíli se soustředí </w:t>
      </w:r>
      <w:proofErr w:type="gramStart"/>
      <w:r>
        <w:rPr>
          <w:rFonts w:ascii="Arial" w:hAnsi="Arial" w:cs="Arial"/>
        </w:rPr>
        <w:t>na</w:t>
      </w:r>
      <w:proofErr w:type="gramEnd"/>
      <w:r>
        <w:rPr>
          <w:rFonts w:ascii="Arial" w:hAnsi="Arial" w:cs="Arial"/>
        </w:rPr>
        <w:t xml:space="preserve">: </w:t>
      </w:r>
      <w:r w:rsidRPr="005608A2">
        <w:rPr>
          <w:rFonts w:ascii="Arial" w:hAnsi="Arial" w:cs="Arial"/>
          <w:b/>
          <w:bCs/>
          <w:iCs/>
        </w:rPr>
        <w:t>zvýšení míry pozornosti</w:t>
      </w:r>
      <w:r w:rsidRPr="00885BE2">
        <w:rPr>
          <w:rFonts w:ascii="Arial" w:hAnsi="Arial" w:cs="Arial"/>
          <w:iCs/>
        </w:rPr>
        <w:t xml:space="preserve">, která je věnována </w:t>
      </w:r>
      <w:r w:rsidRPr="005608A2">
        <w:rPr>
          <w:rFonts w:ascii="Arial" w:hAnsi="Arial" w:cs="Arial"/>
          <w:b/>
          <w:bCs/>
          <w:iCs/>
        </w:rPr>
        <w:t>tématu genderově podmíněného a domácího násilí na školách</w:t>
      </w:r>
      <w:r>
        <w:rPr>
          <w:rFonts w:ascii="Arial" w:hAnsi="Arial" w:cs="Arial"/>
          <w:iCs/>
        </w:rPr>
        <w:t xml:space="preserve">, </w:t>
      </w:r>
      <w:r w:rsidRPr="005608A2">
        <w:rPr>
          <w:rFonts w:ascii="Arial" w:hAnsi="Arial" w:cs="Arial"/>
          <w:b/>
          <w:bCs/>
          <w:iCs/>
        </w:rPr>
        <w:t>snížení míry tolerance</w:t>
      </w:r>
      <w:r w:rsidRPr="00885BE2">
        <w:rPr>
          <w:rFonts w:ascii="Arial" w:hAnsi="Arial" w:cs="Arial"/>
          <w:iCs/>
        </w:rPr>
        <w:t xml:space="preserve"> genderově podmíněného a domácího </w:t>
      </w:r>
      <w:r w:rsidRPr="005608A2">
        <w:rPr>
          <w:rFonts w:ascii="Arial" w:hAnsi="Arial" w:cs="Arial"/>
          <w:b/>
          <w:bCs/>
          <w:iCs/>
        </w:rPr>
        <w:t>násilí u veřejnosti</w:t>
      </w:r>
      <w:r>
        <w:rPr>
          <w:rFonts w:ascii="Arial" w:hAnsi="Arial" w:cs="Arial"/>
          <w:iCs/>
        </w:rPr>
        <w:t xml:space="preserve">, </w:t>
      </w:r>
      <w:r w:rsidRPr="005608A2">
        <w:rPr>
          <w:rFonts w:ascii="Arial" w:hAnsi="Arial" w:cs="Arial"/>
          <w:b/>
          <w:bCs/>
          <w:iCs/>
        </w:rPr>
        <w:t>zvýšení pocitu bezpečí ve veřejném prostoru a zvýšení bezpečnosti pohybu v kyberprostoru a povědomí o něm.</w:t>
      </w:r>
    </w:p>
    <w:p w14:paraId="4DDFF652" w14:textId="77777777" w:rsidR="00506934" w:rsidRDefault="00506934" w:rsidP="00216A09">
      <w:pPr>
        <w:spacing w:after="0" w:line="240" w:lineRule="auto"/>
        <w:jc w:val="both"/>
        <w:rPr>
          <w:rFonts w:ascii="Arial" w:hAnsi="Arial" w:cs="Arial"/>
        </w:rPr>
      </w:pPr>
    </w:p>
    <w:p w14:paraId="23F97FAF" w14:textId="77777777" w:rsidR="00506934" w:rsidRDefault="00506934" w:rsidP="00216A09">
      <w:pPr>
        <w:spacing w:after="0" w:line="240" w:lineRule="auto"/>
        <w:jc w:val="both"/>
        <w:rPr>
          <w:rFonts w:ascii="Arial" w:hAnsi="Arial" w:cs="Arial"/>
        </w:rPr>
      </w:pPr>
      <w:r w:rsidRPr="006D2263">
        <w:rPr>
          <w:rFonts w:ascii="Arial" w:hAnsi="Arial" w:cs="Arial"/>
          <w:b/>
          <w:bCs/>
        </w:rPr>
        <w:t xml:space="preserve">Strategický cíl. </w:t>
      </w:r>
      <w:proofErr w:type="gramStart"/>
      <w:r w:rsidRPr="006D2263">
        <w:rPr>
          <w:rFonts w:ascii="Arial" w:hAnsi="Arial" w:cs="Arial"/>
          <w:b/>
          <w:bCs/>
        </w:rPr>
        <w:t>B.1:</w:t>
      </w:r>
      <w:proofErr w:type="gramEnd"/>
      <w:r w:rsidRPr="006D2263">
        <w:rPr>
          <w:rFonts w:ascii="Arial" w:hAnsi="Arial" w:cs="Arial"/>
          <w:b/>
          <w:bCs/>
        </w:rPr>
        <w:t xml:space="preserve"> </w:t>
      </w:r>
      <w:r w:rsidRPr="006D2263">
        <w:rPr>
          <w:rFonts w:ascii="Arial" w:hAnsi="Arial" w:cs="Arial"/>
          <w:b/>
          <w:bCs/>
          <w:iCs/>
        </w:rPr>
        <w:t>Podpora a zefektivnění prevence</w:t>
      </w:r>
      <w:r w:rsidRPr="00885BE2">
        <w:rPr>
          <w:rFonts w:ascii="Arial" w:hAnsi="Arial" w:cs="Arial"/>
          <w:iCs/>
        </w:rPr>
        <w:t xml:space="preserve"> genderově podmíněného a</w:t>
      </w:r>
      <w:r>
        <w:rPr>
          <w:rFonts w:ascii="Arial" w:hAnsi="Arial" w:cs="Arial"/>
          <w:iCs/>
        </w:rPr>
        <w:t> </w:t>
      </w:r>
      <w:r w:rsidRPr="00885BE2">
        <w:rPr>
          <w:rFonts w:ascii="Arial" w:hAnsi="Arial" w:cs="Arial"/>
          <w:iCs/>
        </w:rPr>
        <w:t>domácího násilí</w:t>
      </w:r>
      <w:r w:rsidRPr="00885BE2">
        <w:rPr>
          <w:rFonts w:ascii="Arial" w:hAnsi="Arial" w:cs="Arial"/>
        </w:rPr>
        <w:t xml:space="preserve"> obsahuje celkem 3</w:t>
      </w:r>
      <w:r>
        <w:rPr>
          <w:rFonts w:ascii="Arial" w:hAnsi="Arial" w:cs="Arial"/>
        </w:rPr>
        <w:t>7</w:t>
      </w:r>
      <w:r w:rsidRPr="00885BE2">
        <w:rPr>
          <w:rFonts w:ascii="Arial" w:hAnsi="Arial" w:cs="Arial"/>
        </w:rPr>
        <w:t xml:space="preserve"> opatření s termínem plnění v roce 202</w:t>
      </w:r>
      <w:r>
        <w:rPr>
          <w:rFonts w:ascii="Arial" w:hAnsi="Arial" w:cs="Arial"/>
        </w:rPr>
        <w:t>2 a nesplněných opatření z roku předchozího</w:t>
      </w:r>
      <w:r w:rsidRPr="00885BE2">
        <w:rPr>
          <w:rFonts w:ascii="Arial" w:hAnsi="Arial" w:cs="Arial"/>
        </w:rPr>
        <w:t xml:space="preserve">. Z vyhodnocení plnění Strategie vyplývá, že </w:t>
      </w:r>
      <w:r w:rsidRPr="006D2263">
        <w:rPr>
          <w:rFonts w:ascii="Arial" w:hAnsi="Arial" w:cs="Arial"/>
          <w:b/>
          <w:bCs/>
        </w:rPr>
        <w:t>z těchto 37 opatření bylo splněno 8 (22 %), částečně splněno 7 (19 %) a nesplněno 22 (60 %).</w:t>
      </w:r>
      <w:r w:rsidRPr="00885BE2">
        <w:rPr>
          <w:rFonts w:ascii="Arial" w:hAnsi="Arial" w:cs="Arial"/>
        </w:rPr>
        <w:t xml:space="preserve"> </w:t>
      </w:r>
    </w:p>
    <w:p w14:paraId="35A41286" w14:textId="77777777" w:rsidR="00506934" w:rsidRDefault="00506934" w:rsidP="00216A09">
      <w:pPr>
        <w:spacing w:after="0" w:line="240" w:lineRule="auto"/>
        <w:jc w:val="both"/>
        <w:rPr>
          <w:rFonts w:ascii="Arial" w:hAnsi="Arial" w:cs="Arial"/>
        </w:rPr>
      </w:pPr>
    </w:p>
    <w:p w14:paraId="72677020" w14:textId="62D96D71" w:rsidR="00506934" w:rsidRDefault="00506934" w:rsidP="00216A09">
      <w:pPr>
        <w:spacing w:after="0" w:line="240" w:lineRule="auto"/>
        <w:jc w:val="both"/>
        <w:rPr>
          <w:rFonts w:ascii="Arial" w:hAnsi="Arial" w:cs="Arial"/>
        </w:rPr>
      </w:pPr>
      <w:r>
        <w:rPr>
          <w:rFonts w:ascii="Arial" w:hAnsi="Arial" w:cs="Arial"/>
        </w:rPr>
        <w:t xml:space="preserve">Vzhledem k tomu, že se strategický cíl zaměřuje na prevenci a vzdělávání, spadá nejvíce opatření do gesce MŠMT. MŠMT se v roce podařilo splnit částečně pouze 2 opatření. Prvním z nich je </w:t>
      </w:r>
      <w:r w:rsidRPr="00A648D8">
        <w:rPr>
          <w:rFonts w:ascii="Arial" w:hAnsi="Arial" w:cs="Arial"/>
        </w:rPr>
        <w:t>zahrnut</w:t>
      </w:r>
      <w:r>
        <w:rPr>
          <w:rFonts w:ascii="Arial" w:hAnsi="Arial" w:cs="Arial"/>
        </w:rPr>
        <w:t>í</w:t>
      </w:r>
      <w:r w:rsidRPr="00A648D8">
        <w:rPr>
          <w:rFonts w:ascii="Arial" w:hAnsi="Arial" w:cs="Arial"/>
        </w:rPr>
        <w:t xml:space="preserve"> </w:t>
      </w:r>
      <w:r w:rsidRPr="00A648D8">
        <w:rPr>
          <w:rFonts w:ascii="Arial" w:hAnsi="Arial" w:cs="Arial"/>
          <w:b/>
          <w:bCs/>
        </w:rPr>
        <w:t>podpory pozice sociálního pedagoga Operačního programu Jan Amos Komenský</w:t>
      </w:r>
      <w:r w:rsidRPr="00A648D8">
        <w:rPr>
          <w:rFonts w:ascii="Arial" w:hAnsi="Arial" w:cs="Arial"/>
        </w:rPr>
        <w:t xml:space="preserve">. </w:t>
      </w:r>
      <w:r>
        <w:rPr>
          <w:rFonts w:ascii="Arial" w:hAnsi="Arial" w:cs="Arial"/>
        </w:rPr>
        <w:t>V</w:t>
      </w:r>
      <w:r w:rsidRPr="00A648D8">
        <w:rPr>
          <w:rFonts w:ascii="Arial" w:hAnsi="Arial" w:cs="Arial"/>
        </w:rPr>
        <w:t xml:space="preserve">ýzvy v rámci OP JAK </w:t>
      </w:r>
      <w:r>
        <w:rPr>
          <w:rFonts w:ascii="Arial" w:hAnsi="Arial" w:cs="Arial"/>
        </w:rPr>
        <w:t xml:space="preserve">však </w:t>
      </w:r>
      <w:r w:rsidRPr="00A648D8">
        <w:rPr>
          <w:rFonts w:ascii="Arial" w:hAnsi="Arial" w:cs="Arial"/>
        </w:rPr>
        <w:t>nezahrnují podporu aktivit specificky zaměřených na</w:t>
      </w:r>
      <w:r w:rsidR="00830E59">
        <w:rPr>
          <w:rFonts w:ascii="Arial" w:hAnsi="Arial" w:cs="Arial"/>
        </w:rPr>
        <w:t> </w:t>
      </w:r>
      <w:r w:rsidRPr="00A648D8">
        <w:rPr>
          <w:rFonts w:ascii="Arial" w:hAnsi="Arial" w:cs="Arial"/>
        </w:rPr>
        <w:t xml:space="preserve">prevenci domácího a genderově podmíněného násilí ve </w:t>
      </w:r>
      <w:proofErr w:type="gramStart"/>
      <w:r w:rsidRPr="00A648D8">
        <w:rPr>
          <w:rFonts w:ascii="Arial" w:hAnsi="Arial" w:cs="Arial"/>
        </w:rPr>
        <w:t>vzdělávání</w:t>
      </w:r>
      <w:r>
        <w:rPr>
          <w:rFonts w:ascii="Arial" w:hAnsi="Arial" w:cs="Arial"/>
        </w:rPr>
        <w:t xml:space="preserve"> (B.1.1.6</w:t>
      </w:r>
      <w:proofErr w:type="gramEnd"/>
      <w:r>
        <w:rPr>
          <w:rFonts w:ascii="Arial" w:hAnsi="Arial" w:cs="Arial"/>
        </w:rPr>
        <w:t xml:space="preserve">). MŠMT dále </w:t>
      </w:r>
      <w:r w:rsidRPr="00A648D8">
        <w:rPr>
          <w:rFonts w:ascii="Arial" w:hAnsi="Arial" w:cs="Arial"/>
        </w:rPr>
        <w:t>spolupr</w:t>
      </w:r>
      <w:r>
        <w:rPr>
          <w:rFonts w:ascii="Arial" w:hAnsi="Arial" w:cs="Arial"/>
        </w:rPr>
        <w:t>acovalo</w:t>
      </w:r>
      <w:r w:rsidRPr="00A648D8">
        <w:rPr>
          <w:rFonts w:ascii="Arial" w:hAnsi="Arial" w:cs="Arial"/>
        </w:rPr>
        <w:t xml:space="preserve"> na </w:t>
      </w:r>
      <w:r w:rsidRPr="00A648D8">
        <w:rPr>
          <w:rFonts w:ascii="Arial" w:hAnsi="Arial" w:cs="Arial"/>
          <w:b/>
          <w:bCs/>
        </w:rPr>
        <w:t>online kurzu kybernetické bezpečnosti NÚKIB</w:t>
      </w:r>
      <w:r w:rsidRPr="00A648D8">
        <w:rPr>
          <w:rFonts w:ascii="Arial" w:hAnsi="Arial" w:cs="Arial"/>
        </w:rPr>
        <w:t xml:space="preserve"> pro pracovníky a</w:t>
      </w:r>
      <w:r>
        <w:rPr>
          <w:rFonts w:ascii="Arial" w:hAnsi="Arial" w:cs="Arial"/>
        </w:rPr>
        <w:t> </w:t>
      </w:r>
      <w:r w:rsidRPr="00A648D8">
        <w:rPr>
          <w:rFonts w:ascii="Arial" w:hAnsi="Arial" w:cs="Arial"/>
        </w:rPr>
        <w:t xml:space="preserve">pracovnice vzdělávání a prevence, pedagogy a pedagožky i ředitele a ředitelky škol. </w:t>
      </w:r>
      <w:r>
        <w:rPr>
          <w:rFonts w:ascii="Arial" w:hAnsi="Arial" w:cs="Arial"/>
        </w:rPr>
        <w:t xml:space="preserve">Nerealizovalo však </w:t>
      </w:r>
      <w:r w:rsidRPr="00A648D8">
        <w:rPr>
          <w:rFonts w:ascii="Arial" w:hAnsi="Arial" w:cs="Arial"/>
        </w:rPr>
        <w:t>vzdělávací a osvětov</w:t>
      </w:r>
      <w:r>
        <w:rPr>
          <w:rFonts w:ascii="Arial" w:hAnsi="Arial" w:cs="Arial"/>
        </w:rPr>
        <w:t>é</w:t>
      </w:r>
      <w:r w:rsidRPr="00A648D8">
        <w:rPr>
          <w:rFonts w:ascii="Arial" w:hAnsi="Arial" w:cs="Arial"/>
        </w:rPr>
        <w:t xml:space="preserve"> aktiv</w:t>
      </w:r>
      <w:r>
        <w:rPr>
          <w:rFonts w:ascii="Arial" w:hAnsi="Arial" w:cs="Arial"/>
        </w:rPr>
        <w:t xml:space="preserve">ity specificky zaměřené na </w:t>
      </w:r>
      <w:r w:rsidRPr="00A648D8">
        <w:rPr>
          <w:rFonts w:ascii="Arial" w:hAnsi="Arial" w:cs="Arial"/>
        </w:rPr>
        <w:t xml:space="preserve">zvýšení ochrany žáků a žákyň a jejich kompetencí, jak rozpoznat nebezpečí, nebezpečný obsah či chování na internetu v návaznosti na revizi Rámcových vzdělávacích programů v oblasti ICT a digitální </w:t>
      </w:r>
      <w:proofErr w:type="gramStart"/>
      <w:r w:rsidRPr="00A648D8">
        <w:rPr>
          <w:rFonts w:ascii="Arial" w:hAnsi="Arial" w:cs="Arial"/>
        </w:rPr>
        <w:t>gramotnosti</w:t>
      </w:r>
      <w:r>
        <w:rPr>
          <w:rFonts w:ascii="Arial" w:hAnsi="Arial" w:cs="Arial"/>
        </w:rPr>
        <w:t xml:space="preserve"> (B.1.4.3</w:t>
      </w:r>
      <w:proofErr w:type="gramEnd"/>
      <w:r>
        <w:rPr>
          <w:rFonts w:ascii="Arial" w:hAnsi="Arial" w:cs="Arial"/>
        </w:rPr>
        <w:t xml:space="preserve">). Dalších 8 nesplněných opatření (začlenění problematiky domácího a genderově podmíněného násilí do RVP, DVPP, ŠVP, ŠPPP, realizaci šetření o obsahu a rozsahu výuky o problematice, ad.) plánuje </w:t>
      </w:r>
      <w:r w:rsidRPr="00A648D8">
        <w:rPr>
          <w:rFonts w:ascii="Arial" w:hAnsi="Arial" w:cs="Arial"/>
          <w:b/>
          <w:bCs/>
        </w:rPr>
        <w:t>MŠMT realizovat prostřednictvím projektu z OPZ+ zaměřeném na implementaci Strategie.</w:t>
      </w:r>
    </w:p>
    <w:p w14:paraId="0545667A" w14:textId="77777777" w:rsidR="00506934" w:rsidRDefault="00506934" w:rsidP="00216A09">
      <w:pPr>
        <w:spacing w:after="0" w:line="240" w:lineRule="auto"/>
        <w:jc w:val="both"/>
        <w:rPr>
          <w:rFonts w:ascii="Arial" w:hAnsi="Arial" w:cs="Arial"/>
        </w:rPr>
      </w:pPr>
    </w:p>
    <w:p w14:paraId="52790AB2" w14:textId="14318A21" w:rsidR="00506934" w:rsidRDefault="00506934" w:rsidP="00216A09">
      <w:pPr>
        <w:spacing w:after="0" w:line="240" w:lineRule="auto"/>
        <w:jc w:val="both"/>
        <w:rPr>
          <w:rFonts w:ascii="Arial" w:hAnsi="Arial" w:cs="Arial"/>
        </w:rPr>
      </w:pPr>
      <w:r>
        <w:rPr>
          <w:rFonts w:ascii="Arial" w:hAnsi="Arial" w:cs="Arial"/>
        </w:rPr>
        <w:t xml:space="preserve">Mezi pozitivní kroky v oblasti podpory prevence lze v roce 2022 řadit </w:t>
      </w:r>
      <w:r w:rsidRPr="000115C8">
        <w:rPr>
          <w:rFonts w:ascii="Arial" w:hAnsi="Arial" w:cs="Arial"/>
          <w:b/>
          <w:bCs/>
        </w:rPr>
        <w:t>zavedení vhodného mechanismu k účinnému předcházení a potírání výskytu nežádoucích a patologických jevů ve služebních a pracovních kolektivech správních úřadů</w:t>
      </w:r>
      <w:r>
        <w:rPr>
          <w:rFonts w:ascii="Arial" w:hAnsi="Arial" w:cs="Arial"/>
        </w:rPr>
        <w:t xml:space="preserve"> (</w:t>
      </w:r>
      <w:r w:rsidRPr="000115C8">
        <w:rPr>
          <w:rFonts w:ascii="Arial" w:hAnsi="Arial" w:cs="Arial"/>
        </w:rPr>
        <w:t>jakými jsou mimo jiné šikana, sexuální obtěžování nebo diskriminace</w:t>
      </w:r>
      <w:r>
        <w:rPr>
          <w:rFonts w:ascii="Arial" w:hAnsi="Arial" w:cs="Arial"/>
        </w:rPr>
        <w:t xml:space="preserve">) ze strany </w:t>
      </w:r>
      <w:r w:rsidRPr="000115C8">
        <w:rPr>
          <w:rFonts w:ascii="Arial" w:hAnsi="Arial" w:cs="Arial"/>
          <w:b/>
          <w:bCs/>
        </w:rPr>
        <w:t xml:space="preserve">MO, MPO, MPSV a </w:t>
      </w:r>
      <w:proofErr w:type="gramStart"/>
      <w:r w:rsidRPr="000115C8">
        <w:rPr>
          <w:rFonts w:ascii="Arial" w:hAnsi="Arial" w:cs="Arial"/>
          <w:b/>
          <w:bCs/>
        </w:rPr>
        <w:t>MF</w:t>
      </w:r>
      <w:r>
        <w:rPr>
          <w:rFonts w:ascii="Arial" w:hAnsi="Arial" w:cs="Arial"/>
        </w:rPr>
        <w:t xml:space="preserve"> (B.1.2.5</w:t>
      </w:r>
      <w:proofErr w:type="gramEnd"/>
      <w:r>
        <w:rPr>
          <w:rFonts w:ascii="Arial" w:hAnsi="Arial" w:cs="Arial"/>
        </w:rPr>
        <w:t xml:space="preserve">) a realizaci řady </w:t>
      </w:r>
      <w:r w:rsidRPr="000115C8">
        <w:rPr>
          <w:rFonts w:ascii="Arial" w:hAnsi="Arial" w:cs="Arial"/>
          <w:b/>
          <w:bCs/>
        </w:rPr>
        <w:t xml:space="preserve">školení policistů a policistek k problematice domácího a genderově podmíněného násilí včetně </w:t>
      </w:r>
      <w:proofErr w:type="spellStart"/>
      <w:r w:rsidRPr="000115C8">
        <w:rPr>
          <w:rFonts w:ascii="Arial" w:hAnsi="Arial" w:cs="Arial"/>
          <w:b/>
          <w:bCs/>
        </w:rPr>
        <w:t>kybernásilí</w:t>
      </w:r>
      <w:proofErr w:type="spellEnd"/>
      <w:r>
        <w:rPr>
          <w:rFonts w:ascii="Arial" w:hAnsi="Arial" w:cs="Arial"/>
        </w:rPr>
        <w:t xml:space="preserve"> ze strany ÚV ČR ve spolupráci s MV (B.1.4.4).</w:t>
      </w:r>
      <w:r w:rsidRPr="000115C8">
        <w:rPr>
          <w:rFonts w:ascii="Arial" w:hAnsi="Arial" w:cs="Arial"/>
        </w:rPr>
        <w:t xml:space="preserve"> </w:t>
      </w:r>
    </w:p>
    <w:p w14:paraId="4B8CC930" w14:textId="730F0EED" w:rsidR="00AE32EC" w:rsidRDefault="00AE32EC" w:rsidP="00216A09">
      <w:pPr>
        <w:spacing w:after="0" w:line="240" w:lineRule="auto"/>
        <w:jc w:val="both"/>
        <w:rPr>
          <w:rFonts w:ascii="Arial" w:hAnsi="Arial" w:cs="Arial"/>
        </w:rPr>
      </w:pPr>
    </w:p>
    <w:p w14:paraId="0E141600" w14:textId="5880DB3D" w:rsidR="00506934" w:rsidRPr="00E973D0" w:rsidRDefault="00970B69" w:rsidP="005552B1">
      <w:pPr>
        <w:pStyle w:val="Nadpis2"/>
      </w:pPr>
      <w:bookmarkStart w:id="16" w:name="_Toc149149970"/>
      <w:r>
        <w:t xml:space="preserve">Vyhodnocení </w:t>
      </w:r>
      <w:proofErr w:type="gramStart"/>
      <w:r>
        <w:t xml:space="preserve">plnění </w:t>
      </w:r>
      <w:r w:rsidR="00AE32EC" w:rsidRPr="00970B69">
        <w:t>B.2</w:t>
      </w:r>
      <w:r>
        <w:t>:</w:t>
      </w:r>
      <w:proofErr w:type="gramEnd"/>
      <w:r w:rsidR="00AE32EC" w:rsidRPr="00970B69">
        <w:t xml:space="preserve"> Zlepšení přístupu obětí genderově podmíněného a</w:t>
      </w:r>
      <w:r w:rsidR="00830E59">
        <w:t> </w:t>
      </w:r>
      <w:r w:rsidR="00AE32EC" w:rsidRPr="00970B69">
        <w:t>domácího násilí k systému pomoci</w:t>
      </w:r>
      <w:bookmarkEnd w:id="16"/>
    </w:p>
    <w:p w14:paraId="6BCC3E0A" w14:textId="188C5C04" w:rsidR="00506934" w:rsidRDefault="00506934" w:rsidP="00216A09">
      <w:pPr>
        <w:spacing w:after="0" w:line="240" w:lineRule="auto"/>
        <w:jc w:val="both"/>
        <w:rPr>
          <w:rFonts w:ascii="Arial" w:hAnsi="Arial" w:cs="Arial"/>
        </w:rPr>
      </w:pPr>
    </w:p>
    <w:p w14:paraId="5BB2CE5B" w14:textId="265CD940" w:rsidR="00506934" w:rsidRDefault="001805C5" w:rsidP="00216A09">
      <w:pPr>
        <w:spacing w:after="0" w:line="240" w:lineRule="auto"/>
        <w:jc w:val="both"/>
        <w:rPr>
          <w:rFonts w:ascii="Arial" w:hAnsi="Arial" w:cs="Arial"/>
        </w:rPr>
      </w:pPr>
      <w:r>
        <w:rPr>
          <w:noProof/>
          <w:lang w:eastAsia="cs-CZ"/>
        </w:rPr>
        <w:drawing>
          <wp:inline distT="0" distB="0" distL="0" distR="0" wp14:anchorId="53072DE3" wp14:editId="7CE8EE3D">
            <wp:extent cx="5760720" cy="1171575"/>
            <wp:effectExtent l="0" t="0" r="11430" b="952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B1BFC3" w14:textId="511656E2" w:rsidR="00506934" w:rsidRDefault="00506934" w:rsidP="00216A09">
      <w:pPr>
        <w:spacing w:after="0" w:line="240" w:lineRule="auto"/>
        <w:jc w:val="both"/>
        <w:rPr>
          <w:rFonts w:ascii="Arial" w:hAnsi="Arial" w:cs="Arial"/>
        </w:rPr>
      </w:pPr>
    </w:p>
    <w:p w14:paraId="3D1E676E" w14:textId="77777777" w:rsidR="00506934" w:rsidRDefault="00506934" w:rsidP="00216A09">
      <w:pPr>
        <w:spacing w:after="0" w:line="240" w:lineRule="auto"/>
        <w:jc w:val="both"/>
        <w:rPr>
          <w:rFonts w:ascii="Arial" w:hAnsi="Arial" w:cs="Arial"/>
          <w:b/>
          <w:bCs/>
          <w:iCs/>
        </w:rPr>
      </w:pPr>
      <w:r>
        <w:rPr>
          <w:rFonts w:ascii="Arial" w:hAnsi="Arial" w:cs="Arial"/>
        </w:rPr>
        <w:t xml:space="preserve">Opatření obsažená v druhém strategickém cíli se soustředí </w:t>
      </w:r>
      <w:proofErr w:type="gramStart"/>
      <w:r>
        <w:rPr>
          <w:rFonts w:ascii="Arial" w:hAnsi="Arial" w:cs="Arial"/>
        </w:rPr>
        <w:t>na</w:t>
      </w:r>
      <w:proofErr w:type="gramEnd"/>
      <w:r>
        <w:rPr>
          <w:rFonts w:ascii="Arial" w:hAnsi="Arial" w:cs="Arial"/>
        </w:rPr>
        <w:t xml:space="preserve">: </w:t>
      </w:r>
      <w:r w:rsidRPr="00301171">
        <w:rPr>
          <w:rFonts w:ascii="Arial" w:hAnsi="Arial" w:cs="Arial"/>
          <w:b/>
          <w:bCs/>
        </w:rPr>
        <w:t>zvýšení dostupnosti specializovaných služeb</w:t>
      </w:r>
      <w:r w:rsidRPr="00301171">
        <w:rPr>
          <w:rFonts w:ascii="Arial" w:hAnsi="Arial" w:cs="Arial"/>
        </w:rPr>
        <w:t xml:space="preserve"> pro všechny oběti genderově podmíněného a domácího násilí a</w:t>
      </w:r>
      <w:r>
        <w:rPr>
          <w:rFonts w:ascii="Arial" w:hAnsi="Arial" w:cs="Arial"/>
        </w:rPr>
        <w:t> </w:t>
      </w:r>
      <w:r w:rsidRPr="00301171">
        <w:rPr>
          <w:rFonts w:ascii="Arial" w:hAnsi="Arial" w:cs="Arial"/>
        </w:rPr>
        <w:t>jejich děti</w:t>
      </w:r>
      <w:r>
        <w:rPr>
          <w:rFonts w:ascii="Arial" w:hAnsi="Arial" w:cs="Arial"/>
        </w:rPr>
        <w:t xml:space="preserve">, </w:t>
      </w:r>
      <w:r w:rsidRPr="00301171">
        <w:rPr>
          <w:rFonts w:ascii="Arial" w:hAnsi="Arial" w:cs="Arial"/>
          <w:b/>
          <w:bCs/>
          <w:iCs/>
        </w:rPr>
        <w:t>zajištění adekvátní finanční podpory specializovaných služeb</w:t>
      </w:r>
      <w:r>
        <w:rPr>
          <w:rFonts w:ascii="Arial" w:hAnsi="Arial" w:cs="Arial"/>
          <w:iCs/>
        </w:rPr>
        <w:t xml:space="preserve"> pro tuto cílovou skupinu, </w:t>
      </w:r>
      <w:r w:rsidRPr="00301171">
        <w:rPr>
          <w:rFonts w:ascii="Arial" w:hAnsi="Arial" w:cs="Arial"/>
          <w:b/>
          <w:bCs/>
          <w:iCs/>
        </w:rPr>
        <w:t>zvýšení informovanosti obětí o možnostech řešení</w:t>
      </w:r>
      <w:r w:rsidRPr="00885BE2">
        <w:rPr>
          <w:rFonts w:ascii="Arial" w:hAnsi="Arial" w:cs="Arial"/>
          <w:iCs/>
        </w:rPr>
        <w:t xml:space="preserve"> genderově podmíněného a</w:t>
      </w:r>
      <w:r>
        <w:rPr>
          <w:rFonts w:ascii="Arial" w:hAnsi="Arial" w:cs="Arial"/>
          <w:iCs/>
        </w:rPr>
        <w:t> </w:t>
      </w:r>
      <w:r w:rsidRPr="00885BE2">
        <w:rPr>
          <w:rFonts w:ascii="Arial" w:hAnsi="Arial" w:cs="Arial"/>
          <w:iCs/>
        </w:rPr>
        <w:t xml:space="preserve">domácího násilí </w:t>
      </w:r>
      <w:r w:rsidRPr="00301171">
        <w:rPr>
          <w:rFonts w:ascii="Arial" w:hAnsi="Arial" w:cs="Arial"/>
          <w:b/>
          <w:bCs/>
          <w:iCs/>
        </w:rPr>
        <w:t>a dostupné pomoci</w:t>
      </w:r>
      <w:r>
        <w:rPr>
          <w:rFonts w:ascii="Arial" w:hAnsi="Arial" w:cs="Arial"/>
          <w:iCs/>
        </w:rPr>
        <w:t xml:space="preserve"> a </w:t>
      </w:r>
      <w:r w:rsidRPr="00301171">
        <w:rPr>
          <w:rFonts w:ascii="Arial" w:hAnsi="Arial" w:cs="Arial"/>
          <w:b/>
          <w:bCs/>
          <w:iCs/>
        </w:rPr>
        <w:t>zvýšení ochrany a zajištění bezpečí osob ohrožených domácím a sexuálním násilím</w:t>
      </w:r>
      <w:r w:rsidRPr="00885BE2">
        <w:rPr>
          <w:rFonts w:ascii="Arial" w:hAnsi="Arial" w:cs="Arial"/>
          <w:iCs/>
        </w:rPr>
        <w:t xml:space="preserve"> </w:t>
      </w:r>
      <w:r w:rsidRPr="00301171">
        <w:rPr>
          <w:rFonts w:ascii="Arial" w:hAnsi="Arial" w:cs="Arial"/>
          <w:b/>
          <w:bCs/>
          <w:iCs/>
        </w:rPr>
        <w:t>během</w:t>
      </w:r>
      <w:r w:rsidRPr="00885BE2">
        <w:rPr>
          <w:rFonts w:ascii="Arial" w:hAnsi="Arial" w:cs="Arial"/>
          <w:iCs/>
        </w:rPr>
        <w:t xml:space="preserve"> </w:t>
      </w:r>
      <w:r w:rsidRPr="00301171">
        <w:rPr>
          <w:rFonts w:ascii="Arial" w:hAnsi="Arial" w:cs="Arial"/>
          <w:b/>
          <w:bCs/>
          <w:iCs/>
        </w:rPr>
        <w:t>krizových situací.</w:t>
      </w:r>
    </w:p>
    <w:p w14:paraId="5272B4A9" w14:textId="77777777" w:rsidR="00506934" w:rsidRDefault="00506934" w:rsidP="00216A09">
      <w:pPr>
        <w:spacing w:after="0" w:line="240" w:lineRule="auto"/>
        <w:jc w:val="both"/>
        <w:rPr>
          <w:rFonts w:ascii="Arial" w:hAnsi="Arial" w:cs="Arial"/>
          <w:b/>
          <w:bCs/>
          <w:iCs/>
        </w:rPr>
      </w:pPr>
    </w:p>
    <w:p w14:paraId="15899F19" w14:textId="11DB9083" w:rsidR="00506934" w:rsidRPr="000C511F" w:rsidRDefault="00506934" w:rsidP="00216A09">
      <w:pPr>
        <w:spacing w:after="0" w:line="240" w:lineRule="auto"/>
        <w:jc w:val="both"/>
        <w:rPr>
          <w:rFonts w:ascii="Arial" w:hAnsi="Arial" w:cs="Arial"/>
          <w:b/>
          <w:bCs/>
        </w:rPr>
      </w:pPr>
      <w:r w:rsidRPr="000C511F">
        <w:rPr>
          <w:rFonts w:ascii="Arial" w:hAnsi="Arial" w:cs="Arial"/>
          <w:b/>
          <w:bCs/>
        </w:rPr>
        <w:t xml:space="preserve">Strategický </w:t>
      </w:r>
      <w:proofErr w:type="gramStart"/>
      <w:r w:rsidRPr="000C511F">
        <w:rPr>
          <w:rFonts w:ascii="Arial" w:hAnsi="Arial" w:cs="Arial"/>
          <w:b/>
          <w:bCs/>
        </w:rPr>
        <w:t>cíl B.2:</w:t>
      </w:r>
      <w:proofErr w:type="gramEnd"/>
      <w:r w:rsidRPr="000C511F">
        <w:rPr>
          <w:rFonts w:ascii="Arial" w:hAnsi="Arial" w:cs="Arial"/>
          <w:b/>
          <w:bCs/>
        </w:rPr>
        <w:t xml:space="preserve"> </w:t>
      </w:r>
      <w:r w:rsidRPr="000C511F">
        <w:rPr>
          <w:rFonts w:ascii="Arial" w:hAnsi="Arial" w:cs="Arial"/>
          <w:b/>
          <w:bCs/>
          <w:iCs/>
        </w:rPr>
        <w:t>Zlepšení přístupu obětí</w:t>
      </w:r>
      <w:r w:rsidRPr="00885BE2">
        <w:rPr>
          <w:rFonts w:ascii="Arial" w:hAnsi="Arial" w:cs="Arial"/>
          <w:iCs/>
        </w:rPr>
        <w:t xml:space="preserve"> genderově podmíněného a domácího násilí </w:t>
      </w:r>
      <w:r w:rsidRPr="000C511F">
        <w:rPr>
          <w:rFonts w:ascii="Arial" w:hAnsi="Arial" w:cs="Arial"/>
          <w:b/>
          <w:bCs/>
          <w:iCs/>
        </w:rPr>
        <w:t>k systému pomoci</w:t>
      </w:r>
      <w:r w:rsidRPr="00885BE2">
        <w:rPr>
          <w:rFonts w:ascii="Arial" w:hAnsi="Arial" w:cs="Arial"/>
        </w:rPr>
        <w:t xml:space="preserve"> obsahuje celkem 16 opatření s termínem plnění v roce 202</w:t>
      </w:r>
      <w:r>
        <w:rPr>
          <w:rFonts w:ascii="Arial" w:hAnsi="Arial" w:cs="Arial"/>
        </w:rPr>
        <w:t>2 a</w:t>
      </w:r>
      <w:r w:rsidR="00B00F8A">
        <w:rPr>
          <w:rFonts w:ascii="Arial" w:hAnsi="Arial" w:cs="Arial"/>
        </w:rPr>
        <w:t> </w:t>
      </w:r>
      <w:r>
        <w:rPr>
          <w:rFonts w:ascii="Arial" w:hAnsi="Arial" w:cs="Arial"/>
        </w:rPr>
        <w:t>nesplněných opatření z roku předchozího</w:t>
      </w:r>
      <w:r w:rsidRPr="00885BE2">
        <w:rPr>
          <w:rFonts w:ascii="Arial" w:hAnsi="Arial" w:cs="Arial"/>
        </w:rPr>
        <w:t xml:space="preserve">. </w:t>
      </w:r>
      <w:r w:rsidRPr="000C511F">
        <w:rPr>
          <w:rFonts w:ascii="Arial" w:hAnsi="Arial" w:cs="Arial"/>
          <w:b/>
          <w:bCs/>
        </w:rPr>
        <w:t>Z těchto 16 opatření byla splněna 3</w:t>
      </w:r>
      <w:r w:rsidR="00216A09">
        <w:rPr>
          <w:rFonts w:ascii="Arial" w:hAnsi="Arial" w:cs="Arial"/>
          <w:b/>
          <w:bCs/>
        </w:rPr>
        <w:t> </w:t>
      </w:r>
      <w:r w:rsidRPr="000C511F">
        <w:rPr>
          <w:rFonts w:ascii="Arial" w:hAnsi="Arial" w:cs="Arial"/>
          <w:b/>
          <w:bCs/>
        </w:rPr>
        <w:t>(19</w:t>
      </w:r>
      <w:r w:rsidR="00830E59">
        <w:rPr>
          <w:rFonts w:ascii="Arial" w:hAnsi="Arial" w:cs="Arial"/>
          <w:b/>
          <w:bCs/>
        </w:rPr>
        <w:t> </w:t>
      </w:r>
      <w:r w:rsidRPr="000C511F">
        <w:rPr>
          <w:rFonts w:ascii="Arial" w:hAnsi="Arial" w:cs="Arial"/>
          <w:b/>
          <w:bCs/>
        </w:rPr>
        <w:t>%),</w:t>
      </w:r>
      <w:r>
        <w:rPr>
          <w:rFonts w:ascii="Arial" w:hAnsi="Arial" w:cs="Arial"/>
          <w:b/>
          <w:bCs/>
        </w:rPr>
        <w:t> </w:t>
      </w:r>
      <w:r w:rsidRPr="000C511F">
        <w:rPr>
          <w:rFonts w:ascii="Arial" w:hAnsi="Arial" w:cs="Arial"/>
          <w:b/>
          <w:bCs/>
        </w:rPr>
        <w:t>částečně splněno 6 (38 %) nesplněno 7 (44 %).</w:t>
      </w:r>
    </w:p>
    <w:p w14:paraId="5BA9448B" w14:textId="77777777" w:rsidR="00506934" w:rsidRDefault="00506934" w:rsidP="00216A09">
      <w:pPr>
        <w:spacing w:after="0" w:line="240" w:lineRule="auto"/>
        <w:jc w:val="both"/>
        <w:rPr>
          <w:rFonts w:ascii="Arial" w:hAnsi="Arial" w:cs="Arial"/>
        </w:rPr>
      </w:pPr>
    </w:p>
    <w:p w14:paraId="07B766C2" w14:textId="5124D2EC" w:rsidR="00506934" w:rsidRDefault="00506934" w:rsidP="00216A09">
      <w:pPr>
        <w:spacing w:after="0" w:line="240" w:lineRule="auto"/>
        <w:jc w:val="both"/>
        <w:rPr>
          <w:rFonts w:ascii="Arial" w:hAnsi="Arial" w:cs="Arial"/>
        </w:rPr>
      </w:pPr>
      <w:r>
        <w:rPr>
          <w:rFonts w:ascii="Arial" w:hAnsi="Arial" w:cs="Arial"/>
        </w:rPr>
        <w:t xml:space="preserve">Z opatření, jejichž plnění lze </w:t>
      </w:r>
      <w:r w:rsidRPr="00957BEC">
        <w:rPr>
          <w:rFonts w:ascii="Arial" w:hAnsi="Arial" w:cs="Arial"/>
          <w:b/>
          <w:bCs/>
        </w:rPr>
        <w:t>v roce 2022 hodnotit pozitivně</w:t>
      </w:r>
      <w:r>
        <w:rPr>
          <w:rFonts w:ascii="Arial" w:hAnsi="Arial" w:cs="Arial"/>
        </w:rPr>
        <w:t xml:space="preserve"> lze zmínit zejm. </w:t>
      </w:r>
      <w:r w:rsidRPr="00885BE2">
        <w:rPr>
          <w:rFonts w:ascii="Arial" w:hAnsi="Arial" w:cs="Arial"/>
        </w:rPr>
        <w:t xml:space="preserve">opatření směřující </w:t>
      </w:r>
      <w:r>
        <w:rPr>
          <w:rFonts w:ascii="Arial" w:hAnsi="Arial" w:cs="Arial"/>
        </w:rPr>
        <w:t xml:space="preserve">ke </w:t>
      </w:r>
      <w:r w:rsidRPr="00957BEC">
        <w:rPr>
          <w:rFonts w:ascii="Arial" w:hAnsi="Arial" w:cs="Arial"/>
          <w:b/>
          <w:bCs/>
        </w:rPr>
        <w:t>zvýšení informovanosti obětí o možnostech řešení genderově podmíněného</w:t>
      </w:r>
      <w:r>
        <w:rPr>
          <w:rFonts w:ascii="Arial" w:hAnsi="Arial" w:cs="Arial"/>
          <w:b/>
          <w:bCs/>
        </w:rPr>
        <w:t> </w:t>
      </w:r>
      <w:r w:rsidRPr="00957BEC">
        <w:rPr>
          <w:rFonts w:ascii="Arial" w:hAnsi="Arial" w:cs="Arial"/>
          <w:b/>
          <w:bCs/>
        </w:rPr>
        <w:t>a domácího násilí a dostupné pomoci</w:t>
      </w:r>
      <w:r>
        <w:rPr>
          <w:rFonts w:ascii="Arial" w:hAnsi="Arial" w:cs="Arial"/>
        </w:rPr>
        <w:t xml:space="preserve">. </w:t>
      </w:r>
      <w:r w:rsidRPr="00DD5864">
        <w:rPr>
          <w:rFonts w:ascii="Arial" w:hAnsi="Arial" w:cs="Arial"/>
        </w:rPr>
        <w:t xml:space="preserve">Policie ČR s Probační a mediační službou ČR </w:t>
      </w:r>
      <w:r>
        <w:rPr>
          <w:rFonts w:ascii="Arial" w:hAnsi="Arial" w:cs="Arial"/>
        </w:rPr>
        <w:t xml:space="preserve">zahájili v roce 2022 spolupráci </w:t>
      </w:r>
      <w:r w:rsidRPr="00DD5864">
        <w:rPr>
          <w:rFonts w:ascii="Arial" w:hAnsi="Arial" w:cs="Arial"/>
        </w:rPr>
        <w:t>na propagaci problematiky obětí trestných činů v</w:t>
      </w:r>
      <w:r w:rsidR="00B00F8A">
        <w:rPr>
          <w:rFonts w:ascii="Arial" w:hAnsi="Arial" w:cs="Arial"/>
        </w:rPr>
        <w:t> </w:t>
      </w:r>
      <w:r w:rsidRPr="00DD5864">
        <w:rPr>
          <w:rFonts w:ascii="Arial" w:hAnsi="Arial" w:cs="Arial"/>
        </w:rPr>
        <w:t xml:space="preserve">rámci Evropského dne obětí trestných činů. Ve společné </w:t>
      </w:r>
      <w:r w:rsidRPr="00DD5864">
        <w:rPr>
          <w:rFonts w:ascii="Arial" w:hAnsi="Arial" w:cs="Arial"/>
          <w:b/>
          <w:bCs/>
        </w:rPr>
        <w:t>kampani „(</w:t>
      </w:r>
      <w:proofErr w:type="spellStart"/>
      <w:r w:rsidRPr="00DD5864">
        <w:rPr>
          <w:rFonts w:ascii="Arial" w:hAnsi="Arial" w:cs="Arial"/>
          <w:b/>
          <w:bCs/>
        </w:rPr>
        <w:t>Nej</w:t>
      </w:r>
      <w:proofErr w:type="spellEnd"/>
      <w:r w:rsidRPr="00DD5864">
        <w:rPr>
          <w:rFonts w:ascii="Arial" w:hAnsi="Arial" w:cs="Arial"/>
          <w:b/>
          <w:bCs/>
        </w:rPr>
        <w:t>)</w:t>
      </w:r>
      <w:proofErr w:type="spellStart"/>
      <w:r w:rsidRPr="00DD5864">
        <w:rPr>
          <w:rFonts w:ascii="Arial" w:hAnsi="Arial" w:cs="Arial"/>
          <w:b/>
          <w:bCs/>
        </w:rPr>
        <w:t>sme</w:t>
      </w:r>
      <w:proofErr w:type="spellEnd"/>
      <w:r w:rsidRPr="00DD5864">
        <w:rPr>
          <w:rFonts w:ascii="Arial" w:hAnsi="Arial" w:cs="Arial"/>
          <w:b/>
          <w:bCs/>
        </w:rPr>
        <w:t xml:space="preserve"> (bez)mocní</w:t>
      </w:r>
      <w:r w:rsidRPr="00DD5864">
        <w:rPr>
          <w:rFonts w:ascii="Arial" w:hAnsi="Arial" w:cs="Arial"/>
        </w:rPr>
        <w:t xml:space="preserve">“ jsou obětem předávány </w:t>
      </w:r>
      <w:r w:rsidRPr="00DD5864">
        <w:rPr>
          <w:rFonts w:ascii="Arial" w:hAnsi="Arial" w:cs="Arial"/>
          <w:b/>
          <w:bCs/>
        </w:rPr>
        <w:t>informace o systému pomoci obětem v ČR</w:t>
      </w:r>
      <w:r w:rsidRPr="00DD5864">
        <w:rPr>
          <w:rFonts w:ascii="Arial" w:hAnsi="Arial" w:cs="Arial"/>
        </w:rPr>
        <w:t xml:space="preserve">, a to jak v rámci státní správy, tak i v neziskovém sektoru. </w:t>
      </w:r>
      <w:r>
        <w:rPr>
          <w:rFonts w:ascii="Arial" w:hAnsi="Arial" w:cs="Arial"/>
        </w:rPr>
        <w:t xml:space="preserve"> MV pokračovalo také ve </w:t>
      </w:r>
      <w:r w:rsidRPr="00DD5864">
        <w:rPr>
          <w:rFonts w:ascii="Arial" w:hAnsi="Arial" w:cs="Arial"/>
        </w:rPr>
        <w:t>spoluprác</w:t>
      </w:r>
      <w:r>
        <w:rPr>
          <w:rFonts w:ascii="Arial" w:hAnsi="Arial" w:cs="Arial"/>
        </w:rPr>
        <w:t>i</w:t>
      </w:r>
      <w:r w:rsidRPr="00DD5864">
        <w:rPr>
          <w:rFonts w:ascii="Arial" w:hAnsi="Arial" w:cs="Arial"/>
        </w:rPr>
        <w:t xml:space="preserve"> s Nadací Vodafone na projektu </w:t>
      </w:r>
      <w:proofErr w:type="spellStart"/>
      <w:r w:rsidRPr="00DD5864">
        <w:rPr>
          <w:rFonts w:ascii="Arial" w:hAnsi="Arial" w:cs="Arial"/>
        </w:rPr>
        <w:t>BrightSky</w:t>
      </w:r>
      <w:proofErr w:type="spellEnd"/>
      <w:r>
        <w:rPr>
          <w:rFonts w:ascii="Arial" w:hAnsi="Arial" w:cs="Arial"/>
          <w:b/>
          <w:bCs/>
        </w:rPr>
        <w:t>,</w:t>
      </w:r>
      <w:r>
        <w:rPr>
          <w:rFonts w:ascii="Arial" w:hAnsi="Arial" w:cs="Arial"/>
        </w:rPr>
        <w:t xml:space="preserve"> v rámci kterého byla v roce 2022</w:t>
      </w:r>
      <w:r w:rsidRPr="00DD5864">
        <w:rPr>
          <w:rFonts w:ascii="Arial" w:hAnsi="Arial" w:cs="Arial"/>
        </w:rPr>
        <w:t xml:space="preserve"> realizována </w:t>
      </w:r>
      <w:r w:rsidRPr="00DD5864">
        <w:rPr>
          <w:rFonts w:ascii="Arial" w:hAnsi="Arial" w:cs="Arial"/>
          <w:b/>
          <w:bCs/>
        </w:rPr>
        <w:t xml:space="preserve">proškolení dovnitř PČR k novým nástrojům a možnostem mobilní aplikace </w:t>
      </w:r>
      <w:proofErr w:type="spellStart"/>
      <w:r w:rsidRPr="00DD5864">
        <w:rPr>
          <w:rFonts w:ascii="Arial" w:hAnsi="Arial" w:cs="Arial"/>
          <w:b/>
          <w:bCs/>
        </w:rPr>
        <w:t>BrightSky</w:t>
      </w:r>
      <w:proofErr w:type="spellEnd"/>
      <w:r w:rsidRPr="00DD5864">
        <w:rPr>
          <w:rFonts w:ascii="Arial" w:hAnsi="Arial" w:cs="Arial"/>
          <w:b/>
          <w:bCs/>
        </w:rPr>
        <w:t xml:space="preserve">, která umožňuje obětem domácího násilí identifikovat problém, hledat účinnou pomoc a dokumentovat násilné </w:t>
      </w:r>
      <w:proofErr w:type="gramStart"/>
      <w:r w:rsidRPr="00DD5864">
        <w:rPr>
          <w:rFonts w:ascii="Arial" w:hAnsi="Arial" w:cs="Arial"/>
          <w:b/>
          <w:bCs/>
        </w:rPr>
        <w:t>jednání</w:t>
      </w:r>
      <w:r>
        <w:rPr>
          <w:rFonts w:ascii="Arial" w:hAnsi="Arial" w:cs="Arial"/>
        </w:rPr>
        <w:t xml:space="preserve"> (B.2.3.3</w:t>
      </w:r>
      <w:proofErr w:type="gramEnd"/>
      <w:r>
        <w:rPr>
          <w:rFonts w:ascii="Arial" w:hAnsi="Arial" w:cs="Arial"/>
        </w:rPr>
        <w:t>).</w:t>
      </w:r>
    </w:p>
    <w:p w14:paraId="21EDE749" w14:textId="77777777" w:rsidR="00506934" w:rsidRDefault="00506934" w:rsidP="00216A09">
      <w:pPr>
        <w:spacing w:after="0" w:line="240" w:lineRule="auto"/>
        <w:jc w:val="both"/>
        <w:rPr>
          <w:rFonts w:ascii="Arial" w:hAnsi="Arial" w:cs="Arial"/>
        </w:rPr>
      </w:pPr>
    </w:p>
    <w:p w14:paraId="3ECEA7F2" w14:textId="5A69B81E" w:rsidR="00506934" w:rsidRDefault="00506934" w:rsidP="00216A09">
      <w:pPr>
        <w:spacing w:after="0" w:line="240" w:lineRule="auto"/>
        <w:jc w:val="both"/>
        <w:rPr>
          <w:rFonts w:ascii="Arial" w:hAnsi="Arial" w:cs="Arial"/>
        </w:rPr>
      </w:pPr>
      <w:proofErr w:type="spellStart"/>
      <w:r>
        <w:rPr>
          <w:rFonts w:ascii="Arial" w:hAnsi="Arial" w:cs="Arial"/>
        </w:rPr>
        <w:t>MSp</w:t>
      </w:r>
      <w:proofErr w:type="spellEnd"/>
      <w:r>
        <w:rPr>
          <w:rFonts w:ascii="Arial" w:hAnsi="Arial" w:cs="Arial"/>
        </w:rPr>
        <w:t xml:space="preserve"> v uplynulém roce v této souvislosti realizovalo skrze Justiční akademii celou řadu </w:t>
      </w:r>
      <w:r w:rsidRPr="00DD5864">
        <w:rPr>
          <w:rFonts w:ascii="Arial" w:hAnsi="Arial" w:cs="Arial"/>
          <w:b/>
          <w:bCs/>
        </w:rPr>
        <w:t xml:space="preserve">vzdělávacích aktivit pro soudce a soudkyně, státní zástupce a zástupkyně a čekatele a čekatelky </w:t>
      </w:r>
      <w:r>
        <w:rPr>
          <w:rFonts w:ascii="Arial" w:hAnsi="Arial" w:cs="Arial"/>
        </w:rPr>
        <w:t>včetně</w:t>
      </w:r>
      <w:r w:rsidRPr="00957BEC">
        <w:rPr>
          <w:rFonts w:ascii="Arial" w:hAnsi="Arial" w:cs="Arial"/>
        </w:rPr>
        <w:t xml:space="preserve"> asistent</w:t>
      </w:r>
      <w:r>
        <w:rPr>
          <w:rFonts w:ascii="Arial" w:hAnsi="Arial" w:cs="Arial"/>
        </w:rPr>
        <w:t xml:space="preserve">ů a asistentek. Vzdělávací aktivity byly mj. </w:t>
      </w:r>
      <w:r w:rsidRPr="00957BEC">
        <w:rPr>
          <w:rFonts w:ascii="Arial" w:hAnsi="Arial" w:cs="Arial"/>
        </w:rPr>
        <w:t>zaměřené na</w:t>
      </w:r>
      <w:r w:rsidR="00830E59">
        <w:rPr>
          <w:rFonts w:ascii="Arial" w:hAnsi="Arial" w:cs="Arial"/>
        </w:rPr>
        <w:t> </w:t>
      </w:r>
      <w:r w:rsidRPr="00DD5864">
        <w:rPr>
          <w:rFonts w:ascii="Arial" w:hAnsi="Arial" w:cs="Arial"/>
          <w:b/>
          <w:bCs/>
        </w:rPr>
        <w:t>informovanost o právech obětí trestných činů proti lidské důstojnosti v sexuální oblasti a trestných činů proti rodině a dětem</w:t>
      </w:r>
      <w:r>
        <w:rPr>
          <w:rFonts w:ascii="Arial" w:hAnsi="Arial" w:cs="Arial"/>
        </w:rPr>
        <w:t xml:space="preserve"> </w:t>
      </w:r>
      <w:r w:rsidRPr="00957BEC">
        <w:rPr>
          <w:rFonts w:ascii="Arial" w:hAnsi="Arial" w:cs="Arial"/>
        </w:rPr>
        <w:t>v</w:t>
      </w:r>
      <w:r>
        <w:rPr>
          <w:rFonts w:ascii="Arial" w:hAnsi="Arial" w:cs="Arial"/>
        </w:rPr>
        <w:t> </w:t>
      </w:r>
      <w:r w:rsidRPr="00957BEC">
        <w:rPr>
          <w:rFonts w:ascii="Arial" w:hAnsi="Arial" w:cs="Arial"/>
        </w:rPr>
        <w:t>rámci trestního řízení a</w:t>
      </w:r>
      <w:r>
        <w:rPr>
          <w:rFonts w:ascii="Arial" w:hAnsi="Arial" w:cs="Arial"/>
        </w:rPr>
        <w:t> </w:t>
      </w:r>
      <w:r w:rsidRPr="00957BEC">
        <w:rPr>
          <w:rFonts w:ascii="Arial" w:hAnsi="Arial" w:cs="Arial"/>
        </w:rPr>
        <w:t>informování o</w:t>
      </w:r>
      <w:r w:rsidR="00830E59">
        <w:rPr>
          <w:rFonts w:ascii="Arial" w:hAnsi="Arial" w:cs="Arial"/>
        </w:rPr>
        <w:t> </w:t>
      </w:r>
      <w:r w:rsidRPr="00957BEC">
        <w:rPr>
          <w:rFonts w:ascii="Arial" w:hAnsi="Arial" w:cs="Arial"/>
        </w:rPr>
        <w:t xml:space="preserve">právech obětí s důrazem na státem zajištěnou právní pomoc i v rámci civilního </w:t>
      </w:r>
      <w:proofErr w:type="gramStart"/>
      <w:r w:rsidRPr="00957BEC">
        <w:rPr>
          <w:rFonts w:ascii="Arial" w:hAnsi="Arial" w:cs="Arial"/>
        </w:rPr>
        <w:t>řízení</w:t>
      </w:r>
      <w:r>
        <w:rPr>
          <w:rFonts w:ascii="Arial" w:hAnsi="Arial" w:cs="Arial"/>
        </w:rPr>
        <w:t xml:space="preserve"> (B.2.3.5</w:t>
      </w:r>
      <w:proofErr w:type="gramEnd"/>
      <w:r>
        <w:rPr>
          <w:rFonts w:ascii="Arial" w:hAnsi="Arial" w:cs="Arial"/>
        </w:rPr>
        <w:t>).</w:t>
      </w:r>
    </w:p>
    <w:p w14:paraId="190DD33F" w14:textId="77777777" w:rsidR="00506934" w:rsidRDefault="00506934" w:rsidP="00216A09">
      <w:pPr>
        <w:spacing w:after="0" w:line="240" w:lineRule="auto"/>
        <w:jc w:val="both"/>
        <w:rPr>
          <w:rFonts w:ascii="Arial" w:hAnsi="Arial" w:cs="Arial"/>
        </w:rPr>
      </w:pPr>
    </w:p>
    <w:p w14:paraId="426DD3AE" w14:textId="01375F88" w:rsidR="00506934" w:rsidRPr="00AA4877" w:rsidRDefault="00506934" w:rsidP="00216A09">
      <w:pPr>
        <w:spacing w:after="0" w:line="240" w:lineRule="auto"/>
        <w:jc w:val="both"/>
        <w:rPr>
          <w:rFonts w:ascii="Arial" w:hAnsi="Arial" w:cs="Arial"/>
        </w:rPr>
      </w:pPr>
      <w:r>
        <w:rPr>
          <w:rFonts w:ascii="Arial" w:hAnsi="Arial" w:cs="Arial"/>
        </w:rPr>
        <w:t xml:space="preserve">V oblasti osvěty byla v roce 2022 zásadní spolupráce </w:t>
      </w:r>
      <w:r w:rsidRPr="00AA4877">
        <w:rPr>
          <w:rFonts w:ascii="Arial" w:hAnsi="Arial" w:cs="Arial"/>
        </w:rPr>
        <w:t>ÚV Č</w:t>
      </w:r>
      <w:r>
        <w:rPr>
          <w:rFonts w:ascii="Arial" w:hAnsi="Arial" w:cs="Arial"/>
        </w:rPr>
        <w:t xml:space="preserve">R </w:t>
      </w:r>
      <w:r w:rsidRPr="00AA4877">
        <w:rPr>
          <w:rFonts w:ascii="Arial" w:hAnsi="Arial" w:cs="Arial"/>
        </w:rPr>
        <w:t xml:space="preserve">s MF a </w:t>
      </w:r>
      <w:r w:rsidRPr="00AA4877">
        <w:rPr>
          <w:rFonts w:ascii="Arial" w:hAnsi="Arial" w:cs="Arial"/>
          <w:b/>
          <w:bCs/>
        </w:rPr>
        <w:t xml:space="preserve">vypsání a vyhodnocení výzvy „HRMGSC – Organizace osvětových </w:t>
      </w:r>
      <w:r w:rsidR="00830E59" w:rsidRPr="00AA4877">
        <w:rPr>
          <w:rFonts w:ascii="Arial" w:hAnsi="Arial" w:cs="Arial"/>
          <w:b/>
          <w:bCs/>
        </w:rPr>
        <w:t>kampaní – zvyšování</w:t>
      </w:r>
      <w:r w:rsidRPr="00AA4877">
        <w:rPr>
          <w:rFonts w:ascii="Arial" w:hAnsi="Arial" w:cs="Arial"/>
          <w:b/>
          <w:bCs/>
        </w:rPr>
        <w:t xml:space="preserve"> povědomí o vybraných tématech domácího a genderově podmíněného násilí</w:t>
      </w:r>
      <w:r w:rsidRPr="00AA4877">
        <w:rPr>
          <w:rFonts w:ascii="Arial" w:hAnsi="Arial" w:cs="Arial"/>
        </w:rPr>
        <w:t xml:space="preserve">“ v rámci stávajícího programového období Norských fondů. Cílem výzvy je </w:t>
      </w:r>
      <w:r w:rsidRPr="00AA4877">
        <w:rPr>
          <w:rFonts w:ascii="Arial" w:hAnsi="Arial" w:cs="Arial"/>
          <w:b/>
          <w:bCs/>
        </w:rPr>
        <w:t>zvýšit prevenci</w:t>
      </w:r>
      <w:r w:rsidRPr="00AA4877">
        <w:rPr>
          <w:rFonts w:ascii="Arial" w:hAnsi="Arial" w:cs="Arial"/>
        </w:rPr>
        <w:t xml:space="preserve"> domácího a genderově podmíněného násilí prostřednictvím </w:t>
      </w:r>
      <w:r w:rsidRPr="00AA4877">
        <w:rPr>
          <w:rFonts w:ascii="Arial" w:hAnsi="Arial" w:cs="Arial"/>
          <w:b/>
          <w:bCs/>
        </w:rPr>
        <w:t>projektů zaměřených na realizaci osvětových kampaní</w:t>
      </w:r>
      <w:r w:rsidRPr="00AA4877">
        <w:rPr>
          <w:rFonts w:ascii="Arial" w:hAnsi="Arial" w:cs="Arial"/>
        </w:rPr>
        <w:t xml:space="preserve"> v oblastech: </w:t>
      </w:r>
      <w:r w:rsidRPr="00AA4877">
        <w:rPr>
          <w:rFonts w:ascii="Arial" w:hAnsi="Arial" w:cs="Arial"/>
          <w:b/>
          <w:bCs/>
        </w:rPr>
        <w:t>a) potírání hlavních příčin domácího a genderově podmíněného násilí; b) potírání nových forem genderově podmíněného násilí a c) motivace mužů k zapojení se</w:t>
      </w:r>
      <w:r w:rsidR="00830E59">
        <w:rPr>
          <w:rFonts w:ascii="Arial" w:hAnsi="Arial" w:cs="Arial"/>
          <w:b/>
          <w:bCs/>
        </w:rPr>
        <w:t> </w:t>
      </w:r>
      <w:r w:rsidRPr="00AA4877">
        <w:rPr>
          <w:rFonts w:ascii="Arial" w:hAnsi="Arial" w:cs="Arial"/>
          <w:b/>
          <w:bCs/>
        </w:rPr>
        <w:t>do</w:t>
      </w:r>
      <w:r w:rsidR="00830E59">
        <w:rPr>
          <w:rFonts w:ascii="Arial" w:hAnsi="Arial" w:cs="Arial"/>
          <w:b/>
          <w:bCs/>
        </w:rPr>
        <w:t> </w:t>
      </w:r>
      <w:r w:rsidRPr="00AA4877">
        <w:rPr>
          <w:rFonts w:ascii="Arial" w:hAnsi="Arial" w:cs="Arial"/>
          <w:b/>
          <w:bCs/>
        </w:rPr>
        <w:t>prevence domácího a genderově podmíněného násilí</w:t>
      </w:r>
      <w:r w:rsidRPr="00AA4877">
        <w:rPr>
          <w:rFonts w:ascii="Arial" w:hAnsi="Arial" w:cs="Arial"/>
        </w:rPr>
        <w:t xml:space="preserve">. V rámci výzvy bylo podpořeno grantem celkem 12 projektů v celkové výši 44,8 mil. </w:t>
      </w:r>
      <w:proofErr w:type="gramStart"/>
      <w:r w:rsidRPr="00AA4877">
        <w:rPr>
          <w:rFonts w:ascii="Arial" w:hAnsi="Arial" w:cs="Arial"/>
        </w:rPr>
        <w:t>Kč</w:t>
      </w:r>
      <w:r>
        <w:rPr>
          <w:rFonts w:ascii="Arial" w:hAnsi="Arial" w:cs="Arial"/>
        </w:rPr>
        <w:t xml:space="preserve"> (B.2.4.1</w:t>
      </w:r>
      <w:proofErr w:type="gramEnd"/>
      <w:r>
        <w:rPr>
          <w:rFonts w:ascii="Arial" w:hAnsi="Arial" w:cs="Arial"/>
        </w:rPr>
        <w:t>).</w:t>
      </w:r>
    </w:p>
    <w:p w14:paraId="0A5E921B" w14:textId="77777777" w:rsidR="00506934" w:rsidRDefault="00506934" w:rsidP="00216A09">
      <w:pPr>
        <w:spacing w:after="0" w:line="240" w:lineRule="auto"/>
        <w:jc w:val="both"/>
        <w:rPr>
          <w:rFonts w:ascii="Arial" w:hAnsi="Arial" w:cs="Arial"/>
        </w:rPr>
      </w:pPr>
    </w:p>
    <w:p w14:paraId="6917CBC1" w14:textId="77777777" w:rsidR="00506934" w:rsidRDefault="00506934" w:rsidP="00216A09">
      <w:pPr>
        <w:spacing w:after="0" w:line="240" w:lineRule="auto"/>
        <w:jc w:val="both"/>
        <w:rPr>
          <w:rFonts w:ascii="Arial" w:hAnsi="Arial" w:cs="Arial"/>
        </w:rPr>
      </w:pPr>
      <w:r>
        <w:rPr>
          <w:rFonts w:ascii="Arial" w:hAnsi="Arial" w:cs="Arial"/>
        </w:rPr>
        <w:t xml:space="preserve">Z částečně plněných opatření lze uvést opatření směřující ke </w:t>
      </w:r>
      <w:r w:rsidRPr="00816591">
        <w:rPr>
          <w:rFonts w:ascii="Arial" w:hAnsi="Arial" w:cs="Arial"/>
          <w:b/>
          <w:bCs/>
        </w:rPr>
        <w:t>z</w:t>
      </w:r>
      <w:r w:rsidRPr="00816591">
        <w:rPr>
          <w:rFonts w:ascii="Arial" w:hAnsi="Arial" w:cs="Arial"/>
          <w:b/>
          <w:bCs/>
          <w:iCs/>
        </w:rPr>
        <w:t>výšení dostupnosti specializovaných služeb pro všechny oběti genderově podmíněného a domácího násilí a jejich děti</w:t>
      </w:r>
      <w:r w:rsidRPr="00816591">
        <w:rPr>
          <w:rFonts w:ascii="Arial" w:hAnsi="Arial" w:cs="Arial"/>
          <w:b/>
          <w:bCs/>
        </w:rPr>
        <w:t xml:space="preserve"> </w:t>
      </w:r>
      <w:r w:rsidRPr="00816591">
        <w:rPr>
          <w:rFonts w:ascii="Arial" w:hAnsi="Arial" w:cs="Arial"/>
          <w:b/>
          <w:bCs/>
          <w:iCs/>
        </w:rPr>
        <w:t>a zajištění adekvátní finanční podpory těchto služeb</w:t>
      </w:r>
      <w:r>
        <w:rPr>
          <w:rFonts w:ascii="Arial" w:hAnsi="Arial" w:cs="Arial"/>
          <w:iCs/>
        </w:rPr>
        <w:t xml:space="preserve">. Většina těchto opatření je v gesci MPSV, které v roce 2022 zajistilo administraci </w:t>
      </w:r>
      <w:r w:rsidRPr="00816591">
        <w:rPr>
          <w:rFonts w:ascii="Arial" w:hAnsi="Arial" w:cs="Arial"/>
          <w:b/>
          <w:bCs/>
          <w:iCs/>
        </w:rPr>
        <w:t>Programu na podporu poskytování sociálních služeb pro kraje a pro celostátní a nadregionální služby</w:t>
      </w:r>
      <w:r w:rsidRPr="00AA4877">
        <w:rPr>
          <w:rFonts w:ascii="Arial" w:hAnsi="Arial" w:cs="Arial"/>
          <w:iCs/>
        </w:rPr>
        <w:t>.</w:t>
      </w:r>
      <w:r>
        <w:rPr>
          <w:rFonts w:ascii="Arial" w:hAnsi="Arial" w:cs="Arial"/>
          <w:iCs/>
        </w:rPr>
        <w:t xml:space="preserve"> Výše finální alokace však nebyla známa, tedy ani </w:t>
      </w:r>
      <w:r w:rsidRPr="00AA4877">
        <w:rPr>
          <w:rFonts w:ascii="Arial" w:hAnsi="Arial" w:cs="Arial"/>
          <w:iCs/>
        </w:rPr>
        <w:t>alokac</w:t>
      </w:r>
      <w:r>
        <w:rPr>
          <w:rFonts w:ascii="Arial" w:hAnsi="Arial" w:cs="Arial"/>
          <w:iCs/>
        </w:rPr>
        <w:t>e</w:t>
      </w:r>
      <w:r w:rsidRPr="00AA4877">
        <w:rPr>
          <w:rFonts w:ascii="Arial" w:hAnsi="Arial" w:cs="Arial"/>
          <w:iCs/>
        </w:rPr>
        <w:t xml:space="preserve"> vyčleněné specificky na specializované </w:t>
      </w:r>
      <w:r>
        <w:rPr>
          <w:rFonts w:ascii="Arial" w:hAnsi="Arial" w:cs="Arial"/>
          <w:iCs/>
        </w:rPr>
        <w:t xml:space="preserve">služby </w:t>
      </w:r>
      <w:r w:rsidRPr="00AA4877">
        <w:rPr>
          <w:rFonts w:ascii="Arial" w:hAnsi="Arial" w:cs="Arial"/>
          <w:iCs/>
        </w:rPr>
        <w:t>pro osoby ohrožené domácím a genderově podmíněným násilím</w:t>
      </w:r>
      <w:r>
        <w:rPr>
          <w:rFonts w:ascii="Arial" w:hAnsi="Arial" w:cs="Arial"/>
          <w:iCs/>
        </w:rPr>
        <w:t xml:space="preserve">. Stejně tak nejsou známy </w:t>
      </w:r>
      <w:r w:rsidRPr="00885BE2">
        <w:rPr>
          <w:rFonts w:ascii="Arial" w:hAnsi="Arial" w:cs="Arial"/>
        </w:rPr>
        <w:t>aktivit</w:t>
      </w:r>
      <w:r>
        <w:rPr>
          <w:rFonts w:ascii="Arial" w:hAnsi="Arial" w:cs="Arial"/>
        </w:rPr>
        <w:t>y</w:t>
      </w:r>
      <w:r w:rsidRPr="00885BE2">
        <w:rPr>
          <w:rFonts w:ascii="Arial" w:hAnsi="Arial" w:cs="Arial"/>
        </w:rPr>
        <w:t xml:space="preserve"> </w:t>
      </w:r>
      <w:r>
        <w:rPr>
          <w:rFonts w:ascii="Arial" w:hAnsi="Arial" w:cs="Arial"/>
        </w:rPr>
        <w:t xml:space="preserve">MPSV </w:t>
      </w:r>
      <w:r w:rsidRPr="00885BE2">
        <w:rPr>
          <w:rFonts w:ascii="Arial" w:hAnsi="Arial" w:cs="Arial"/>
        </w:rPr>
        <w:t>zaměřen</w:t>
      </w:r>
      <w:r>
        <w:rPr>
          <w:rFonts w:ascii="Arial" w:hAnsi="Arial" w:cs="Arial"/>
        </w:rPr>
        <w:t>é</w:t>
      </w:r>
      <w:r w:rsidRPr="00885BE2">
        <w:rPr>
          <w:rFonts w:ascii="Arial" w:hAnsi="Arial" w:cs="Arial"/>
        </w:rPr>
        <w:t xml:space="preserve"> na podporu jejich </w:t>
      </w:r>
      <w:proofErr w:type="gramStart"/>
      <w:r w:rsidRPr="00885BE2">
        <w:rPr>
          <w:rFonts w:ascii="Arial" w:hAnsi="Arial" w:cs="Arial"/>
        </w:rPr>
        <w:t>specializace</w:t>
      </w:r>
      <w:r>
        <w:rPr>
          <w:rFonts w:ascii="Arial" w:hAnsi="Arial" w:cs="Arial"/>
        </w:rPr>
        <w:t xml:space="preserve"> </w:t>
      </w:r>
      <w:r w:rsidRPr="00AA4877">
        <w:rPr>
          <w:rFonts w:ascii="Arial" w:hAnsi="Arial" w:cs="Arial"/>
          <w:iCs/>
        </w:rPr>
        <w:t>(</w:t>
      </w:r>
      <w:r>
        <w:rPr>
          <w:rFonts w:ascii="Arial" w:hAnsi="Arial" w:cs="Arial"/>
          <w:iCs/>
        </w:rPr>
        <w:t>B.2.1</w:t>
      </w:r>
      <w:proofErr w:type="gramEnd"/>
      <w:r>
        <w:rPr>
          <w:rFonts w:ascii="Arial" w:hAnsi="Arial" w:cs="Arial"/>
          <w:iCs/>
        </w:rPr>
        <w:t>).</w:t>
      </w:r>
    </w:p>
    <w:p w14:paraId="50F0A2EC" w14:textId="77777777" w:rsidR="00506934" w:rsidRDefault="00506934" w:rsidP="00216A09">
      <w:pPr>
        <w:spacing w:after="0" w:line="240" w:lineRule="auto"/>
        <w:jc w:val="both"/>
        <w:rPr>
          <w:rFonts w:ascii="Arial" w:hAnsi="Arial" w:cs="Arial"/>
        </w:rPr>
      </w:pPr>
    </w:p>
    <w:p w14:paraId="3AA72295" w14:textId="2D543B7E" w:rsidR="00506934" w:rsidRDefault="00506934" w:rsidP="00216A09">
      <w:pPr>
        <w:spacing w:after="0" w:line="240" w:lineRule="auto"/>
        <w:jc w:val="both"/>
        <w:rPr>
          <w:rFonts w:ascii="Arial" w:hAnsi="Arial" w:cs="Arial"/>
        </w:rPr>
      </w:pPr>
      <w:r>
        <w:rPr>
          <w:rFonts w:ascii="Arial" w:hAnsi="Arial" w:cs="Arial"/>
        </w:rPr>
        <w:t xml:space="preserve">Většinu ostatních opatření se však resortům v uplynulém roce plnit nepovedlo. </w:t>
      </w:r>
      <w:r w:rsidRPr="00885BE2">
        <w:rPr>
          <w:rFonts w:ascii="Arial" w:hAnsi="Arial" w:cs="Arial"/>
        </w:rPr>
        <w:t xml:space="preserve">Zajistit </w:t>
      </w:r>
      <w:r w:rsidRPr="00E44554">
        <w:rPr>
          <w:rFonts w:ascii="Arial" w:hAnsi="Arial" w:cs="Arial"/>
          <w:b/>
          <w:bCs/>
        </w:rPr>
        <w:t xml:space="preserve">dlouhodobou spolupráci a podporu organizací, které poskytují pomoc osobám ohroženým i osobám dopouštějícím se násilí se MPSV a MV nepodařilo </w:t>
      </w:r>
      <w:proofErr w:type="gramStart"/>
      <w:r w:rsidRPr="00E44554">
        <w:rPr>
          <w:rFonts w:ascii="Arial" w:hAnsi="Arial" w:cs="Arial"/>
          <w:b/>
          <w:bCs/>
        </w:rPr>
        <w:t>vůbec</w:t>
      </w:r>
      <w:r>
        <w:rPr>
          <w:rFonts w:ascii="Arial" w:hAnsi="Arial" w:cs="Arial"/>
          <w:b/>
          <w:bCs/>
        </w:rPr>
        <w:t xml:space="preserve"> </w:t>
      </w:r>
      <w:r>
        <w:rPr>
          <w:rFonts w:ascii="Arial" w:hAnsi="Arial" w:cs="Arial"/>
        </w:rPr>
        <w:t>(B.2.2.2</w:t>
      </w:r>
      <w:proofErr w:type="gramEnd"/>
      <w:r>
        <w:rPr>
          <w:rFonts w:ascii="Arial" w:hAnsi="Arial" w:cs="Arial"/>
        </w:rPr>
        <w:t xml:space="preserve"> a </w:t>
      </w:r>
      <w:r w:rsidRPr="006B5A7B">
        <w:rPr>
          <w:rFonts w:ascii="Arial" w:hAnsi="Arial" w:cs="Arial"/>
        </w:rPr>
        <w:t>B.2.2.3</w:t>
      </w:r>
      <w:r>
        <w:rPr>
          <w:rFonts w:ascii="Arial" w:hAnsi="Arial" w:cs="Arial"/>
        </w:rPr>
        <w:t>)</w:t>
      </w:r>
      <w:r w:rsidRPr="00885BE2">
        <w:rPr>
          <w:rFonts w:ascii="Arial" w:hAnsi="Arial" w:cs="Arial"/>
        </w:rPr>
        <w:t>.</w:t>
      </w:r>
      <w:r>
        <w:rPr>
          <w:rFonts w:ascii="Arial" w:hAnsi="Arial" w:cs="Arial"/>
        </w:rPr>
        <w:t xml:space="preserve"> Stejně tak se MPSV </w:t>
      </w:r>
      <w:r w:rsidRPr="00E44554">
        <w:rPr>
          <w:rFonts w:ascii="Arial" w:hAnsi="Arial" w:cs="Arial"/>
          <w:b/>
          <w:bCs/>
        </w:rPr>
        <w:t>nedařilo realizovat osvětové aktivity</w:t>
      </w:r>
      <w:r w:rsidRPr="00816591">
        <w:rPr>
          <w:rFonts w:ascii="Arial" w:hAnsi="Arial" w:cs="Arial"/>
        </w:rPr>
        <w:t xml:space="preserve"> pro pracovníky a</w:t>
      </w:r>
      <w:r>
        <w:rPr>
          <w:rFonts w:ascii="Arial" w:hAnsi="Arial" w:cs="Arial"/>
        </w:rPr>
        <w:t> </w:t>
      </w:r>
      <w:r w:rsidRPr="00816591">
        <w:rPr>
          <w:rFonts w:ascii="Arial" w:hAnsi="Arial" w:cs="Arial"/>
        </w:rPr>
        <w:t xml:space="preserve">pracovnice domovů pro seniory ohledně problematiky násilí s cílem </w:t>
      </w:r>
      <w:r w:rsidRPr="00E44554">
        <w:rPr>
          <w:rFonts w:ascii="Arial" w:hAnsi="Arial" w:cs="Arial"/>
          <w:b/>
          <w:bCs/>
        </w:rPr>
        <w:t>předcházet různým formám násilí na seniorkách a seniorech</w:t>
      </w:r>
      <w:r>
        <w:rPr>
          <w:rFonts w:ascii="Arial" w:hAnsi="Arial" w:cs="Arial"/>
        </w:rPr>
        <w:t xml:space="preserve"> a</w:t>
      </w:r>
      <w:r w:rsidRPr="00816591">
        <w:rPr>
          <w:rFonts w:ascii="Arial" w:hAnsi="Arial" w:cs="Arial"/>
        </w:rPr>
        <w:t xml:space="preserve"> osvětové aktivity za účelem zvyšování informovanosti obětí domácího a sexuálního násilí o</w:t>
      </w:r>
      <w:r>
        <w:rPr>
          <w:rFonts w:ascii="Arial" w:hAnsi="Arial" w:cs="Arial"/>
        </w:rPr>
        <w:t> </w:t>
      </w:r>
      <w:r w:rsidRPr="00E44554">
        <w:rPr>
          <w:rFonts w:ascii="Arial" w:hAnsi="Arial" w:cs="Arial"/>
          <w:b/>
          <w:bCs/>
        </w:rPr>
        <w:t xml:space="preserve">dostupné pomoci během omezení pohybu osob v důsledku krizových </w:t>
      </w:r>
      <w:proofErr w:type="gramStart"/>
      <w:r w:rsidRPr="00E44554">
        <w:rPr>
          <w:rFonts w:ascii="Arial" w:hAnsi="Arial" w:cs="Arial"/>
          <w:b/>
          <w:bCs/>
        </w:rPr>
        <w:t>situací</w:t>
      </w:r>
      <w:r>
        <w:rPr>
          <w:rFonts w:ascii="Arial" w:hAnsi="Arial" w:cs="Arial"/>
        </w:rPr>
        <w:t xml:space="preserve"> (</w:t>
      </w:r>
      <w:r w:rsidRPr="00816591">
        <w:rPr>
          <w:rFonts w:ascii="Arial" w:hAnsi="Arial" w:cs="Arial"/>
        </w:rPr>
        <w:t>B.2.3.7</w:t>
      </w:r>
      <w:proofErr w:type="gramEnd"/>
      <w:r>
        <w:rPr>
          <w:rFonts w:ascii="Arial" w:hAnsi="Arial" w:cs="Arial"/>
        </w:rPr>
        <w:t xml:space="preserve">, </w:t>
      </w:r>
      <w:r w:rsidRPr="00816591">
        <w:rPr>
          <w:rFonts w:ascii="Arial" w:hAnsi="Arial" w:cs="Arial"/>
        </w:rPr>
        <w:t>B.2.4.1</w:t>
      </w:r>
      <w:r>
        <w:rPr>
          <w:rFonts w:ascii="Arial" w:hAnsi="Arial" w:cs="Arial"/>
        </w:rPr>
        <w:t xml:space="preserve">). MZd nerealizovalo </w:t>
      </w:r>
      <w:r w:rsidRPr="006B5A7B">
        <w:rPr>
          <w:rFonts w:ascii="Arial" w:hAnsi="Arial" w:cs="Arial"/>
        </w:rPr>
        <w:t>osvětov</w:t>
      </w:r>
      <w:r>
        <w:rPr>
          <w:rFonts w:ascii="Arial" w:hAnsi="Arial" w:cs="Arial"/>
        </w:rPr>
        <w:t>é</w:t>
      </w:r>
      <w:r w:rsidRPr="006B5A7B">
        <w:rPr>
          <w:rFonts w:ascii="Arial" w:hAnsi="Arial" w:cs="Arial"/>
        </w:rPr>
        <w:t xml:space="preserve"> aktivit</w:t>
      </w:r>
      <w:r>
        <w:rPr>
          <w:rFonts w:ascii="Arial" w:hAnsi="Arial" w:cs="Arial"/>
        </w:rPr>
        <w:t>y ke</w:t>
      </w:r>
      <w:r w:rsidRPr="006B5A7B">
        <w:rPr>
          <w:rFonts w:ascii="Arial" w:hAnsi="Arial" w:cs="Arial"/>
        </w:rPr>
        <w:t xml:space="preserve"> zvyšování povědomí veřejnosti o </w:t>
      </w:r>
      <w:r w:rsidRPr="006B5A7B">
        <w:rPr>
          <w:rFonts w:ascii="Arial" w:hAnsi="Arial" w:cs="Arial"/>
          <w:b/>
          <w:bCs/>
        </w:rPr>
        <w:t>dostupnosti psychologické, terapeutické a</w:t>
      </w:r>
      <w:r>
        <w:rPr>
          <w:rFonts w:ascii="Arial" w:hAnsi="Arial" w:cs="Arial"/>
          <w:b/>
          <w:bCs/>
        </w:rPr>
        <w:t> </w:t>
      </w:r>
      <w:r w:rsidRPr="006B5A7B">
        <w:rPr>
          <w:rFonts w:ascii="Arial" w:hAnsi="Arial" w:cs="Arial"/>
          <w:b/>
          <w:bCs/>
        </w:rPr>
        <w:t>psychiatrické pomoci pro oběti</w:t>
      </w:r>
      <w:r w:rsidRPr="006B5A7B">
        <w:rPr>
          <w:rFonts w:ascii="Arial" w:hAnsi="Arial" w:cs="Arial"/>
        </w:rPr>
        <w:t xml:space="preserve"> genderově podmíněného a domácího </w:t>
      </w:r>
      <w:proofErr w:type="gramStart"/>
      <w:r w:rsidRPr="006B5A7B">
        <w:rPr>
          <w:rFonts w:ascii="Arial" w:hAnsi="Arial" w:cs="Arial"/>
        </w:rPr>
        <w:t>násilí</w:t>
      </w:r>
      <w:r>
        <w:rPr>
          <w:rFonts w:ascii="Arial" w:hAnsi="Arial" w:cs="Arial"/>
        </w:rPr>
        <w:t xml:space="preserve"> (B.2.3.2</w:t>
      </w:r>
      <w:proofErr w:type="gramEnd"/>
      <w:r>
        <w:rPr>
          <w:rFonts w:ascii="Arial" w:hAnsi="Arial" w:cs="Arial"/>
        </w:rPr>
        <w:t>).</w:t>
      </w:r>
    </w:p>
    <w:p w14:paraId="50263A19" w14:textId="77777777" w:rsidR="00216A09" w:rsidRDefault="00216A09" w:rsidP="00216A09">
      <w:pPr>
        <w:spacing w:after="0" w:line="240" w:lineRule="auto"/>
        <w:jc w:val="both"/>
        <w:rPr>
          <w:rFonts w:ascii="Arial" w:hAnsi="Arial" w:cs="Arial"/>
        </w:rPr>
      </w:pPr>
    </w:p>
    <w:p w14:paraId="55887B4A" w14:textId="77777777" w:rsidR="00216A09" w:rsidRDefault="00216A09" w:rsidP="00216A09">
      <w:pPr>
        <w:spacing w:after="0" w:line="240" w:lineRule="auto"/>
        <w:jc w:val="both"/>
        <w:rPr>
          <w:rFonts w:ascii="Arial" w:hAnsi="Arial" w:cs="Arial"/>
        </w:rPr>
      </w:pPr>
    </w:p>
    <w:p w14:paraId="340184E2" w14:textId="77777777" w:rsidR="00216A09" w:rsidRDefault="00216A09" w:rsidP="00216A09">
      <w:pPr>
        <w:spacing w:after="0" w:line="240" w:lineRule="auto"/>
        <w:jc w:val="both"/>
        <w:rPr>
          <w:rFonts w:ascii="Arial" w:hAnsi="Arial" w:cs="Arial"/>
        </w:rPr>
      </w:pPr>
    </w:p>
    <w:p w14:paraId="599C125C" w14:textId="77777777" w:rsidR="00216A09" w:rsidRDefault="00216A09" w:rsidP="00216A09">
      <w:pPr>
        <w:spacing w:after="0" w:line="240" w:lineRule="auto"/>
        <w:jc w:val="both"/>
        <w:rPr>
          <w:rFonts w:ascii="Arial" w:hAnsi="Arial" w:cs="Arial"/>
        </w:rPr>
      </w:pPr>
    </w:p>
    <w:p w14:paraId="6D3CD8D1" w14:textId="77777777" w:rsidR="00216A09" w:rsidRDefault="00216A09" w:rsidP="00216A09">
      <w:pPr>
        <w:spacing w:after="0" w:line="240" w:lineRule="auto"/>
        <w:jc w:val="both"/>
        <w:rPr>
          <w:rFonts w:ascii="Arial" w:hAnsi="Arial" w:cs="Arial"/>
        </w:rPr>
      </w:pPr>
    </w:p>
    <w:p w14:paraId="641CC22F" w14:textId="77777777" w:rsidR="00216A09" w:rsidRDefault="00216A09" w:rsidP="00216A09">
      <w:pPr>
        <w:spacing w:after="0" w:line="240" w:lineRule="auto"/>
        <w:jc w:val="both"/>
        <w:rPr>
          <w:rFonts w:ascii="Arial" w:hAnsi="Arial" w:cs="Arial"/>
        </w:rPr>
      </w:pPr>
    </w:p>
    <w:p w14:paraId="7DAD7386" w14:textId="77777777" w:rsidR="00216A09" w:rsidRDefault="00216A09" w:rsidP="00216A09">
      <w:pPr>
        <w:spacing w:after="0" w:line="240" w:lineRule="auto"/>
        <w:jc w:val="both"/>
        <w:rPr>
          <w:rFonts w:ascii="Arial" w:hAnsi="Arial" w:cs="Arial"/>
        </w:rPr>
      </w:pPr>
    </w:p>
    <w:p w14:paraId="137B2093" w14:textId="759D6C09" w:rsidR="00970B69" w:rsidRDefault="00970B69" w:rsidP="00216A09">
      <w:pPr>
        <w:spacing w:after="0" w:line="240" w:lineRule="auto"/>
        <w:jc w:val="both"/>
        <w:rPr>
          <w:rFonts w:ascii="Arial" w:hAnsi="Arial" w:cs="Arial"/>
        </w:rPr>
      </w:pPr>
    </w:p>
    <w:p w14:paraId="33467DCC" w14:textId="6857687C" w:rsidR="00970B69" w:rsidRPr="00970B69" w:rsidRDefault="00970B69" w:rsidP="005552B1">
      <w:pPr>
        <w:pStyle w:val="Nadpis2"/>
      </w:pPr>
      <w:bookmarkStart w:id="17" w:name="_Toc149149971"/>
      <w:r>
        <w:t xml:space="preserve">Vyhodnocení </w:t>
      </w:r>
      <w:proofErr w:type="gramStart"/>
      <w:r>
        <w:t xml:space="preserve">plnění </w:t>
      </w:r>
      <w:r w:rsidRPr="00970B69">
        <w:t>B.3</w:t>
      </w:r>
      <w:r>
        <w:t>:</w:t>
      </w:r>
      <w:proofErr w:type="gramEnd"/>
      <w:r w:rsidRPr="00970B69">
        <w:t xml:space="preserve"> Systémové zabezpečení řešení genderově podmíněného a domácího násilí</w:t>
      </w:r>
      <w:bookmarkEnd w:id="17"/>
    </w:p>
    <w:p w14:paraId="610FFB09" w14:textId="653C7D64" w:rsidR="00506934" w:rsidRDefault="00506934" w:rsidP="00216A09">
      <w:pPr>
        <w:spacing w:after="0" w:line="240" w:lineRule="auto"/>
        <w:jc w:val="both"/>
        <w:rPr>
          <w:rFonts w:ascii="Arial" w:hAnsi="Arial" w:cs="Arial"/>
        </w:rPr>
      </w:pPr>
    </w:p>
    <w:p w14:paraId="5CA34FA6" w14:textId="3661E0FB" w:rsidR="00506934" w:rsidRDefault="001805C5" w:rsidP="00216A09">
      <w:pPr>
        <w:spacing w:after="0" w:line="240" w:lineRule="auto"/>
        <w:jc w:val="both"/>
        <w:rPr>
          <w:rFonts w:ascii="Arial" w:hAnsi="Arial" w:cs="Arial"/>
        </w:rPr>
      </w:pPr>
      <w:r>
        <w:rPr>
          <w:noProof/>
          <w:lang w:eastAsia="cs-CZ"/>
        </w:rPr>
        <w:drawing>
          <wp:inline distT="0" distB="0" distL="0" distR="0" wp14:anchorId="6400DC91" wp14:editId="0F089858">
            <wp:extent cx="5760720" cy="1304925"/>
            <wp:effectExtent l="0" t="0" r="11430" b="952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29F2C4" w14:textId="2E273EF3" w:rsidR="00506934" w:rsidRDefault="00506934" w:rsidP="00216A09">
      <w:pPr>
        <w:spacing w:after="0" w:line="240" w:lineRule="auto"/>
        <w:jc w:val="both"/>
        <w:rPr>
          <w:rFonts w:ascii="Arial" w:hAnsi="Arial" w:cs="Arial"/>
        </w:rPr>
      </w:pPr>
    </w:p>
    <w:p w14:paraId="4387F3DD" w14:textId="0CBC792F" w:rsidR="00506934" w:rsidRPr="00E41044" w:rsidRDefault="00506934" w:rsidP="00216A09">
      <w:pPr>
        <w:spacing w:after="0" w:line="240" w:lineRule="auto"/>
        <w:jc w:val="both"/>
        <w:rPr>
          <w:rFonts w:ascii="Arial" w:hAnsi="Arial" w:cs="Arial"/>
          <w:b/>
          <w:bCs/>
        </w:rPr>
      </w:pPr>
      <w:r>
        <w:rPr>
          <w:rFonts w:ascii="Arial" w:hAnsi="Arial" w:cs="Arial"/>
        </w:rPr>
        <w:t xml:space="preserve">Opatření obsažená v druhém strategickém cíli se soustředí na: </w:t>
      </w:r>
      <w:r w:rsidRPr="00E41044">
        <w:rPr>
          <w:rFonts w:ascii="Arial" w:hAnsi="Arial" w:cs="Arial"/>
          <w:b/>
          <w:bCs/>
          <w:iCs/>
        </w:rPr>
        <w:t xml:space="preserve">zajištění koordinovaného přístupu k řešení problematiky </w:t>
      </w:r>
      <w:r w:rsidRPr="00885BE2">
        <w:rPr>
          <w:rFonts w:ascii="Arial" w:hAnsi="Arial" w:cs="Arial"/>
          <w:iCs/>
        </w:rPr>
        <w:t>genderově podmíněného a domácího násilí</w:t>
      </w:r>
      <w:r>
        <w:rPr>
          <w:rFonts w:ascii="Arial" w:hAnsi="Arial" w:cs="Arial"/>
          <w:iCs/>
        </w:rPr>
        <w:t xml:space="preserve">, </w:t>
      </w:r>
      <w:r w:rsidRPr="00E41044">
        <w:rPr>
          <w:rFonts w:ascii="Arial" w:hAnsi="Arial" w:cs="Arial"/>
          <w:b/>
          <w:bCs/>
          <w:iCs/>
        </w:rPr>
        <w:t>zajištění ratifikace a naplňování požadavků mezinárodních dokumentů v oblasti</w:t>
      </w:r>
      <w:r w:rsidRPr="00885BE2">
        <w:rPr>
          <w:rFonts w:ascii="Arial" w:hAnsi="Arial" w:cs="Arial"/>
          <w:iCs/>
        </w:rPr>
        <w:t xml:space="preserve"> genderově podmíněného a domácího násilí</w:t>
      </w:r>
      <w:r>
        <w:rPr>
          <w:rFonts w:ascii="Arial" w:hAnsi="Arial" w:cs="Arial"/>
          <w:iCs/>
        </w:rPr>
        <w:t xml:space="preserve">, </w:t>
      </w:r>
      <w:r w:rsidRPr="00E41044">
        <w:rPr>
          <w:rFonts w:ascii="Arial" w:hAnsi="Arial" w:cs="Arial"/>
          <w:b/>
          <w:bCs/>
          <w:iCs/>
        </w:rPr>
        <w:t>zvýšení politické podpory tématu</w:t>
      </w:r>
      <w:r w:rsidRPr="00885BE2">
        <w:rPr>
          <w:rFonts w:ascii="Arial" w:hAnsi="Arial" w:cs="Arial"/>
          <w:iCs/>
        </w:rPr>
        <w:t xml:space="preserve"> genderově podmíněného a domácího násilí</w:t>
      </w:r>
      <w:r>
        <w:rPr>
          <w:rFonts w:ascii="Arial" w:hAnsi="Arial" w:cs="Arial"/>
          <w:iCs/>
        </w:rPr>
        <w:t xml:space="preserve">, </w:t>
      </w:r>
      <w:r w:rsidRPr="00E41044">
        <w:rPr>
          <w:rFonts w:ascii="Arial" w:hAnsi="Arial" w:cs="Arial"/>
          <w:b/>
          <w:bCs/>
          <w:iCs/>
        </w:rPr>
        <w:t>zajištění přístupu</w:t>
      </w:r>
      <w:r w:rsidRPr="00885BE2">
        <w:rPr>
          <w:rFonts w:ascii="Arial" w:hAnsi="Arial" w:cs="Arial"/>
          <w:iCs/>
        </w:rPr>
        <w:t xml:space="preserve"> odborné i laické </w:t>
      </w:r>
      <w:r w:rsidRPr="00E41044">
        <w:rPr>
          <w:rFonts w:ascii="Arial" w:hAnsi="Arial" w:cs="Arial"/>
          <w:b/>
          <w:bCs/>
          <w:iCs/>
        </w:rPr>
        <w:t>veřejnosti ke</w:t>
      </w:r>
      <w:r w:rsidR="00B00F8A">
        <w:rPr>
          <w:rFonts w:ascii="Arial" w:hAnsi="Arial" w:cs="Arial"/>
          <w:b/>
          <w:bCs/>
          <w:iCs/>
        </w:rPr>
        <w:t> </w:t>
      </w:r>
      <w:r w:rsidRPr="00E41044">
        <w:rPr>
          <w:rFonts w:ascii="Arial" w:hAnsi="Arial" w:cs="Arial"/>
          <w:b/>
          <w:bCs/>
          <w:iCs/>
        </w:rPr>
        <w:t>komplexním a provázaným údajům o genderově podmíněném a domácím násilím</w:t>
      </w:r>
      <w:r w:rsidRPr="00885BE2">
        <w:rPr>
          <w:rFonts w:ascii="Arial" w:hAnsi="Arial" w:cs="Arial"/>
          <w:iCs/>
        </w:rPr>
        <w:t xml:space="preserve"> v</w:t>
      </w:r>
      <w:r>
        <w:rPr>
          <w:rFonts w:ascii="Arial" w:hAnsi="Arial" w:cs="Arial"/>
          <w:iCs/>
        </w:rPr>
        <w:t> </w:t>
      </w:r>
      <w:r w:rsidRPr="00885BE2">
        <w:rPr>
          <w:rFonts w:ascii="Arial" w:hAnsi="Arial" w:cs="Arial"/>
          <w:iCs/>
        </w:rPr>
        <w:t>ČR</w:t>
      </w:r>
      <w:r>
        <w:rPr>
          <w:rFonts w:ascii="Arial" w:hAnsi="Arial" w:cs="Arial"/>
          <w:iCs/>
        </w:rPr>
        <w:t xml:space="preserve">, </w:t>
      </w:r>
      <w:r w:rsidRPr="00E41044">
        <w:rPr>
          <w:rFonts w:ascii="Arial" w:hAnsi="Arial" w:cs="Arial"/>
          <w:b/>
          <w:bCs/>
          <w:iCs/>
        </w:rPr>
        <w:t>zajištění průběžného vzdělávání a metodické podpory pro profese, které nejčastěji přicházejí do styku s oběťm</w:t>
      </w:r>
      <w:r w:rsidRPr="00885BE2">
        <w:rPr>
          <w:rFonts w:ascii="Arial" w:hAnsi="Arial" w:cs="Arial"/>
          <w:iCs/>
        </w:rPr>
        <w:t>i genderově podmíněného a domácího násilí</w:t>
      </w:r>
      <w:r>
        <w:rPr>
          <w:rFonts w:ascii="Arial" w:hAnsi="Arial" w:cs="Arial"/>
          <w:iCs/>
        </w:rPr>
        <w:t xml:space="preserve">, </w:t>
      </w:r>
      <w:r w:rsidRPr="00E41044">
        <w:rPr>
          <w:rFonts w:ascii="Arial" w:hAnsi="Arial" w:cs="Arial"/>
          <w:b/>
          <w:bCs/>
          <w:iCs/>
        </w:rPr>
        <w:t>zajištění podpory dostupnosti programů pro násilné osoby</w:t>
      </w:r>
      <w:r w:rsidRPr="00885BE2">
        <w:rPr>
          <w:rFonts w:ascii="Arial" w:hAnsi="Arial" w:cs="Arial"/>
          <w:iCs/>
        </w:rPr>
        <w:t xml:space="preserve"> s důrazem na bezpečí obětí a </w:t>
      </w:r>
      <w:r w:rsidRPr="00E41044">
        <w:rPr>
          <w:rFonts w:ascii="Arial" w:hAnsi="Arial" w:cs="Arial"/>
          <w:b/>
          <w:bCs/>
          <w:iCs/>
        </w:rPr>
        <w:t>věnování dostatečné pozornosti potřebám zranitelných skupin.</w:t>
      </w:r>
    </w:p>
    <w:p w14:paraId="51A34185" w14:textId="77777777" w:rsidR="00506934" w:rsidRDefault="00506934" w:rsidP="00216A09">
      <w:pPr>
        <w:spacing w:after="0" w:line="240" w:lineRule="auto"/>
        <w:jc w:val="both"/>
        <w:rPr>
          <w:rFonts w:ascii="Arial" w:hAnsi="Arial" w:cs="Arial"/>
          <w:b/>
          <w:bCs/>
        </w:rPr>
      </w:pPr>
    </w:p>
    <w:p w14:paraId="7F157C28" w14:textId="15B08BD0" w:rsidR="00506934" w:rsidRPr="000C511F" w:rsidRDefault="00506934" w:rsidP="00216A09">
      <w:pPr>
        <w:spacing w:after="0" w:line="240" w:lineRule="auto"/>
        <w:jc w:val="both"/>
        <w:rPr>
          <w:rFonts w:ascii="Arial" w:hAnsi="Arial" w:cs="Arial"/>
          <w:b/>
          <w:bCs/>
        </w:rPr>
      </w:pPr>
      <w:r w:rsidRPr="000C511F">
        <w:rPr>
          <w:rFonts w:ascii="Arial" w:hAnsi="Arial" w:cs="Arial"/>
          <w:b/>
          <w:bCs/>
        </w:rPr>
        <w:t xml:space="preserve">Strategický cíl </w:t>
      </w:r>
      <w:proofErr w:type="gramStart"/>
      <w:r w:rsidRPr="000C511F">
        <w:rPr>
          <w:rFonts w:ascii="Arial" w:hAnsi="Arial" w:cs="Arial"/>
          <w:b/>
          <w:bCs/>
        </w:rPr>
        <w:t>č. B.3:</w:t>
      </w:r>
      <w:proofErr w:type="gramEnd"/>
      <w:r w:rsidRPr="000C511F">
        <w:rPr>
          <w:rFonts w:ascii="Arial" w:hAnsi="Arial" w:cs="Arial"/>
          <w:b/>
          <w:bCs/>
        </w:rPr>
        <w:t xml:space="preserve"> </w:t>
      </w:r>
      <w:r w:rsidRPr="000C511F">
        <w:rPr>
          <w:rFonts w:ascii="Arial" w:hAnsi="Arial" w:cs="Arial"/>
          <w:b/>
          <w:bCs/>
          <w:iCs/>
        </w:rPr>
        <w:t>Systémové zabezpečení řešení</w:t>
      </w:r>
      <w:r w:rsidRPr="00885BE2">
        <w:rPr>
          <w:rFonts w:ascii="Arial" w:hAnsi="Arial" w:cs="Arial"/>
          <w:iCs/>
        </w:rPr>
        <w:t xml:space="preserve"> genderově podmíněného a domácího násilí</w:t>
      </w:r>
      <w:r w:rsidRPr="00885BE2">
        <w:rPr>
          <w:rFonts w:ascii="Arial" w:hAnsi="Arial" w:cs="Arial"/>
        </w:rPr>
        <w:t xml:space="preserve"> obsahuje celkem 3</w:t>
      </w:r>
      <w:r>
        <w:rPr>
          <w:rFonts w:ascii="Arial" w:hAnsi="Arial" w:cs="Arial"/>
        </w:rPr>
        <w:t>6</w:t>
      </w:r>
      <w:r w:rsidRPr="00885BE2">
        <w:rPr>
          <w:rFonts w:ascii="Arial" w:hAnsi="Arial" w:cs="Arial"/>
        </w:rPr>
        <w:t xml:space="preserve"> opatření s termínem plnění v</w:t>
      </w:r>
      <w:r>
        <w:rPr>
          <w:rFonts w:ascii="Arial" w:hAnsi="Arial" w:cs="Arial"/>
        </w:rPr>
        <w:t> </w:t>
      </w:r>
      <w:r w:rsidRPr="00885BE2">
        <w:rPr>
          <w:rFonts w:ascii="Arial" w:hAnsi="Arial" w:cs="Arial"/>
        </w:rPr>
        <w:t>roce</w:t>
      </w:r>
      <w:r>
        <w:rPr>
          <w:rFonts w:ascii="Arial" w:hAnsi="Arial" w:cs="Arial"/>
        </w:rPr>
        <w:t xml:space="preserve"> 2022 a nesplněných opatření z roku předchozího</w:t>
      </w:r>
      <w:r w:rsidRPr="00885BE2">
        <w:rPr>
          <w:rFonts w:ascii="Arial" w:hAnsi="Arial" w:cs="Arial"/>
        </w:rPr>
        <w:t xml:space="preserve">. </w:t>
      </w:r>
      <w:r w:rsidRPr="000C511F">
        <w:rPr>
          <w:rFonts w:ascii="Arial" w:hAnsi="Arial" w:cs="Arial"/>
          <w:b/>
          <w:bCs/>
        </w:rPr>
        <w:t>Z těchto 36 výstupů bylo splněno 14 (39 %), částečně splněno 8</w:t>
      </w:r>
      <w:r w:rsidR="00830E59">
        <w:rPr>
          <w:rFonts w:ascii="Arial" w:hAnsi="Arial" w:cs="Arial"/>
          <w:b/>
          <w:bCs/>
        </w:rPr>
        <w:t> </w:t>
      </w:r>
      <w:r w:rsidRPr="000C511F">
        <w:rPr>
          <w:rFonts w:ascii="Arial" w:hAnsi="Arial" w:cs="Arial"/>
          <w:b/>
          <w:bCs/>
        </w:rPr>
        <w:t>(24 %) a nesplněno 17 (52 %).</w:t>
      </w:r>
    </w:p>
    <w:p w14:paraId="7648F97F" w14:textId="77777777" w:rsidR="00506934" w:rsidRPr="00885BE2" w:rsidRDefault="00506934" w:rsidP="00216A09">
      <w:pPr>
        <w:spacing w:after="0" w:line="240" w:lineRule="auto"/>
        <w:jc w:val="both"/>
        <w:rPr>
          <w:rFonts w:ascii="Arial" w:hAnsi="Arial" w:cs="Arial"/>
        </w:rPr>
      </w:pPr>
    </w:p>
    <w:p w14:paraId="68987DC9" w14:textId="368B2D30" w:rsidR="00506934" w:rsidRDefault="00506934" w:rsidP="00216A09">
      <w:pPr>
        <w:spacing w:after="0" w:line="240" w:lineRule="auto"/>
        <w:jc w:val="both"/>
        <w:rPr>
          <w:rFonts w:ascii="Arial" w:hAnsi="Arial" w:cs="Arial"/>
        </w:rPr>
      </w:pPr>
      <w:r>
        <w:rPr>
          <w:rFonts w:ascii="Arial" w:hAnsi="Arial" w:cs="Arial"/>
        </w:rPr>
        <w:t xml:space="preserve">Pozitivně lze hodnotit kroky ÚV ČR zejména v oblasti </w:t>
      </w:r>
      <w:r w:rsidRPr="00307480">
        <w:rPr>
          <w:rFonts w:ascii="Arial" w:hAnsi="Arial" w:cs="Arial"/>
          <w:b/>
          <w:bCs/>
          <w:iCs/>
        </w:rPr>
        <w:t>zajištění koordinovaného přístupu k</w:t>
      </w:r>
      <w:r>
        <w:rPr>
          <w:rFonts w:ascii="Arial" w:hAnsi="Arial" w:cs="Arial"/>
          <w:b/>
          <w:bCs/>
          <w:iCs/>
        </w:rPr>
        <w:t> </w:t>
      </w:r>
      <w:r w:rsidRPr="00307480">
        <w:rPr>
          <w:rFonts w:ascii="Arial" w:hAnsi="Arial" w:cs="Arial"/>
          <w:b/>
          <w:bCs/>
          <w:iCs/>
        </w:rPr>
        <w:t xml:space="preserve">řešení problematiky </w:t>
      </w:r>
      <w:r w:rsidRPr="00885BE2">
        <w:rPr>
          <w:rFonts w:ascii="Arial" w:hAnsi="Arial" w:cs="Arial"/>
          <w:iCs/>
        </w:rPr>
        <w:t>genderově podmíněného a domácího nási</w:t>
      </w:r>
      <w:r>
        <w:rPr>
          <w:rFonts w:ascii="Arial" w:hAnsi="Arial" w:cs="Arial"/>
          <w:iCs/>
        </w:rPr>
        <w:t xml:space="preserve">lí: </w:t>
      </w:r>
      <w:r>
        <w:rPr>
          <w:rFonts w:ascii="Arial" w:hAnsi="Arial" w:cs="Arial"/>
        </w:rPr>
        <w:t>p</w:t>
      </w:r>
      <w:r w:rsidRPr="00885BE2">
        <w:rPr>
          <w:rFonts w:ascii="Arial" w:hAnsi="Arial" w:cs="Arial"/>
        </w:rPr>
        <w:t>osílit kapacitu Rady vlády pro rovnost žen a mužů koordinovat agendu genderově podmíněného a domácího násilí</w:t>
      </w:r>
      <w:r>
        <w:rPr>
          <w:rFonts w:ascii="Arial" w:hAnsi="Arial" w:cs="Arial"/>
        </w:rPr>
        <w:t xml:space="preserve"> prostřednictvím </w:t>
      </w:r>
      <w:r w:rsidRPr="00307480">
        <w:rPr>
          <w:rFonts w:ascii="Arial" w:hAnsi="Arial" w:cs="Arial"/>
          <w:b/>
          <w:bCs/>
        </w:rPr>
        <w:t>realizace tematických jednání Rady</w:t>
      </w:r>
      <w:r>
        <w:rPr>
          <w:rFonts w:ascii="Arial" w:hAnsi="Arial" w:cs="Arial"/>
        </w:rPr>
        <w:t xml:space="preserve"> k dané problematice</w:t>
      </w:r>
      <w:r w:rsidRPr="00885BE2">
        <w:rPr>
          <w:rFonts w:ascii="Arial" w:hAnsi="Arial" w:cs="Arial"/>
        </w:rPr>
        <w:t xml:space="preserve">, pokrývat oblast domácího a genderově podmíněného násilí </w:t>
      </w:r>
      <w:r>
        <w:rPr>
          <w:rFonts w:ascii="Arial" w:hAnsi="Arial" w:cs="Arial"/>
        </w:rPr>
        <w:t xml:space="preserve">strategickými dokumenty prostřednictvím </w:t>
      </w:r>
      <w:r w:rsidRPr="00307480">
        <w:rPr>
          <w:rFonts w:ascii="Arial" w:hAnsi="Arial" w:cs="Arial"/>
          <w:b/>
          <w:bCs/>
        </w:rPr>
        <w:t>Akčního plánu prevence domácího a genderově podmíněného násilí na léta 2019-2022 a přípravou navazujícího dokumentu</w:t>
      </w:r>
      <w:r>
        <w:rPr>
          <w:rFonts w:ascii="Arial" w:hAnsi="Arial" w:cs="Arial"/>
        </w:rPr>
        <w:t xml:space="preserve"> včetně </w:t>
      </w:r>
      <w:r w:rsidRPr="00307480">
        <w:rPr>
          <w:rFonts w:ascii="Arial" w:hAnsi="Arial" w:cs="Arial"/>
          <w:b/>
          <w:bCs/>
        </w:rPr>
        <w:t>koordinace</w:t>
      </w:r>
      <w:r>
        <w:rPr>
          <w:rFonts w:ascii="Arial" w:hAnsi="Arial" w:cs="Arial"/>
          <w:b/>
          <w:bCs/>
        </w:rPr>
        <w:t xml:space="preserve"> a monitoringu</w:t>
      </w:r>
      <w:r w:rsidRPr="00307480">
        <w:rPr>
          <w:rFonts w:ascii="Arial" w:hAnsi="Arial" w:cs="Arial"/>
          <w:b/>
          <w:bCs/>
        </w:rPr>
        <w:t xml:space="preserve"> jeho plnění na</w:t>
      </w:r>
      <w:r w:rsidR="00216A09">
        <w:rPr>
          <w:rFonts w:ascii="Arial" w:hAnsi="Arial" w:cs="Arial"/>
          <w:b/>
          <w:bCs/>
        </w:rPr>
        <w:t> </w:t>
      </w:r>
      <w:r w:rsidRPr="00307480">
        <w:rPr>
          <w:rFonts w:ascii="Arial" w:hAnsi="Arial" w:cs="Arial"/>
          <w:b/>
          <w:bCs/>
        </w:rPr>
        <w:t xml:space="preserve">vládní </w:t>
      </w:r>
      <w:proofErr w:type="gramStart"/>
      <w:r w:rsidRPr="00307480">
        <w:rPr>
          <w:rFonts w:ascii="Arial" w:hAnsi="Arial" w:cs="Arial"/>
          <w:b/>
          <w:bCs/>
        </w:rPr>
        <w:t>úrovni</w:t>
      </w:r>
      <w:r>
        <w:rPr>
          <w:rFonts w:ascii="Arial" w:hAnsi="Arial" w:cs="Arial"/>
        </w:rPr>
        <w:t xml:space="preserve"> (B.3.1.1</w:t>
      </w:r>
      <w:proofErr w:type="gramEnd"/>
      <w:r>
        <w:rPr>
          <w:rFonts w:ascii="Arial" w:hAnsi="Arial" w:cs="Arial"/>
        </w:rPr>
        <w:t xml:space="preserve"> – B.3.1.3). ÚV ČR v rámci plnění opatření příslušného strategického cíle dále uspořádal </w:t>
      </w:r>
      <w:r w:rsidRPr="00307480">
        <w:rPr>
          <w:rFonts w:ascii="Arial" w:hAnsi="Arial" w:cs="Arial"/>
          <w:b/>
          <w:bCs/>
        </w:rPr>
        <w:t>3 semináře ke zvýšení povědomí o obsahu Istanbulské úmluvy</w:t>
      </w:r>
      <w:r>
        <w:rPr>
          <w:rFonts w:ascii="Arial" w:hAnsi="Arial" w:cs="Arial"/>
          <w:b/>
          <w:bCs/>
        </w:rPr>
        <w:t xml:space="preserve"> </w:t>
      </w:r>
      <w:r w:rsidRPr="007725F6">
        <w:rPr>
          <w:rFonts w:ascii="Arial" w:hAnsi="Arial" w:cs="Arial"/>
        </w:rPr>
        <w:t>(B.3.2.1),</w:t>
      </w:r>
      <w:r>
        <w:rPr>
          <w:rFonts w:ascii="Arial" w:hAnsi="Arial" w:cs="Arial"/>
        </w:rPr>
        <w:t xml:space="preserve"> navázal spolupráci s Policejním prezidiem a </w:t>
      </w:r>
      <w:proofErr w:type="spellStart"/>
      <w:r>
        <w:rPr>
          <w:rFonts w:ascii="Arial" w:hAnsi="Arial" w:cs="Arial"/>
        </w:rPr>
        <w:t>MSp</w:t>
      </w:r>
      <w:proofErr w:type="spellEnd"/>
      <w:r>
        <w:rPr>
          <w:rFonts w:ascii="Arial" w:hAnsi="Arial" w:cs="Arial"/>
        </w:rPr>
        <w:t xml:space="preserve"> a </w:t>
      </w:r>
      <w:r w:rsidRPr="00307480">
        <w:rPr>
          <w:rFonts w:ascii="Arial" w:hAnsi="Arial" w:cs="Arial"/>
          <w:b/>
          <w:bCs/>
        </w:rPr>
        <w:t>vytvořil první statistickou ročenku domácího a</w:t>
      </w:r>
      <w:r>
        <w:rPr>
          <w:rFonts w:ascii="Arial" w:hAnsi="Arial" w:cs="Arial"/>
          <w:b/>
          <w:bCs/>
        </w:rPr>
        <w:t> </w:t>
      </w:r>
      <w:r w:rsidRPr="00307480">
        <w:rPr>
          <w:rFonts w:ascii="Arial" w:hAnsi="Arial" w:cs="Arial"/>
          <w:b/>
          <w:bCs/>
        </w:rPr>
        <w:t>genderově podmíněného násilí v</w:t>
      </w:r>
      <w:r>
        <w:rPr>
          <w:rFonts w:ascii="Arial" w:hAnsi="Arial" w:cs="Arial"/>
          <w:b/>
          <w:bCs/>
        </w:rPr>
        <w:t> </w:t>
      </w:r>
      <w:r w:rsidRPr="00307480">
        <w:rPr>
          <w:rFonts w:ascii="Arial" w:hAnsi="Arial" w:cs="Arial"/>
          <w:b/>
          <w:bCs/>
        </w:rPr>
        <w:t>ČR</w:t>
      </w:r>
      <w:r>
        <w:rPr>
          <w:rFonts w:ascii="Arial" w:hAnsi="Arial" w:cs="Arial"/>
          <w:b/>
          <w:bCs/>
        </w:rPr>
        <w:t xml:space="preserve"> </w:t>
      </w:r>
      <w:r w:rsidRPr="007725F6">
        <w:rPr>
          <w:rFonts w:ascii="Arial" w:hAnsi="Arial" w:cs="Arial"/>
        </w:rPr>
        <w:t xml:space="preserve">(B.3.4.5), </w:t>
      </w:r>
      <w:r w:rsidRPr="00307480">
        <w:rPr>
          <w:rFonts w:ascii="Arial" w:hAnsi="Arial" w:cs="Arial"/>
        </w:rPr>
        <w:t>realiz</w:t>
      </w:r>
      <w:r>
        <w:rPr>
          <w:rFonts w:ascii="Arial" w:hAnsi="Arial" w:cs="Arial"/>
        </w:rPr>
        <w:t xml:space="preserve">oval </w:t>
      </w:r>
      <w:r w:rsidRPr="00307480">
        <w:rPr>
          <w:rFonts w:ascii="Arial" w:hAnsi="Arial" w:cs="Arial"/>
          <w:b/>
          <w:bCs/>
        </w:rPr>
        <w:t>9</w:t>
      </w:r>
      <w:r w:rsidR="00830E59">
        <w:rPr>
          <w:rFonts w:ascii="Arial" w:hAnsi="Arial" w:cs="Arial"/>
          <w:b/>
          <w:bCs/>
        </w:rPr>
        <w:t> </w:t>
      </w:r>
      <w:r w:rsidRPr="00307480">
        <w:rPr>
          <w:rFonts w:ascii="Arial" w:hAnsi="Arial" w:cs="Arial"/>
          <w:b/>
          <w:bCs/>
        </w:rPr>
        <w:t>vzdělávání pro odborníky a</w:t>
      </w:r>
      <w:r>
        <w:rPr>
          <w:rFonts w:ascii="Arial" w:hAnsi="Arial" w:cs="Arial"/>
          <w:b/>
          <w:bCs/>
        </w:rPr>
        <w:t> </w:t>
      </w:r>
      <w:r w:rsidRPr="00307480">
        <w:rPr>
          <w:rFonts w:ascii="Arial" w:hAnsi="Arial" w:cs="Arial"/>
          <w:b/>
          <w:bCs/>
        </w:rPr>
        <w:t>odbornice</w:t>
      </w:r>
      <w:r>
        <w:rPr>
          <w:rFonts w:ascii="Arial" w:hAnsi="Arial" w:cs="Arial"/>
          <w:b/>
          <w:bCs/>
        </w:rPr>
        <w:t> </w:t>
      </w:r>
      <w:r w:rsidRPr="00307480">
        <w:rPr>
          <w:rFonts w:ascii="Arial" w:hAnsi="Arial" w:cs="Arial"/>
          <w:b/>
          <w:bCs/>
        </w:rPr>
        <w:t>k využívání filmu "Zuřivec" a školení pro</w:t>
      </w:r>
      <w:r w:rsidR="00216A09">
        <w:rPr>
          <w:rFonts w:ascii="Arial" w:hAnsi="Arial" w:cs="Arial"/>
          <w:b/>
          <w:bCs/>
        </w:rPr>
        <w:t> </w:t>
      </w:r>
      <w:r w:rsidRPr="00307480">
        <w:rPr>
          <w:rFonts w:ascii="Arial" w:hAnsi="Arial" w:cs="Arial"/>
          <w:b/>
          <w:bCs/>
        </w:rPr>
        <w:t>budoucí lektorky a lektory filmu</w:t>
      </w:r>
      <w:r>
        <w:rPr>
          <w:rFonts w:ascii="Arial" w:hAnsi="Arial" w:cs="Arial"/>
        </w:rPr>
        <w:t xml:space="preserve"> (B.3.6.6) a zajišťoval p</w:t>
      </w:r>
      <w:r w:rsidRPr="00307480">
        <w:rPr>
          <w:rFonts w:ascii="Arial" w:hAnsi="Arial" w:cs="Arial"/>
        </w:rPr>
        <w:t>latformu pro podporu síťování a</w:t>
      </w:r>
      <w:r w:rsidR="00830E59">
        <w:rPr>
          <w:rFonts w:ascii="Arial" w:hAnsi="Arial" w:cs="Arial"/>
        </w:rPr>
        <w:t> </w:t>
      </w:r>
      <w:r w:rsidRPr="00307480">
        <w:rPr>
          <w:rFonts w:ascii="Arial" w:hAnsi="Arial" w:cs="Arial"/>
        </w:rPr>
        <w:t>metodickou diskuzi služeb poskytujících pomoc obětem násilí a násilným osobám p</w:t>
      </w:r>
      <w:r>
        <w:rPr>
          <w:rFonts w:ascii="Arial" w:hAnsi="Arial" w:cs="Arial"/>
        </w:rPr>
        <w:t>rostřednictvím realizace setkání</w:t>
      </w:r>
      <w:r w:rsidRPr="00307480">
        <w:rPr>
          <w:rFonts w:ascii="Arial" w:hAnsi="Arial" w:cs="Arial"/>
        </w:rPr>
        <w:t xml:space="preserve"> Pracovní skupin</w:t>
      </w:r>
      <w:r>
        <w:rPr>
          <w:rFonts w:ascii="Arial" w:hAnsi="Arial" w:cs="Arial"/>
        </w:rPr>
        <w:t>y</w:t>
      </w:r>
      <w:r w:rsidRPr="00307480">
        <w:rPr>
          <w:rFonts w:ascii="Arial" w:hAnsi="Arial" w:cs="Arial"/>
        </w:rPr>
        <w:t xml:space="preserve"> pro práci s</w:t>
      </w:r>
      <w:r>
        <w:rPr>
          <w:rFonts w:ascii="Arial" w:hAnsi="Arial" w:cs="Arial"/>
        </w:rPr>
        <w:t> </w:t>
      </w:r>
      <w:r w:rsidRPr="00307480">
        <w:rPr>
          <w:rFonts w:ascii="Arial" w:hAnsi="Arial" w:cs="Arial"/>
        </w:rPr>
        <w:t>násilnou osobou Výboru pro</w:t>
      </w:r>
      <w:r w:rsidR="00830E59">
        <w:rPr>
          <w:rFonts w:ascii="Arial" w:hAnsi="Arial" w:cs="Arial"/>
        </w:rPr>
        <w:t> </w:t>
      </w:r>
      <w:r w:rsidRPr="00307480">
        <w:rPr>
          <w:rFonts w:ascii="Arial" w:hAnsi="Arial" w:cs="Arial"/>
        </w:rPr>
        <w:t>prevenci domácího násilí a násilí na ženách</w:t>
      </w:r>
      <w:r>
        <w:rPr>
          <w:rFonts w:ascii="Arial" w:hAnsi="Arial" w:cs="Arial"/>
        </w:rPr>
        <w:t xml:space="preserve"> k dané problematice (B.3.6.3).</w:t>
      </w:r>
    </w:p>
    <w:p w14:paraId="3D1E8394" w14:textId="77777777" w:rsidR="00506934" w:rsidRDefault="00506934" w:rsidP="00216A09">
      <w:pPr>
        <w:spacing w:after="0" w:line="240" w:lineRule="auto"/>
        <w:jc w:val="both"/>
        <w:rPr>
          <w:rFonts w:ascii="Arial" w:hAnsi="Arial" w:cs="Arial"/>
        </w:rPr>
      </w:pPr>
    </w:p>
    <w:p w14:paraId="56AA8C65" w14:textId="1BF1676B" w:rsidR="00506934" w:rsidRPr="003C1758" w:rsidRDefault="00506934" w:rsidP="00216A09">
      <w:pPr>
        <w:spacing w:after="0" w:line="240" w:lineRule="auto"/>
        <w:jc w:val="both"/>
        <w:rPr>
          <w:rFonts w:ascii="Arial" w:hAnsi="Arial" w:cs="Arial"/>
          <w:b/>
          <w:bCs/>
        </w:rPr>
      </w:pPr>
      <w:r>
        <w:rPr>
          <w:rFonts w:ascii="Arial" w:hAnsi="Arial" w:cs="Arial"/>
        </w:rPr>
        <w:t>K z</w:t>
      </w:r>
      <w:r w:rsidRPr="00107187">
        <w:rPr>
          <w:rFonts w:ascii="Arial" w:hAnsi="Arial" w:cs="Arial"/>
        </w:rPr>
        <w:t xml:space="preserve">ajištění </w:t>
      </w:r>
      <w:r w:rsidRPr="003C1758">
        <w:rPr>
          <w:rFonts w:ascii="Arial" w:hAnsi="Arial" w:cs="Arial"/>
          <w:b/>
          <w:bCs/>
        </w:rPr>
        <w:t>podpo</w:t>
      </w:r>
      <w:r>
        <w:rPr>
          <w:rFonts w:ascii="Arial" w:hAnsi="Arial" w:cs="Arial"/>
          <w:b/>
          <w:bCs/>
        </w:rPr>
        <w:t xml:space="preserve">ry </w:t>
      </w:r>
      <w:r w:rsidRPr="003C1758">
        <w:rPr>
          <w:rFonts w:ascii="Arial" w:hAnsi="Arial" w:cs="Arial"/>
          <w:b/>
          <w:bCs/>
        </w:rPr>
        <w:t>osvětov</w:t>
      </w:r>
      <w:r>
        <w:rPr>
          <w:rFonts w:ascii="Arial" w:hAnsi="Arial" w:cs="Arial"/>
          <w:b/>
          <w:bCs/>
        </w:rPr>
        <w:t>ých</w:t>
      </w:r>
      <w:r w:rsidRPr="003C1758">
        <w:rPr>
          <w:rFonts w:ascii="Arial" w:hAnsi="Arial" w:cs="Arial"/>
          <w:b/>
          <w:bCs/>
        </w:rPr>
        <w:t xml:space="preserve"> kampan</w:t>
      </w:r>
      <w:r>
        <w:rPr>
          <w:rFonts w:ascii="Arial" w:hAnsi="Arial" w:cs="Arial"/>
          <w:b/>
          <w:bCs/>
        </w:rPr>
        <w:t>í</w:t>
      </w:r>
      <w:r w:rsidRPr="003C1758">
        <w:rPr>
          <w:rFonts w:ascii="Arial" w:hAnsi="Arial" w:cs="Arial"/>
          <w:b/>
          <w:bCs/>
        </w:rPr>
        <w:t xml:space="preserve"> zaměřen</w:t>
      </w:r>
      <w:r>
        <w:rPr>
          <w:rFonts w:ascii="Arial" w:hAnsi="Arial" w:cs="Arial"/>
          <w:b/>
          <w:bCs/>
        </w:rPr>
        <w:t>ých</w:t>
      </w:r>
      <w:r w:rsidRPr="003C1758">
        <w:rPr>
          <w:rFonts w:ascii="Arial" w:hAnsi="Arial" w:cs="Arial"/>
          <w:b/>
          <w:bCs/>
        </w:rPr>
        <w:t xml:space="preserve"> na propagaci programů pro</w:t>
      </w:r>
      <w:r w:rsidR="00830E59">
        <w:rPr>
          <w:rFonts w:ascii="Arial" w:hAnsi="Arial" w:cs="Arial"/>
          <w:b/>
          <w:bCs/>
        </w:rPr>
        <w:t> </w:t>
      </w:r>
      <w:r w:rsidRPr="003C1758">
        <w:rPr>
          <w:rFonts w:ascii="Arial" w:hAnsi="Arial" w:cs="Arial"/>
          <w:b/>
          <w:bCs/>
        </w:rPr>
        <w:t xml:space="preserve">násilné osoby </w:t>
      </w:r>
      <w:r>
        <w:rPr>
          <w:rFonts w:ascii="Arial" w:hAnsi="Arial" w:cs="Arial"/>
        </w:rPr>
        <w:t>v roce 2022 významně přispěla spolupráce MF a ÚV ČR a vypsání v</w:t>
      </w:r>
      <w:r w:rsidRPr="003C1758">
        <w:rPr>
          <w:rFonts w:ascii="Arial" w:hAnsi="Arial" w:cs="Arial"/>
        </w:rPr>
        <w:t>ýzv</w:t>
      </w:r>
      <w:r>
        <w:rPr>
          <w:rFonts w:ascii="Arial" w:hAnsi="Arial" w:cs="Arial"/>
        </w:rPr>
        <w:t>y</w:t>
      </w:r>
      <w:r w:rsidRPr="003C1758">
        <w:rPr>
          <w:rFonts w:ascii="Arial" w:hAnsi="Arial" w:cs="Arial"/>
        </w:rPr>
        <w:t xml:space="preserve"> s označením HRMGSC – </w:t>
      </w:r>
      <w:r w:rsidRPr="003C1758">
        <w:rPr>
          <w:rFonts w:ascii="Arial" w:hAnsi="Arial" w:cs="Arial"/>
          <w:b/>
          <w:bCs/>
        </w:rPr>
        <w:t xml:space="preserve">Organizace osvětových </w:t>
      </w:r>
      <w:r w:rsidR="00830E59" w:rsidRPr="003C1758">
        <w:rPr>
          <w:rFonts w:ascii="Arial" w:hAnsi="Arial" w:cs="Arial"/>
          <w:b/>
          <w:bCs/>
        </w:rPr>
        <w:t>kampaní – zvyšování</w:t>
      </w:r>
      <w:r w:rsidRPr="003C1758">
        <w:rPr>
          <w:rFonts w:ascii="Arial" w:hAnsi="Arial" w:cs="Arial"/>
          <w:b/>
          <w:bCs/>
        </w:rPr>
        <w:t xml:space="preserve"> povědomí o</w:t>
      </w:r>
      <w:r>
        <w:rPr>
          <w:rFonts w:ascii="Arial" w:hAnsi="Arial" w:cs="Arial"/>
          <w:b/>
          <w:bCs/>
        </w:rPr>
        <w:t> </w:t>
      </w:r>
      <w:r w:rsidRPr="003C1758">
        <w:rPr>
          <w:rFonts w:ascii="Arial" w:hAnsi="Arial" w:cs="Arial"/>
          <w:b/>
          <w:bCs/>
        </w:rPr>
        <w:t xml:space="preserve">vybraných tématech domácího a genderově podmíněného násilí. Schválené projekty se začaly realizovat v 2. polovině roku 2022. </w:t>
      </w:r>
    </w:p>
    <w:p w14:paraId="67D8F168" w14:textId="77777777" w:rsidR="00506934" w:rsidRDefault="00506934" w:rsidP="00216A09">
      <w:pPr>
        <w:spacing w:after="0" w:line="240" w:lineRule="auto"/>
        <w:jc w:val="both"/>
        <w:rPr>
          <w:rFonts w:ascii="Arial" w:hAnsi="Arial" w:cs="Arial"/>
        </w:rPr>
      </w:pPr>
    </w:p>
    <w:p w14:paraId="08B20025" w14:textId="77777777" w:rsidR="00506934" w:rsidRDefault="00506934" w:rsidP="00216A09">
      <w:pPr>
        <w:spacing w:after="0" w:line="240" w:lineRule="auto"/>
        <w:jc w:val="both"/>
        <w:rPr>
          <w:rFonts w:ascii="Arial" w:hAnsi="Arial" w:cs="Arial"/>
          <w:iCs/>
        </w:rPr>
      </w:pPr>
      <w:r w:rsidRPr="00D957D6">
        <w:rPr>
          <w:rFonts w:ascii="Arial" w:hAnsi="Arial" w:cs="Arial"/>
          <w:b/>
          <w:bCs/>
        </w:rPr>
        <w:t>Významným pozitivním krokem</w:t>
      </w:r>
      <w:r>
        <w:rPr>
          <w:rFonts w:ascii="Arial" w:hAnsi="Arial" w:cs="Arial"/>
        </w:rPr>
        <w:t xml:space="preserve"> v oblasti </w:t>
      </w:r>
      <w:r w:rsidRPr="00D957D6">
        <w:rPr>
          <w:rFonts w:ascii="Arial" w:hAnsi="Arial" w:cs="Arial"/>
          <w:iCs/>
        </w:rPr>
        <w:t xml:space="preserve">zajištění ratifikace a naplňování požadavků mezinárodních dokumentů v oblasti </w:t>
      </w:r>
      <w:r w:rsidRPr="00885BE2">
        <w:rPr>
          <w:rFonts w:ascii="Arial" w:hAnsi="Arial" w:cs="Arial"/>
          <w:iCs/>
        </w:rPr>
        <w:t>genderově podmíněného a domácího násilí</w:t>
      </w:r>
      <w:r>
        <w:rPr>
          <w:rFonts w:ascii="Arial" w:hAnsi="Arial" w:cs="Arial"/>
          <w:iCs/>
        </w:rPr>
        <w:t xml:space="preserve"> </w:t>
      </w:r>
      <w:r w:rsidRPr="00D957D6">
        <w:rPr>
          <w:rFonts w:ascii="Arial" w:hAnsi="Arial" w:cs="Arial"/>
          <w:b/>
          <w:bCs/>
          <w:iCs/>
        </w:rPr>
        <w:t>bylo předložení návrhu na ratifikaci Istanbulské úmluvy do meziresortního připomínkového řízení</w:t>
      </w:r>
      <w:r w:rsidRPr="00D957D6">
        <w:rPr>
          <w:rFonts w:ascii="Arial" w:hAnsi="Arial" w:cs="Arial"/>
          <w:iCs/>
        </w:rPr>
        <w:t xml:space="preserve"> </w:t>
      </w:r>
      <w:r>
        <w:rPr>
          <w:rFonts w:ascii="Arial" w:hAnsi="Arial" w:cs="Arial"/>
          <w:iCs/>
        </w:rPr>
        <w:t xml:space="preserve">ze strany </w:t>
      </w:r>
      <w:proofErr w:type="spellStart"/>
      <w:r>
        <w:rPr>
          <w:rFonts w:ascii="Arial" w:hAnsi="Arial" w:cs="Arial"/>
          <w:iCs/>
        </w:rPr>
        <w:t>MSp</w:t>
      </w:r>
      <w:proofErr w:type="spellEnd"/>
      <w:r>
        <w:rPr>
          <w:rFonts w:ascii="Arial" w:hAnsi="Arial" w:cs="Arial"/>
          <w:iCs/>
        </w:rPr>
        <w:t xml:space="preserve"> (</w:t>
      </w:r>
      <w:r w:rsidRPr="00D957D6">
        <w:rPr>
          <w:rFonts w:ascii="Arial" w:hAnsi="Arial" w:cs="Arial"/>
          <w:iCs/>
        </w:rPr>
        <w:t>začát</w:t>
      </w:r>
      <w:r>
        <w:rPr>
          <w:rFonts w:ascii="Arial" w:hAnsi="Arial" w:cs="Arial"/>
          <w:iCs/>
        </w:rPr>
        <w:t>ek</w:t>
      </w:r>
      <w:r w:rsidRPr="00D957D6">
        <w:rPr>
          <w:rFonts w:ascii="Arial" w:hAnsi="Arial" w:cs="Arial"/>
          <w:iCs/>
        </w:rPr>
        <w:t xml:space="preserve"> roku </w:t>
      </w:r>
      <w:proofErr w:type="gramStart"/>
      <w:r w:rsidRPr="00D957D6">
        <w:rPr>
          <w:rFonts w:ascii="Arial" w:hAnsi="Arial" w:cs="Arial"/>
          <w:iCs/>
        </w:rPr>
        <w:t>2023</w:t>
      </w:r>
      <w:r>
        <w:rPr>
          <w:rFonts w:ascii="Arial" w:hAnsi="Arial" w:cs="Arial"/>
          <w:iCs/>
        </w:rPr>
        <w:t>) (B.3.2.2</w:t>
      </w:r>
      <w:proofErr w:type="gramEnd"/>
      <w:r>
        <w:rPr>
          <w:rFonts w:ascii="Arial" w:hAnsi="Arial" w:cs="Arial"/>
          <w:iCs/>
        </w:rPr>
        <w:t xml:space="preserve">). </w:t>
      </w:r>
    </w:p>
    <w:p w14:paraId="2FBC4B5B" w14:textId="77777777" w:rsidR="00506934" w:rsidRDefault="00506934" w:rsidP="00216A09">
      <w:pPr>
        <w:spacing w:after="0" w:line="240" w:lineRule="auto"/>
        <w:jc w:val="both"/>
        <w:rPr>
          <w:rFonts w:ascii="Arial" w:hAnsi="Arial" w:cs="Arial"/>
          <w:iCs/>
        </w:rPr>
      </w:pPr>
    </w:p>
    <w:p w14:paraId="65A3B993" w14:textId="77777777" w:rsidR="00506934" w:rsidRPr="00202BAE" w:rsidRDefault="00506934" w:rsidP="00216A09">
      <w:pPr>
        <w:spacing w:after="0" w:line="240" w:lineRule="auto"/>
        <w:jc w:val="both"/>
        <w:rPr>
          <w:rFonts w:ascii="Arial" w:hAnsi="Arial" w:cs="Arial"/>
          <w:b/>
          <w:bCs/>
        </w:rPr>
      </w:pPr>
      <w:r>
        <w:rPr>
          <w:rFonts w:ascii="Arial" w:hAnsi="Arial" w:cs="Arial"/>
          <w:iCs/>
        </w:rPr>
        <w:t xml:space="preserve">V rámci strategického cíle 3 </w:t>
      </w:r>
      <w:r w:rsidRPr="00885BE2">
        <w:rPr>
          <w:rFonts w:ascii="Arial" w:hAnsi="Arial" w:cs="Arial"/>
        </w:rPr>
        <w:t>se</w:t>
      </w:r>
      <w:r>
        <w:rPr>
          <w:rFonts w:ascii="Arial" w:hAnsi="Arial" w:cs="Arial"/>
        </w:rPr>
        <w:t xml:space="preserve"> dále </w:t>
      </w:r>
      <w:r w:rsidRPr="00202BAE">
        <w:rPr>
          <w:rFonts w:ascii="Arial" w:hAnsi="Arial" w:cs="Arial"/>
          <w:b/>
          <w:bCs/>
        </w:rPr>
        <w:t>dařilo zajišťovat prohlubování vzdělávání a</w:t>
      </w:r>
      <w:r>
        <w:rPr>
          <w:rFonts w:ascii="Arial" w:hAnsi="Arial" w:cs="Arial"/>
          <w:b/>
          <w:bCs/>
        </w:rPr>
        <w:t> </w:t>
      </w:r>
      <w:r w:rsidRPr="00202BAE">
        <w:rPr>
          <w:rFonts w:ascii="Arial" w:hAnsi="Arial" w:cs="Arial"/>
          <w:b/>
          <w:bCs/>
        </w:rPr>
        <w:t>metodickou podporu profesí v nejčastějším kontaktu s oběťmi: justičních čekatelů a</w:t>
      </w:r>
      <w:r>
        <w:rPr>
          <w:rFonts w:ascii="Arial" w:hAnsi="Arial" w:cs="Arial"/>
          <w:b/>
          <w:bCs/>
        </w:rPr>
        <w:t> </w:t>
      </w:r>
      <w:r w:rsidRPr="00202BAE">
        <w:rPr>
          <w:rFonts w:ascii="Arial" w:hAnsi="Arial" w:cs="Arial"/>
          <w:b/>
          <w:bCs/>
        </w:rPr>
        <w:t>čekatelek, soudců a soudkyň a státních zástupců a zástupkyň</w:t>
      </w:r>
      <w:r>
        <w:rPr>
          <w:rFonts w:ascii="Arial" w:hAnsi="Arial" w:cs="Arial"/>
          <w:b/>
          <w:bCs/>
        </w:rPr>
        <w:t xml:space="preserve"> a </w:t>
      </w:r>
      <w:r w:rsidRPr="00202BAE">
        <w:rPr>
          <w:rFonts w:ascii="Arial" w:hAnsi="Arial" w:cs="Arial"/>
          <w:b/>
          <w:bCs/>
        </w:rPr>
        <w:t xml:space="preserve">policistů a </w:t>
      </w:r>
      <w:proofErr w:type="gramStart"/>
      <w:r w:rsidRPr="00202BAE">
        <w:rPr>
          <w:rFonts w:ascii="Arial" w:hAnsi="Arial" w:cs="Arial"/>
          <w:b/>
          <w:bCs/>
        </w:rPr>
        <w:t xml:space="preserve">policistek </w:t>
      </w:r>
      <w:r w:rsidRPr="00DB1B8E">
        <w:rPr>
          <w:rFonts w:ascii="Arial" w:hAnsi="Arial" w:cs="Arial"/>
        </w:rPr>
        <w:t>(B.3.5</w:t>
      </w:r>
      <w:proofErr w:type="gramEnd"/>
      <w:r w:rsidRPr="00DB1B8E">
        <w:rPr>
          <w:rFonts w:ascii="Arial" w:hAnsi="Arial" w:cs="Arial"/>
        </w:rPr>
        <w:t>).</w:t>
      </w:r>
      <w:r w:rsidRPr="00202BAE">
        <w:rPr>
          <w:rFonts w:ascii="Arial" w:hAnsi="Arial" w:cs="Arial"/>
          <w:b/>
          <w:bCs/>
        </w:rPr>
        <w:t xml:space="preserve"> </w:t>
      </w:r>
    </w:p>
    <w:p w14:paraId="55131C3C" w14:textId="77777777" w:rsidR="00506934" w:rsidRDefault="00506934" w:rsidP="00216A09">
      <w:pPr>
        <w:spacing w:after="0" w:line="240" w:lineRule="auto"/>
        <w:jc w:val="both"/>
        <w:rPr>
          <w:rFonts w:ascii="Arial" w:hAnsi="Arial" w:cs="Arial"/>
        </w:rPr>
      </w:pPr>
    </w:p>
    <w:p w14:paraId="592F0FD9" w14:textId="77777777" w:rsidR="00506934" w:rsidRDefault="00506934" w:rsidP="00216A09">
      <w:pPr>
        <w:spacing w:after="0" w:line="240" w:lineRule="auto"/>
        <w:jc w:val="both"/>
        <w:rPr>
          <w:rFonts w:ascii="Arial" w:hAnsi="Arial" w:cs="Arial"/>
        </w:rPr>
      </w:pPr>
      <w:r>
        <w:rPr>
          <w:rFonts w:ascii="Arial" w:hAnsi="Arial" w:cs="Arial"/>
        </w:rPr>
        <w:t xml:space="preserve">Částečně se dařilo </w:t>
      </w:r>
      <w:proofErr w:type="spellStart"/>
      <w:r>
        <w:rPr>
          <w:rFonts w:ascii="Arial" w:hAnsi="Arial" w:cs="Arial"/>
        </w:rPr>
        <w:t>MSp</w:t>
      </w:r>
      <w:proofErr w:type="spellEnd"/>
      <w:r w:rsidRPr="00202BAE">
        <w:rPr>
          <w:rFonts w:ascii="Arial" w:hAnsi="Arial" w:cs="Arial"/>
          <w:b/>
          <w:bCs/>
        </w:rPr>
        <w:t xml:space="preserve"> zajišťovat prohlubování vzdělávání a metodickou podporu v oblasti genderově podmíněného a domácího násilí </w:t>
      </w:r>
      <w:r>
        <w:rPr>
          <w:rFonts w:ascii="Arial" w:hAnsi="Arial" w:cs="Arial"/>
          <w:b/>
          <w:bCs/>
        </w:rPr>
        <w:t xml:space="preserve">pro </w:t>
      </w:r>
      <w:r w:rsidRPr="00202BAE">
        <w:rPr>
          <w:rFonts w:ascii="Arial" w:hAnsi="Arial" w:cs="Arial"/>
          <w:b/>
          <w:bCs/>
        </w:rPr>
        <w:t xml:space="preserve">pracovnice a pracovníky Vězeňské služby </w:t>
      </w:r>
      <w:proofErr w:type="gramStart"/>
      <w:r w:rsidRPr="00202BAE">
        <w:rPr>
          <w:rFonts w:ascii="Arial" w:hAnsi="Arial" w:cs="Arial"/>
          <w:b/>
          <w:bCs/>
        </w:rPr>
        <w:t>ČR</w:t>
      </w:r>
      <w:r>
        <w:rPr>
          <w:rFonts w:ascii="Arial" w:hAnsi="Arial" w:cs="Arial"/>
          <w:b/>
          <w:bCs/>
        </w:rPr>
        <w:t xml:space="preserve"> </w:t>
      </w:r>
      <w:r w:rsidRPr="00DB1B8E">
        <w:rPr>
          <w:rFonts w:ascii="Arial" w:hAnsi="Arial" w:cs="Arial"/>
        </w:rPr>
        <w:t>(B.3.5</w:t>
      </w:r>
      <w:proofErr w:type="gramEnd"/>
      <w:r w:rsidRPr="00DB1B8E">
        <w:rPr>
          <w:rFonts w:ascii="Arial" w:hAnsi="Arial" w:cs="Arial"/>
        </w:rPr>
        <w:t>)</w:t>
      </w:r>
      <w:r>
        <w:rPr>
          <w:rFonts w:ascii="Arial" w:hAnsi="Arial" w:cs="Arial"/>
        </w:rPr>
        <w:t xml:space="preserve"> a MPSV podporovat </w:t>
      </w:r>
      <w:r w:rsidRPr="00885BE2">
        <w:rPr>
          <w:rFonts w:ascii="Arial" w:hAnsi="Arial" w:cs="Arial"/>
        </w:rPr>
        <w:t>dostupnost služeb pro oběti genderově podmíněného a domácího násilí s postižením a další zranitelné skupiny obětí</w:t>
      </w:r>
      <w:r>
        <w:rPr>
          <w:rFonts w:ascii="Arial" w:hAnsi="Arial" w:cs="Arial"/>
        </w:rPr>
        <w:t xml:space="preserve"> (B.3.7.1-2).</w:t>
      </w:r>
    </w:p>
    <w:p w14:paraId="7D7FE0CE" w14:textId="77777777" w:rsidR="00506934" w:rsidRDefault="00506934" w:rsidP="00216A09">
      <w:pPr>
        <w:spacing w:after="0" w:line="240" w:lineRule="auto"/>
        <w:jc w:val="both"/>
        <w:rPr>
          <w:rFonts w:ascii="Arial" w:hAnsi="Arial" w:cs="Arial"/>
        </w:rPr>
      </w:pPr>
    </w:p>
    <w:p w14:paraId="2DE02B09" w14:textId="77777777" w:rsidR="00506934" w:rsidRDefault="00506934" w:rsidP="00216A09">
      <w:pPr>
        <w:spacing w:after="0" w:line="240" w:lineRule="auto"/>
        <w:jc w:val="both"/>
        <w:rPr>
          <w:rFonts w:ascii="Arial" w:hAnsi="Arial" w:cs="Arial"/>
        </w:rPr>
      </w:pPr>
      <w:r>
        <w:rPr>
          <w:rFonts w:ascii="Arial" w:hAnsi="Arial" w:cs="Arial"/>
        </w:rPr>
        <w:t xml:space="preserve">Naopak se </w:t>
      </w:r>
      <w:r w:rsidRPr="00202BAE">
        <w:rPr>
          <w:rFonts w:ascii="Arial" w:hAnsi="Arial" w:cs="Arial"/>
          <w:b/>
          <w:bCs/>
        </w:rPr>
        <w:t>nedaři</w:t>
      </w:r>
      <w:r>
        <w:rPr>
          <w:rFonts w:ascii="Arial" w:hAnsi="Arial" w:cs="Arial"/>
          <w:b/>
          <w:bCs/>
        </w:rPr>
        <w:t>lo</w:t>
      </w:r>
      <w:r w:rsidRPr="00202BAE">
        <w:rPr>
          <w:rFonts w:ascii="Arial" w:hAnsi="Arial" w:cs="Arial"/>
          <w:b/>
          <w:bCs/>
        </w:rPr>
        <w:t xml:space="preserve"> zajišťovat prohlubování vzdělávání a metodickou podporu v oblasti genderově podmíněného a domácího násilí pro zdravotnický </w:t>
      </w:r>
      <w:r>
        <w:rPr>
          <w:rFonts w:ascii="Arial" w:hAnsi="Arial" w:cs="Arial"/>
          <w:b/>
          <w:bCs/>
        </w:rPr>
        <w:t xml:space="preserve">a </w:t>
      </w:r>
      <w:r w:rsidRPr="00202BAE">
        <w:rPr>
          <w:rFonts w:ascii="Arial" w:hAnsi="Arial" w:cs="Arial"/>
          <w:b/>
          <w:bCs/>
        </w:rPr>
        <w:t>pedagogický personál</w:t>
      </w:r>
      <w:r>
        <w:rPr>
          <w:rFonts w:ascii="Arial" w:hAnsi="Arial" w:cs="Arial"/>
          <w:b/>
          <w:bCs/>
        </w:rPr>
        <w:t xml:space="preserve"> </w:t>
      </w:r>
      <w:r w:rsidRPr="00202BAE">
        <w:rPr>
          <w:rFonts w:ascii="Arial" w:hAnsi="Arial" w:cs="Arial"/>
          <w:b/>
          <w:bCs/>
        </w:rPr>
        <w:t>a</w:t>
      </w:r>
      <w:r>
        <w:rPr>
          <w:rFonts w:ascii="Arial" w:hAnsi="Arial" w:cs="Arial"/>
          <w:b/>
          <w:bCs/>
        </w:rPr>
        <w:t> </w:t>
      </w:r>
      <w:r w:rsidRPr="00202BAE">
        <w:rPr>
          <w:rFonts w:ascii="Arial" w:hAnsi="Arial" w:cs="Arial"/>
          <w:b/>
          <w:bCs/>
        </w:rPr>
        <w:t xml:space="preserve">pracovníků a pracovnic </w:t>
      </w:r>
      <w:proofErr w:type="gramStart"/>
      <w:r w:rsidRPr="00202BAE">
        <w:rPr>
          <w:rFonts w:ascii="Arial" w:hAnsi="Arial" w:cs="Arial"/>
          <w:b/>
          <w:bCs/>
        </w:rPr>
        <w:t>OSPOD</w:t>
      </w:r>
      <w:r>
        <w:rPr>
          <w:rFonts w:ascii="Arial" w:hAnsi="Arial" w:cs="Arial"/>
          <w:b/>
          <w:bCs/>
        </w:rPr>
        <w:t xml:space="preserve"> </w:t>
      </w:r>
      <w:r w:rsidRPr="00DB1B8E">
        <w:rPr>
          <w:rFonts w:ascii="Arial" w:hAnsi="Arial" w:cs="Arial"/>
        </w:rPr>
        <w:t>(B.3.5</w:t>
      </w:r>
      <w:proofErr w:type="gramEnd"/>
      <w:r w:rsidRPr="00DB1B8E">
        <w:rPr>
          <w:rFonts w:ascii="Arial" w:hAnsi="Arial" w:cs="Arial"/>
        </w:rPr>
        <w:t>).</w:t>
      </w:r>
      <w:r w:rsidRPr="00202BAE">
        <w:rPr>
          <w:rFonts w:ascii="Arial" w:hAnsi="Arial" w:cs="Arial"/>
          <w:b/>
          <w:bCs/>
        </w:rPr>
        <w:t xml:space="preserve">  </w:t>
      </w:r>
      <w:r w:rsidRPr="00885BE2">
        <w:rPr>
          <w:rFonts w:ascii="Arial" w:hAnsi="Arial" w:cs="Arial"/>
        </w:rPr>
        <w:t xml:space="preserve">MZV, MV a </w:t>
      </w:r>
      <w:proofErr w:type="spellStart"/>
      <w:r w:rsidRPr="00885BE2">
        <w:rPr>
          <w:rFonts w:ascii="Arial" w:hAnsi="Arial" w:cs="Arial"/>
        </w:rPr>
        <w:t>MSp</w:t>
      </w:r>
      <w:proofErr w:type="spellEnd"/>
      <w:r>
        <w:rPr>
          <w:rFonts w:ascii="Arial" w:hAnsi="Arial" w:cs="Arial"/>
        </w:rPr>
        <w:t xml:space="preserve"> se také nedařilo plnit opatření </w:t>
      </w:r>
      <w:r w:rsidRPr="00885BE2">
        <w:rPr>
          <w:rFonts w:ascii="Arial" w:hAnsi="Arial" w:cs="Arial"/>
        </w:rPr>
        <w:t>ke zvyšování povědomí veřejnosti o mezinárodních standardech v oblasti genderově podmíněného a domácího násilí</w:t>
      </w:r>
      <w:r>
        <w:rPr>
          <w:rFonts w:ascii="Arial" w:hAnsi="Arial" w:cs="Arial"/>
        </w:rPr>
        <w:t xml:space="preserve"> (B.3.2.1).</w:t>
      </w:r>
    </w:p>
    <w:p w14:paraId="5C7E63D4" w14:textId="14A48FB5" w:rsidR="00506934" w:rsidRDefault="00506934" w:rsidP="00216A09">
      <w:pPr>
        <w:spacing w:after="0" w:line="240" w:lineRule="auto"/>
        <w:jc w:val="both"/>
        <w:rPr>
          <w:rFonts w:ascii="Arial" w:hAnsi="Arial" w:cs="Arial"/>
        </w:rPr>
      </w:pPr>
    </w:p>
    <w:p w14:paraId="0829DB83" w14:textId="77777777" w:rsidR="005552B1" w:rsidRDefault="005552B1" w:rsidP="00216A09">
      <w:pPr>
        <w:spacing w:after="0" w:line="240" w:lineRule="auto"/>
        <w:jc w:val="both"/>
        <w:rPr>
          <w:rFonts w:ascii="Arial" w:hAnsi="Arial" w:cs="Arial"/>
        </w:rPr>
      </w:pPr>
    </w:p>
    <w:p w14:paraId="35ED5C55" w14:textId="022D555B" w:rsidR="00FC55E5" w:rsidRPr="000908F5" w:rsidRDefault="00FC55E5" w:rsidP="005552B1">
      <w:pPr>
        <w:pStyle w:val="Nadpis1"/>
      </w:pPr>
      <w:bookmarkStart w:id="18" w:name="_Toc149149972"/>
      <w:r w:rsidRPr="002C5560">
        <w:t>Zdraví</w:t>
      </w:r>
      <w:bookmarkEnd w:id="18"/>
    </w:p>
    <w:p w14:paraId="347A978E" w14:textId="77777777" w:rsidR="00286176" w:rsidRDefault="00286176" w:rsidP="00216A09">
      <w:pPr>
        <w:spacing w:after="0" w:line="240" w:lineRule="auto"/>
        <w:jc w:val="both"/>
      </w:pPr>
    </w:p>
    <w:p w14:paraId="27DC3E32" w14:textId="4C635B11" w:rsidR="008172A2" w:rsidRDefault="008172A2" w:rsidP="00216A09">
      <w:pPr>
        <w:spacing w:after="0" w:line="240" w:lineRule="auto"/>
        <w:jc w:val="both"/>
        <w:rPr>
          <w:rFonts w:ascii="Arial" w:hAnsi="Arial" w:cs="Arial"/>
        </w:rPr>
      </w:pPr>
      <w:r>
        <w:rPr>
          <w:rFonts w:ascii="Arial" w:hAnsi="Arial" w:cs="Arial"/>
        </w:rPr>
        <w:t xml:space="preserve">Kapitola Zdraví je složena ze </w:t>
      </w:r>
      <w:r w:rsidR="00B45088">
        <w:rPr>
          <w:rFonts w:ascii="Arial" w:hAnsi="Arial" w:cs="Arial"/>
        </w:rPr>
        <w:t>čtyř</w:t>
      </w:r>
      <w:r>
        <w:rPr>
          <w:rFonts w:ascii="Arial" w:hAnsi="Arial" w:cs="Arial"/>
        </w:rPr>
        <w:t xml:space="preserve"> částí. Jednotlivé </w:t>
      </w:r>
      <w:r w:rsidRPr="00B45088">
        <w:rPr>
          <w:rFonts w:ascii="Arial" w:hAnsi="Arial" w:cs="Arial"/>
          <w:b/>
          <w:bCs/>
        </w:rPr>
        <w:t>části jsou členěny dle cílových skupin</w:t>
      </w:r>
      <w:r>
        <w:rPr>
          <w:rFonts w:ascii="Arial" w:hAnsi="Arial" w:cs="Arial"/>
        </w:rPr>
        <w:t xml:space="preserve"> a</w:t>
      </w:r>
      <w:r w:rsidR="00830E59">
        <w:rPr>
          <w:rFonts w:ascii="Arial" w:hAnsi="Arial" w:cs="Arial"/>
        </w:rPr>
        <w:t> </w:t>
      </w:r>
      <w:r>
        <w:rPr>
          <w:rFonts w:ascii="Arial" w:hAnsi="Arial" w:cs="Arial"/>
        </w:rPr>
        <w:t>jejich potřeb – genderově citlivé zdraví široké veřejnost, kompetence pracujících ve</w:t>
      </w:r>
      <w:r w:rsidR="00830E59">
        <w:rPr>
          <w:rFonts w:ascii="Arial" w:hAnsi="Arial" w:cs="Arial"/>
        </w:rPr>
        <w:t> </w:t>
      </w:r>
      <w:r>
        <w:rPr>
          <w:rFonts w:ascii="Arial" w:hAnsi="Arial" w:cs="Arial"/>
        </w:rPr>
        <w:t xml:space="preserve">zdravotnictví, práva pracujících ve zdravotnictví a práva v souvislosti s porodní péčí. Vzhledem k institucionálnímu ne/ukotvení tématu genderu a zdraví ve státní správě byl termín plnění prvních dvou, resp. tří strategických cílů stanoven od roku 2023. </w:t>
      </w:r>
      <w:r w:rsidR="00B45088">
        <w:rPr>
          <w:rFonts w:ascii="Arial" w:hAnsi="Arial" w:cs="Arial"/>
        </w:rPr>
        <w:t>Hodnocení</w:t>
      </w:r>
      <w:r>
        <w:rPr>
          <w:rFonts w:ascii="Arial" w:hAnsi="Arial" w:cs="Arial"/>
        </w:rPr>
        <w:t xml:space="preserve"> prvních tří strategických </w:t>
      </w:r>
      <w:r w:rsidR="00B45088">
        <w:rPr>
          <w:rFonts w:ascii="Arial" w:hAnsi="Arial" w:cs="Arial"/>
        </w:rPr>
        <w:t>cílů</w:t>
      </w:r>
      <w:r>
        <w:rPr>
          <w:rFonts w:ascii="Arial" w:hAnsi="Arial" w:cs="Arial"/>
        </w:rPr>
        <w:t xml:space="preserve"> </w:t>
      </w:r>
      <w:r w:rsidR="00B45088">
        <w:rPr>
          <w:rFonts w:ascii="Arial" w:hAnsi="Arial" w:cs="Arial"/>
        </w:rPr>
        <w:t xml:space="preserve">se proto soustředí především na </w:t>
      </w:r>
      <w:r>
        <w:rPr>
          <w:rFonts w:ascii="Arial" w:hAnsi="Arial" w:cs="Arial"/>
        </w:rPr>
        <w:t xml:space="preserve">intencí plnění ze strany jednotlivých gestorů. V případě </w:t>
      </w:r>
      <w:r w:rsidRPr="00B45088">
        <w:rPr>
          <w:rFonts w:ascii="Arial" w:hAnsi="Arial" w:cs="Arial"/>
        </w:rPr>
        <w:t xml:space="preserve">strategického cíle </w:t>
      </w:r>
      <w:r w:rsidRPr="00B45088">
        <w:rPr>
          <w:rFonts w:ascii="Arial" w:hAnsi="Arial" w:cs="Arial"/>
          <w:i/>
          <w:iCs/>
        </w:rPr>
        <w:t>č. 4 Zvýšení spokojenosti rodiček s péčí v těhotenství, při porodu a v šestinedělí</w:t>
      </w:r>
      <w:r w:rsidRPr="00B45088">
        <w:rPr>
          <w:rFonts w:ascii="Arial" w:hAnsi="Arial" w:cs="Arial"/>
        </w:rPr>
        <w:t xml:space="preserve"> </w:t>
      </w:r>
      <w:r w:rsidR="00B45088" w:rsidRPr="00B45088">
        <w:rPr>
          <w:rFonts w:ascii="Arial" w:hAnsi="Arial" w:cs="Arial"/>
        </w:rPr>
        <w:t>dochází k průběžnému plnění opatření, mj. vzhledem k existujícímu institucionálnímu ukotvení této oblasti v podobě pracovní skupiny k porodnictví</w:t>
      </w:r>
      <w:r w:rsidRPr="00B45088">
        <w:rPr>
          <w:rFonts w:ascii="Arial" w:hAnsi="Arial" w:cs="Arial"/>
        </w:rPr>
        <w:t>. Z povahy oblasti</w:t>
      </w:r>
      <w:r>
        <w:rPr>
          <w:rFonts w:ascii="Arial" w:hAnsi="Arial" w:cs="Arial"/>
        </w:rPr>
        <w:t xml:space="preserve"> je většina opatření v gesci MZd, případně MPSV či MŠMT. Vzhledem k průřezovému charakteru oblasti zdraví je gestorem většiny opatření také ÚV ČR. </w:t>
      </w:r>
    </w:p>
    <w:p w14:paraId="3854CA28" w14:textId="77777777" w:rsidR="008172A2" w:rsidRDefault="008172A2" w:rsidP="00216A09">
      <w:pPr>
        <w:spacing w:after="0" w:line="240" w:lineRule="auto"/>
        <w:jc w:val="both"/>
        <w:rPr>
          <w:rFonts w:ascii="Arial" w:hAnsi="Arial" w:cs="Arial"/>
        </w:rPr>
      </w:pPr>
    </w:p>
    <w:p w14:paraId="78547AC3" w14:textId="14B67FE2" w:rsidR="00FC55E5" w:rsidRPr="00BC55C1" w:rsidRDefault="00FC55E5" w:rsidP="00216A09">
      <w:pPr>
        <w:spacing w:after="0" w:line="240" w:lineRule="auto"/>
        <w:jc w:val="both"/>
        <w:rPr>
          <w:rFonts w:ascii="Arial" w:hAnsi="Arial" w:cs="Arial"/>
        </w:rPr>
      </w:pPr>
      <w:r w:rsidRPr="00BC55C1">
        <w:rPr>
          <w:rFonts w:ascii="Arial" w:hAnsi="Arial" w:cs="Arial"/>
        </w:rPr>
        <w:t xml:space="preserve">Kapitola </w:t>
      </w:r>
      <w:r>
        <w:rPr>
          <w:rFonts w:ascii="Arial" w:hAnsi="Arial" w:cs="Arial"/>
        </w:rPr>
        <w:t>Zdraví</w:t>
      </w:r>
      <w:r w:rsidRPr="00BC55C1">
        <w:rPr>
          <w:rFonts w:ascii="Arial" w:hAnsi="Arial" w:cs="Arial"/>
        </w:rPr>
        <w:t xml:space="preserve"> ve Strategii obsahuje </w:t>
      </w:r>
      <w:r>
        <w:rPr>
          <w:rFonts w:ascii="Arial" w:hAnsi="Arial" w:cs="Arial"/>
        </w:rPr>
        <w:t>čtyři</w:t>
      </w:r>
      <w:r w:rsidRPr="00BC55C1">
        <w:rPr>
          <w:rFonts w:ascii="Arial" w:hAnsi="Arial" w:cs="Arial"/>
        </w:rPr>
        <w:t xml:space="preserve"> strategické cíle:</w:t>
      </w:r>
    </w:p>
    <w:p w14:paraId="5BF6863F" w14:textId="77777777" w:rsidR="00FC55E5" w:rsidRPr="00BC55C1" w:rsidRDefault="00FC55E5" w:rsidP="00216A09">
      <w:pPr>
        <w:spacing w:after="0" w:line="240" w:lineRule="auto"/>
        <w:jc w:val="both"/>
        <w:rPr>
          <w:rFonts w:ascii="Arial" w:hAnsi="Arial" w:cs="Arial"/>
        </w:rPr>
      </w:pPr>
    </w:p>
    <w:p w14:paraId="1B88FF06" w14:textId="77777777" w:rsidR="00FC55E5" w:rsidRPr="00BC55C1" w:rsidRDefault="00FC55E5" w:rsidP="00216A09">
      <w:pPr>
        <w:pStyle w:val="Odstavecseseznamem"/>
        <w:numPr>
          <w:ilvl w:val="0"/>
          <w:numId w:val="1"/>
        </w:numPr>
        <w:spacing w:after="0" w:line="240" w:lineRule="auto"/>
        <w:jc w:val="both"/>
        <w:rPr>
          <w:rFonts w:ascii="Arial" w:hAnsi="Arial" w:cs="Arial"/>
        </w:rPr>
      </w:pPr>
      <w:proofErr w:type="gramStart"/>
      <w:r>
        <w:rPr>
          <w:rFonts w:ascii="Arial" w:hAnsi="Arial" w:cs="Arial"/>
        </w:rPr>
        <w:t>Z.</w:t>
      </w:r>
      <w:r w:rsidRPr="00BC55C1">
        <w:rPr>
          <w:rFonts w:ascii="Arial" w:hAnsi="Arial" w:cs="Arial"/>
        </w:rPr>
        <w:t>1:</w:t>
      </w:r>
      <w:proofErr w:type="gramEnd"/>
      <w:r w:rsidRPr="00BC55C1">
        <w:rPr>
          <w:rFonts w:ascii="Arial" w:hAnsi="Arial" w:cs="Arial"/>
        </w:rPr>
        <w:t xml:space="preserve"> </w:t>
      </w:r>
      <w:r w:rsidRPr="00A32F8E">
        <w:rPr>
          <w:rFonts w:ascii="Arial" w:hAnsi="Arial" w:cs="Arial"/>
        </w:rPr>
        <w:t>Snížení nerovností žen a mužů v přístupu ke zdraví a zdravotní péči</w:t>
      </w:r>
    </w:p>
    <w:p w14:paraId="71AC3E60" w14:textId="77777777" w:rsidR="00FC55E5" w:rsidRPr="00BC55C1" w:rsidRDefault="00FC55E5" w:rsidP="00216A09">
      <w:pPr>
        <w:pStyle w:val="Odstavecseseznamem"/>
        <w:numPr>
          <w:ilvl w:val="0"/>
          <w:numId w:val="1"/>
        </w:numPr>
        <w:spacing w:after="0" w:line="240" w:lineRule="auto"/>
        <w:jc w:val="both"/>
        <w:rPr>
          <w:rFonts w:ascii="Arial" w:hAnsi="Arial" w:cs="Arial"/>
        </w:rPr>
      </w:pPr>
      <w:proofErr w:type="gramStart"/>
      <w:r>
        <w:rPr>
          <w:rFonts w:ascii="Arial" w:hAnsi="Arial" w:cs="Arial"/>
        </w:rPr>
        <w:t>Z.</w:t>
      </w:r>
      <w:r w:rsidRPr="00BC55C1">
        <w:rPr>
          <w:rFonts w:ascii="Arial" w:hAnsi="Arial" w:cs="Arial"/>
        </w:rPr>
        <w:t>2:</w:t>
      </w:r>
      <w:proofErr w:type="gramEnd"/>
      <w:r w:rsidRPr="00BC55C1">
        <w:rPr>
          <w:rFonts w:ascii="Arial" w:hAnsi="Arial" w:cs="Arial"/>
        </w:rPr>
        <w:t xml:space="preserve"> </w:t>
      </w:r>
      <w:r w:rsidRPr="00A32F8E">
        <w:rPr>
          <w:rFonts w:ascii="Arial" w:hAnsi="Arial" w:cs="Arial"/>
        </w:rPr>
        <w:t>Zvýšení schopnosti poskytovat genderově senzitivní zdravotní a sociální služby</w:t>
      </w:r>
    </w:p>
    <w:p w14:paraId="77E1E7BA" w14:textId="77777777" w:rsidR="00FC55E5" w:rsidRDefault="00FC55E5" w:rsidP="00216A09">
      <w:pPr>
        <w:pStyle w:val="Odstavecseseznamem"/>
        <w:numPr>
          <w:ilvl w:val="0"/>
          <w:numId w:val="1"/>
        </w:numPr>
        <w:spacing w:after="0" w:line="240" w:lineRule="auto"/>
        <w:jc w:val="both"/>
        <w:rPr>
          <w:rFonts w:ascii="Arial" w:hAnsi="Arial" w:cs="Arial"/>
        </w:rPr>
      </w:pPr>
      <w:proofErr w:type="gramStart"/>
      <w:r>
        <w:rPr>
          <w:rFonts w:ascii="Arial" w:hAnsi="Arial" w:cs="Arial"/>
        </w:rPr>
        <w:t>Z.</w:t>
      </w:r>
      <w:r w:rsidRPr="00BC55C1">
        <w:rPr>
          <w:rFonts w:ascii="Arial" w:hAnsi="Arial" w:cs="Arial"/>
        </w:rPr>
        <w:t>3:</w:t>
      </w:r>
      <w:proofErr w:type="gramEnd"/>
      <w:r w:rsidRPr="00BC55C1">
        <w:rPr>
          <w:rFonts w:ascii="Arial" w:hAnsi="Arial" w:cs="Arial"/>
        </w:rPr>
        <w:t xml:space="preserve"> </w:t>
      </w:r>
      <w:r w:rsidRPr="00A32F8E">
        <w:rPr>
          <w:rFonts w:ascii="Arial" w:hAnsi="Arial" w:cs="Arial"/>
        </w:rPr>
        <w:t>Zlepšení pracovních podmínek osob pracujících ve zdravotnictví</w:t>
      </w:r>
    </w:p>
    <w:p w14:paraId="4843BF7E" w14:textId="5C79564E" w:rsidR="00FC55E5" w:rsidRDefault="00FC55E5" w:rsidP="00216A09">
      <w:pPr>
        <w:pStyle w:val="Odstavecseseznamem"/>
        <w:numPr>
          <w:ilvl w:val="0"/>
          <w:numId w:val="1"/>
        </w:numPr>
        <w:spacing w:after="0" w:line="240" w:lineRule="auto"/>
        <w:jc w:val="both"/>
        <w:rPr>
          <w:rFonts w:ascii="Arial" w:hAnsi="Arial" w:cs="Arial"/>
        </w:rPr>
      </w:pPr>
      <w:proofErr w:type="gramStart"/>
      <w:r>
        <w:rPr>
          <w:rFonts w:ascii="Arial" w:hAnsi="Arial" w:cs="Arial"/>
        </w:rPr>
        <w:t>Z.4:</w:t>
      </w:r>
      <w:proofErr w:type="gramEnd"/>
      <w:r>
        <w:rPr>
          <w:rFonts w:ascii="Arial" w:hAnsi="Arial" w:cs="Arial"/>
        </w:rPr>
        <w:t xml:space="preserve"> </w:t>
      </w:r>
      <w:r w:rsidRPr="00A32F8E">
        <w:rPr>
          <w:rFonts w:ascii="Arial" w:hAnsi="Arial" w:cs="Arial"/>
        </w:rPr>
        <w:t>Zvýšení spokojenosti rodiček s péčí v těhotenství, při porodu a v</w:t>
      </w:r>
      <w:r>
        <w:rPr>
          <w:rFonts w:ascii="Arial" w:hAnsi="Arial" w:cs="Arial"/>
        </w:rPr>
        <w:t> </w:t>
      </w:r>
      <w:r w:rsidRPr="00A32F8E">
        <w:rPr>
          <w:rFonts w:ascii="Arial" w:hAnsi="Arial" w:cs="Arial"/>
        </w:rPr>
        <w:t>šestinedělí</w:t>
      </w:r>
    </w:p>
    <w:p w14:paraId="7940D473" w14:textId="042F68E2" w:rsidR="00FC55E5" w:rsidRPr="00FC55E5" w:rsidRDefault="00FC55E5" w:rsidP="00216A09">
      <w:pPr>
        <w:pStyle w:val="Odstavecseseznamem"/>
        <w:spacing w:after="0" w:line="240" w:lineRule="auto"/>
        <w:ind w:left="502"/>
        <w:jc w:val="both"/>
        <w:rPr>
          <w:rFonts w:ascii="Arial" w:hAnsi="Arial" w:cs="Arial"/>
        </w:rPr>
      </w:pPr>
    </w:p>
    <w:p w14:paraId="361C5051" w14:textId="3D03EEAA" w:rsidR="008172A2" w:rsidRDefault="008172A2" w:rsidP="00216A09">
      <w:pPr>
        <w:spacing w:after="0" w:line="240" w:lineRule="auto"/>
        <w:jc w:val="both"/>
        <w:rPr>
          <w:rFonts w:ascii="Arial" w:hAnsi="Arial" w:cs="Arial"/>
        </w:rPr>
      </w:pPr>
    </w:p>
    <w:p w14:paraId="0D9D031B" w14:textId="7BE67B41" w:rsidR="00C67A20" w:rsidRPr="00C67A20" w:rsidRDefault="008172A2" w:rsidP="005552B1">
      <w:pPr>
        <w:pStyle w:val="Nadpis2"/>
      </w:pPr>
      <w:bookmarkStart w:id="19" w:name="_Toc149149973"/>
      <w:r w:rsidRPr="00970B69">
        <w:t xml:space="preserve">Vyhodnocení </w:t>
      </w:r>
      <w:proofErr w:type="gramStart"/>
      <w:r w:rsidRPr="00970B69">
        <w:t>plnění Z.1:</w:t>
      </w:r>
      <w:proofErr w:type="gramEnd"/>
      <w:r w:rsidRPr="00970B69">
        <w:t xml:space="preserve"> Snížení nerovností žen a mužů v přístupu ke zdraví a zdravotní péči</w:t>
      </w:r>
      <w:bookmarkEnd w:id="19"/>
    </w:p>
    <w:p w14:paraId="12E8AEAB" w14:textId="35F0DC8E" w:rsidR="00C67A20" w:rsidRDefault="00C67A20" w:rsidP="00216A09">
      <w:pPr>
        <w:spacing w:after="0" w:line="240" w:lineRule="auto"/>
        <w:jc w:val="both"/>
        <w:rPr>
          <w:rFonts w:ascii="Arial" w:hAnsi="Arial" w:cs="Arial"/>
        </w:rPr>
      </w:pPr>
      <w:r>
        <w:rPr>
          <w:noProof/>
          <w:lang w:eastAsia="cs-CZ"/>
        </w:rPr>
        <w:drawing>
          <wp:anchor distT="0" distB="0" distL="114300" distR="114300" simplePos="0" relativeHeight="251658240" behindDoc="0" locked="0" layoutInCell="1" allowOverlap="1" wp14:anchorId="5931AF13" wp14:editId="744A14D7">
            <wp:simplePos x="0" y="0"/>
            <wp:positionH relativeFrom="margin">
              <wp:align>right</wp:align>
            </wp:positionH>
            <wp:positionV relativeFrom="paragraph">
              <wp:posOffset>82550</wp:posOffset>
            </wp:positionV>
            <wp:extent cx="5760720" cy="1285875"/>
            <wp:effectExtent l="0" t="0" r="11430" b="9525"/>
            <wp:wrapNone/>
            <wp:docPr id="1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1EF25CF1" w14:textId="1E79604A" w:rsidR="00C67A20" w:rsidRDefault="00C67A20" w:rsidP="00216A09">
      <w:pPr>
        <w:spacing w:after="0" w:line="240" w:lineRule="auto"/>
        <w:jc w:val="both"/>
        <w:rPr>
          <w:rFonts w:ascii="Arial" w:hAnsi="Arial" w:cs="Arial"/>
        </w:rPr>
      </w:pPr>
    </w:p>
    <w:p w14:paraId="1AEEB13B" w14:textId="51A031AB" w:rsidR="00C67A20" w:rsidRDefault="00C67A20" w:rsidP="00216A09">
      <w:pPr>
        <w:spacing w:after="0" w:line="240" w:lineRule="auto"/>
        <w:jc w:val="both"/>
        <w:rPr>
          <w:rFonts w:ascii="Arial" w:hAnsi="Arial" w:cs="Arial"/>
        </w:rPr>
      </w:pPr>
    </w:p>
    <w:p w14:paraId="15C22736" w14:textId="5525F151" w:rsidR="00C67A20" w:rsidRDefault="00C67A20" w:rsidP="00216A09">
      <w:pPr>
        <w:spacing w:after="0" w:line="240" w:lineRule="auto"/>
        <w:jc w:val="both"/>
        <w:rPr>
          <w:rFonts w:ascii="Arial" w:hAnsi="Arial" w:cs="Arial"/>
        </w:rPr>
      </w:pPr>
    </w:p>
    <w:p w14:paraId="0D240695" w14:textId="4BF5968E" w:rsidR="00C67A20" w:rsidRDefault="00C67A20" w:rsidP="00216A09">
      <w:pPr>
        <w:spacing w:after="0" w:line="240" w:lineRule="auto"/>
        <w:jc w:val="both"/>
        <w:rPr>
          <w:rFonts w:ascii="Arial" w:hAnsi="Arial" w:cs="Arial"/>
        </w:rPr>
      </w:pPr>
    </w:p>
    <w:p w14:paraId="279DA63F" w14:textId="1A74E044" w:rsidR="00C67A20" w:rsidRDefault="00C67A20" w:rsidP="00216A09">
      <w:pPr>
        <w:spacing w:after="0" w:line="240" w:lineRule="auto"/>
        <w:jc w:val="both"/>
        <w:rPr>
          <w:rFonts w:ascii="Arial" w:hAnsi="Arial" w:cs="Arial"/>
        </w:rPr>
      </w:pPr>
    </w:p>
    <w:p w14:paraId="10CC618E" w14:textId="0BC737B1" w:rsidR="00C67A20" w:rsidRDefault="00C67A20" w:rsidP="00216A09">
      <w:pPr>
        <w:spacing w:after="0" w:line="240" w:lineRule="auto"/>
        <w:jc w:val="both"/>
        <w:rPr>
          <w:rFonts w:ascii="Arial" w:hAnsi="Arial" w:cs="Arial"/>
        </w:rPr>
      </w:pPr>
    </w:p>
    <w:p w14:paraId="74B03021" w14:textId="77777777" w:rsidR="00C67A20" w:rsidRDefault="00C67A20" w:rsidP="00216A09">
      <w:pPr>
        <w:spacing w:after="0" w:line="240" w:lineRule="auto"/>
        <w:jc w:val="both"/>
        <w:rPr>
          <w:rFonts w:ascii="Arial" w:hAnsi="Arial" w:cs="Arial"/>
        </w:rPr>
      </w:pPr>
    </w:p>
    <w:p w14:paraId="1A7083B6" w14:textId="77777777" w:rsidR="00C67A20" w:rsidRDefault="00C67A20" w:rsidP="00216A09">
      <w:pPr>
        <w:spacing w:after="0" w:line="240" w:lineRule="auto"/>
        <w:jc w:val="both"/>
        <w:rPr>
          <w:rFonts w:ascii="Arial" w:hAnsi="Arial" w:cs="Arial"/>
        </w:rPr>
      </w:pPr>
    </w:p>
    <w:p w14:paraId="716FDF0A" w14:textId="590E7377" w:rsidR="00B00F8A" w:rsidRDefault="008172A2" w:rsidP="00216A09">
      <w:pPr>
        <w:spacing w:after="0" w:line="240" w:lineRule="auto"/>
        <w:jc w:val="both"/>
        <w:rPr>
          <w:rFonts w:ascii="Arial" w:hAnsi="Arial" w:cs="Arial"/>
        </w:rPr>
      </w:pPr>
      <w:r>
        <w:rPr>
          <w:rFonts w:ascii="Arial" w:hAnsi="Arial" w:cs="Arial"/>
        </w:rPr>
        <w:t xml:space="preserve">Předmětný strategický cíl se zaměřuje především na uživatele a uživatelky zdravotní či sociální péče. Cílem této části je </w:t>
      </w:r>
      <w:r w:rsidRPr="00B45088">
        <w:rPr>
          <w:rFonts w:ascii="Arial" w:hAnsi="Arial" w:cs="Arial"/>
          <w:b/>
          <w:bCs/>
        </w:rPr>
        <w:t>emancipace v systému péče skrze posílení (genderově senzitivní) zdravotní gramotnosti</w:t>
      </w:r>
      <w:r>
        <w:rPr>
          <w:rFonts w:ascii="Arial" w:hAnsi="Arial" w:cs="Arial"/>
        </w:rPr>
        <w:t xml:space="preserve">, podpora genderově senzitivních preventivních programů, nebo podpora mužů v přístupu k vlastnímu zdraví. Genderová dimenze zdraví nebyla ve státní správě dosud koncepčně ukotvena, proto byl </w:t>
      </w:r>
      <w:r w:rsidRPr="00B45088">
        <w:rPr>
          <w:rFonts w:ascii="Arial" w:hAnsi="Arial" w:cs="Arial"/>
          <w:b/>
          <w:bCs/>
        </w:rPr>
        <w:t>termín plnění většiny opatření daného strategického cíle stanoven od roku 2023</w:t>
      </w:r>
      <w:r>
        <w:rPr>
          <w:rFonts w:ascii="Arial" w:hAnsi="Arial" w:cs="Arial"/>
        </w:rPr>
        <w:t xml:space="preserve">. Gestory opatření v této části jsou MZd, ÚV ČR, MŠMT, nebo MPSV. Gestoři z větší části indikovali plán plnění jednotlivých opatření. Za rok 2021 neposkytl hlavní gestor většiny opatření, MZd, žádné informace o plnění, v rámci </w:t>
      </w:r>
      <w:r w:rsidRPr="00B45088">
        <w:rPr>
          <w:rFonts w:ascii="Arial" w:hAnsi="Arial" w:cs="Arial"/>
          <w:b/>
          <w:bCs/>
        </w:rPr>
        <w:t>informace o plnění za rok 2022 indikoval plánovaný postup při implementaci</w:t>
      </w:r>
      <w:r>
        <w:rPr>
          <w:rFonts w:ascii="Arial" w:hAnsi="Arial" w:cs="Arial"/>
        </w:rPr>
        <w:t>. Navržené postupy jsou v souladu s intencemi daného strategického cíle, a gestor Strategie proto tento postup vítá.</w:t>
      </w:r>
    </w:p>
    <w:p w14:paraId="4C1E487F" w14:textId="138635F0" w:rsidR="00B00F8A" w:rsidRDefault="00B00F8A" w:rsidP="00216A09">
      <w:pPr>
        <w:spacing w:after="0" w:line="240" w:lineRule="auto"/>
        <w:jc w:val="both"/>
        <w:rPr>
          <w:rFonts w:ascii="Arial" w:hAnsi="Arial" w:cs="Arial"/>
        </w:rPr>
      </w:pPr>
    </w:p>
    <w:p w14:paraId="0BFECB19" w14:textId="10A07769" w:rsidR="008172A2" w:rsidRDefault="008172A2" w:rsidP="00216A09">
      <w:pPr>
        <w:spacing w:after="0" w:line="240" w:lineRule="auto"/>
        <w:jc w:val="both"/>
        <w:rPr>
          <w:rFonts w:ascii="Arial" w:hAnsi="Arial" w:cs="Arial"/>
        </w:rPr>
      </w:pPr>
      <w:r>
        <w:rPr>
          <w:rFonts w:ascii="Arial" w:hAnsi="Arial" w:cs="Arial"/>
        </w:rPr>
        <w:t xml:space="preserve">U opatření 1.2.1. </w:t>
      </w:r>
      <w:r w:rsidRPr="00FE53B5">
        <w:rPr>
          <w:rFonts w:ascii="Arial" w:hAnsi="Arial" w:cs="Arial"/>
          <w:i/>
          <w:iCs/>
        </w:rPr>
        <w:t>Zpracování metodiky pro zohledňování specifických potřeb žen a mužů v rámci preventivních programů</w:t>
      </w:r>
      <w:r>
        <w:rPr>
          <w:rFonts w:ascii="Arial" w:hAnsi="Arial" w:cs="Arial"/>
        </w:rPr>
        <w:t xml:space="preserve"> indikovalo MŠMT plnění opatření prostřednictvím realizace projektu v rámci OPZ+. MZd, které je rovněž gestorem tohoto opatření indikovalo, že</w:t>
      </w:r>
      <w:r w:rsidR="00830E59">
        <w:rPr>
          <w:rFonts w:ascii="Arial" w:hAnsi="Arial" w:cs="Arial"/>
        </w:rPr>
        <w:t> </w:t>
      </w:r>
      <w:r>
        <w:rPr>
          <w:rFonts w:ascii="Arial" w:hAnsi="Arial" w:cs="Arial"/>
        </w:rPr>
        <w:t>za</w:t>
      </w:r>
      <w:r w:rsidR="00830E59">
        <w:rPr>
          <w:rFonts w:ascii="Arial" w:hAnsi="Arial" w:cs="Arial"/>
        </w:rPr>
        <w:t> </w:t>
      </w:r>
      <w:r>
        <w:rPr>
          <w:rFonts w:ascii="Arial" w:hAnsi="Arial" w:cs="Arial"/>
        </w:rPr>
        <w:t>implementaci opatření by měl být zodpovědný Státní zdravotnický ústav, přičemž další postup bude koordinován ve spolupráci s ÚV ČR. ÚV ČR v pozici gestora ve sledovaném roce nerealizoval plnění opatření, především z důvodu omezených personálních kapacit. Vzhledem k termínu zahájení plnění opatření nejsou uváděna data o plnění předmětného strategického cíle.</w:t>
      </w:r>
    </w:p>
    <w:p w14:paraId="6C9F29F4" w14:textId="77777777" w:rsidR="00B00F8A" w:rsidRDefault="00B00F8A" w:rsidP="00216A09">
      <w:pPr>
        <w:spacing w:after="0" w:line="240" w:lineRule="auto"/>
        <w:jc w:val="both"/>
        <w:rPr>
          <w:rFonts w:ascii="Arial" w:hAnsi="Arial" w:cs="Arial"/>
        </w:rPr>
      </w:pPr>
    </w:p>
    <w:p w14:paraId="59E6A821" w14:textId="142BF193" w:rsidR="008172A2" w:rsidRPr="00970B69" w:rsidRDefault="008172A2" w:rsidP="005552B1">
      <w:pPr>
        <w:pStyle w:val="Nadpis2"/>
      </w:pPr>
      <w:bookmarkStart w:id="20" w:name="_Toc149149974"/>
      <w:r w:rsidRPr="00970B69">
        <w:t xml:space="preserve">Vyhodnocení </w:t>
      </w:r>
      <w:proofErr w:type="gramStart"/>
      <w:r w:rsidRPr="00970B69">
        <w:t>plnění Z.2:</w:t>
      </w:r>
      <w:proofErr w:type="gramEnd"/>
      <w:r w:rsidRPr="00970B69">
        <w:t xml:space="preserve"> Zvýšení schopnosti poskytovat genderově senzitivní zdravotní a sociální služby</w:t>
      </w:r>
      <w:bookmarkEnd w:id="20"/>
    </w:p>
    <w:p w14:paraId="26B808B7" w14:textId="77777777" w:rsidR="001805C5" w:rsidRDefault="001805C5" w:rsidP="00216A09">
      <w:pPr>
        <w:spacing w:after="0" w:line="240" w:lineRule="auto"/>
        <w:jc w:val="both"/>
        <w:rPr>
          <w:rFonts w:ascii="Arial" w:hAnsi="Arial" w:cs="Arial"/>
        </w:rPr>
      </w:pPr>
    </w:p>
    <w:p w14:paraId="286A1581" w14:textId="45126D45" w:rsidR="001805C5" w:rsidRDefault="001805C5" w:rsidP="00216A09">
      <w:pPr>
        <w:spacing w:after="0" w:line="240" w:lineRule="auto"/>
        <w:jc w:val="both"/>
        <w:rPr>
          <w:rFonts w:ascii="Arial" w:hAnsi="Arial" w:cs="Arial"/>
        </w:rPr>
      </w:pPr>
      <w:r>
        <w:rPr>
          <w:noProof/>
          <w:lang w:eastAsia="cs-CZ"/>
        </w:rPr>
        <w:drawing>
          <wp:inline distT="0" distB="0" distL="0" distR="0" wp14:anchorId="6EF6B705" wp14:editId="58823DD8">
            <wp:extent cx="5760720" cy="1304925"/>
            <wp:effectExtent l="0" t="0" r="11430" b="952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EAAEFD" w14:textId="77777777" w:rsidR="00830E59" w:rsidRDefault="00830E59" w:rsidP="00216A09">
      <w:pPr>
        <w:spacing w:after="0" w:line="240" w:lineRule="auto"/>
        <w:jc w:val="both"/>
        <w:rPr>
          <w:rFonts w:ascii="Arial" w:hAnsi="Arial" w:cs="Arial"/>
        </w:rPr>
      </w:pPr>
    </w:p>
    <w:p w14:paraId="0DEB63A4" w14:textId="6EB0D5F8" w:rsidR="008172A2" w:rsidRDefault="008172A2" w:rsidP="00216A09">
      <w:pPr>
        <w:spacing w:after="0" w:line="240" w:lineRule="auto"/>
        <w:jc w:val="both"/>
        <w:rPr>
          <w:rFonts w:ascii="Arial" w:hAnsi="Arial" w:cs="Arial"/>
          <w:i/>
        </w:rPr>
      </w:pPr>
      <w:r>
        <w:rPr>
          <w:rFonts w:ascii="Arial" w:hAnsi="Arial" w:cs="Arial"/>
        </w:rPr>
        <w:t xml:space="preserve">Předmětný strategický cíl se </w:t>
      </w:r>
      <w:r w:rsidRPr="00B45088">
        <w:rPr>
          <w:rFonts w:ascii="Arial" w:hAnsi="Arial" w:cs="Arial"/>
          <w:b/>
          <w:bCs/>
        </w:rPr>
        <w:t>zaměřuje na genderový mainstreaming systémů péče</w:t>
      </w:r>
      <w:r>
        <w:rPr>
          <w:rFonts w:ascii="Arial" w:hAnsi="Arial" w:cs="Arial"/>
        </w:rPr>
        <w:t xml:space="preserve">. Je zde kladen důraz na </w:t>
      </w:r>
      <w:r w:rsidRPr="00B45088">
        <w:rPr>
          <w:rFonts w:ascii="Arial" w:hAnsi="Arial" w:cs="Arial"/>
          <w:b/>
          <w:bCs/>
        </w:rPr>
        <w:t>sběr genderově senzitivních dat</w:t>
      </w:r>
      <w:r>
        <w:rPr>
          <w:rFonts w:ascii="Arial" w:hAnsi="Arial" w:cs="Arial"/>
        </w:rPr>
        <w:t xml:space="preserve">, zvyšování </w:t>
      </w:r>
      <w:r w:rsidRPr="00B45088">
        <w:rPr>
          <w:rFonts w:ascii="Arial" w:hAnsi="Arial" w:cs="Arial"/>
          <w:b/>
          <w:bCs/>
        </w:rPr>
        <w:t>genderové senzitivity pracujícíc</w:t>
      </w:r>
      <w:r>
        <w:rPr>
          <w:rFonts w:ascii="Arial" w:hAnsi="Arial" w:cs="Arial"/>
        </w:rPr>
        <w:t xml:space="preserve">h ve zdravotnictví, mj. skrz nové metodické nástroje a dále na </w:t>
      </w:r>
      <w:r w:rsidRPr="00B45088">
        <w:rPr>
          <w:rFonts w:ascii="Arial" w:hAnsi="Arial" w:cs="Arial"/>
          <w:b/>
          <w:bCs/>
        </w:rPr>
        <w:t xml:space="preserve">institucionální ukotvení </w:t>
      </w:r>
      <w:r w:rsidR="00B45088">
        <w:rPr>
          <w:rFonts w:ascii="Arial" w:hAnsi="Arial" w:cs="Arial"/>
          <w:b/>
          <w:bCs/>
        </w:rPr>
        <w:t>otázky genderu a zdraví</w:t>
      </w:r>
      <w:r>
        <w:rPr>
          <w:rFonts w:ascii="Arial" w:hAnsi="Arial" w:cs="Arial"/>
        </w:rPr>
        <w:t xml:space="preserve">. Obdobně, jako ve strategickém cíli č. 1 byl stanoven termín plnění od roku 2023. Strategický cíl obsahuje pouze 3 opatření kontinuálního charakteru, jejichž termín plnění byl od roku 2021, resp. 2022. Jedná se o opatření </w:t>
      </w:r>
      <w:r w:rsidRPr="005101D5">
        <w:rPr>
          <w:rFonts w:ascii="Arial" w:hAnsi="Arial" w:cs="Arial"/>
          <w:i/>
        </w:rPr>
        <w:t>2.4.3 Zajistit dodržování standardu rezortních koordinátorů a koordinátorek rovnosti žen a mužů a zajistit účinnou koordinací agendy gender a zdraví ve věcných politikách MZd, 2.5.2 Finančně podporovat neziskové organizace působící v oblasti genderového zcitlivování a osvěty v</w:t>
      </w:r>
      <w:r w:rsidR="00830E59">
        <w:rPr>
          <w:rFonts w:ascii="Arial" w:hAnsi="Arial" w:cs="Arial"/>
          <w:i/>
        </w:rPr>
        <w:t> </w:t>
      </w:r>
      <w:r w:rsidRPr="005101D5">
        <w:rPr>
          <w:rFonts w:ascii="Arial" w:hAnsi="Arial" w:cs="Arial"/>
          <w:i/>
        </w:rPr>
        <w:t xml:space="preserve">přístupu k péči </w:t>
      </w:r>
      <w:r w:rsidRPr="005101D5">
        <w:rPr>
          <w:rFonts w:ascii="Arial" w:hAnsi="Arial" w:cs="Arial"/>
        </w:rPr>
        <w:t>a</w:t>
      </w:r>
      <w:r w:rsidR="00B00F8A">
        <w:rPr>
          <w:rFonts w:ascii="Arial" w:hAnsi="Arial" w:cs="Arial"/>
          <w:i/>
        </w:rPr>
        <w:t> </w:t>
      </w:r>
      <w:r w:rsidRPr="005101D5">
        <w:rPr>
          <w:rFonts w:ascii="Arial" w:hAnsi="Arial" w:cs="Arial"/>
          <w:i/>
        </w:rPr>
        <w:t>2.5.3 Finančně podporovat neziskové organizace působící v oblasti genderového zcitlivování a osvěty v přístupu k péči v rámci dotačního programu ÚV ČR</w:t>
      </w:r>
      <w:r w:rsidR="00B00F8A">
        <w:rPr>
          <w:rFonts w:ascii="Arial" w:hAnsi="Arial" w:cs="Arial"/>
          <w:i/>
        </w:rPr>
        <w:t>.</w:t>
      </w:r>
    </w:p>
    <w:p w14:paraId="2936F2B6" w14:textId="77777777" w:rsidR="00B00F8A" w:rsidRPr="00C6412B" w:rsidRDefault="00B00F8A" w:rsidP="00216A09">
      <w:pPr>
        <w:spacing w:after="0" w:line="240" w:lineRule="auto"/>
        <w:jc w:val="both"/>
        <w:rPr>
          <w:rFonts w:ascii="Arial" w:hAnsi="Arial" w:cs="Arial"/>
        </w:rPr>
      </w:pPr>
    </w:p>
    <w:p w14:paraId="1A5A500A" w14:textId="0D0046B1" w:rsidR="008172A2" w:rsidRDefault="008172A2" w:rsidP="00216A09">
      <w:pPr>
        <w:spacing w:after="0" w:line="240" w:lineRule="auto"/>
        <w:jc w:val="both"/>
        <w:rPr>
          <w:rFonts w:ascii="Arial" w:hAnsi="Arial" w:cs="Arial"/>
        </w:rPr>
      </w:pPr>
      <w:r>
        <w:rPr>
          <w:rFonts w:ascii="Arial" w:hAnsi="Arial" w:cs="Arial"/>
        </w:rPr>
        <w:t xml:space="preserve">Resorty každoročně informují o plnění Standardu rezortních koordinátorů a koordinátorek rovnosti žen a mužů, za rok 2022 byly tyto informace obdrženy také ze strany MZd. Co se týče dotačních programů (2.5.2., 2.5.3), </w:t>
      </w:r>
      <w:r w:rsidRPr="00B45088">
        <w:rPr>
          <w:rFonts w:ascii="Arial" w:hAnsi="Arial" w:cs="Arial"/>
          <w:b/>
          <w:bCs/>
        </w:rPr>
        <w:t>MZd indikovalo, že v budoucnu plánuje do dotačních programů začlenit priority zaměřené na genderové zcitlivování a osvěty v přístupu k</w:t>
      </w:r>
      <w:r w:rsidR="0060288C">
        <w:rPr>
          <w:rFonts w:ascii="Arial" w:hAnsi="Arial" w:cs="Arial"/>
          <w:b/>
          <w:bCs/>
        </w:rPr>
        <w:t> </w:t>
      </w:r>
      <w:r w:rsidRPr="00B45088">
        <w:rPr>
          <w:rFonts w:ascii="Arial" w:hAnsi="Arial" w:cs="Arial"/>
          <w:b/>
          <w:bCs/>
        </w:rPr>
        <w:t>péči</w:t>
      </w:r>
      <w:r w:rsidRPr="005101D5">
        <w:rPr>
          <w:rFonts w:ascii="Arial" w:hAnsi="Arial" w:cs="Arial"/>
        </w:rPr>
        <w:t>.</w:t>
      </w:r>
      <w:r>
        <w:rPr>
          <w:rFonts w:ascii="Arial" w:hAnsi="Arial" w:cs="Arial"/>
        </w:rPr>
        <w:t xml:space="preserve"> ÚV ČR v roce 2022 zveřejnil výzvu zaměřenou</w:t>
      </w:r>
      <w:r w:rsidRPr="005101D5">
        <w:rPr>
          <w:rFonts w:ascii="Arial" w:hAnsi="Arial" w:cs="Arial"/>
        </w:rPr>
        <w:t xml:space="preserve"> na podporu veřejně prospěšných aktivit v oblasti rovnosti žen a mužů</w:t>
      </w:r>
      <w:r>
        <w:rPr>
          <w:rFonts w:ascii="Arial" w:hAnsi="Arial" w:cs="Arial"/>
        </w:rPr>
        <w:t>, jejímž cílem je řešení problémů definovaných ve Strategii, mj.</w:t>
      </w:r>
      <w:r w:rsidR="0060288C">
        <w:rPr>
          <w:rFonts w:ascii="Arial" w:hAnsi="Arial" w:cs="Arial"/>
        </w:rPr>
        <w:t> </w:t>
      </w:r>
      <w:r>
        <w:rPr>
          <w:rFonts w:ascii="Arial" w:hAnsi="Arial" w:cs="Arial"/>
        </w:rPr>
        <w:t>v kapitole Zdraví. V</w:t>
      </w:r>
      <w:r w:rsidRPr="00574C3F">
        <w:rPr>
          <w:rFonts w:ascii="Arial" w:hAnsi="Arial" w:cs="Arial"/>
        </w:rPr>
        <w:t>e vazbě na aktuální společenskou potřebu upřednostněny projekty zaměřené na ře</w:t>
      </w:r>
      <w:r>
        <w:rPr>
          <w:rFonts w:ascii="Arial" w:hAnsi="Arial" w:cs="Arial"/>
        </w:rPr>
        <w:t xml:space="preserve">šení vybraných oblastí, přičemž jedna z nich byla definována jako </w:t>
      </w:r>
      <w:r w:rsidRPr="00574C3F">
        <w:rPr>
          <w:rFonts w:ascii="Arial" w:hAnsi="Arial" w:cs="Arial"/>
          <w:i/>
        </w:rPr>
        <w:t>Řešení negativních dopadů rozšíření onemocnění covid-19 na rovnost žen a mužů vztahujících se ke</w:t>
      </w:r>
      <w:r w:rsidR="0060288C">
        <w:rPr>
          <w:rFonts w:ascii="Arial" w:hAnsi="Arial" w:cs="Arial"/>
          <w:i/>
        </w:rPr>
        <w:t> </w:t>
      </w:r>
      <w:r w:rsidRPr="00574C3F">
        <w:rPr>
          <w:rFonts w:ascii="Arial" w:hAnsi="Arial" w:cs="Arial"/>
          <w:i/>
        </w:rPr>
        <w:t>zdraví, postavení žen a mužů na trhu práce a v ekonomice, přístupu ke spravedlnosti a</w:t>
      </w:r>
      <w:r w:rsidR="0060288C">
        <w:rPr>
          <w:rFonts w:ascii="Arial" w:hAnsi="Arial" w:cs="Arial"/>
          <w:i/>
        </w:rPr>
        <w:t> </w:t>
      </w:r>
      <w:r w:rsidRPr="00574C3F">
        <w:rPr>
          <w:rFonts w:ascii="Arial" w:hAnsi="Arial" w:cs="Arial"/>
          <w:i/>
        </w:rPr>
        <w:t>dalším relevantním aspektům těchto dopadů. Aktuální společenská potřeba řešení genderových dopadů spojených s rozšířením onemocnění covid-19 je odůvodněna ve Strategii 2021+.</w:t>
      </w:r>
      <w:r>
        <w:rPr>
          <w:rFonts w:ascii="Arial" w:hAnsi="Arial" w:cs="Arial"/>
        </w:rPr>
        <w:t xml:space="preserve"> Vzhledem k termínu zahájení plnění opatření nejsou uváděna data o plnění předmětného strategického cíle.</w:t>
      </w:r>
    </w:p>
    <w:p w14:paraId="1A1FE2A0" w14:textId="77777777" w:rsidR="00B00F8A" w:rsidRDefault="00B00F8A" w:rsidP="00216A09">
      <w:pPr>
        <w:spacing w:after="0" w:line="240" w:lineRule="auto"/>
        <w:jc w:val="both"/>
        <w:rPr>
          <w:rFonts w:ascii="Arial" w:hAnsi="Arial" w:cs="Arial"/>
        </w:rPr>
      </w:pPr>
    </w:p>
    <w:p w14:paraId="4593A485" w14:textId="7120C84B" w:rsidR="008172A2" w:rsidRPr="00970B69" w:rsidRDefault="008172A2" w:rsidP="005552B1">
      <w:pPr>
        <w:pStyle w:val="Nadpis2"/>
      </w:pPr>
      <w:bookmarkStart w:id="21" w:name="_Toc149149975"/>
      <w:r w:rsidRPr="00970B69">
        <w:t xml:space="preserve">Vyhodnocení </w:t>
      </w:r>
      <w:proofErr w:type="gramStart"/>
      <w:r w:rsidRPr="00970B69">
        <w:t>plnění Z.3:</w:t>
      </w:r>
      <w:proofErr w:type="gramEnd"/>
      <w:r w:rsidRPr="00970B69">
        <w:t xml:space="preserve"> Zlepšení pracovních podmínek osob pracujících ve</w:t>
      </w:r>
      <w:r w:rsidR="0060288C">
        <w:t> </w:t>
      </w:r>
      <w:r w:rsidRPr="00970B69">
        <w:t>zdravotnictví</w:t>
      </w:r>
      <w:bookmarkEnd w:id="21"/>
    </w:p>
    <w:p w14:paraId="2047F6D4" w14:textId="77777777" w:rsidR="001805C5" w:rsidRDefault="001805C5" w:rsidP="00216A09">
      <w:pPr>
        <w:spacing w:after="0" w:line="240" w:lineRule="auto"/>
        <w:jc w:val="both"/>
        <w:rPr>
          <w:rFonts w:ascii="Arial" w:hAnsi="Arial" w:cs="Arial"/>
        </w:rPr>
      </w:pPr>
    </w:p>
    <w:p w14:paraId="3A6C1C64" w14:textId="78D99DFD" w:rsidR="001805C5" w:rsidRDefault="001805C5" w:rsidP="00216A09">
      <w:pPr>
        <w:spacing w:after="0" w:line="240" w:lineRule="auto"/>
        <w:jc w:val="both"/>
        <w:rPr>
          <w:rFonts w:ascii="Arial" w:hAnsi="Arial" w:cs="Arial"/>
        </w:rPr>
      </w:pPr>
      <w:r>
        <w:rPr>
          <w:noProof/>
          <w:lang w:eastAsia="cs-CZ"/>
        </w:rPr>
        <w:drawing>
          <wp:inline distT="0" distB="0" distL="0" distR="0" wp14:anchorId="4F8EED31" wp14:editId="178B71F2">
            <wp:extent cx="5760720" cy="1133475"/>
            <wp:effectExtent l="0" t="0" r="11430" b="952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8CFA11" w14:textId="77777777" w:rsidR="00B00F8A" w:rsidRDefault="00B00F8A" w:rsidP="00216A09">
      <w:pPr>
        <w:spacing w:after="0" w:line="240" w:lineRule="auto"/>
        <w:jc w:val="both"/>
        <w:rPr>
          <w:rFonts w:ascii="Arial" w:hAnsi="Arial" w:cs="Arial"/>
        </w:rPr>
      </w:pPr>
    </w:p>
    <w:p w14:paraId="38042046" w14:textId="63A73AFD" w:rsidR="008172A2" w:rsidRDefault="008172A2" w:rsidP="00216A09">
      <w:pPr>
        <w:spacing w:after="0" w:line="240" w:lineRule="auto"/>
        <w:jc w:val="both"/>
        <w:rPr>
          <w:rFonts w:ascii="Arial" w:hAnsi="Arial" w:cs="Arial"/>
        </w:rPr>
      </w:pPr>
      <w:r>
        <w:rPr>
          <w:rFonts w:ascii="Arial" w:hAnsi="Arial" w:cs="Arial"/>
        </w:rPr>
        <w:t xml:space="preserve">Opatření obsažená v tomto strategickém cíli se soustředí na </w:t>
      </w:r>
      <w:r w:rsidRPr="00B45088">
        <w:rPr>
          <w:rFonts w:ascii="Arial" w:hAnsi="Arial" w:cs="Arial"/>
          <w:b/>
          <w:bCs/>
        </w:rPr>
        <w:t>pracovní podmínky osob pracujících ve zdravotnictví</w:t>
      </w:r>
      <w:r>
        <w:rPr>
          <w:rFonts w:ascii="Arial" w:hAnsi="Arial" w:cs="Arial"/>
        </w:rPr>
        <w:t xml:space="preserve">, konkrétně na </w:t>
      </w:r>
      <w:r w:rsidRPr="00B45088">
        <w:rPr>
          <w:rFonts w:ascii="Arial" w:hAnsi="Arial" w:cs="Arial"/>
          <w:b/>
          <w:bCs/>
        </w:rPr>
        <w:t xml:space="preserve">odměňování, sladění profesního a osobního života a </w:t>
      </w:r>
      <w:proofErr w:type="spellStart"/>
      <w:r w:rsidRPr="00B45088">
        <w:rPr>
          <w:rFonts w:ascii="Arial" w:hAnsi="Arial" w:cs="Arial"/>
        </w:rPr>
        <w:t>desegregaci</w:t>
      </w:r>
      <w:proofErr w:type="spellEnd"/>
      <w:r w:rsidRPr="00B45088">
        <w:rPr>
          <w:rFonts w:ascii="Arial" w:hAnsi="Arial" w:cs="Arial"/>
        </w:rPr>
        <w:t xml:space="preserve"> tohoto sektoru</w:t>
      </w:r>
      <w:r>
        <w:rPr>
          <w:rFonts w:ascii="Arial" w:hAnsi="Arial" w:cs="Arial"/>
        </w:rPr>
        <w:t>. Na rozdíl od prvního a druhého strategického cíle byl termín plnění těchto opatření stanoven od konce roku 2021, resp. Konce roku 2022. Vzhledem k povaze opatření jde o opatření kontinuální a dlouhodobá, jejichž monitoring je plánován průběžně. Dřívější termín plnění těchto opatření oproti strategickému cíli 1 a 2 byl zařazen z toho důvodu, že otázka genderové rovnosti na trhu práce je již v ČR etablovaná, a</w:t>
      </w:r>
      <w:r w:rsidR="0060288C">
        <w:rPr>
          <w:rFonts w:ascii="Arial" w:hAnsi="Arial" w:cs="Arial"/>
        </w:rPr>
        <w:t> </w:t>
      </w:r>
      <w:r>
        <w:rPr>
          <w:rFonts w:ascii="Arial" w:hAnsi="Arial" w:cs="Arial"/>
        </w:rPr>
        <w:t>to</w:t>
      </w:r>
      <w:r w:rsidR="0060288C">
        <w:rPr>
          <w:rFonts w:ascii="Arial" w:hAnsi="Arial" w:cs="Arial"/>
        </w:rPr>
        <w:t> </w:t>
      </w:r>
      <w:r>
        <w:rPr>
          <w:rFonts w:ascii="Arial" w:hAnsi="Arial" w:cs="Arial"/>
        </w:rPr>
        <w:t>i</w:t>
      </w:r>
      <w:r w:rsidR="0060288C">
        <w:rPr>
          <w:rFonts w:ascii="Arial" w:hAnsi="Arial" w:cs="Arial"/>
        </w:rPr>
        <w:t> </w:t>
      </w:r>
      <w:r>
        <w:rPr>
          <w:rFonts w:ascii="Arial" w:hAnsi="Arial" w:cs="Arial"/>
        </w:rPr>
        <w:t>na</w:t>
      </w:r>
      <w:r w:rsidR="0060288C">
        <w:rPr>
          <w:rFonts w:ascii="Arial" w:hAnsi="Arial" w:cs="Arial"/>
        </w:rPr>
        <w:t> </w:t>
      </w:r>
      <w:r>
        <w:rPr>
          <w:rFonts w:ascii="Arial" w:hAnsi="Arial" w:cs="Arial"/>
        </w:rPr>
        <w:t xml:space="preserve">institucionální úrovni. Mechanismy podpory pracovních podmínek ve vztahu genderu jsou průběžně nastavovány také ve státní správě.   </w:t>
      </w:r>
    </w:p>
    <w:p w14:paraId="1AC30557" w14:textId="77777777" w:rsidR="00B00F8A" w:rsidRDefault="00B00F8A" w:rsidP="00216A09">
      <w:pPr>
        <w:spacing w:after="0" w:line="240" w:lineRule="auto"/>
        <w:jc w:val="both"/>
        <w:rPr>
          <w:rFonts w:ascii="Arial" w:hAnsi="Arial" w:cs="Arial"/>
        </w:rPr>
      </w:pPr>
    </w:p>
    <w:p w14:paraId="7A063158" w14:textId="1197C86F" w:rsidR="00B00F8A" w:rsidRDefault="008172A2" w:rsidP="00216A09">
      <w:pPr>
        <w:spacing w:after="0" w:line="240" w:lineRule="auto"/>
        <w:jc w:val="both"/>
        <w:rPr>
          <w:rFonts w:ascii="Arial" w:hAnsi="Arial" w:cs="Arial"/>
        </w:rPr>
      </w:pPr>
      <w:r>
        <w:rPr>
          <w:rFonts w:ascii="Arial" w:hAnsi="Arial" w:cs="Arial"/>
        </w:rPr>
        <w:t>První sada opatření tohoto strategického cíle se soustředí na nastavení systémů odměňování. Praktické zhodnocení ne/rovného odměňování ve fakultních nemocnicích a v zdravotnických zařízeních zřizovaných státem lze hodnotit pozitivně, a to i s ohledem na termín plnění od</w:t>
      </w:r>
      <w:r w:rsidR="00216A09">
        <w:rPr>
          <w:rFonts w:ascii="Arial" w:hAnsi="Arial" w:cs="Arial"/>
        </w:rPr>
        <w:t> </w:t>
      </w:r>
      <w:r>
        <w:rPr>
          <w:rFonts w:ascii="Arial" w:hAnsi="Arial" w:cs="Arial"/>
        </w:rPr>
        <w:t>31.</w:t>
      </w:r>
      <w:r w:rsidR="0060288C">
        <w:rPr>
          <w:rFonts w:ascii="Arial" w:hAnsi="Arial" w:cs="Arial"/>
        </w:rPr>
        <w:t> </w:t>
      </w:r>
      <w:r>
        <w:rPr>
          <w:rFonts w:ascii="Arial" w:hAnsi="Arial" w:cs="Arial"/>
        </w:rPr>
        <w:t xml:space="preserve">12. 2022. MPSV, které analýzu rovného odměňování prostřednictvím nástroje </w:t>
      </w:r>
      <w:proofErr w:type="spellStart"/>
      <w:r>
        <w:rPr>
          <w:rFonts w:ascii="Arial" w:hAnsi="Arial" w:cs="Arial"/>
        </w:rPr>
        <w:t>Logib</w:t>
      </w:r>
      <w:proofErr w:type="spellEnd"/>
      <w:r>
        <w:rPr>
          <w:rFonts w:ascii="Arial" w:hAnsi="Arial" w:cs="Arial"/>
        </w:rPr>
        <w:t xml:space="preserve"> realizuje, přistupuje k implementaci opatření aktivně a pravidelně komunikoval také s gestorem Strategie. Dle informace MPSV i MZd již </w:t>
      </w:r>
      <w:r w:rsidRPr="009E6EFB">
        <w:rPr>
          <w:rFonts w:ascii="Arial" w:hAnsi="Arial" w:cs="Arial"/>
        </w:rPr>
        <w:t>analýzou prošlo Mezinárodní centrum klinického výzkumu ve Fakultní nemocnici u sv. Anny</w:t>
      </w:r>
      <w:r>
        <w:rPr>
          <w:rFonts w:ascii="Arial" w:hAnsi="Arial" w:cs="Arial"/>
        </w:rPr>
        <w:t xml:space="preserve">, přičemž bude následovat analýza odměňování v celé instituci. </w:t>
      </w:r>
      <w:r w:rsidRPr="009E6EFB">
        <w:rPr>
          <w:rFonts w:ascii="Arial" w:hAnsi="Arial" w:cs="Arial"/>
        </w:rPr>
        <w:t xml:space="preserve"> </w:t>
      </w:r>
      <w:r>
        <w:rPr>
          <w:rFonts w:ascii="Arial" w:hAnsi="Arial" w:cs="Arial"/>
        </w:rPr>
        <w:t xml:space="preserve">MZd v rámci informace o plnění indikovalo další postup plnění tohoto opatření, přičemž dojde k informování vedoucích pracovníků a pracovnic fakultních nemocnic o těchto opatření a zajistí případnou koordinační roli. </w:t>
      </w:r>
      <w:r w:rsidR="00BF72E3">
        <w:rPr>
          <w:rFonts w:ascii="Arial" w:hAnsi="Arial" w:cs="Arial"/>
        </w:rPr>
        <w:t>T</w:t>
      </w:r>
      <w:r>
        <w:rPr>
          <w:rFonts w:ascii="Arial" w:hAnsi="Arial" w:cs="Arial"/>
        </w:rPr>
        <w:t>í</w:t>
      </w:r>
      <w:r w:rsidR="00BF72E3">
        <w:rPr>
          <w:rFonts w:ascii="Arial" w:hAnsi="Arial" w:cs="Arial"/>
        </w:rPr>
        <w:t>mto krokem bude částečně naplněna</w:t>
      </w:r>
      <w:r>
        <w:rPr>
          <w:rFonts w:ascii="Arial" w:hAnsi="Arial" w:cs="Arial"/>
        </w:rPr>
        <w:t xml:space="preserve"> podstata opatření 2.3.1 </w:t>
      </w:r>
      <w:r w:rsidRPr="009E6EFB">
        <w:rPr>
          <w:rFonts w:ascii="Arial" w:hAnsi="Arial" w:cs="Arial"/>
          <w:i/>
          <w:iCs/>
        </w:rPr>
        <w:t>Revidovat motivační složky platu tak, aby bylo zajištěno dodržování práva na stejnou odměnu za práci stejné hodnoty</w:t>
      </w:r>
      <w:r>
        <w:rPr>
          <w:rFonts w:ascii="Arial" w:hAnsi="Arial" w:cs="Arial"/>
        </w:rPr>
        <w:t xml:space="preserve">, jelikož analýza rovného odměňování prostřednictvím nástroje </w:t>
      </w:r>
      <w:proofErr w:type="spellStart"/>
      <w:r>
        <w:rPr>
          <w:rFonts w:ascii="Arial" w:hAnsi="Arial" w:cs="Arial"/>
        </w:rPr>
        <w:t>Logib</w:t>
      </w:r>
      <w:proofErr w:type="spellEnd"/>
      <w:r>
        <w:rPr>
          <w:rFonts w:ascii="Arial" w:hAnsi="Arial" w:cs="Arial"/>
        </w:rPr>
        <w:t xml:space="preserve"> má potenciál odkrýt i případné nerovnosti vzniklé na úrovni motivačních složek platu. Pozitivní vliv při řešení rozdílů v odměňování lze očekávat také od transpozice nedávno přijaté </w:t>
      </w:r>
      <w:r w:rsidRPr="009E6EFB">
        <w:rPr>
          <w:rFonts w:ascii="Arial" w:hAnsi="Arial" w:cs="Arial"/>
          <w:i/>
          <w:iCs/>
        </w:rPr>
        <w:t>směrnice</w:t>
      </w:r>
      <w:r w:rsidR="00B00F8A">
        <w:rPr>
          <w:rFonts w:ascii="Arial" w:hAnsi="Arial" w:cs="Arial"/>
          <w:i/>
          <w:iCs/>
        </w:rPr>
        <w:t>,</w:t>
      </w:r>
      <w:r w:rsidRPr="009E6EFB">
        <w:rPr>
          <w:rFonts w:ascii="Arial" w:hAnsi="Arial" w:cs="Arial"/>
          <w:i/>
          <w:iCs/>
        </w:rPr>
        <w:t xml:space="preserve"> kterou se posiluje uplatňování zásady stejné odměny mužů a žen za stejnou nebo rovnocennou práci prostřednictvím transparentnosti odměňování a mechanismů prosazování</w:t>
      </w:r>
      <w:r>
        <w:rPr>
          <w:rFonts w:ascii="Arial" w:hAnsi="Arial" w:cs="Arial"/>
        </w:rPr>
        <w:t xml:space="preserve">. </w:t>
      </w:r>
    </w:p>
    <w:p w14:paraId="4EE70B1F" w14:textId="77777777" w:rsidR="00B00F8A" w:rsidRDefault="00B00F8A" w:rsidP="00216A09">
      <w:pPr>
        <w:spacing w:after="0" w:line="240" w:lineRule="auto"/>
        <w:jc w:val="both"/>
        <w:rPr>
          <w:rFonts w:ascii="Arial" w:hAnsi="Arial" w:cs="Arial"/>
        </w:rPr>
      </w:pPr>
    </w:p>
    <w:p w14:paraId="1156ED4E" w14:textId="2EB54DB7" w:rsidR="008172A2" w:rsidRDefault="008172A2" w:rsidP="00216A09">
      <w:pPr>
        <w:spacing w:after="0" w:line="240" w:lineRule="auto"/>
        <w:jc w:val="both"/>
        <w:rPr>
          <w:rFonts w:ascii="Arial" w:hAnsi="Arial" w:cs="Arial"/>
        </w:rPr>
      </w:pPr>
      <w:r>
        <w:rPr>
          <w:rFonts w:ascii="Arial" w:hAnsi="Arial" w:cs="Arial"/>
        </w:rPr>
        <w:t xml:space="preserve">Lze konstatovat, že zatímco na praktické úrovni dochází k pozitivnímu vývoji, koncepční opatření plněno není. To se týká opatření 3.1.1. </w:t>
      </w:r>
      <w:r w:rsidRPr="0056358E">
        <w:rPr>
          <w:rFonts w:ascii="Arial" w:hAnsi="Arial" w:cs="Arial"/>
          <w:i/>
          <w:iCs/>
        </w:rPr>
        <w:t>Vypracovat koncepci průběžného systematického navyšování mezd/platů všeobecných a praktických sester a nelékařských pracovníků a pracovnic ve zdravotnictví</w:t>
      </w:r>
      <w:r>
        <w:rPr>
          <w:rFonts w:ascii="Arial" w:hAnsi="Arial" w:cs="Arial"/>
        </w:rPr>
        <w:t xml:space="preserve">. MZd ani MF </w:t>
      </w:r>
      <w:r w:rsidRPr="00885BE2">
        <w:rPr>
          <w:rFonts w:ascii="Arial" w:hAnsi="Arial" w:cs="Arial"/>
        </w:rPr>
        <w:t>nei</w:t>
      </w:r>
      <w:r>
        <w:rPr>
          <w:rFonts w:ascii="Arial" w:hAnsi="Arial" w:cs="Arial"/>
        </w:rPr>
        <w:t>nformovali o způsobu plnění opatření, MPSV</w:t>
      </w:r>
      <w:r w:rsidRPr="00885BE2">
        <w:rPr>
          <w:rFonts w:ascii="Arial" w:hAnsi="Arial" w:cs="Arial"/>
        </w:rPr>
        <w:t xml:space="preserve"> </w:t>
      </w:r>
      <w:r>
        <w:rPr>
          <w:rFonts w:ascii="Arial" w:hAnsi="Arial" w:cs="Arial"/>
        </w:rPr>
        <w:t>indikovalo, že plnění opatření není legislativně možné. Opatření nicméně směřuje jednak k hlubší analýze nerovností v odměňování osob pracujících ve zdravotnictví, také z pohledu genderu a následné navržení koncepčního řešení těchto rozdílů. Analýza nerovností v odměňování je relevantní s ohledem na sektorové rozdíly v odměňování osob pracujících ve</w:t>
      </w:r>
      <w:r w:rsidR="0060288C">
        <w:rPr>
          <w:rFonts w:ascii="Arial" w:hAnsi="Arial" w:cs="Arial"/>
        </w:rPr>
        <w:t> </w:t>
      </w:r>
      <w:r>
        <w:rPr>
          <w:rFonts w:ascii="Arial" w:hAnsi="Arial" w:cs="Arial"/>
        </w:rPr>
        <w:t xml:space="preserve">zdravotnictví a dále s ohledem na post-pandemický vývoj. </w:t>
      </w:r>
    </w:p>
    <w:p w14:paraId="3278FEF1" w14:textId="77777777" w:rsidR="00B00F8A" w:rsidRDefault="00B00F8A" w:rsidP="00216A09">
      <w:pPr>
        <w:spacing w:after="0" w:line="240" w:lineRule="auto"/>
        <w:jc w:val="both"/>
        <w:rPr>
          <w:rFonts w:ascii="Arial" w:hAnsi="Arial" w:cs="Arial"/>
        </w:rPr>
      </w:pPr>
    </w:p>
    <w:p w14:paraId="06D56840" w14:textId="6C3CDF5D" w:rsidR="00B00F8A" w:rsidRDefault="008172A2" w:rsidP="00216A09">
      <w:pPr>
        <w:spacing w:after="0" w:line="240" w:lineRule="auto"/>
        <w:jc w:val="both"/>
        <w:rPr>
          <w:rFonts w:ascii="Arial" w:hAnsi="Arial" w:cs="Arial"/>
        </w:rPr>
      </w:pPr>
      <w:r>
        <w:rPr>
          <w:rFonts w:ascii="Arial" w:hAnsi="Arial" w:cs="Arial"/>
        </w:rPr>
        <w:t>Přístup k implementaci jednotlivých opatření zaměřených na zavádění nástrojů slaďování profesního a osobního života a podpory pracovních podmínek (podpora flexibilních forem práce, realizace genderových auditů, podpora vzniku a chodu dětských skupin) lze označit za</w:t>
      </w:r>
      <w:r w:rsidR="0060288C">
        <w:rPr>
          <w:rFonts w:ascii="Arial" w:hAnsi="Arial" w:cs="Arial"/>
        </w:rPr>
        <w:t> </w:t>
      </w:r>
      <w:r>
        <w:rPr>
          <w:rFonts w:ascii="Arial" w:hAnsi="Arial" w:cs="Arial"/>
        </w:rPr>
        <w:t>jednotný. Zahrnuje komunikaci informací o těchto opatřeních relevantním subjektům a</w:t>
      </w:r>
      <w:r w:rsidR="00B00F8A">
        <w:rPr>
          <w:rFonts w:ascii="Arial" w:hAnsi="Arial" w:cs="Arial"/>
        </w:rPr>
        <w:t> </w:t>
      </w:r>
      <w:r>
        <w:rPr>
          <w:rFonts w:ascii="Arial" w:hAnsi="Arial" w:cs="Arial"/>
        </w:rPr>
        <w:t xml:space="preserve">případně vznik koordinační skupiny v rámci MZd. </w:t>
      </w:r>
    </w:p>
    <w:p w14:paraId="4242B584" w14:textId="77777777" w:rsidR="00B00F8A" w:rsidRDefault="00B00F8A" w:rsidP="00216A09">
      <w:pPr>
        <w:spacing w:after="0" w:line="240" w:lineRule="auto"/>
        <w:jc w:val="both"/>
        <w:rPr>
          <w:rFonts w:ascii="Arial" w:hAnsi="Arial" w:cs="Arial"/>
        </w:rPr>
      </w:pPr>
    </w:p>
    <w:p w14:paraId="4EDA94F0" w14:textId="19CF56D4" w:rsidR="008172A2" w:rsidRDefault="008172A2" w:rsidP="00216A09">
      <w:pPr>
        <w:spacing w:after="0" w:line="240" w:lineRule="auto"/>
        <w:jc w:val="both"/>
        <w:rPr>
          <w:rFonts w:ascii="Arial" w:hAnsi="Arial" w:cs="Arial"/>
        </w:rPr>
      </w:pPr>
      <w:r>
        <w:rPr>
          <w:rFonts w:ascii="Arial" w:hAnsi="Arial" w:cs="Arial"/>
        </w:rPr>
        <w:t xml:space="preserve">S navrženými postupy gestor Strategie souhlasí. </w:t>
      </w:r>
      <w:r w:rsidRPr="00BF72E3">
        <w:rPr>
          <w:rFonts w:ascii="Arial" w:hAnsi="Arial" w:cs="Arial"/>
          <w:b/>
          <w:bCs/>
        </w:rPr>
        <w:t xml:space="preserve">Pouze v případě zřizování a chodu dětských skupin gestor Strategie upozorňuje na jejich klíčovou roli a apeluje na jejich zřizování, tedy zajištění dostatečných finančních prostředků na jejich chod a údržbu. </w:t>
      </w:r>
      <w:r>
        <w:rPr>
          <w:rFonts w:ascii="Arial" w:hAnsi="Arial" w:cs="Arial"/>
        </w:rPr>
        <w:t>Zdravotnický sektor je výrazně feminizovaný, zvlášť na úrovni všeobecných a zdravotních sester a nedostupnost zařízení péče o děti může negativně ovlivňovat jejich práce-schopnost. Tento nedostatek byl zvlášť patrný v době pandemie covid-19 a je nadmíru žádoucí na tuto zkušenost navázat.</w:t>
      </w:r>
    </w:p>
    <w:p w14:paraId="7C9F2D91" w14:textId="77777777" w:rsidR="00B00F8A" w:rsidRDefault="00B00F8A" w:rsidP="00216A09">
      <w:pPr>
        <w:spacing w:after="0" w:line="240" w:lineRule="auto"/>
        <w:jc w:val="both"/>
        <w:rPr>
          <w:rFonts w:ascii="Arial" w:hAnsi="Arial" w:cs="Arial"/>
        </w:rPr>
      </w:pPr>
    </w:p>
    <w:p w14:paraId="785A9D80" w14:textId="0913918B" w:rsidR="00B00F8A" w:rsidRPr="00BF72E3" w:rsidRDefault="008172A2" w:rsidP="00216A09">
      <w:pPr>
        <w:spacing w:after="0" w:line="240" w:lineRule="auto"/>
        <w:jc w:val="both"/>
        <w:rPr>
          <w:rFonts w:ascii="Arial" w:hAnsi="Arial" w:cs="Arial"/>
          <w:b/>
          <w:bCs/>
        </w:rPr>
      </w:pPr>
      <w:r>
        <w:rPr>
          <w:rFonts w:ascii="Arial" w:hAnsi="Arial" w:cs="Arial"/>
        </w:rPr>
        <w:t xml:space="preserve">V oblasti </w:t>
      </w:r>
      <w:proofErr w:type="spellStart"/>
      <w:r>
        <w:rPr>
          <w:rFonts w:ascii="Arial" w:hAnsi="Arial" w:cs="Arial"/>
        </w:rPr>
        <w:t>desegregace</w:t>
      </w:r>
      <w:proofErr w:type="spellEnd"/>
      <w:r>
        <w:rPr>
          <w:rFonts w:ascii="Arial" w:hAnsi="Arial" w:cs="Arial"/>
        </w:rPr>
        <w:t xml:space="preserve"> a motivace mužů do </w:t>
      </w:r>
      <w:proofErr w:type="spellStart"/>
      <w:r>
        <w:rPr>
          <w:rFonts w:ascii="Arial" w:hAnsi="Arial" w:cs="Arial"/>
        </w:rPr>
        <w:t>podzastoupených</w:t>
      </w:r>
      <w:proofErr w:type="spellEnd"/>
      <w:r>
        <w:rPr>
          <w:rFonts w:ascii="Arial" w:hAnsi="Arial" w:cs="Arial"/>
        </w:rPr>
        <w:t xml:space="preserve"> sektorů </w:t>
      </w:r>
      <w:r w:rsidRPr="00BF72E3">
        <w:rPr>
          <w:rFonts w:ascii="Arial" w:hAnsi="Arial" w:cs="Arial"/>
          <w:b/>
          <w:bCs/>
        </w:rPr>
        <w:t>indikovalo MZd intenci realizovat osvětové aktivity skrz přednášky a aktivity v rámci vzdělávacího systému ČR</w:t>
      </w:r>
      <w:r>
        <w:rPr>
          <w:rFonts w:ascii="Arial" w:hAnsi="Arial" w:cs="Arial"/>
        </w:rPr>
        <w:t xml:space="preserve"> (motivace mužů/chlapců ke studiu zdravotnických a pečovatelských oborů a přijetí pozitivních opatření ke zvýšení zastoupení mužů v sektorech, kde je jejich zastoupení nízké). Tento postup lze považovat za vhodný. Vertikální segregaci a podporu vyššího zastoupení žen ve</w:t>
      </w:r>
      <w:r w:rsidR="0060288C">
        <w:rPr>
          <w:rFonts w:ascii="Arial" w:hAnsi="Arial" w:cs="Arial"/>
        </w:rPr>
        <w:t> </w:t>
      </w:r>
      <w:r>
        <w:rPr>
          <w:rFonts w:ascii="Arial" w:hAnsi="Arial" w:cs="Arial"/>
        </w:rPr>
        <w:t xml:space="preserve">vedoucích pozicích ve zdravotnictví navrhuje MZd řešit rovněž spíše „měkčími“, osvětovými aktivitami, skrze </w:t>
      </w:r>
      <w:proofErr w:type="spellStart"/>
      <w:r>
        <w:rPr>
          <w:rFonts w:ascii="Arial" w:hAnsi="Arial" w:cs="Arial"/>
        </w:rPr>
        <w:t>mentoringové</w:t>
      </w:r>
      <w:proofErr w:type="spellEnd"/>
      <w:r>
        <w:rPr>
          <w:rFonts w:ascii="Arial" w:hAnsi="Arial" w:cs="Arial"/>
        </w:rPr>
        <w:t xml:space="preserve"> programy a další kariérními nástroji, tedy v souladu s intencemi opatření. </w:t>
      </w:r>
      <w:r w:rsidRPr="00BF72E3">
        <w:rPr>
          <w:rFonts w:ascii="Arial" w:hAnsi="Arial" w:cs="Arial"/>
          <w:b/>
          <w:bCs/>
        </w:rPr>
        <w:t>V kontextu podpory žen do vedoucích pozic je nicméně žádoucí zvažovat také systémovější a komplexnější opatření a uplatnění různých nástrojů podpory žen ve</w:t>
      </w:r>
      <w:r w:rsidR="0060288C">
        <w:rPr>
          <w:rFonts w:ascii="Arial" w:hAnsi="Arial" w:cs="Arial"/>
          <w:b/>
          <w:bCs/>
        </w:rPr>
        <w:t> </w:t>
      </w:r>
      <w:r w:rsidRPr="00BF72E3">
        <w:rPr>
          <w:rFonts w:ascii="Arial" w:hAnsi="Arial" w:cs="Arial"/>
          <w:b/>
          <w:bCs/>
        </w:rPr>
        <w:t xml:space="preserve">vedení, viz např. </w:t>
      </w:r>
      <w:r w:rsidRPr="00BF72E3">
        <w:rPr>
          <w:rFonts w:ascii="Arial" w:hAnsi="Arial" w:cs="Arial"/>
          <w:b/>
          <w:bCs/>
          <w:i/>
          <w:iCs/>
        </w:rPr>
        <w:t>Metodika k uplatňování Strategie +1</w:t>
      </w:r>
      <w:r w:rsidRPr="00BF72E3">
        <w:rPr>
          <w:rFonts w:ascii="Arial" w:hAnsi="Arial" w:cs="Arial"/>
          <w:b/>
          <w:bCs/>
        </w:rPr>
        <w:t>.</w:t>
      </w:r>
      <w:r w:rsidRPr="00BF72E3">
        <w:rPr>
          <w:rStyle w:val="Znakapoznpodarou"/>
          <w:rFonts w:ascii="Arial" w:hAnsi="Arial" w:cs="Arial"/>
          <w:b/>
          <w:bCs/>
        </w:rPr>
        <w:footnoteReference w:id="12"/>
      </w:r>
    </w:p>
    <w:p w14:paraId="01E8A851" w14:textId="77777777" w:rsidR="00B00F8A" w:rsidRDefault="00B00F8A" w:rsidP="00216A09">
      <w:pPr>
        <w:spacing w:after="0" w:line="240" w:lineRule="auto"/>
        <w:jc w:val="both"/>
        <w:rPr>
          <w:rFonts w:ascii="Arial" w:hAnsi="Arial" w:cs="Arial"/>
        </w:rPr>
      </w:pPr>
    </w:p>
    <w:p w14:paraId="22960AFB" w14:textId="2FD45D26" w:rsidR="001805C5" w:rsidRPr="00BF72E3" w:rsidRDefault="00603F87" w:rsidP="005552B1">
      <w:pPr>
        <w:pStyle w:val="Nadpis2"/>
      </w:pPr>
      <w:bookmarkStart w:id="22" w:name="_Toc149149976"/>
      <w:r w:rsidRPr="00970B69">
        <w:t xml:space="preserve">Vyhodnocení </w:t>
      </w:r>
      <w:proofErr w:type="gramStart"/>
      <w:r w:rsidRPr="00970B69">
        <w:t>plnění Z.4</w:t>
      </w:r>
      <w:r w:rsidR="008172A2" w:rsidRPr="00970B69">
        <w:t>:</w:t>
      </w:r>
      <w:proofErr w:type="gramEnd"/>
      <w:r w:rsidRPr="00970B69">
        <w:t xml:space="preserve"> Zvýšení spokojenosti rodiček s péčí v těhotenství, při</w:t>
      </w:r>
      <w:r w:rsidR="0060288C">
        <w:t> </w:t>
      </w:r>
      <w:r w:rsidRPr="00970B69">
        <w:t>porodu a v</w:t>
      </w:r>
      <w:r w:rsidR="00BF72E3">
        <w:t> </w:t>
      </w:r>
      <w:r w:rsidRPr="00970B69">
        <w:t>šestinedělí</w:t>
      </w:r>
      <w:bookmarkEnd w:id="22"/>
      <w:r w:rsidR="00BF72E3">
        <w:br/>
      </w:r>
    </w:p>
    <w:p w14:paraId="18324B54" w14:textId="6B8B085E" w:rsidR="008172A2" w:rsidRDefault="008172A2" w:rsidP="00216A09">
      <w:pPr>
        <w:spacing w:after="0" w:line="240" w:lineRule="auto"/>
        <w:jc w:val="both"/>
        <w:rPr>
          <w:rFonts w:ascii="Arial" w:hAnsi="Arial" w:cs="Arial"/>
        </w:rPr>
      </w:pPr>
      <w:r>
        <w:rPr>
          <w:rFonts w:ascii="Arial" w:hAnsi="Arial" w:cs="Arial"/>
        </w:rPr>
        <w:t>Poslední strategický cíl kapitoly Zdraví se zaměřuje</w:t>
      </w:r>
      <w:r w:rsidRPr="00885BE2">
        <w:rPr>
          <w:rFonts w:ascii="Arial" w:hAnsi="Arial" w:cs="Arial"/>
        </w:rPr>
        <w:t xml:space="preserve"> na</w:t>
      </w:r>
      <w:r>
        <w:rPr>
          <w:rFonts w:ascii="Arial" w:hAnsi="Arial" w:cs="Arial"/>
        </w:rPr>
        <w:t xml:space="preserve"> </w:t>
      </w:r>
      <w:r w:rsidRPr="006C710E">
        <w:rPr>
          <w:rFonts w:ascii="Arial" w:hAnsi="Arial" w:cs="Arial"/>
          <w:b/>
        </w:rPr>
        <w:t>oblast péče v souvislosti s porodem</w:t>
      </w:r>
      <w:r>
        <w:rPr>
          <w:rFonts w:ascii="Arial" w:hAnsi="Arial" w:cs="Arial"/>
        </w:rPr>
        <w:t xml:space="preserve">. Opatření obsažená v tomto strategickém cíli </w:t>
      </w:r>
      <w:r w:rsidRPr="00885BE2">
        <w:rPr>
          <w:rFonts w:ascii="Arial" w:hAnsi="Arial" w:cs="Arial"/>
        </w:rPr>
        <w:t>se soustředí</w:t>
      </w:r>
      <w:r>
        <w:rPr>
          <w:rFonts w:ascii="Arial" w:hAnsi="Arial" w:cs="Arial"/>
        </w:rPr>
        <w:t xml:space="preserve"> na zajištění dostupnosti kontinuální péče, jež je </w:t>
      </w:r>
      <w:r w:rsidRPr="006C710E">
        <w:rPr>
          <w:rFonts w:ascii="Arial" w:hAnsi="Arial" w:cs="Arial"/>
          <w:b/>
        </w:rPr>
        <w:t xml:space="preserve">v souladu jak s evidence </w:t>
      </w:r>
      <w:proofErr w:type="spellStart"/>
      <w:r w:rsidRPr="006C710E">
        <w:rPr>
          <w:rFonts w:ascii="Arial" w:hAnsi="Arial" w:cs="Arial"/>
          <w:b/>
        </w:rPr>
        <w:t>based</w:t>
      </w:r>
      <w:proofErr w:type="spellEnd"/>
      <w:r w:rsidRPr="006C710E">
        <w:rPr>
          <w:rFonts w:ascii="Arial" w:hAnsi="Arial" w:cs="Arial"/>
          <w:b/>
        </w:rPr>
        <w:t xml:space="preserve"> postupy, tak s lidskoprávními standardy</w:t>
      </w:r>
      <w:r>
        <w:rPr>
          <w:rFonts w:ascii="Arial" w:hAnsi="Arial" w:cs="Arial"/>
        </w:rPr>
        <w:t xml:space="preserve">. Opatření směřují k odstranění faktických i právních překážek v možnosti žen </w:t>
      </w:r>
      <w:r w:rsidRPr="00677229">
        <w:rPr>
          <w:rFonts w:ascii="Arial" w:hAnsi="Arial" w:cs="Arial"/>
        </w:rPr>
        <w:t>vybrat si zp</w:t>
      </w:r>
      <w:r>
        <w:rPr>
          <w:rFonts w:ascii="Arial" w:hAnsi="Arial" w:cs="Arial"/>
        </w:rPr>
        <w:t xml:space="preserve">ůsob, místo a okolnosti porodu. Zahrnují tak úkoly ke </w:t>
      </w:r>
      <w:r w:rsidRPr="00677229">
        <w:rPr>
          <w:rFonts w:ascii="Arial" w:hAnsi="Arial" w:cs="Arial"/>
        </w:rPr>
        <w:t>zlepšení postavení porodních asistentek a</w:t>
      </w:r>
      <w:r>
        <w:rPr>
          <w:rFonts w:ascii="Arial" w:hAnsi="Arial" w:cs="Arial"/>
        </w:rPr>
        <w:t> </w:t>
      </w:r>
      <w:r w:rsidRPr="00677229">
        <w:rPr>
          <w:rFonts w:ascii="Arial" w:hAnsi="Arial" w:cs="Arial"/>
        </w:rPr>
        <w:t xml:space="preserve">odstranění bariér pro </w:t>
      </w:r>
      <w:r>
        <w:rPr>
          <w:rFonts w:ascii="Arial" w:hAnsi="Arial" w:cs="Arial"/>
        </w:rPr>
        <w:t>samostatný výkon jejich profese; dů</w:t>
      </w:r>
      <w:r w:rsidRPr="00677229">
        <w:rPr>
          <w:rFonts w:ascii="Arial" w:hAnsi="Arial" w:cs="Arial"/>
        </w:rPr>
        <w:t>sledné</w:t>
      </w:r>
      <w:r>
        <w:rPr>
          <w:rFonts w:ascii="Arial" w:hAnsi="Arial" w:cs="Arial"/>
        </w:rPr>
        <w:t>, nikoli pouze formalistické</w:t>
      </w:r>
      <w:r w:rsidRPr="00677229">
        <w:rPr>
          <w:rFonts w:ascii="Arial" w:hAnsi="Arial" w:cs="Arial"/>
        </w:rPr>
        <w:t xml:space="preserve"> uplatňování svobodného a informovaného souhlasu</w:t>
      </w:r>
      <w:r>
        <w:rPr>
          <w:rFonts w:ascii="Arial" w:hAnsi="Arial" w:cs="Arial"/>
        </w:rPr>
        <w:t xml:space="preserve">; </w:t>
      </w:r>
      <w:r w:rsidRPr="00677229">
        <w:rPr>
          <w:rFonts w:ascii="Arial" w:hAnsi="Arial" w:cs="Arial"/>
        </w:rPr>
        <w:t>státem garantovaný sběr dat</w:t>
      </w:r>
      <w:r>
        <w:rPr>
          <w:rFonts w:ascii="Arial" w:hAnsi="Arial" w:cs="Arial"/>
        </w:rPr>
        <w:t xml:space="preserve"> z oblasti porodnictví</w:t>
      </w:r>
      <w:r w:rsidRPr="00677229">
        <w:rPr>
          <w:rFonts w:ascii="Arial" w:hAnsi="Arial" w:cs="Arial"/>
        </w:rPr>
        <w:t xml:space="preserve"> </w:t>
      </w:r>
      <w:r>
        <w:rPr>
          <w:rFonts w:ascii="Arial" w:hAnsi="Arial" w:cs="Arial"/>
        </w:rPr>
        <w:t xml:space="preserve">a jejich publikaci min. 1x ročně; </w:t>
      </w:r>
      <w:r w:rsidRPr="00677229">
        <w:rPr>
          <w:rFonts w:ascii="Arial" w:hAnsi="Arial" w:cs="Arial"/>
        </w:rPr>
        <w:t>zlepšení prevence špatného zacházení a nás</w:t>
      </w:r>
      <w:r>
        <w:rPr>
          <w:rFonts w:ascii="Arial" w:hAnsi="Arial" w:cs="Arial"/>
        </w:rPr>
        <w:t>ilí na</w:t>
      </w:r>
      <w:r w:rsidR="0060288C">
        <w:rPr>
          <w:rFonts w:ascii="Arial" w:hAnsi="Arial" w:cs="Arial"/>
        </w:rPr>
        <w:t> </w:t>
      </w:r>
      <w:r>
        <w:rPr>
          <w:rFonts w:ascii="Arial" w:hAnsi="Arial" w:cs="Arial"/>
        </w:rPr>
        <w:t xml:space="preserve">ženách v průběhu porodu; důsledné naplňování programu WHO a UNICEF </w:t>
      </w:r>
      <w:r w:rsidRPr="00B564FE">
        <w:rPr>
          <w:rFonts w:ascii="Arial" w:hAnsi="Arial" w:cs="Arial"/>
          <w:i/>
        </w:rPr>
        <w:t>Baby-</w:t>
      </w:r>
      <w:proofErr w:type="spellStart"/>
      <w:r w:rsidRPr="00B564FE">
        <w:rPr>
          <w:rFonts w:ascii="Arial" w:hAnsi="Arial" w:cs="Arial"/>
          <w:i/>
        </w:rPr>
        <w:t>friendly</w:t>
      </w:r>
      <w:proofErr w:type="spellEnd"/>
      <w:r w:rsidRPr="00B564FE">
        <w:rPr>
          <w:rFonts w:ascii="Arial" w:hAnsi="Arial" w:cs="Arial"/>
          <w:i/>
        </w:rPr>
        <w:t xml:space="preserve"> </w:t>
      </w:r>
      <w:proofErr w:type="spellStart"/>
      <w:r w:rsidRPr="00B564FE">
        <w:rPr>
          <w:rFonts w:ascii="Arial" w:hAnsi="Arial" w:cs="Arial"/>
          <w:i/>
        </w:rPr>
        <w:t>Hospital</w:t>
      </w:r>
      <w:proofErr w:type="spellEnd"/>
      <w:r w:rsidRPr="00B564FE">
        <w:rPr>
          <w:rFonts w:ascii="Arial" w:hAnsi="Arial" w:cs="Arial"/>
          <w:i/>
        </w:rPr>
        <w:t xml:space="preserve"> </w:t>
      </w:r>
      <w:proofErr w:type="spellStart"/>
      <w:r w:rsidRPr="00B564FE">
        <w:rPr>
          <w:rFonts w:ascii="Arial" w:hAnsi="Arial" w:cs="Arial"/>
          <w:i/>
        </w:rPr>
        <w:t>Initiative</w:t>
      </w:r>
      <w:proofErr w:type="spellEnd"/>
      <w:r>
        <w:rPr>
          <w:rFonts w:ascii="Arial" w:hAnsi="Arial" w:cs="Arial"/>
        </w:rPr>
        <w:t xml:space="preserve"> včetně omezení</w:t>
      </w:r>
      <w:r w:rsidRPr="00B34757">
        <w:rPr>
          <w:rFonts w:ascii="Arial" w:hAnsi="Arial" w:cs="Arial"/>
        </w:rPr>
        <w:t xml:space="preserve"> </w:t>
      </w:r>
      <w:r>
        <w:rPr>
          <w:rFonts w:ascii="Arial" w:hAnsi="Arial" w:cs="Arial"/>
        </w:rPr>
        <w:t>nevhodné</w:t>
      </w:r>
      <w:r w:rsidRPr="00B34757">
        <w:rPr>
          <w:rFonts w:ascii="Arial" w:hAnsi="Arial" w:cs="Arial"/>
        </w:rPr>
        <w:t xml:space="preserve"> propagace náhrad mateřského mléka, dudlíků a</w:t>
      </w:r>
      <w:r>
        <w:rPr>
          <w:rFonts w:ascii="Arial" w:hAnsi="Arial" w:cs="Arial"/>
        </w:rPr>
        <w:t> </w:t>
      </w:r>
      <w:r w:rsidRPr="00B34757">
        <w:rPr>
          <w:rFonts w:ascii="Arial" w:hAnsi="Arial" w:cs="Arial"/>
        </w:rPr>
        <w:t>láhví</w:t>
      </w:r>
      <w:r>
        <w:rPr>
          <w:rFonts w:ascii="Arial" w:hAnsi="Arial" w:cs="Arial"/>
        </w:rPr>
        <w:t>.</w:t>
      </w:r>
    </w:p>
    <w:p w14:paraId="5F9C7453" w14:textId="77777777" w:rsidR="00B00F8A" w:rsidRDefault="00B00F8A" w:rsidP="00216A09">
      <w:pPr>
        <w:spacing w:after="0" w:line="240" w:lineRule="auto"/>
        <w:jc w:val="both"/>
        <w:rPr>
          <w:rFonts w:ascii="Arial" w:hAnsi="Arial" w:cs="Arial"/>
        </w:rPr>
      </w:pPr>
    </w:p>
    <w:p w14:paraId="5C80A10B" w14:textId="522D5778" w:rsidR="008172A2" w:rsidRDefault="008172A2" w:rsidP="00216A09">
      <w:pPr>
        <w:spacing w:after="0" w:line="240" w:lineRule="auto"/>
        <w:jc w:val="both"/>
        <w:rPr>
          <w:rFonts w:ascii="Arial" w:hAnsi="Arial" w:cs="Arial"/>
        </w:rPr>
      </w:pPr>
      <w:r>
        <w:rPr>
          <w:rFonts w:ascii="Arial" w:hAnsi="Arial" w:cs="Arial"/>
        </w:rPr>
        <w:t xml:space="preserve">Hlavní odpovědnou institucí za naplňování těchto opatření je MZd. </w:t>
      </w:r>
      <w:r w:rsidRPr="00885BE2">
        <w:rPr>
          <w:rFonts w:ascii="Arial" w:hAnsi="Arial" w:cs="Arial"/>
        </w:rPr>
        <w:t xml:space="preserve">V přímém gestorství strategický </w:t>
      </w:r>
      <w:proofErr w:type="gramStart"/>
      <w:r w:rsidRPr="00885BE2">
        <w:rPr>
          <w:rFonts w:ascii="Arial" w:hAnsi="Arial" w:cs="Arial"/>
        </w:rPr>
        <w:t>cíl Z.4</w:t>
      </w:r>
      <w:r>
        <w:rPr>
          <w:rStyle w:val="Znakapoznpodarou"/>
          <w:rFonts w:ascii="Arial" w:hAnsi="Arial" w:cs="Arial"/>
        </w:rPr>
        <w:footnoteReference w:id="13"/>
      </w:r>
      <w:r>
        <w:rPr>
          <w:rFonts w:ascii="Arial" w:hAnsi="Arial" w:cs="Arial"/>
        </w:rPr>
        <w:t xml:space="preserve"> </w:t>
      </w:r>
      <w:r w:rsidRPr="00885BE2">
        <w:rPr>
          <w:rFonts w:ascii="Arial" w:hAnsi="Arial" w:cs="Arial"/>
        </w:rPr>
        <w:t>obsahuje</w:t>
      </w:r>
      <w:proofErr w:type="gramEnd"/>
      <w:r>
        <w:rPr>
          <w:rFonts w:ascii="Arial" w:hAnsi="Arial" w:cs="Arial"/>
        </w:rPr>
        <w:t xml:space="preserve"> </w:t>
      </w:r>
      <w:r w:rsidRPr="00B564FE">
        <w:rPr>
          <w:rFonts w:ascii="Arial" w:hAnsi="Arial" w:cs="Arial"/>
          <w:b/>
        </w:rPr>
        <w:t>celkem 24 opatření s termínem plnění v roce 2022, přičemž žádné (0 %) nebylo zcela splněno/plněno, 5 (20,83 %) bylo částečně splněno/plněno a 19 (79,17 %) bylo nesplněno</w:t>
      </w:r>
      <w:r w:rsidRPr="00885BE2">
        <w:rPr>
          <w:rFonts w:ascii="Arial" w:hAnsi="Arial" w:cs="Arial"/>
        </w:rPr>
        <w:t xml:space="preserve">. </w:t>
      </w:r>
    </w:p>
    <w:p w14:paraId="0F7CA003" w14:textId="77777777" w:rsidR="00C67A20" w:rsidRDefault="00C67A20" w:rsidP="00216A09">
      <w:pPr>
        <w:spacing w:after="0" w:line="240" w:lineRule="auto"/>
        <w:jc w:val="both"/>
        <w:rPr>
          <w:rFonts w:ascii="Arial" w:hAnsi="Arial" w:cs="Arial"/>
        </w:rPr>
      </w:pPr>
    </w:p>
    <w:p w14:paraId="308166B2" w14:textId="14F4D42E" w:rsidR="008172A2" w:rsidRDefault="00707B63" w:rsidP="00216A09">
      <w:pPr>
        <w:spacing w:after="0" w:line="240" w:lineRule="auto"/>
        <w:jc w:val="both"/>
        <w:rPr>
          <w:rFonts w:ascii="Arial" w:hAnsi="Arial" w:cs="Arial"/>
        </w:rPr>
      </w:pPr>
      <w:r>
        <w:rPr>
          <w:noProof/>
          <w:lang w:eastAsia="cs-CZ"/>
        </w:rPr>
        <w:drawing>
          <wp:inline distT="0" distB="0" distL="0" distR="0" wp14:anchorId="7EF1C6D7" wp14:editId="5B9F08A9">
            <wp:extent cx="5760720" cy="1114425"/>
            <wp:effectExtent l="0" t="0" r="11430" b="952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374195" w14:textId="0F11643B" w:rsidR="008172A2" w:rsidRDefault="008172A2" w:rsidP="00216A09">
      <w:pPr>
        <w:spacing w:after="0" w:line="240" w:lineRule="auto"/>
        <w:jc w:val="both"/>
        <w:rPr>
          <w:rFonts w:ascii="Arial" w:hAnsi="Arial" w:cs="Arial"/>
        </w:rPr>
      </w:pPr>
      <w:r>
        <w:rPr>
          <w:rFonts w:ascii="Arial" w:hAnsi="Arial" w:cs="Arial"/>
        </w:rPr>
        <w:br/>
      </w:r>
      <w:r w:rsidRPr="00885BE2">
        <w:rPr>
          <w:rFonts w:ascii="Arial" w:hAnsi="Arial" w:cs="Arial"/>
        </w:rPr>
        <w:t xml:space="preserve">Předmětný strategický cíl </w:t>
      </w:r>
      <w:r>
        <w:rPr>
          <w:rFonts w:ascii="Arial" w:hAnsi="Arial" w:cs="Arial"/>
        </w:rPr>
        <w:t xml:space="preserve">tak </w:t>
      </w:r>
      <w:r w:rsidRPr="00B564FE">
        <w:rPr>
          <w:rFonts w:ascii="Arial" w:hAnsi="Arial" w:cs="Arial"/>
          <w:b/>
        </w:rPr>
        <w:t>k 31. 12. 2022</w:t>
      </w:r>
      <w:r>
        <w:rPr>
          <w:rFonts w:ascii="Arial" w:hAnsi="Arial" w:cs="Arial"/>
        </w:rPr>
        <w:t xml:space="preserve"> </w:t>
      </w:r>
      <w:r w:rsidRPr="00885BE2">
        <w:rPr>
          <w:rFonts w:ascii="Arial" w:hAnsi="Arial" w:cs="Arial"/>
        </w:rPr>
        <w:t>vykazuje</w:t>
      </w:r>
      <w:r>
        <w:rPr>
          <w:rFonts w:ascii="Arial" w:hAnsi="Arial" w:cs="Arial"/>
        </w:rPr>
        <w:t xml:space="preserve"> celkově</w:t>
      </w:r>
      <w:r w:rsidRPr="00885BE2">
        <w:rPr>
          <w:rFonts w:ascii="Arial" w:hAnsi="Arial" w:cs="Arial"/>
        </w:rPr>
        <w:t xml:space="preserve"> </w:t>
      </w:r>
      <w:r w:rsidRPr="00B564FE">
        <w:rPr>
          <w:rFonts w:ascii="Arial" w:hAnsi="Arial" w:cs="Arial"/>
          <w:b/>
        </w:rPr>
        <w:t>nejnižší míru plnění napříč všemi oblastmi strategie</w:t>
      </w:r>
      <w:r>
        <w:rPr>
          <w:rStyle w:val="Znakapoznpodarou"/>
          <w:rFonts w:ascii="Arial" w:hAnsi="Arial" w:cs="Arial"/>
          <w:b/>
        </w:rPr>
        <w:footnoteReference w:id="14"/>
      </w:r>
      <w:r>
        <w:rPr>
          <w:rFonts w:ascii="Arial" w:hAnsi="Arial" w:cs="Arial"/>
        </w:rPr>
        <w:t xml:space="preserve"> (tj. v porovnání s jednotlivými strategickými cíli ve všech kapitolách, nikoli pouze v kapitole Zdraví)</w:t>
      </w:r>
      <w:r w:rsidRPr="00885BE2">
        <w:rPr>
          <w:rFonts w:ascii="Arial" w:hAnsi="Arial" w:cs="Arial"/>
        </w:rPr>
        <w:t>. K naplňování byly učiněny pouze částečné kroky, které inicioval</w:t>
      </w:r>
      <w:r>
        <w:rPr>
          <w:rFonts w:ascii="Arial" w:hAnsi="Arial" w:cs="Arial"/>
        </w:rPr>
        <w:t xml:space="preserve">y </w:t>
      </w:r>
      <w:r w:rsidRPr="00885BE2">
        <w:rPr>
          <w:rFonts w:ascii="Arial" w:hAnsi="Arial" w:cs="Arial"/>
        </w:rPr>
        <w:t>zejména spolupracující subjekt</w:t>
      </w:r>
      <w:r>
        <w:rPr>
          <w:rFonts w:ascii="Arial" w:hAnsi="Arial" w:cs="Arial"/>
        </w:rPr>
        <w:t>y v čele s </w:t>
      </w:r>
      <w:r w:rsidRPr="00885BE2">
        <w:rPr>
          <w:rFonts w:ascii="Arial" w:hAnsi="Arial" w:cs="Arial"/>
        </w:rPr>
        <w:t>ÚV ČR, resp. Rad</w:t>
      </w:r>
      <w:r>
        <w:rPr>
          <w:rFonts w:ascii="Arial" w:hAnsi="Arial" w:cs="Arial"/>
        </w:rPr>
        <w:t>ou</w:t>
      </w:r>
      <w:r w:rsidRPr="00885BE2">
        <w:rPr>
          <w:rFonts w:ascii="Arial" w:hAnsi="Arial" w:cs="Arial"/>
        </w:rPr>
        <w:t xml:space="preserve"> a její Pracovní skupin</w:t>
      </w:r>
      <w:r>
        <w:rPr>
          <w:rFonts w:ascii="Arial" w:hAnsi="Arial" w:cs="Arial"/>
        </w:rPr>
        <w:t>ou</w:t>
      </w:r>
      <w:r w:rsidRPr="00885BE2">
        <w:rPr>
          <w:rFonts w:ascii="Arial" w:hAnsi="Arial" w:cs="Arial"/>
        </w:rPr>
        <w:t xml:space="preserve"> k</w:t>
      </w:r>
      <w:r>
        <w:rPr>
          <w:rFonts w:ascii="Arial" w:hAnsi="Arial" w:cs="Arial"/>
        </w:rPr>
        <w:t> </w:t>
      </w:r>
      <w:r w:rsidRPr="00885BE2">
        <w:rPr>
          <w:rFonts w:ascii="Arial" w:hAnsi="Arial" w:cs="Arial"/>
        </w:rPr>
        <w:t>porodnictví</w:t>
      </w:r>
      <w:r>
        <w:rPr>
          <w:rFonts w:ascii="Arial" w:hAnsi="Arial" w:cs="Arial"/>
        </w:rPr>
        <w:t>.</w:t>
      </w:r>
    </w:p>
    <w:p w14:paraId="293EF5EA" w14:textId="77777777" w:rsidR="00B00F8A" w:rsidRDefault="00B00F8A" w:rsidP="00216A09">
      <w:pPr>
        <w:spacing w:after="0" w:line="240" w:lineRule="auto"/>
        <w:jc w:val="both"/>
        <w:rPr>
          <w:rFonts w:ascii="Arial" w:hAnsi="Arial" w:cs="Arial"/>
        </w:rPr>
      </w:pPr>
    </w:p>
    <w:p w14:paraId="03DBA728" w14:textId="662A77A0" w:rsidR="008172A2" w:rsidRDefault="008172A2" w:rsidP="00216A09">
      <w:pPr>
        <w:spacing w:after="0" w:line="240" w:lineRule="auto"/>
        <w:jc w:val="both"/>
        <w:rPr>
          <w:rFonts w:ascii="Arial" w:hAnsi="Arial" w:cs="Arial"/>
          <w:shd w:val="clear" w:color="auto" w:fill="FFFFFF"/>
        </w:rPr>
      </w:pPr>
      <w:r>
        <w:rPr>
          <w:rFonts w:ascii="Arial" w:eastAsia="Arial" w:hAnsi="Arial" w:cs="Arial"/>
          <w:b/>
        </w:rPr>
        <w:t xml:space="preserve">K pozitivnímu vývoji došlo v roce 2022 v souvislosti s plněním specifického </w:t>
      </w:r>
      <w:proofErr w:type="gramStart"/>
      <w:r>
        <w:rPr>
          <w:rFonts w:ascii="Arial" w:eastAsia="Arial" w:hAnsi="Arial" w:cs="Arial"/>
          <w:b/>
        </w:rPr>
        <w:t>cíle Z.4.2</w:t>
      </w:r>
      <w:proofErr w:type="gramEnd"/>
      <w:r>
        <w:rPr>
          <w:rFonts w:ascii="Arial" w:eastAsia="Arial" w:hAnsi="Arial" w:cs="Arial"/>
          <w:b/>
        </w:rPr>
        <w:t xml:space="preserve">, </w:t>
      </w:r>
      <w:r w:rsidRPr="00B564FE">
        <w:rPr>
          <w:rFonts w:ascii="Arial" w:eastAsia="Arial" w:hAnsi="Arial" w:cs="Arial"/>
          <w:b/>
        </w:rPr>
        <w:t xml:space="preserve">který směřuje ke zlepšení postavení porodních asistentek, a to zejména díky aktivnímu zapojení jejich profesních organizací do spolupráce s MZd. </w:t>
      </w:r>
      <w:r>
        <w:rPr>
          <w:rFonts w:ascii="Arial" w:eastAsia="Arial" w:hAnsi="Arial" w:cs="Arial"/>
        </w:rPr>
        <w:t>S jejich přispěním tak pod</w:t>
      </w:r>
      <w:r w:rsidR="00C77D91">
        <w:rPr>
          <w:rFonts w:ascii="Arial" w:eastAsia="Arial" w:hAnsi="Arial" w:cs="Arial"/>
        </w:rPr>
        <w:t> </w:t>
      </w:r>
      <w:r>
        <w:rPr>
          <w:rFonts w:ascii="Arial" w:eastAsia="Arial" w:hAnsi="Arial" w:cs="Arial"/>
        </w:rPr>
        <w:t xml:space="preserve">záštitou </w:t>
      </w:r>
      <w:r>
        <w:rPr>
          <w:rFonts w:ascii="Arial" w:hAnsi="Arial" w:cs="Arial"/>
          <w:shd w:val="clear" w:color="auto" w:fill="FFFFFF"/>
        </w:rPr>
        <w:t xml:space="preserve">Národního centra ošetřovatelství a nelékařských zdravotnických oborů, jehož zřizovatelem je MZd, začal vznikat návrh </w:t>
      </w:r>
      <w:r w:rsidRPr="00B564FE">
        <w:rPr>
          <w:rFonts w:ascii="Arial" w:hAnsi="Arial" w:cs="Arial"/>
          <w:i/>
          <w:shd w:val="clear" w:color="auto" w:fill="FFFFFF"/>
        </w:rPr>
        <w:t>Koncepce porodní asistence</w:t>
      </w:r>
      <w:r>
        <w:rPr>
          <w:rFonts w:ascii="Arial" w:hAnsi="Arial" w:cs="Arial"/>
          <w:shd w:val="clear" w:color="auto" w:fill="FFFFFF"/>
        </w:rPr>
        <w:t xml:space="preserve"> (</w:t>
      </w:r>
      <w:proofErr w:type="gramStart"/>
      <w:r>
        <w:rPr>
          <w:rFonts w:ascii="Arial" w:hAnsi="Arial" w:cs="Arial"/>
          <w:shd w:val="clear" w:color="auto" w:fill="FFFFFF"/>
        </w:rPr>
        <w:t xml:space="preserve">opatření </w:t>
      </w:r>
      <w:r w:rsidRPr="00066380">
        <w:rPr>
          <w:rFonts w:ascii="Arial" w:hAnsi="Arial" w:cs="Arial"/>
          <w:shd w:val="clear" w:color="auto" w:fill="FFFFFF"/>
        </w:rPr>
        <w:t>Z.4.2.2</w:t>
      </w:r>
      <w:proofErr w:type="gramEnd"/>
      <w:r>
        <w:rPr>
          <w:rFonts w:ascii="Arial" w:hAnsi="Arial" w:cs="Arial"/>
          <w:shd w:val="clear" w:color="auto" w:fill="FFFFFF"/>
        </w:rPr>
        <w:t xml:space="preserve">). </w:t>
      </w:r>
      <w:r w:rsidRPr="00966E87">
        <w:rPr>
          <w:rFonts w:ascii="Arial" w:hAnsi="Arial" w:cs="Arial"/>
          <w:shd w:val="clear" w:color="auto" w:fill="FFFFFF"/>
        </w:rPr>
        <w:t>V</w:t>
      </w:r>
      <w:r>
        <w:rPr>
          <w:rFonts w:ascii="Arial" w:hAnsi="Arial" w:cs="Arial"/>
          <w:shd w:val="clear" w:color="auto" w:fill="FFFFFF"/>
        </w:rPr>
        <w:t> </w:t>
      </w:r>
      <w:r w:rsidRPr="00966E87">
        <w:rPr>
          <w:rFonts w:ascii="Arial" w:hAnsi="Arial" w:cs="Arial"/>
          <w:shd w:val="clear" w:color="auto" w:fill="FFFFFF"/>
        </w:rPr>
        <w:t>přímé součinno</w:t>
      </w:r>
      <w:r>
        <w:rPr>
          <w:rFonts w:ascii="Arial" w:hAnsi="Arial" w:cs="Arial"/>
          <w:shd w:val="clear" w:color="auto" w:fill="FFFFFF"/>
        </w:rPr>
        <w:t>sti s profesními organizacemi porodních asistentek</w:t>
      </w:r>
      <w:r w:rsidRPr="00966E87">
        <w:rPr>
          <w:rFonts w:ascii="Arial" w:hAnsi="Arial" w:cs="Arial"/>
          <w:shd w:val="clear" w:color="auto" w:fill="FFFFFF"/>
        </w:rPr>
        <w:t xml:space="preserve"> </w:t>
      </w:r>
      <w:r>
        <w:rPr>
          <w:rFonts w:ascii="Arial" w:hAnsi="Arial" w:cs="Arial"/>
          <w:shd w:val="clear" w:color="auto" w:fill="FFFFFF"/>
        </w:rPr>
        <w:t xml:space="preserve">započalo MZd také tvoru </w:t>
      </w:r>
      <w:r w:rsidRPr="00B564FE">
        <w:rPr>
          <w:rFonts w:ascii="Arial" w:hAnsi="Arial" w:cs="Arial"/>
          <w:i/>
          <w:shd w:val="clear" w:color="auto" w:fill="FFFFFF"/>
        </w:rPr>
        <w:t>Národních ošetřovatelských postupů pro poskytování komunitní péče pro porodní asistentky</w:t>
      </w:r>
      <w:r>
        <w:rPr>
          <w:rFonts w:ascii="Arial" w:hAnsi="Arial" w:cs="Arial"/>
          <w:i/>
          <w:shd w:val="clear" w:color="auto" w:fill="FFFFFF"/>
        </w:rPr>
        <w:t xml:space="preserve"> </w:t>
      </w:r>
      <w:r>
        <w:rPr>
          <w:rFonts w:ascii="Arial" w:hAnsi="Arial" w:cs="Arial"/>
          <w:shd w:val="clear" w:color="auto" w:fill="FFFFFF"/>
        </w:rPr>
        <w:t>(</w:t>
      </w:r>
      <w:proofErr w:type="gramStart"/>
      <w:r>
        <w:rPr>
          <w:rFonts w:ascii="Arial" w:hAnsi="Arial" w:cs="Arial"/>
          <w:shd w:val="clear" w:color="auto" w:fill="FFFFFF"/>
        </w:rPr>
        <w:t>opatření Z.4.2.3</w:t>
      </w:r>
      <w:proofErr w:type="gramEnd"/>
      <w:r>
        <w:rPr>
          <w:rFonts w:ascii="Arial" w:hAnsi="Arial" w:cs="Arial"/>
          <w:shd w:val="clear" w:color="auto" w:fill="FFFFFF"/>
        </w:rPr>
        <w:t>). Finalizace obou dokumentů se předpokládá během roku 2023.</w:t>
      </w:r>
    </w:p>
    <w:p w14:paraId="2A32FD18" w14:textId="77777777" w:rsidR="00B00F8A" w:rsidRDefault="00B00F8A" w:rsidP="00216A09">
      <w:pPr>
        <w:spacing w:after="0" w:line="240" w:lineRule="auto"/>
        <w:jc w:val="both"/>
        <w:rPr>
          <w:rFonts w:ascii="Arial" w:hAnsi="Arial" w:cs="Arial"/>
          <w:shd w:val="clear" w:color="auto" w:fill="FFFFFF"/>
        </w:rPr>
      </w:pPr>
    </w:p>
    <w:p w14:paraId="1CA85B96" w14:textId="7E883D92" w:rsidR="008172A2" w:rsidRDefault="008172A2" w:rsidP="00216A09">
      <w:pPr>
        <w:spacing w:after="0" w:line="240" w:lineRule="auto"/>
        <w:jc w:val="both"/>
        <w:rPr>
          <w:rFonts w:ascii="Arial" w:hAnsi="Arial" w:cs="Arial"/>
        </w:rPr>
      </w:pPr>
      <w:r w:rsidRPr="00B564FE">
        <w:rPr>
          <w:rFonts w:ascii="Arial" w:hAnsi="Arial" w:cs="Arial"/>
          <w:b/>
        </w:rPr>
        <w:t xml:space="preserve">K posunu v roce 2022 rovněž došlo při naplňování opatření ze specifického </w:t>
      </w:r>
      <w:proofErr w:type="gramStart"/>
      <w:r w:rsidRPr="00B564FE">
        <w:rPr>
          <w:rFonts w:ascii="Arial" w:hAnsi="Arial" w:cs="Arial"/>
          <w:b/>
        </w:rPr>
        <w:t>cíle Z.4.6</w:t>
      </w:r>
      <w:proofErr w:type="gramEnd"/>
      <w:r w:rsidRPr="00B564FE">
        <w:rPr>
          <w:rFonts w:ascii="Arial" w:hAnsi="Arial" w:cs="Arial"/>
          <w:b/>
        </w:rPr>
        <w:t>, zejména v</w:t>
      </w:r>
      <w:r>
        <w:rPr>
          <w:rFonts w:ascii="Arial" w:hAnsi="Arial" w:cs="Arial"/>
          <w:b/>
        </w:rPr>
        <w:t> </w:t>
      </w:r>
      <w:r w:rsidRPr="00B564FE">
        <w:rPr>
          <w:rFonts w:ascii="Arial" w:hAnsi="Arial" w:cs="Arial"/>
          <w:b/>
        </w:rPr>
        <w:t xml:space="preserve">části </w:t>
      </w:r>
      <w:r>
        <w:rPr>
          <w:rFonts w:ascii="Arial" w:hAnsi="Arial" w:cs="Arial"/>
          <w:b/>
        </w:rPr>
        <w:t xml:space="preserve">týkající se </w:t>
      </w:r>
      <w:r w:rsidRPr="00B564FE">
        <w:rPr>
          <w:rFonts w:ascii="Arial" w:hAnsi="Arial" w:cs="Arial"/>
          <w:b/>
        </w:rPr>
        <w:t xml:space="preserve">zlepšení podpory kojení. </w:t>
      </w:r>
      <w:r>
        <w:rPr>
          <w:rFonts w:ascii="Arial" w:hAnsi="Arial" w:cs="Arial"/>
        </w:rPr>
        <w:t>Konkrétně ÚV</w:t>
      </w:r>
      <w:r w:rsidRPr="00475BF5">
        <w:rPr>
          <w:rFonts w:ascii="Arial" w:hAnsi="Arial" w:cs="Arial"/>
        </w:rPr>
        <w:t xml:space="preserve"> ČR dne 25. února 2022 </w:t>
      </w:r>
      <w:r>
        <w:rPr>
          <w:rFonts w:ascii="Arial" w:hAnsi="Arial" w:cs="Arial"/>
        </w:rPr>
        <w:t xml:space="preserve">uspořádal </w:t>
      </w:r>
      <w:r w:rsidRPr="00B564FE">
        <w:rPr>
          <w:rFonts w:ascii="Arial" w:hAnsi="Arial" w:cs="Arial"/>
          <w:b/>
        </w:rPr>
        <w:t>odborný kulatý stůl</w:t>
      </w:r>
      <w:r w:rsidRPr="00475BF5">
        <w:rPr>
          <w:rFonts w:ascii="Arial" w:hAnsi="Arial" w:cs="Arial"/>
        </w:rPr>
        <w:t xml:space="preserve"> s názvem </w:t>
      </w:r>
      <w:r w:rsidRPr="00475BF5">
        <w:rPr>
          <w:rFonts w:ascii="Arial" w:hAnsi="Arial" w:cs="Arial"/>
          <w:i/>
          <w:iCs/>
        </w:rPr>
        <w:t>Implementace Mezinárodního kodexu marketingu náhrad mateřského mléka a navazujících rezolucí v české legislativě a možnosti metodické podpory k vymáhání této legislativy</w:t>
      </w:r>
      <w:r>
        <w:rPr>
          <w:rFonts w:ascii="Arial" w:hAnsi="Arial" w:cs="Arial"/>
          <w:i/>
          <w:iCs/>
        </w:rPr>
        <w:t xml:space="preserve"> </w:t>
      </w:r>
      <w:r>
        <w:rPr>
          <w:rFonts w:ascii="Arial" w:hAnsi="Arial" w:cs="Arial"/>
          <w:iCs/>
        </w:rPr>
        <w:t>(</w:t>
      </w:r>
      <w:proofErr w:type="gramStart"/>
      <w:r>
        <w:rPr>
          <w:rFonts w:ascii="Arial" w:hAnsi="Arial" w:cs="Arial"/>
          <w:iCs/>
        </w:rPr>
        <w:t>opatření Z.</w:t>
      </w:r>
      <w:r w:rsidRPr="00A15520">
        <w:rPr>
          <w:rFonts w:ascii="Arial" w:hAnsi="Arial" w:cs="Arial"/>
          <w:iCs/>
        </w:rPr>
        <w:t>4.6.7</w:t>
      </w:r>
      <w:proofErr w:type="gramEnd"/>
      <w:r>
        <w:rPr>
          <w:rFonts w:ascii="Arial" w:hAnsi="Arial" w:cs="Arial"/>
          <w:iCs/>
        </w:rPr>
        <w:t>)</w:t>
      </w:r>
      <w:r w:rsidRPr="00475BF5">
        <w:rPr>
          <w:rFonts w:ascii="Arial" w:hAnsi="Arial" w:cs="Arial"/>
        </w:rPr>
        <w:t>.</w:t>
      </w:r>
      <w:r w:rsidRPr="00475BF5">
        <w:rPr>
          <w:rStyle w:val="Znakapoznpodarou"/>
          <w:rFonts w:ascii="Arial" w:hAnsi="Arial" w:cs="Arial"/>
        </w:rPr>
        <w:footnoteReference w:id="15"/>
      </w:r>
      <w:r w:rsidRPr="00475BF5">
        <w:rPr>
          <w:rFonts w:ascii="Arial" w:hAnsi="Arial" w:cs="Arial"/>
        </w:rPr>
        <w:t xml:space="preserve"> Odborný kulatý stůl proběhl mj.</w:t>
      </w:r>
      <w:r w:rsidR="0060288C">
        <w:rPr>
          <w:rFonts w:ascii="Arial" w:hAnsi="Arial" w:cs="Arial"/>
        </w:rPr>
        <w:t> </w:t>
      </w:r>
      <w:r w:rsidRPr="00475BF5">
        <w:rPr>
          <w:rFonts w:ascii="Arial" w:hAnsi="Arial" w:cs="Arial"/>
        </w:rPr>
        <w:t>za</w:t>
      </w:r>
      <w:r w:rsidR="0060288C">
        <w:rPr>
          <w:rFonts w:ascii="Arial" w:hAnsi="Arial" w:cs="Arial"/>
        </w:rPr>
        <w:t> </w:t>
      </w:r>
      <w:r w:rsidRPr="00475BF5">
        <w:rPr>
          <w:rFonts w:ascii="Arial" w:hAnsi="Arial" w:cs="Arial"/>
        </w:rPr>
        <w:t>účasti zástupce a zástupkyň</w:t>
      </w:r>
      <w:r>
        <w:rPr>
          <w:rFonts w:ascii="Arial" w:hAnsi="Arial" w:cs="Arial"/>
        </w:rPr>
        <w:t xml:space="preserve"> </w:t>
      </w:r>
      <w:r w:rsidRPr="00B564FE">
        <w:rPr>
          <w:rFonts w:ascii="Arial" w:hAnsi="Arial" w:cs="Arial"/>
          <w:b/>
        </w:rPr>
        <w:t>MPO, MZd</w:t>
      </w:r>
      <w:r>
        <w:rPr>
          <w:rFonts w:ascii="Arial" w:hAnsi="Arial" w:cs="Arial"/>
        </w:rPr>
        <w:t xml:space="preserve"> a Úřadu</w:t>
      </w:r>
      <w:r w:rsidRPr="00475BF5">
        <w:rPr>
          <w:rFonts w:ascii="Arial" w:hAnsi="Arial" w:cs="Arial"/>
        </w:rPr>
        <w:t xml:space="preserve"> Rady pro rozhlasové a televizní vysílání. Z kulatého stolu vzešla konsenzuální doporučení, která byla spolu s </w:t>
      </w:r>
      <w:r w:rsidRPr="00B564FE">
        <w:rPr>
          <w:rFonts w:ascii="Arial" w:hAnsi="Arial" w:cs="Arial"/>
          <w:b/>
        </w:rPr>
        <w:t>podrobnými metodickými a odbornými podklady předána obě výše jmenovaným ministerstvům pro novelu zákona č. 40/1995 Sb., o regulaci reklamy</w:t>
      </w:r>
      <w:r>
        <w:rPr>
          <w:rFonts w:ascii="Arial" w:hAnsi="Arial" w:cs="Arial"/>
        </w:rPr>
        <w:t>.</w:t>
      </w:r>
      <w:r>
        <w:rPr>
          <w:rStyle w:val="Znakapoznpodarou"/>
          <w:rFonts w:ascii="Arial" w:hAnsi="Arial" w:cs="Arial"/>
        </w:rPr>
        <w:footnoteReference w:id="16"/>
      </w:r>
      <w:r>
        <w:rPr>
          <w:rFonts w:ascii="Arial" w:hAnsi="Arial" w:cs="Arial"/>
        </w:rPr>
        <w:t xml:space="preserve"> Podklady z kulatého stolu následně </w:t>
      </w:r>
      <w:r w:rsidRPr="00885BE2">
        <w:rPr>
          <w:rFonts w:ascii="Arial" w:hAnsi="Arial" w:cs="Arial"/>
        </w:rPr>
        <w:t xml:space="preserve">MZd </w:t>
      </w:r>
      <w:r>
        <w:rPr>
          <w:rFonts w:ascii="Arial" w:hAnsi="Arial" w:cs="Arial"/>
        </w:rPr>
        <w:t>využilo pro přípravu návrhu novely předmětného zákona, kterou předalo MPO k dopracování (</w:t>
      </w:r>
      <w:proofErr w:type="gramStart"/>
      <w:r>
        <w:rPr>
          <w:rFonts w:ascii="Arial" w:hAnsi="Arial" w:cs="Arial"/>
          <w:iCs/>
        </w:rPr>
        <w:t>opatření Z.4.6.8</w:t>
      </w:r>
      <w:proofErr w:type="gramEnd"/>
      <w:r>
        <w:rPr>
          <w:rFonts w:ascii="Arial" w:hAnsi="Arial" w:cs="Arial"/>
          <w:iCs/>
        </w:rPr>
        <w:t>)</w:t>
      </w:r>
      <w:r>
        <w:rPr>
          <w:rFonts w:ascii="Arial" w:hAnsi="Arial" w:cs="Arial"/>
        </w:rPr>
        <w:t>. Finalizace návrhu této novely se ze strany MPO očekává v průběhu roku 2023.</w:t>
      </w:r>
    </w:p>
    <w:p w14:paraId="54E18B9B" w14:textId="77777777" w:rsidR="00B00F8A" w:rsidRDefault="00B00F8A" w:rsidP="00216A09">
      <w:pPr>
        <w:spacing w:after="0" w:line="240" w:lineRule="auto"/>
        <w:jc w:val="both"/>
        <w:rPr>
          <w:rFonts w:ascii="Arial" w:hAnsi="Arial" w:cs="Arial"/>
        </w:rPr>
      </w:pPr>
    </w:p>
    <w:p w14:paraId="01CE49DC" w14:textId="11E443D5" w:rsidR="008172A2" w:rsidRDefault="008172A2" w:rsidP="00216A09">
      <w:pPr>
        <w:spacing w:after="0" w:line="240" w:lineRule="auto"/>
        <w:jc w:val="both"/>
        <w:rPr>
          <w:rFonts w:ascii="Arial" w:hAnsi="Arial" w:cs="Arial"/>
        </w:rPr>
      </w:pPr>
      <w:r w:rsidRPr="00B564FE">
        <w:rPr>
          <w:rFonts w:ascii="Arial" w:hAnsi="Arial" w:cs="Arial"/>
          <w:b/>
        </w:rPr>
        <w:t>ÚV ČR</w:t>
      </w:r>
      <w:r>
        <w:rPr>
          <w:rFonts w:ascii="Arial" w:hAnsi="Arial" w:cs="Arial"/>
        </w:rPr>
        <w:t xml:space="preserve"> jakožto gestor Strategie v součinnosti s Pracovní skupinou k porodnictví rovněž na</w:t>
      </w:r>
      <w:r w:rsidR="0060288C">
        <w:rPr>
          <w:rFonts w:ascii="Arial" w:hAnsi="Arial" w:cs="Arial"/>
        </w:rPr>
        <w:t> </w:t>
      </w:r>
      <w:r>
        <w:rPr>
          <w:rFonts w:ascii="Arial" w:hAnsi="Arial" w:cs="Arial"/>
        </w:rPr>
        <w:t>sklonku roku 2022 nepřímo</w:t>
      </w:r>
      <w:r>
        <w:rPr>
          <w:rStyle w:val="Znakapoznpodarou"/>
          <w:rFonts w:ascii="Arial" w:hAnsi="Arial" w:cs="Arial"/>
        </w:rPr>
        <w:footnoteReference w:id="17"/>
      </w:r>
      <w:r>
        <w:rPr>
          <w:rFonts w:ascii="Arial" w:hAnsi="Arial" w:cs="Arial"/>
        </w:rPr>
        <w:t xml:space="preserve"> </w:t>
      </w:r>
      <w:r w:rsidRPr="00B564FE">
        <w:rPr>
          <w:rFonts w:ascii="Arial" w:hAnsi="Arial" w:cs="Arial"/>
          <w:b/>
        </w:rPr>
        <w:t>metodicky přispěl k realizaci opatření</w:t>
      </w:r>
      <w:r>
        <w:rPr>
          <w:rStyle w:val="Znakapoznpodarou"/>
          <w:rFonts w:ascii="Arial" w:hAnsi="Arial" w:cs="Arial"/>
          <w:b/>
        </w:rPr>
        <w:footnoteReference w:id="18"/>
      </w:r>
      <w:r>
        <w:rPr>
          <w:rFonts w:ascii="Arial" w:hAnsi="Arial" w:cs="Arial"/>
        </w:rPr>
        <w:t xml:space="preserve"> </w:t>
      </w:r>
      <w:r w:rsidRPr="00101FCF">
        <w:rPr>
          <w:rFonts w:ascii="Arial" w:hAnsi="Arial" w:cs="Arial"/>
          <w:b/>
        </w:rPr>
        <w:t xml:space="preserve">ze specifického </w:t>
      </w:r>
      <w:proofErr w:type="gramStart"/>
      <w:r w:rsidRPr="00101FCF">
        <w:rPr>
          <w:rFonts w:ascii="Arial" w:hAnsi="Arial" w:cs="Arial"/>
          <w:b/>
        </w:rPr>
        <w:t>cíle Z.4.</w:t>
      </w:r>
      <w:r w:rsidRPr="00B564FE">
        <w:rPr>
          <w:rFonts w:ascii="Arial" w:hAnsi="Arial" w:cs="Arial"/>
          <w:b/>
        </w:rPr>
        <w:t>6</w:t>
      </w:r>
      <w:proofErr w:type="gramEnd"/>
      <w:r>
        <w:rPr>
          <w:rFonts w:ascii="Arial" w:hAnsi="Arial" w:cs="Arial"/>
        </w:rPr>
        <w:t xml:space="preserve">, která jsou navázána na požadavky </w:t>
      </w:r>
      <w:r w:rsidRPr="00B564FE">
        <w:rPr>
          <w:rFonts w:ascii="Arial" w:hAnsi="Arial" w:cs="Arial"/>
        </w:rPr>
        <w:t>programu</w:t>
      </w:r>
      <w:r w:rsidRPr="000B09B9">
        <w:rPr>
          <w:rFonts w:ascii="Arial" w:hAnsi="Arial" w:cs="Arial"/>
          <w:b/>
        </w:rPr>
        <w:t xml:space="preserve"> WHO a</w:t>
      </w:r>
      <w:r>
        <w:rPr>
          <w:rFonts w:ascii="Arial" w:hAnsi="Arial" w:cs="Arial"/>
          <w:b/>
        </w:rPr>
        <w:t> </w:t>
      </w:r>
      <w:r w:rsidRPr="000B09B9">
        <w:rPr>
          <w:rFonts w:ascii="Arial" w:hAnsi="Arial" w:cs="Arial"/>
          <w:b/>
        </w:rPr>
        <w:t>UNICEF Baby-</w:t>
      </w:r>
      <w:proofErr w:type="spellStart"/>
      <w:r w:rsidRPr="000B09B9">
        <w:rPr>
          <w:rFonts w:ascii="Arial" w:hAnsi="Arial" w:cs="Arial"/>
          <w:b/>
        </w:rPr>
        <w:t>Friendly</w:t>
      </w:r>
      <w:proofErr w:type="spellEnd"/>
      <w:r w:rsidRPr="000B09B9">
        <w:rPr>
          <w:rFonts w:ascii="Arial" w:hAnsi="Arial" w:cs="Arial"/>
          <w:b/>
        </w:rPr>
        <w:t xml:space="preserve"> </w:t>
      </w:r>
      <w:proofErr w:type="spellStart"/>
      <w:r w:rsidRPr="000B09B9">
        <w:rPr>
          <w:rFonts w:ascii="Arial" w:hAnsi="Arial" w:cs="Arial"/>
          <w:b/>
        </w:rPr>
        <w:t>Hospital</w:t>
      </w:r>
      <w:proofErr w:type="spellEnd"/>
      <w:r w:rsidRPr="000B09B9">
        <w:rPr>
          <w:rFonts w:ascii="Arial" w:hAnsi="Arial" w:cs="Arial"/>
          <w:b/>
        </w:rPr>
        <w:t xml:space="preserve"> </w:t>
      </w:r>
      <w:proofErr w:type="spellStart"/>
      <w:r w:rsidRPr="000B09B9">
        <w:rPr>
          <w:rFonts w:ascii="Arial" w:hAnsi="Arial" w:cs="Arial"/>
          <w:b/>
        </w:rPr>
        <w:t>Initiative</w:t>
      </w:r>
      <w:proofErr w:type="spellEnd"/>
      <w:r w:rsidRPr="000B09B9">
        <w:rPr>
          <w:rFonts w:ascii="Arial" w:hAnsi="Arial" w:cs="Arial"/>
          <w:b/>
        </w:rPr>
        <w:t xml:space="preserve"> 2018</w:t>
      </w:r>
      <w:r w:rsidRPr="00B564FE">
        <w:rPr>
          <w:rFonts w:ascii="Arial" w:hAnsi="Arial" w:cs="Arial"/>
        </w:rPr>
        <w:t xml:space="preserve">, a to prostřednictvím uspořádání </w:t>
      </w:r>
      <w:r w:rsidRPr="00B564FE">
        <w:rPr>
          <w:rFonts w:ascii="Arial" w:hAnsi="Arial" w:cs="Arial"/>
          <w:i/>
          <w:iCs/>
        </w:rPr>
        <w:t>Mezinárodního workshopu ke sběru dat nutných ke zlepšení poporodní péče, výživy kojenců a malých dětí</w:t>
      </w:r>
      <w:r>
        <w:rPr>
          <w:rFonts w:ascii="Arial" w:hAnsi="Arial" w:cs="Arial"/>
          <w:i/>
          <w:iCs/>
        </w:rPr>
        <w:t xml:space="preserve"> </w:t>
      </w:r>
      <w:r>
        <w:rPr>
          <w:rFonts w:ascii="Arial" w:hAnsi="Arial" w:cs="Arial"/>
        </w:rPr>
        <w:t>za účasti kapacit</w:t>
      </w:r>
      <w:r w:rsidRPr="004804C2">
        <w:rPr>
          <w:rFonts w:ascii="Arial" w:hAnsi="Arial" w:cs="Arial"/>
        </w:rPr>
        <w:t xml:space="preserve"> z</w:t>
      </w:r>
      <w:r>
        <w:rPr>
          <w:rFonts w:ascii="Arial" w:hAnsi="Arial" w:cs="Arial"/>
        </w:rPr>
        <w:t> </w:t>
      </w:r>
      <w:r w:rsidRPr="004804C2">
        <w:rPr>
          <w:rFonts w:ascii="Arial" w:hAnsi="Arial" w:cs="Arial"/>
        </w:rPr>
        <w:t>WHO</w:t>
      </w:r>
      <w:r>
        <w:rPr>
          <w:rFonts w:ascii="Arial" w:hAnsi="Arial" w:cs="Arial"/>
        </w:rPr>
        <w:t xml:space="preserve"> </w:t>
      </w:r>
      <w:r w:rsidRPr="004804C2">
        <w:rPr>
          <w:rFonts w:ascii="Arial" w:hAnsi="Arial" w:cs="Arial"/>
        </w:rPr>
        <w:t>z</w:t>
      </w:r>
      <w:r>
        <w:rPr>
          <w:rFonts w:ascii="Arial" w:hAnsi="Arial" w:cs="Arial"/>
        </w:rPr>
        <w:t> </w:t>
      </w:r>
      <w:r w:rsidRPr="004804C2">
        <w:rPr>
          <w:rFonts w:ascii="Arial" w:hAnsi="Arial" w:cs="Arial"/>
        </w:rPr>
        <w:t>ústředí v</w:t>
      </w:r>
      <w:r>
        <w:rPr>
          <w:rFonts w:ascii="Arial" w:hAnsi="Arial" w:cs="Arial"/>
        </w:rPr>
        <w:t> </w:t>
      </w:r>
      <w:r w:rsidRPr="004804C2">
        <w:rPr>
          <w:rFonts w:ascii="Arial" w:hAnsi="Arial" w:cs="Arial"/>
        </w:rPr>
        <w:t>Ženevě a</w:t>
      </w:r>
      <w:r>
        <w:rPr>
          <w:rFonts w:ascii="Arial" w:hAnsi="Arial" w:cs="Arial"/>
        </w:rPr>
        <w:t> </w:t>
      </w:r>
      <w:r w:rsidRPr="004804C2">
        <w:rPr>
          <w:rFonts w:ascii="Arial" w:hAnsi="Arial" w:cs="Arial"/>
        </w:rPr>
        <w:t>z</w:t>
      </w:r>
      <w:r>
        <w:rPr>
          <w:rFonts w:ascii="Arial" w:hAnsi="Arial" w:cs="Arial"/>
        </w:rPr>
        <w:t> </w:t>
      </w:r>
      <w:r w:rsidRPr="004804C2">
        <w:rPr>
          <w:rFonts w:ascii="Arial" w:hAnsi="Arial" w:cs="Arial"/>
        </w:rPr>
        <w:t xml:space="preserve">evropské pobočky. </w:t>
      </w:r>
      <w:r w:rsidRPr="00B564FE">
        <w:rPr>
          <w:rFonts w:ascii="Arial" w:hAnsi="Arial" w:cs="Arial"/>
          <w:b/>
        </w:rPr>
        <w:t>Doporučení z mezinárodního workshopu</w:t>
      </w:r>
      <w:r>
        <w:rPr>
          <w:rStyle w:val="Znakapoznpodarou"/>
          <w:rFonts w:ascii="Arial" w:hAnsi="Arial" w:cs="Arial"/>
        </w:rPr>
        <w:footnoteReference w:id="19"/>
      </w:r>
      <w:r>
        <w:rPr>
          <w:rFonts w:ascii="Arial" w:hAnsi="Arial" w:cs="Arial"/>
        </w:rPr>
        <w:t xml:space="preserve"> </w:t>
      </w:r>
      <w:r w:rsidRPr="004804C2">
        <w:rPr>
          <w:rFonts w:ascii="Arial" w:hAnsi="Arial" w:cs="Arial"/>
        </w:rPr>
        <w:t>byla př</w:t>
      </w:r>
      <w:r>
        <w:rPr>
          <w:rFonts w:ascii="Arial" w:hAnsi="Arial" w:cs="Arial"/>
        </w:rPr>
        <w:t>edána MZd</w:t>
      </w:r>
      <w:r w:rsidRPr="004804C2">
        <w:rPr>
          <w:rFonts w:ascii="Arial" w:hAnsi="Arial" w:cs="Arial"/>
        </w:rPr>
        <w:t xml:space="preserve"> a</w:t>
      </w:r>
      <w:r>
        <w:rPr>
          <w:rFonts w:ascii="Arial" w:hAnsi="Arial" w:cs="Arial"/>
        </w:rPr>
        <w:t> </w:t>
      </w:r>
      <w:r w:rsidRPr="004804C2">
        <w:rPr>
          <w:rFonts w:ascii="Arial" w:hAnsi="Arial" w:cs="Arial"/>
        </w:rPr>
        <w:t>ÚZIS</w:t>
      </w:r>
      <w:r>
        <w:rPr>
          <w:rFonts w:ascii="Arial" w:hAnsi="Arial" w:cs="Arial"/>
        </w:rPr>
        <w:t> </w:t>
      </w:r>
      <w:r w:rsidRPr="004804C2">
        <w:rPr>
          <w:rFonts w:ascii="Arial" w:hAnsi="Arial" w:cs="Arial"/>
        </w:rPr>
        <w:t>ČR</w:t>
      </w:r>
      <w:r>
        <w:rPr>
          <w:rFonts w:ascii="Arial" w:hAnsi="Arial" w:cs="Arial"/>
        </w:rPr>
        <w:t>, jež na ně navážou v roce 2023.</w:t>
      </w:r>
      <w:r>
        <w:rPr>
          <w:rStyle w:val="Znakapoznpodarou"/>
          <w:rFonts w:ascii="Arial" w:hAnsi="Arial" w:cs="Arial"/>
        </w:rPr>
        <w:footnoteReference w:id="20"/>
      </w:r>
    </w:p>
    <w:p w14:paraId="7F82C986" w14:textId="4BDB0955" w:rsidR="008172A2" w:rsidRDefault="008172A2" w:rsidP="00216A09">
      <w:pPr>
        <w:spacing w:after="0" w:line="240" w:lineRule="auto"/>
        <w:jc w:val="both"/>
        <w:rPr>
          <w:rFonts w:ascii="Arial" w:hAnsi="Arial" w:cs="Arial"/>
        </w:rPr>
      </w:pPr>
      <w:r w:rsidRPr="00B564FE">
        <w:rPr>
          <w:rFonts w:ascii="Arial" w:eastAsia="Arial" w:hAnsi="Arial" w:cs="Arial"/>
          <w:b/>
        </w:rPr>
        <w:t xml:space="preserve">V naplňování opatření z ostatních specifických </w:t>
      </w:r>
      <w:proofErr w:type="gramStart"/>
      <w:r w:rsidRPr="00B564FE">
        <w:rPr>
          <w:rFonts w:ascii="Arial" w:eastAsia="Arial" w:hAnsi="Arial" w:cs="Arial"/>
          <w:b/>
        </w:rPr>
        <w:t>cílů</w:t>
      </w:r>
      <w:r w:rsidRPr="00B564FE">
        <w:rPr>
          <w:rFonts w:ascii="Arial" w:eastAsia="Arial" w:hAnsi="Arial" w:cs="Arial"/>
        </w:rPr>
        <w:t xml:space="preserve"> </w:t>
      </w:r>
      <w:r>
        <w:rPr>
          <w:rFonts w:ascii="Arial" w:eastAsia="Arial" w:hAnsi="Arial" w:cs="Arial"/>
        </w:rPr>
        <w:t>(Z.4.1</w:t>
      </w:r>
      <w:proofErr w:type="gramEnd"/>
      <w:r>
        <w:rPr>
          <w:rFonts w:ascii="Arial" w:eastAsia="Arial" w:hAnsi="Arial" w:cs="Arial"/>
        </w:rPr>
        <w:t xml:space="preserve">, Z.4.3, Z.4.4 a Z.4.5) </w:t>
      </w:r>
      <w:r w:rsidRPr="00B564FE">
        <w:rPr>
          <w:rFonts w:ascii="Arial" w:eastAsia="Arial" w:hAnsi="Arial" w:cs="Arial"/>
          <w:b/>
        </w:rPr>
        <w:t xml:space="preserve">nedošlo </w:t>
      </w:r>
      <w:r w:rsidRPr="00B564FE">
        <w:rPr>
          <w:rFonts w:ascii="Arial" w:eastAsia="Arial" w:hAnsi="Arial" w:cs="Arial"/>
        </w:rPr>
        <w:t>ve sledovaném období</w:t>
      </w:r>
      <w:r w:rsidRPr="00B564FE">
        <w:rPr>
          <w:rFonts w:ascii="Arial" w:eastAsia="Arial" w:hAnsi="Arial" w:cs="Arial"/>
          <w:b/>
        </w:rPr>
        <w:t xml:space="preserve"> k žádnému pokroku</w:t>
      </w:r>
      <w:r>
        <w:rPr>
          <w:rFonts w:ascii="Arial" w:eastAsia="Arial" w:hAnsi="Arial" w:cs="Arial"/>
        </w:rPr>
        <w:t xml:space="preserve">. </w:t>
      </w:r>
      <w:r w:rsidRPr="00B564FE">
        <w:rPr>
          <w:rFonts w:ascii="Arial" w:eastAsia="Arial" w:hAnsi="Arial" w:cs="Arial"/>
          <w:b/>
        </w:rPr>
        <w:t xml:space="preserve">V několika případech </w:t>
      </w:r>
      <w:r w:rsidRPr="00B564FE">
        <w:rPr>
          <w:rFonts w:ascii="Arial" w:eastAsia="Arial" w:hAnsi="Arial" w:cs="Arial"/>
        </w:rPr>
        <w:t>o</w:t>
      </w:r>
      <w:r w:rsidRPr="00B564FE">
        <w:rPr>
          <w:rFonts w:ascii="Arial" w:hAnsi="Arial" w:cs="Arial"/>
        </w:rPr>
        <w:t>proti roku 2021</w:t>
      </w:r>
      <w:r w:rsidRPr="00B564FE">
        <w:rPr>
          <w:rFonts w:ascii="Arial" w:hAnsi="Arial" w:cs="Arial"/>
          <w:b/>
        </w:rPr>
        <w:t xml:space="preserve"> došlo </w:t>
      </w:r>
      <w:r w:rsidRPr="00B564FE">
        <w:rPr>
          <w:rFonts w:ascii="Arial" w:hAnsi="Arial" w:cs="Arial"/>
        </w:rPr>
        <w:t xml:space="preserve">dokonce </w:t>
      </w:r>
      <w:r w:rsidRPr="00B564FE">
        <w:rPr>
          <w:rFonts w:ascii="Arial" w:hAnsi="Arial" w:cs="Arial"/>
          <w:b/>
        </w:rPr>
        <w:t>k regresi</w:t>
      </w:r>
      <w:r w:rsidRPr="00B564FE">
        <w:rPr>
          <w:rFonts w:ascii="Arial" w:hAnsi="Arial" w:cs="Arial"/>
        </w:rPr>
        <w:t>.</w:t>
      </w:r>
      <w:r>
        <w:rPr>
          <w:rFonts w:ascii="Arial" w:hAnsi="Arial" w:cs="Arial"/>
        </w:rPr>
        <w:t xml:space="preserve"> Jako </w:t>
      </w:r>
      <w:r w:rsidRPr="00B564FE">
        <w:rPr>
          <w:rFonts w:ascii="Arial" w:hAnsi="Arial" w:cs="Arial"/>
          <w:b/>
        </w:rPr>
        <w:t xml:space="preserve">zásadní potíž </w:t>
      </w:r>
      <w:r w:rsidRPr="00B564FE">
        <w:rPr>
          <w:rFonts w:ascii="Arial" w:hAnsi="Arial" w:cs="Arial"/>
        </w:rPr>
        <w:t>se jeví</w:t>
      </w:r>
      <w:r w:rsidRPr="00B564FE">
        <w:rPr>
          <w:rFonts w:ascii="Arial" w:hAnsi="Arial" w:cs="Arial"/>
          <w:b/>
        </w:rPr>
        <w:t xml:space="preserve"> zpoždění v přípravě návrhu koncepce péče o matku a dítě</w:t>
      </w:r>
      <w:r w:rsidRPr="00B564FE">
        <w:rPr>
          <w:rFonts w:ascii="Arial" w:hAnsi="Arial" w:cs="Arial"/>
        </w:rPr>
        <w:t xml:space="preserve"> </w:t>
      </w:r>
      <w:r>
        <w:rPr>
          <w:rFonts w:ascii="Arial" w:hAnsi="Arial" w:cs="Arial"/>
        </w:rPr>
        <w:t>(</w:t>
      </w:r>
      <w:proofErr w:type="gramStart"/>
      <w:r>
        <w:rPr>
          <w:rFonts w:ascii="Arial" w:hAnsi="Arial" w:cs="Arial"/>
        </w:rPr>
        <w:t>opatření Z.4.1.1</w:t>
      </w:r>
      <w:proofErr w:type="gramEnd"/>
      <w:r>
        <w:rPr>
          <w:rFonts w:ascii="Arial" w:hAnsi="Arial" w:cs="Arial"/>
        </w:rPr>
        <w:t>), které je synergicky provázané s dalšími opatřeními (např. těmi týkajícími se legislativních změn), jejichž neplnění je ze strany gestora omlouváno neexistencí této koncepce. Byť MZd v roce 2021 deklarovalo zřízení Komise pro porodnictví,</w:t>
      </w:r>
      <w:r w:rsidRPr="00885BE2">
        <w:rPr>
          <w:rStyle w:val="Znakapoznpodarou"/>
          <w:rFonts w:ascii="Arial" w:hAnsi="Arial" w:cs="Arial"/>
        </w:rPr>
        <w:footnoteReference w:id="21"/>
      </w:r>
      <w:r w:rsidRPr="00885BE2">
        <w:rPr>
          <w:rFonts w:ascii="Arial" w:hAnsi="Arial" w:cs="Arial"/>
        </w:rPr>
        <w:t xml:space="preserve"> </w:t>
      </w:r>
      <w:r>
        <w:rPr>
          <w:rFonts w:ascii="Arial" w:hAnsi="Arial" w:cs="Arial"/>
        </w:rPr>
        <w:t>která měla – zejm. prostřednictvím profesních zdravotnických organizací v ní zastoupeným (</w:t>
      </w:r>
      <w:r w:rsidRPr="00885BE2">
        <w:rPr>
          <w:rFonts w:ascii="Arial" w:hAnsi="Arial" w:cs="Arial"/>
        </w:rPr>
        <w:t xml:space="preserve">ČGPS, </w:t>
      </w:r>
      <w:proofErr w:type="spellStart"/>
      <w:r w:rsidRPr="00885BE2">
        <w:rPr>
          <w:rFonts w:ascii="Arial" w:hAnsi="Arial" w:cs="Arial"/>
        </w:rPr>
        <w:t>ČNeos</w:t>
      </w:r>
      <w:proofErr w:type="spellEnd"/>
      <w:r w:rsidRPr="00885BE2">
        <w:rPr>
          <w:rFonts w:ascii="Arial" w:hAnsi="Arial" w:cs="Arial"/>
        </w:rPr>
        <w:t xml:space="preserve">, OSPLDD, UNIPA, ČKPA, ČSPA, ČAS) </w:t>
      </w:r>
      <w:r>
        <w:rPr>
          <w:rFonts w:ascii="Arial" w:hAnsi="Arial" w:cs="Arial"/>
        </w:rPr>
        <w:t xml:space="preserve">– jako svůj prioritní úkol </w:t>
      </w:r>
      <w:r w:rsidRPr="00885BE2">
        <w:rPr>
          <w:rFonts w:ascii="Arial" w:hAnsi="Arial" w:cs="Arial"/>
        </w:rPr>
        <w:t xml:space="preserve">zpracovat podklady, které by byly základem </w:t>
      </w:r>
      <w:r>
        <w:rPr>
          <w:rFonts w:ascii="Arial" w:hAnsi="Arial" w:cs="Arial"/>
        </w:rPr>
        <w:t xml:space="preserve">této </w:t>
      </w:r>
      <w:r w:rsidRPr="00885BE2">
        <w:rPr>
          <w:rFonts w:ascii="Arial" w:hAnsi="Arial" w:cs="Arial"/>
        </w:rPr>
        <w:t>jednot</w:t>
      </w:r>
      <w:r>
        <w:rPr>
          <w:rFonts w:ascii="Arial" w:hAnsi="Arial" w:cs="Arial"/>
        </w:rPr>
        <w:t>né koncepce, fakticky se tak nestalo. S výjimkou zástupkyň porodních asistentek žádná z těchto organizací nedoložila požadovaný podklad včas. Některé jej ve sledovaném období nedoložily ani po opakovaných urgencích ze strany MZd a návrh koncepce nebyl zpracován.</w:t>
      </w:r>
    </w:p>
    <w:p w14:paraId="2D01E1A4" w14:textId="77777777" w:rsidR="00B00F8A" w:rsidRDefault="00B00F8A" w:rsidP="00216A09">
      <w:pPr>
        <w:spacing w:after="0" w:line="240" w:lineRule="auto"/>
        <w:jc w:val="both"/>
        <w:rPr>
          <w:rFonts w:ascii="Arial" w:hAnsi="Arial" w:cs="Arial"/>
        </w:rPr>
      </w:pPr>
    </w:p>
    <w:p w14:paraId="577A1097" w14:textId="2D80018B" w:rsidR="008172A2" w:rsidRDefault="008172A2" w:rsidP="00216A09">
      <w:pPr>
        <w:spacing w:after="0" w:line="240" w:lineRule="auto"/>
        <w:jc w:val="both"/>
        <w:rPr>
          <w:rFonts w:ascii="Arial" w:hAnsi="Arial" w:cs="Arial"/>
        </w:rPr>
      </w:pPr>
      <w:r>
        <w:rPr>
          <w:rFonts w:ascii="Arial" w:hAnsi="Arial" w:cs="Arial"/>
        </w:rPr>
        <w:t>Druhým z prioritních témat, kterým se měla Komise pro porodnictví na MZd zabývat, byl rozvoj center porodní asistence (</w:t>
      </w:r>
      <w:proofErr w:type="gramStart"/>
      <w:r>
        <w:rPr>
          <w:rFonts w:ascii="Arial" w:hAnsi="Arial" w:cs="Arial"/>
        </w:rPr>
        <w:t>opatření Z.4.1.2</w:t>
      </w:r>
      <w:proofErr w:type="gramEnd"/>
      <w:r>
        <w:rPr>
          <w:rFonts w:ascii="Arial" w:hAnsi="Arial" w:cs="Arial"/>
        </w:rPr>
        <w:t xml:space="preserve">). Komise však na svém druhém jednání, jež proběhlo 15. září 2022, iniciovala </w:t>
      </w:r>
      <w:r w:rsidRPr="00B564FE">
        <w:rPr>
          <w:rFonts w:ascii="Arial" w:hAnsi="Arial" w:cs="Arial"/>
          <w:b/>
        </w:rPr>
        <w:t>zrušení metodického pokynu k centrům porodní asistence</w:t>
      </w:r>
      <w:r>
        <w:rPr>
          <w:rFonts w:ascii="Arial" w:hAnsi="Arial" w:cs="Arial"/>
        </w:rPr>
        <w:t>.</w:t>
      </w:r>
      <w:r w:rsidRPr="00475BF5">
        <w:rPr>
          <w:rStyle w:val="Znakapoznpodarou"/>
          <w:rFonts w:ascii="Arial" w:hAnsi="Arial" w:cs="Arial"/>
        </w:rPr>
        <w:footnoteReference w:id="22"/>
      </w:r>
      <w:r w:rsidRPr="00475BF5">
        <w:rPr>
          <w:rFonts w:ascii="Arial" w:hAnsi="Arial" w:cs="Arial"/>
        </w:rPr>
        <w:t xml:space="preserve"> Příslušný metodický pokyn byl zrušen mj. s poukazem na to, že otázka center porodní asistence bude blíže řešena v rámci ucelené </w:t>
      </w:r>
      <w:r w:rsidRPr="00B564FE">
        <w:rPr>
          <w:rFonts w:ascii="Arial" w:hAnsi="Arial" w:cs="Arial"/>
          <w:iCs/>
        </w:rPr>
        <w:t>koncepce péče o matku a dítě</w:t>
      </w:r>
      <w:r w:rsidRPr="00B564FE">
        <w:rPr>
          <w:rFonts w:ascii="Arial" w:hAnsi="Arial" w:cs="Arial"/>
        </w:rPr>
        <w:t>, která</w:t>
      </w:r>
      <w:r>
        <w:rPr>
          <w:rFonts w:ascii="Arial" w:hAnsi="Arial" w:cs="Arial"/>
        </w:rPr>
        <w:t xml:space="preserve"> však – jak bylo výše poukázáno – ve sledovaném období nevznikla a příslušná komise ani neposkytla adekvátní součinnost v přípravě souvisejících vstupních podkladů. </w:t>
      </w:r>
    </w:p>
    <w:p w14:paraId="22C7EDAA" w14:textId="77777777" w:rsidR="00B00F8A" w:rsidRDefault="00B00F8A" w:rsidP="00216A09">
      <w:pPr>
        <w:spacing w:after="0" w:line="240" w:lineRule="auto"/>
        <w:jc w:val="both"/>
        <w:rPr>
          <w:rFonts w:ascii="Arial" w:hAnsi="Arial" w:cs="Arial"/>
        </w:rPr>
      </w:pPr>
    </w:p>
    <w:p w14:paraId="00DB54E4" w14:textId="29F3B3CF" w:rsidR="008172A2" w:rsidRDefault="008172A2" w:rsidP="00216A09">
      <w:pPr>
        <w:spacing w:after="0" w:line="240" w:lineRule="auto"/>
        <w:jc w:val="both"/>
        <w:rPr>
          <w:rFonts w:ascii="Arial" w:hAnsi="Arial" w:cs="Arial"/>
        </w:rPr>
      </w:pPr>
      <w:r>
        <w:rPr>
          <w:rFonts w:ascii="Arial" w:hAnsi="Arial" w:cs="Arial"/>
        </w:rPr>
        <w:t>Překážkou efektivního naplňování opatření je i n</w:t>
      </w:r>
      <w:r w:rsidRPr="00631C7B">
        <w:rPr>
          <w:rFonts w:ascii="Arial" w:hAnsi="Arial" w:cs="Arial"/>
        </w:rPr>
        <w:t>edostatečná komunikace gestora opatření (odpovědné instituce) se spolupracujícími subjekty</w:t>
      </w:r>
      <w:r>
        <w:rPr>
          <w:rFonts w:ascii="Arial" w:hAnsi="Arial" w:cs="Arial"/>
        </w:rPr>
        <w:t xml:space="preserve"> a v případě MZd částečně i nedostatečná komunikace mezi jednotlivými věcnými útvary, resp. nejasné ukotvení zodpovědnosti za</w:t>
      </w:r>
      <w:r w:rsidR="0060288C">
        <w:rPr>
          <w:rFonts w:ascii="Arial" w:hAnsi="Arial" w:cs="Arial"/>
        </w:rPr>
        <w:t> </w:t>
      </w:r>
      <w:r>
        <w:rPr>
          <w:rFonts w:ascii="Arial" w:hAnsi="Arial" w:cs="Arial"/>
        </w:rPr>
        <w:t xml:space="preserve">naplňování jednotlivých úkolů (či jejich částí). </w:t>
      </w:r>
    </w:p>
    <w:p w14:paraId="41873B72" w14:textId="77777777" w:rsidR="00B00F8A" w:rsidRDefault="00B00F8A" w:rsidP="00216A09">
      <w:pPr>
        <w:spacing w:after="0" w:line="240" w:lineRule="auto"/>
        <w:jc w:val="both"/>
        <w:rPr>
          <w:rFonts w:ascii="Arial" w:hAnsi="Arial" w:cs="Arial"/>
        </w:rPr>
      </w:pPr>
    </w:p>
    <w:p w14:paraId="75CD6FBE" w14:textId="0545CD04" w:rsidR="00603F87" w:rsidRDefault="008172A2" w:rsidP="00216A09">
      <w:pPr>
        <w:spacing w:after="0" w:line="240" w:lineRule="auto"/>
        <w:jc w:val="both"/>
        <w:rPr>
          <w:rFonts w:ascii="Arial" w:hAnsi="Arial" w:cs="Arial"/>
        </w:rPr>
      </w:pPr>
      <w:r>
        <w:rPr>
          <w:rFonts w:ascii="Arial" w:hAnsi="Arial" w:cs="Arial"/>
        </w:rPr>
        <w:t>MZd za důvod nemožnosti či nedostatečné míry</w:t>
      </w:r>
      <w:r w:rsidRPr="00987D98">
        <w:rPr>
          <w:rFonts w:ascii="Arial" w:hAnsi="Arial" w:cs="Arial"/>
        </w:rPr>
        <w:t xml:space="preserve"> plnění </w:t>
      </w:r>
      <w:r>
        <w:rPr>
          <w:rFonts w:ascii="Arial" w:hAnsi="Arial" w:cs="Arial"/>
        </w:rPr>
        <w:t xml:space="preserve">některých opatření uvádí jejich údajnou přílišnou obecnost. V této souvislosti MZd v reportingu o naplňování strategie za rok 2021 i 2022 zdůrazňovalo potřebu bližšího metodického upřesnění. Této poptávce ÚV ČR jakožto gestor strategie vycházel průběžně vstříc již během sledovaného období, např. uspořádáním výše zmiňovaného mezinárodního workshopu ke sběru statistických dat nebo tím, že pro MZd zpracoval </w:t>
      </w:r>
      <w:r w:rsidRPr="00987D98">
        <w:rPr>
          <w:rFonts w:ascii="Arial" w:hAnsi="Arial" w:cs="Arial"/>
        </w:rPr>
        <w:t>doplňující</w:t>
      </w:r>
      <w:r>
        <w:rPr>
          <w:rFonts w:ascii="Arial" w:hAnsi="Arial" w:cs="Arial"/>
        </w:rPr>
        <w:t xml:space="preserve"> odůvodnění potřebnosti k</w:t>
      </w:r>
      <w:r w:rsidRPr="00987D98">
        <w:rPr>
          <w:rFonts w:ascii="Arial" w:hAnsi="Arial" w:cs="Arial"/>
        </w:rPr>
        <w:t>oncepce péče o matku a dítě, a to včetně návrhu možné struktury této koncepce a soupisu relevantn</w:t>
      </w:r>
      <w:r>
        <w:rPr>
          <w:rFonts w:ascii="Arial" w:hAnsi="Arial" w:cs="Arial"/>
        </w:rPr>
        <w:t>ích podkladů pro její přípravu.</w:t>
      </w:r>
      <w:r>
        <w:rPr>
          <w:rStyle w:val="Znakapoznpodarou"/>
          <w:rFonts w:ascii="Arial" w:hAnsi="Arial" w:cs="Arial"/>
        </w:rPr>
        <w:footnoteReference w:id="23"/>
      </w:r>
      <w:r>
        <w:rPr>
          <w:rFonts w:ascii="Arial" w:hAnsi="Arial" w:cs="Arial"/>
        </w:rPr>
        <w:t xml:space="preserve"> Poptávka MZd pro zkonkrétnění některých opatření bude dále reflektována v rámci připravované revize, resp. aktualizace strategie, která proběhne v roce 2023.</w:t>
      </w:r>
    </w:p>
    <w:p w14:paraId="61D6CA7F" w14:textId="3798C1CA" w:rsidR="0060288C" w:rsidRDefault="0060288C" w:rsidP="00216A09">
      <w:pPr>
        <w:spacing w:after="0" w:line="240" w:lineRule="auto"/>
        <w:jc w:val="both"/>
      </w:pPr>
    </w:p>
    <w:p w14:paraId="7A4F2AAF" w14:textId="77777777" w:rsidR="005552B1" w:rsidRPr="00E973D0" w:rsidRDefault="005552B1" w:rsidP="00216A09">
      <w:pPr>
        <w:spacing w:after="0" w:line="240" w:lineRule="auto"/>
        <w:jc w:val="both"/>
      </w:pPr>
    </w:p>
    <w:p w14:paraId="4565A2EB" w14:textId="3E997D6F" w:rsidR="00E6781F" w:rsidRDefault="00603F87" w:rsidP="005552B1">
      <w:pPr>
        <w:pStyle w:val="Nadpis1"/>
      </w:pPr>
      <w:bookmarkStart w:id="23" w:name="_Toc149149977"/>
      <w:r w:rsidRPr="002C5560">
        <w:t>Poznání</w:t>
      </w:r>
      <w:bookmarkEnd w:id="23"/>
    </w:p>
    <w:p w14:paraId="428B40DB" w14:textId="5F910289" w:rsidR="00AB3D75" w:rsidRDefault="00AB3D75" w:rsidP="00216A09">
      <w:pPr>
        <w:spacing w:after="0" w:line="240" w:lineRule="auto"/>
        <w:jc w:val="both"/>
        <w:rPr>
          <w:rFonts w:ascii="Arial" w:hAnsi="Arial" w:cs="Arial"/>
        </w:rPr>
      </w:pPr>
      <w:r>
        <w:br/>
      </w:r>
      <w:r w:rsidRPr="00DE28DB">
        <w:rPr>
          <w:rFonts w:ascii="Arial" w:hAnsi="Arial" w:cs="Arial"/>
          <w:b/>
        </w:rPr>
        <w:t>Kapitola P</w:t>
      </w:r>
      <w:r>
        <w:rPr>
          <w:rFonts w:ascii="Arial" w:hAnsi="Arial" w:cs="Arial"/>
          <w:b/>
        </w:rPr>
        <w:t>oznání</w:t>
      </w:r>
      <w:r w:rsidRPr="00DE28DB">
        <w:rPr>
          <w:rFonts w:ascii="Arial" w:hAnsi="Arial" w:cs="Arial"/>
          <w:b/>
        </w:rPr>
        <w:t xml:space="preserve"> obsahuje celkem </w:t>
      </w:r>
      <w:r>
        <w:rPr>
          <w:rFonts w:ascii="Arial" w:hAnsi="Arial" w:cs="Arial"/>
          <w:b/>
        </w:rPr>
        <w:t>47</w:t>
      </w:r>
      <w:r w:rsidRPr="00DE28DB">
        <w:rPr>
          <w:rFonts w:ascii="Arial" w:hAnsi="Arial" w:cs="Arial"/>
          <w:b/>
        </w:rPr>
        <w:t xml:space="preserve"> opatření</w:t>
      </w:r>
      <w:r>
        <w:rPr>
          <w:rFonts w:ascii="Arial" w:hAnsi="Arial" w:cs="Arial"/>
          <w:b/>
        </w:rPr>
        <w:t>, která by měla být za dobu působnosti Strategie splněna</w:t>
      </w:r>
      <w:r w:rsidRPr="00DE28DB">
        <w:rPr>
          <w:rFonts w:ascii="Arial" w:hAnsi="Arial" w:cs="Arial"/>
          <w:b/>
        </w:rPr>
        <w:t>.</w:t>
      </w:r>
      <w:r>
        <w:rPr>
          <w:rFonts w:ascii="Arial" w:hAnsi="Arial" w:cs="Arial"/>
          <w:b/>
        </w:rPr>
        <w:t xml:space="preserve"> V roce 2022 mělo být realizováno celkem 44 opatření.</w:t>
      </w:r>
      <w:r w:rsidRPr="00885BE2">
        <w:rPr>
          <w:rFonts w:ascii="Arial" w:hAnsi="Arial" w:cs="Arial"/>
        </w:rPr>
        <w:t xml:space="preserve"> </w:t>
      </w:r>
    </w:p>
    <w:p w14:paraId="591B2C3E" w14:textId="77777777" w:rsidR="00B00F8A" w:rsidRPr="00D62020" w:rsidRDefault="00B00F8A" w:rsidP="00216A09">
      <w:pPr>
        <w:spacing w:after="0" w:line="240" w:lineRule="auto"/>
        <w:jc w:val="both"/>
        <w:rPr>
          <w:rFonts w:ascii="Arial" w:eastAsia="Arial" w:hAnsi="Arial" w:cs="Arial"/>
        </w:rPr>
      </w:pPr>
    </w:p>
    <w:p w14:paraId="7343E04E" w14:textId="2FF8F8B1" w:rsidR="00AB3D75" w:rsidRDefault="00AB3D75" w:rsidP="00216A09">
      <w:pPr>
        <w:spacing w:after="0" w:line="240" w:lineRule="auto"/>
        <w:jc w:val="both"/>
        <w:rPr>
          <w:rFonts w:ascii="Arial" w:hAnsi="Arial" w:cs="Arial"/>
        </w:rPr>
      </w:pPr>
      <w:r w:rsidRPr="00DE28DB">
        <w:rPr>
          <w:rFonts w:ascii="Arial" w:hAnsi="Arial" w:cs="Arial"/>
          <w:b/>
        </w:rPr>
        <w:t>V</w:t>
      </w:r>
      <w:r>
        <w:rPr>
          <w:rFonts w:ascii="Arial" w:hAnsi="Arial" w:cs="Arial"/>
          <w:b/>
        </w:rPr>
        <w:t>šechna</w:t>
      </w:r>
      <w:r w:rsidRPr="00DE28DB">
        <w:rPr>
          <w:rFonts w:ascii="Arial" w:hAnsi="Arial" w:cs="Arial"/>
          <w:b/>
        </w:rPr>
        <w:t xml:space="preserve"> opatření spad</w:t>
      </w:r>
      <w:r>
        <w:rPr>
          <w:rFonts w:ascii="Arial" w:hAnsi="Arial" w:cs="Arial"/>
          <w:b/>
        </w:rPr>
        <w:t>ají</w:t>
      </w:r>
      <w:r w:rsidRPr="00DE28DB">
        <w:rPr>
          <w:rFonts w:ascii="Arial" w:hAnsi="Arial" w:cs="Arial"/>
          <w:b/>
        </w:rPr>
        <w:t xml:space="preserve"> do gesce M</w:t>
      </w:r>
      <w:r>
        <w:rPr>
          <w:rFonts w:ascii="Arial" w:hAnsi="Arial" w:cs="Arial"/>
          <w:b/>
        </w:rPr>
        <w:t xml:space="preserve">ŠMT, </w:t>
      </w:r>
      <w:r w:rsidRPr="00681D29">
        <w:rPr>
          <w:rFonts w:ascii="Arial" w:hAnsi="Arial" w:cs="Arial"/>
          <w:bCs/>
        </w:rPr>
        <w:t xml:space="preserve">a to </w:t>
      </w:r>
      <w:r>
        <w:rPr>
          <w:rFonts w:ascii="Arial" w:hAnsi="Arial" w:cs="Arial"/>
          <w:bCs/>
        </w:rPr>
        <w:t>buď</w:t>
      </w:r>
      <w:r w:rsidRPr="00681D29">
        <w:rPr>
          <w:rFonts w:ascii="Arial" w:hAnsi="Arial" w:cs="Arial"/>
          <w:bCs/>
        </w:rPr>
        <w:t xml:space="preserve"> v roli instituce odpovědné za</w:t>
      </w:r>
      <w:r>
        <w:rPr>
          <w:rFonts w:ascii="Arial" w:hAnsi="Arial" w:cs="Arial"/>
          <w:bCs/>
        </w:rPr>
        <w:t> </w:t>
      </w:r>
      <w:r w:rsidRPr="00681D29">
        <w:rPr>
          <w:rFonts w:ascii="Arial" w:hAnsi="Arial" w:cs="Arial"/>
          <w:bCs/>
        </w:rPr>
        <w:t>naplňování opatření (44 opatření)</w:t>
      </w:r>
      <w:r>
        <w:rPr>
          <w:rFonts w:ascii="Arial" w:hAnsi="Arial" w:cs="Arial"/>
          <w:bCs/>
        </w:rPr>
        <w:t>,</w:t>
      </w:r>
      <w:r w:rsidRPr="00681D29">
        <w:rPr>
          <w:rFonts w:ascii="Arial" w:hAnsi="Arial" w:cs="Arial"/>
          <w:bCs/>
        </w:rPr>
        <w:t xml:space="preserve"> nebo</w:t>
      </w:r>
      <w:r>
        <w:rPr>
          <w:rFonts w:ascii="Arial" w:hAnsi="Arial" w:cs="Arial"/>
          <w:bCs/>
        </w:rPr>
        <w:t xml:space="preserve"> v roli</w:t>
      </w:r>
      <w:r w:rsidRPr="00681D29">
        <w:rPr>
          <w:rFonts w:ascii="Arial" w:hAnsi="Arial" w:cs="Arial"/>
          <w:bCs/>
        </w:rPr>
        <w:t xml:space="preserve"> spolupracujícího subjektu (3 opatření). To</w:t>
      </w:r>
      <w:r>
        <w:rPr>
          <w:rFonts w:ascii="Arial" w:hAnsi="Arial" w:cs="Arial"/>
          <w:bCs/>
        </w:rPr>
        <w:t> </w:t>
      </w:r>
      <w:r w:rsidRPr="00681D29">
        <w:rPr>
          <w:rFonts w:ascii="Arial" w:hAnsi="Arial" w:cs="Arial"/>
          <w:bCs/>
        </w:rPr>
        <w:t>je</w:t>
      </w:r>
      <w:r>
        <w:rPr>
          <w:rFonts w:ascii="Arial" w:hAnsi="Arial" w:cs="Arial"/>
          <w:bCs/>
        </w:rPr>
        <w:t> </w:t>
      </w:r>
      <w:r w:rsidRPr="00681D29">
        <w:rPr>
          <w:rFonts w:ascii="Arial" w:hAnsi="Arial" w:cs="Arial"/>
          <w:bCs/>
        </w:rPr>
        <w:t>dáno</w:t>
      </w:r>
      <w:r>
        <w:rPr>
          <w:rFonts w:ascii="Arial" w:hAnsi="Arial" w:cs="Arial"/>
        </w:rPr>
        <w:t xml:space="preserve"> zaměřením kapitoly na rovnost žen a mužů ve vzdělávání a vědě, výzkumu a inovacích. </w:t>
      </w:r>
      <w:r w:rsidRPr="00DE28DB">
        <w:rPr>
          <w:rFonts w:ascii="Arial" w:hAnsi="Arial" w:cs="Arial"/>
          <w:b/>
        </w:rPr>
        <w:t>Řada opatření (</w:t>
      </w:r>
      <w:r>
        <w:rPr>
          <w:rFonts w:ascii="Arial" w:hAnsi="Arial" w:cs="Arial"/>
          <w:b/>
        </w:rPr>
        <w:t>1</w:t>
      </w:r>
      <w:r w:rsidRPr="00DE28DB">
        <w:rPr>
          <w:rFonts w:ascii="Arial" w:hAnsi="Arial" w:cs="Arial"/>
          <w:b/>
        </w:rPr>
        <w:t xml:space="preserve">2) </w:t>
      </w:r>
      <w:r>
        <w:rPr>
          <w:rFonts w:ascii="Arial" w:hAnsi="Arial" w:cs="Arial"/>
          <w:b/>
        </w:rPr>
        <w:t xml:space="preserve">je zaměřena na poskytovatele podpory výzkumu, vývoje a inovací, a to jak institucionální podpory, tak účelové. </w:t>
      </w:r>
      <w:r w:rsidRPr="00885BE2">
        <w:rPr>
          <w:rFonts w:ascii="Arial" w:hAnsi="Arial" w:cs="Arial"/>
        </w:rPr>
        <w:t xml:space="preserve">Začátek realizace </w:t>
      </w:r>
      <w:r w:rsidRPr="00021AB9">
        <w:rPr>
          <w:rFonts w:ascii="Arial" w:hAnsi="Arial" w:cs="Arial"/>
        </w:rPr>
        <w:t>většiny (39)</w:t>
      </w:r>
      <w:r>
        <w:rPr>
          <w:rFonts w:ascii="Arial" w:hAnsi="Arial" w:cs="Arial"/>
        </w:rPr>
        <w:t xml:space="preserve"> opatření je od roku 2021, tedy prvního roku platnosti Strategie. Realizace dalších 5 opatření začala v roce 2022.</w:t>
      </w:r>
    </w:p>
    <w:p w14:paraId="7D695C90" w14:textId="77777777" w:rsidR="00B00F8A" w:rsidRDefault="00B00F8A" w:rsidP="00216A09">
      <w:pPr>
        <w:spacing w:after="0" w:line="240" w:lineRule="auto"/>
        <w:jc w:val="both"/>
        <w:rPr>
          <w:rFonts w:ascii="Arial" w:hAnsi="Arial" w:cs="Arial"/>
        </w:rPr>
      </w:pPr>
    </w:p>
    <w:p w14:paraId="0E010CDF" w14:textId="1D595C54" w:rsidR="00AB3D75" w:rsidRDefault="00AB3D75" w:rsidP="00216A09">
      <w:pPr>
        <w:spacing w:after="0" w:line="240" w:lineRule="auto"/>
        <w:jc w:val="both"/>
        <w:rPr>
          <w:rFonts w:ascii="Arial" w:eastAsia="Arial" w:hAnsi="Arial" w:cs="Arial"/>
        </w:rPr>
      </w:pPr>
      <w:r>
        <w:rPr>
          <w:rFonts w:ascii="Arial" w:eastAsia="Arial" w:hAnsi="Arial" w:cs="Arial"/>
        </w:rPr>
        <w:t xml:space="preserve">Pokud bychom každé </w:t>
      </w:r>
      <w:r w:rsidRPr="004056E0">
        <w:rPr>
          <w:rFonts w:ascii="Arial" w:eastAsia="Arial" w:hAnsi="Arial" w:cs="Arial"/>
        </w:rPr>
        <w:t xml:space="preserve">opatření s více než jedním gestorem </w:t>
      </w:r>
      <w:r>
        <w:rPr>
          <w:rFonts w:ascii="Arial" w:eastAsia="Arial" w:hAnsi="Arial" w:cs="Arial"/>
        </w:rPr>
        <w:t xml:space="preserve">považovali </w:t>
      </w:r>
      <w:r w:rsidRPr="004056E0">
        <w:rPr>
          <w:rFonts w:ascii="Arial" w:eastAsia="Arial" w:hAnsi="Arial" w:cs="Arial"/>
        </w:rPr>
        <w:t>za více samostatných opatření, je</w:t>
      </w:r>
      <w:r>
        <w:rPr>
          <w:rFonts w:ascii="Arial" w:eastAsia="Arial" w:hAnsi="Arial" w:cs="Arial"/>
        </w:rPr>
        <w:t> </w:t>
      </w:r>
      <w:r w:rsidRPr="004056E0">
        <w:rPr>
          <w:rFonts w:ascii="Arial" w:eastAsia="Arial" w:hAnsi="Arial" w:cs="Arial"/>
        </w:rPr>
        <w:t>v</w:t>
      </w:r>
      <w:r>
        <w:rPr>
          <w:rFonts w:ascii="Arial" w:eastAsia="Arial" w:hAnsi="Arial" w:cs="Arial"/>
        </w:rPr>
        <w:t> </w:t>
      </w:r>
      <w:r w:rsidRPr="004056E0">
        <w:rPr>
          <w:rFonts w:ascii="Arial" w:eastAsia="Arial" w:hAnsi="Arial" w:cs="Arial"/>
        </w:rPr>
        <w:t xml:space="preserve">rámci kapitoly Poznání v roce 2022 ministerstvům a dalším subjektům uloženo </w:t>
      </w:r>
      <w:r w:rsidRPr="004056E0">
        <w:rPr>
          <w:rFonts w:ascii="Arial" w:eastAsia="Arial" w:hAnsi="Arial" w:cs="Arial"/>
          <w:bCs/>
        </w:rPr>
        <w:t>celkem</w:t>
      </w:r>
      <w:r w:rsidRPr="004056E0">
        <w:rPr>
          <w:rFonts w:ascii="Arial" w:eastAsia="Arial" w:hAnsi="Arial" w:cs="Arial"/>
          <w:b/>
        </w:rPr>
        <w:t xml:space="preserve"> 144 samostatně</w:t>
      </w:r>
      <w:r>
        <w:rPr>
          <w:rFonts w:ascii="Arial" w:eastAsia="Arial" w:hAnsi="Arial" w:cs="Arial"/>
          <w:b/>
        </w:rPr>
        <w:t xml:space="preserve"> </w:t>
      </w:r>
      <w:r w:rsidRPr="004056E0">
        <w:rPr>
          <w:rFonts w:ascii="Arial" w:eastAsia="Arial" w:hAnsi="Arial" w:cs="Arial"/>
          <w:b/>
        </w:rPr>
        <w:t>vyhodnocovaných opatření</w:t>
      </w:r>
      <w:r w:rsidRPr="004056E0">
        <w:rPr>
          <w:rFonts w:ascii="Arial" w:eastAsia="Arial" w:hAnsi="Arial" w:cs="Arial"/>
        </w:rPr>
        <w:t xml:space="preserve">. V dalších 74 případech </w:t>
      </w:r>
      <w:r>
        <w:rPr>
          <w:rFonts w:ascii="Arial" w:eastAsia="Arial" w:hAnsi="Arial" w:cs="Arial"/>
        </w:rPr>
        <w:t xml:space="preserve">je různým institucím uloženo spolupracovat na </w:t>
      </w:r>
      <w:r w:rsidRPr="004056E0">
        <w:rPr>
          <w:rFonts w:ascii="Arial" w:eastAsia="Arial" w:hAnsi="Arial" w:cs="Arial"/>
        </w:rPr>
        <w:t>realizaci těchto opatření.</w:t>
      </w:r>
      <w:r w:rsidRPr="004056E0">
        <w:rPr>
          <w:rStyle w:val="Znakapoznpodarou"/>
          <w:rFonts w:ascii="Arial" w:eastAsia="Arial" w:hAnsi="Arial" w:cs="Arial"/>
        </w:rPr>
        <w:footnoteReference w:id="24"/>
      </w:r>
    </w:p>
    <w:p w14:paraId="0837BEC3" w14:textId="77777777" w:rsidR="00B00F8A" w:rsidRPr="004D2FD4" w:rsidRDefault="00B00F8A" w:rsidP="00216A09">
      <w:pPr>
        <w:spacing w:after="0" w:line="240" w:lineRule="auto"/>
        <w:jc w:val="both"/>
        <w:rPr>
          <w:rFonts w:ascii="Arial" w:eastAsia="Arial" w:hAnsi="Arial" w:cs="Arial"/>
        </w:rPr>
      </w:pPr>
    </w:p>
    <w:p w14:paraId="05B334DE" w14:textId="77777777" w:rsidR="00AB3D75" w:rsidRPr="00885BE2" w:rsidRDefault="00AB3D75" w:rsidP="00216A09">
      <w:pPr>
        <w:spacing w:after="0" w:line="240" w:lineRule="auto"/>
        <w:jc w:val="both"/>
        <w:rPr>
          <w:rFonts w:ascii="Arial" w:hAnsi="Arial" w:cs="Arial"/>
        </w:rPr>
      </w:pPr>
      <w:r w:rsidRPr="00885BE2">
        <w:rPr>
          <w:rFonts w:ascii="Arial" w:hAnsi="Arial" w:cs="Arial"/>
        </w:rPr>
        <w:t xml:space="preserve">Kapitola </w:t>
      </w:r>
      <w:r>
        <w:rPr>
          <w:rFonts w:ascii="Arial" w:hAnsi="Arial" w:cs="Arial"/>
        </w:rPr>
        <w:t>Poznání</w:t>
      </w:r>
      <w:r w:rsidRPr="00885BE2">
        <w:rPr>
          <w:rFonts w:ascii="Arial" w:hAnsi="Arial" w:cs="Arial"/>
        </w:rPr>
        <w:t xml:space="preserve"> obsahuje </w:t>
      </w:r>
      <w:r>
        <w:rPr>
          <w:rFonts w:ascii="Arial" w:hAnsi="Arial" w:cs="Arial"/>
          <w:b/>
        </w:rPr>
        <w:t>tři</w:t>
      </w:r>
      <w:r w:rsidRPr="00DE28DB">
        <w:rPr>
          <w:rFonts w:ascii="Arial" w:hAnsi="Arial" w:cs="Arial"/>
          <w:b/>
        </w:rPr>
        <w:t xml:space="preserve"> strategické cíle</w:t>
      </w:r>
      <w:r w:rsidRPr="00885BE2">
        <w:rPr>
          <w:rFonts w:ascii="Arial" w:hAnsi="Arial" w:cs="Arial"/>
        </w:rPr>
        <w:t>:</w:t>
      </w:r>
    </w:p>
    <w:p w14:paraId="46FFDA1A" w14:textId="77777777" w:rsidR="00AB3D75" w:rsidRPr="00BC55C1" w:rsidRDefault="00AB3D75" w:rsidP="00216A09">
      <w:pPr>
        <w:pStyle w:val="Odstavecseseznamem"/>
        <w:numPr>
          <w:ilvl w:val="0"/>
          <w:numId w:val="1"/>
        </w:numPr>
        <w:spacing w:after="0" w:line="240" w:lineRule="auto"/>
        <w:jc w:val="both"/>
        <w:rPr>
          <w:rFonts w:ascii="Arial" w:hAnsi="Arial" w:cs="Arial"/>
        </w:rPr>
      </w:pPr>
      <w:proofErr w:type="gramStart"/>
      <w:r>
        <w:rPr>
          <w:rFonts w:ascii="Arial" w:hAnsi="Arial" w:cs="Arial"/>
        </w:rPr>
        <w:t>P.</w:t>
      </w:r>
      <w:r w:rsidRPr="00BC55C1">
        <w:rPr>
          <w:rFonts w:ascii="Arial" w:hAnsi="Arial" w:cs="Arial"/>
        </w:rPr>
        <w:t>1:</w:t>
      </w:r>
      <w:proofErr w:type="gramEnd"/>
      <w:r w:rsidRPr="00BC55C1">
        <w:rPr>
          <w:rFonts w:ascii="Arial" w:hAnsi="Arial" w:cs="Arial"/>
        </w:rPr>
        <w:t xml:space="preserve"> Zajištění maximálního rozvoje potenciálu dívek a chlapců, resp. žen a mužů</w:t>
      </w:r>
    </w:p>
    <w:p w14:paraId="605EECC9" w14:textId="77777777" w:rsidR="00AB3D75" w:rsidRPr="00BC55C1" w:rsidRDefault="00AB3D75" w:rsidP="00216A09">
      <w:pPr>
        <w:pStyle w:val="Odstavecseseznamem"/>
        <w:numPr>
          <w:ilvl w:val="0"/>
          <w:numId w:val="1"/>
        </w:numPr>
        <w:spacing w:after="0" w:line="240" w:lineRule="auto"/>
        <w:jc w:val="both"/>
        <w:rPr>
          <w:rFonts w:ascii="Arial" w:hAnsi="Arial" w:cs="Arial"/>
        </w:rPr>
      </w:pPr>
      <w:proofErr w:type="gramStart"/>
      <w:r>
        <w:rPr>
          <w:rFonts w:ascii="Arial" w:hAnsi="Arial" w:cs="Arial"/>
        </w:rPr>
        <w:t>P.</w:t>
      </w:r>
      <w:r w:rsidRPr="00BC55C1">
        <w:rPr>
          <w:rFonts w:ascii="Arial" w:hAnsi="Arial" w:cs="Arial"/>
        </w:rPr>
        <w:t>2:</w:t>
      </w:r>
      <w:proofErr w:type="gramEnd"/>
      <w:r w:rsidRPr="00BC55C1">
        <w:rPr>
          <w:rFonts w:ascii="Arial" w:hAnsi="Arial" w:cs="Arial"/>
        </w:rPr>
        <w:t xml:space="preserve"> Rozšíření obsahu vzdělávání, vědy a výzkumu o genderovou perspektivu</w:t>
      </w:r>
    </w:p>
    <w:p w14:paraId="34AED6F4" w14:textId="24B50599" w:rsidR="00AB3D75" w:rsidRDefault="00AB3D75" w:rsidP="00216A09">
      <w:pPr>
        <w:pStyle w:val="Odstavecseseznamem"/>
        <w:numPr>
          <w:ilvl w:val="0"/>
          <w:numId w:val="1"/>
        </w:numPr>
        <w:spacing w:after="0" w:line="240" w:lineRule="auto"/>
        <w:jc w:val="both"/>
        <w:rPr>
          <w:rFonts w:ascii="Arial" w:hAnsi="Arial" w:cs="Arial"/>
        </w:rPr>
      </w:pPr>
      <w:proofErr w:type="gramStart"/>
      <w:r>
        <w:rPr>
          <w:rFonts w:ascii="Arial" w:hAnsi="Arial" w:cs="Arial"/>
        </w:rPr>
        <w:t>P.</w:t>
      </w:r>
      <w:r w:rsidRPr="00BC55C1">
        <w:rPr>
          <w:rFonts w:ascii="Arial" w:hAnsi="Arial" w:cs="Arial"/>
        </w:rPr>
        <w:t>3:</w:t>
      </w:r>
      <w:proofErr w:type="gramEnd"/>
      <w:r w:rsidRPr="00BC55C1">
        <w:rPr>
          <w:rFonts w:ascii="Arial" w:hAnsi="Arial" w:cs="Arial"/>
        </w:rPr>
        <w:t xml:space="preserve"> Uplatňování genderového hlediska v chodu a v řízení vzdělávacích a vědecko-výzkumných institucích</w:t>
      </w:r>
    </w:p>
    <w:p w14:paraId="4FA47594" w14:textId="5E28A2F8" w:rsidR="00AB3D75" w:rsidRDefault="00AB3D75" w:rsidP="00216A09">
      <w:pPr>
        <w:spacing w:after="0" w:line="240" w:lineRule="auto"/>
        <w:jc w:val="both"/>
        <w:rPr>
          <w:rFonts w:ascii="Arial" w:hAnsi="Arial" w:cs="Arial"/>
        </w:rPr>
      </w:pPr>
    </w:p>
    <w:p w14:paraId="13627859" w14:textId="3A738B3A" w:rsidR="00AB3D75" w:rsidRPr="009A0C99" w:rsidRDefault="00AB3D75" w:rsidP="005552B1">
      <w:pPr>
        <w:pStyle w:val="Nadpis2"/>
      </w:pPr>
      <w:bookmarkStart w:id="24" w:name="_Toc149149978"/>
      <w:r w:rsidRPr="008619BE">
        <w:t xml:space="preserve">Vyhodnocení </w:t>
      </w:r>
      <w:r>
        <w:t xml:space="preserve">plnění </w:t>
      </w:r>
      <w:proofErr w:type="gramStart"/>
      <w:r w:rsidRPr="008619BE">
        <w:t>P.1:</w:t>
      </w:r>
      <w:proofErr w:type="gramEnd"/>
      <w:r w:rsidRPr="008619BE">
        <w:t xml:space="preserve"> Zajištění maximálního rozvoje potenciálu dívek a chlapců, resp. žen a mužů</w:t>
      </w:r>
      <w:bookmarkEnd w:id="24"/>
    </w:p>
    <w:p w14:paraId="43AFA747" w14:textId="494DAD59" w:rsidR="00AB3D75" w:rsidRDefault="00AB3D75" w:rsidP="00216A09">
      <w:pPr>
        <w:spacing w:after="0" w:line="240" w:lineRule="auto"/>
        <w:jc w:val="both"/>
        <w:rPr>
          <w:rFonts w:ascii="Arial" w:hAnsi="Arial" w:cs="Arial"/>
          <w:b/>
        </w:rPr>
      </w:pPr>
    </w:p>
    <w:p w14:paraId="4400104A" w14:textId="63F5072F" w:rsidR="00091AB3" w:rsidRPr="00885BE2" w:rsidRDefault="00091AB3" w:rsidP="00216A09">
      <w:pPr>
        <w:spacing w:after="0" w:line="240" w:lineRule="auto"/>
        <w:jc w:val="both"/>
        <w:rPr>
          <w:rFonts w:ascii="Arial" w:hAnsi="Arial" w:cs="Arial"/>
          <w:b/>
        </w:rPr>
      </w:pPr>
      <w:r>
        <w:rPr>
          <w:noProof/>
          <w:lang w:eastAsia="cs-CZ"/>
        </w:rPr>
        <w:drawing>
          <wp:inline distT="0" distB="0" distL="0" distR="0" wp14:anchorId="4A2180D9" wp14:editId="7F1C1AA0">
            <wp:extent cx="5760720" cy="1038225"/>
            <wp:effectExtent l="0" t="0" r="11430" b="9525"/>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8E7C1C" w14:textId="77777777" w:rsidR="00B00F8A" w:rsidRDefault="00B00F8A" w:rsidP="00216A09">
      <w:pPr>
        <w:spacing w:after="0" w:line="240" w:lineRule="auto"/>
        <w:jc w:val="both"/>
        <w:rPr>
          <w:rFonts w:ascii="Arial" w:hAnsi="Arial" w:cs="Arial"/>
        </w:rPr>
      </w:pPr>
    </w:p>
    <w:p w14:paraId="0B223453" w14:textId="4F349893" w:rsidR="00AB3D75" w:rsidRDefault="00AB3D75" w:rsidP="00216A09">
      <w:pPr>
        <w:spacing w:after="0" w:line="240" w:lineRule="auto"/>
        <w:jc w:val="both"/>
        <w:rPr>
          <w:rFonts w:ascii="Arial" w:hAnsi="Arial" w:cs="Arial"/>
        </w:rPr>
      </w:pPr>
      <w:r w:rsidRPr="00885BE2">
        <w:rPr>
          <w:rFonts w:ascii="Arial" w:hAnsi="Arial" w:cs="Arial"/>
        </w:rPr>
        <w:t xml:space="preserve">Opatření obsažená v prvním strategickém cíli se </w:t>
      </w:r>
      <w:r>
        <w:rPr>
          <w:rFonts w:ascii="Arial" w:hAnsi="Arial" w:cs="Arial"/>
        </w:rPr>
        <w:t>zaměřují</w:t>
      </w:r>
      <w:r w:rsidRPr="00885BE2">
        <w:rPr>
          <w:rFonts w:ascii="Arial" w:hAnsi="Arial" w:cs="Arial"/>
        </w:rPr>
        <w:t xml:space="preserve"> na </w:t>
      </w:r>
      <w:r>
        <w:rPr>
          <w:rFonts w:ascii="Arial" w:hAnsi="Arial" w:cs="Arial"/>
        </w:rPr>
        <w:t>zmenšení rozdílu ve znalostech mezi žáky a žákyněmi, na snížení vlivu genderových stereotypů ve vzdělávání a na snížení nerovností v kariérních dráhách v učitelství a ve vědě. Cílem těchto opatření je zajistit maximální rozvoj potenciálu všech osob.</w:t>
      </w:r>
      <w:r w:rsidRPr="00885BE2">
        <w:rPr>
          <w:rFonts w:ascii="Arial" w:hAnsi="Arial" w:cs="Arial"/>
        </w:rPr>
        <w:t xml:space="preserve"> </w:t>
      </w:r>
      <w:r>
        <w:rPr>
          <w:rFonts w:ascii="Arial" w:hAnsi="Arial" w:cs="Arial"/>
        </w:rPr>
        <w:t>Konkrétně se opatření zaměřují na</w:t>
      </w:r>
      <w:r>
        <w:rPr>
          <w:rFonts w:ascii="Arial" w:hAnsi="Arial" w:cs="Arial"/>
          <w:b/>
        </w:rPr>
        <w:t> rozvoj pedagogických postupů, které podporují vnitřní diferenciaci výuky, na posílení genderově nestereotypního kariérového poradenství a na zajištění služeb péče pro studující VŠ a osoby pracující ve výzkumu, vývoji a inovacích (dále jen „</w:t>
      </w:r>
      <w:proofErr w:type="spellStart"/>
      <w:r>
        <w:rPr>
          <w:rFonts w:ascii="Arial" w:hAnsi="Arial" w:cs="Arial"/>
          <w:b/>
        </w:rPr>
        <w:t>VaVaI</w:t>
      </w:r>
      <w:proofErr w:type="spellEnd"/>
      <w:r>
        <w:rPr>
          <w:rFonts w:ascii="Arial" w:hAnsi="Arial" w:cs="Arial"/>
          <w:b/>
        </w:rPr>
        <w:t>“)</w:t>
      </w:r>
      <w:r>
        <w:rPr>
          <w:rFonts w:ascii="Arial" w:hAnsi="Arial" w:cs="Arial"/>
        </w:rPr>
        <w:t>.</w:t>
      </w:r>
    </w:p>
    <w:p w14:paraId="269A303A" w14:textId="77777777" w:rsidR="00B00F8A" w:rsidRDefault="00B00F8A" w:rsidP="00216A09">
      <w:pPr>
        <w:spacing w:after="0" w:line="240" w:lineRule="auto"/>
        <w:jc w:val="both"/>
        <w:rPr>
          <w:rFonts w:ascii="Arial" w:hAnsi="Arial" w:cs="Arial"/>
        </w:rPr>
      </w:pPr>
    </w:p>
    <w:p w14:paraId="021AA6AB" w14:textId="77777777" w:rsidR="00AB3D75" w:rsidRPr="003C04CE" w:rsidRDefault="00AB3D75" w:rsidP="00216A09">
      <w:pPr>
        <w:spacing w:after="0" w:line="240" w:lineRule="auto"/>
        <w:jc w:val="both"/>
        <w:rPr>
          <w:rFonts w:ascii="Arial" w:hAnsi="Arial" w:cs="Arial"/>
        </w:rPr>
      </w:pPr>
      <w:r w:rsidRPr="00FC66B4">
        <w:rPr>
          <w:rFonts w:ascii="Arial" w:hAnsi="Arial" w:cs="Arial"/>
          <w:b/>
        </w:rPr>
        <w:t xml:space="preserve">Z celkového počtu </w:t>
      </w:r>
      <w:r>
        <w:rPr>
          <w:rFonts w:ascii="Arial" w:hAnsi="Arial" w:cs="Arial"/>
          <w:b/>
        </w:rPr>
        <w:t>34</w:t>
      </w:r>
      <w:r w:rsidRPr="00FC66B4">
        <w:rPr>
          <w:rFonts w:ascii="Arial" w:hAnsi="Arial" w:cs="Arial"/>
          <w:b/>
        </w:rPr>
        <w:t xml:space="preserve"> opatření bylo splněno či plněno průběžně </w:t>
      </w:r>
      <w:r>
        <w:rPr>
          <w:rFonts w:ascii="Arial" w:hAnsi="Arial" w:cs="Arial"/>
          <w:b/>
        </w:rPr>
        <w:t>7 opatření (21 %)</w:t>
      </w:r>
      <w:r>
        <w:rPr>
          <w:rFonts w:ascii="Arial" w:hAnsi="Arial" w:cs="Arial"/>
        </w:rPr>
        <w:t>. Částečně splněno bylo 16 opatření (47 %) (16 opatření) a 11 opatření (32 %) nebylo splněno vůbec. MŠMT plnilo alespoň částečně 77 % ze svých opatření.</w:t>
      </w:r>
    </w:p>
    <w:p w14:paraId="0A8B4F1D" w14:textId="77777777" w:rsidR="00B00F8A" w:rsidRDefault="00B00F8A" w:rsidP="00216A09">
      <w:pPr>
        <w:spacing w:after="0" w:line="240" w:lineRule="auto"/>
        <w:jc w:val="both"/>
        <w:rPr>
          <w:rFonts w:ascii="Arial" w:hAnsi="Arial" w:cs="Arial"/>
          <w:b/>
        </w:rPr>
      </w:pPr>
    </w:p>
    <w:p w14:paraId="53789888" w14:textId="1F5F103E" w:rsidR="00AB3D75" w:rsidRDefault="00AB3D75" w:rsidP="00216A09">
      <w:pPr>
        <w:spacing w:after="0" w:line="240" w:lineRule="auto"/>
        <w:jc w:val="both"/>
        <w:rPr>
          <w:rFonts w:ascii="Arial" w:hAnsi="Arial" w:cs="Arial"/>
        </w:rPr>
      </w:pPr>
      <w:r>
        <w:rPr>
          <w:rFonts w:ascii="Arial" w:hAnsi="Arial" w:cs="Arial"/>
          <w:b/>
        </w:rPr>
        <w:t xml:space="preserve">V roce 2022 MŠMT dokončilo změnu všech názvů profesních kvalifikací v Národní soustavě kvalifikací </w:t>
      </w:r>
      <w:r>
        <w:rPr>
          <w:rFonts w:ascii="Arial" w:hAnsi="Arial" w:cs="Arial"/>
          <w:bCs/>
        </w:rPr>
        <w:t>(opatření 1.2.5)</w:t>
      </w:r>
      <w:r>
        <w:rPr>
          <w:rFonts w:ascii="Arial" w:hAnsi="Arial" w:cs="Arial"/>
          <w:b/>
        </w:rPr>
        <w:t xml:space="preserve">. </w:t>
      </w:r>
      <w:r>
        <w:rPr>
          <w:rFonts w:ascii="Arial" w:hAnsi="Arial" w:cs="Arial"/>
        </w:rPr>
        <w:t>Nově tak</w:t>
      </w:r>
      <w:r w:rsidRPr="00E162F1">
        <w:rPr>
          <w:rFonts w:ascii="Arial" w:hAnsi="Arial" w:cs="Arial"/>
        </w:rPr>
        <w:t xml:space="preserve"> všechna povolání obsahují přechýlené varianty.</w:t>
      </w:r>
      <w:r w:rsidRPr="00E162F1">
        <w:rPr>
          <w:rStyle w:val="Znakapoznpodarou"/>
          <w:rFonts w:ascii="Arial" w:hAnsi="Arial" w:cs="Arial"/>
        </w:rPr>
        <w:footnoteReference w:id="25"/>
      </w:r>
      <w:r w:rsidRPr="00E162F1">
        <w:rPr>
          <w:rFonts w:ascii="Arial" w:hAnsi="Arial" w:cs="Arial"/>
        </w:rPr>
        <w:t xml:space="preserve"> Tato změna je jedním z</w:t>
      </w:r>
      <w:r>
        <w:rPr>
          <w:rFonts w:ascii="Arial" w:hAnsi="Arial" w:cs="Arial"/>
        </w:rPr>
        <w:t> </w:t>
      </w:r>
      <w:r w:rsidRPr="00E162F1">
        <w:rPr>
          <w:rFonts w:ascii="Arial" w:hAnsi="Arial" w:cs="Arial"/>
        </w:rPr>
        <w:t>kroků</w:t>
      </w:r>
      <w:r>
        <w:rPr>
          <w:rFonts w:ascii="Arial" w:hAnsi="Arial" w:cs="Arial"/>
        </w:rPr>
        <w:t xml:space="preserve"> k tomu</w:t>
      </w:r>
      <w:r w:rsidRPr="00E162F1">
        <w:rPr>
          <w:rFonts w:ascii="Arial" w:hAnsi="Arial" w:cs="Arial"/>
        </w:rPr>
        <w:t>,</w:t>
      </w:r>
      <w:r>
        <w:rPr>
          <w:rFonts w:ascii="Arial" w:hAnsi="Arial" w:cs="Arial"/>
        </w:rPr>
        <w:t xml:space="preserve"> aby se</w:t>
      </w:r>
      <w:r w:rsidRPr="00E162F1">
        <w:rPr>
          <w:rFonts w:ascii="Arial" w:hAnsi="Arial" w:cs="Arial"/>
        </w:rPr>
        <w:t xml:space="preserve"> </w:t>
      </w:r>
      <w:r>
        <w:rPr>
          <w:rFonts w:ascii="Arial" w:hAnsi="Arial" w:cs="Arial"/>
        </w:rPr>
        <w:t>předešlo předsudečnému vnímání některých povolání jako vhodných primárně pro ženy (např. kosmetička či zdravotní sestra) či</w:t>
      </w:r>
      <w:r w:rsidR="0060288C">
        <w:rPr>
          <w:rFonts w:ascii="Arial" w:hAnsi="Arial" w:cs="Arial"/>
        </w:rPr>
        <w:t> </w:t>
      </w:r>
      <w:r>
        <w:rPr>
          <w:rFonts w:ascii="Arial" w:hAnsi="Arial" w:cs="Arial"/>
        </w:rPr>
        <w:t>muže (např. automechanik či tesař).</w:t>
      </w:r>
    </w:p>
    <w:p w14:paraId="62A62B37" w14:textId="77777777" w:rsidR="00B00F8A" w:rsidRDefault="00B00F8A" w:rsidP="00216A09">
      <w:pPr>
        <w:spacing w:after="0" w:line="240" w:lineRule="auto"/>
        <w:jc w:val="both"/>
        <w:rPr>
          <w:rFonts w:ascii="Arial" w:hAnsi="Arial" w:cs="Arial"/>
        </w:rPr>
      </w:pPr>
    </w:p>
    <w:p w14:paraId="54806BE7" w14:textId="77777777" w:rsidR="00AB3D75" w:rsidRDefault="00AB3D75" w:rsidP="00216A09">
      <w:pPr>
        <w:spacing w:after="0" w:line="240" w:lineRule="auto"/>
        <w:jc w:val="both"/>
        <w:rPr>
          <w:rFonts w:ascii="Arial" w:hAnsi="Arial" w:cs="Arial"/>
        </w:rPr>
      </w:pPr>
      <w:r>
        <w:rPr>
          <w:rFonts w:ascii="Arial" w:hAnsi="Arial" w:cs="Arial"/>
        </w:rPr>
        <w:t xml:space="preserve">MŠMT dále pokračovalo v aktivitách, které </w:t>
      </w:r>
      <w:r w:rsidRPr="007C566D">
        <w:rPr>
          <w:rFonts w:ascii="Arial" w:hAnsi="Arial" w:cs="Arial"/>
          <w:b/>
          <w:bCs/>
        </w:rPr>
        <w:t>zatraktivňují učitelství jako povolání</w:t>
      </w:r>
      <w:r>
        <w:rPr>
          <w:rFonts w:ascii="Arial" w:hAnsi="Arial" w:cs="Arial"/>
        </w:rPr>
        <w:t xml:space="preserve"> (opatření 1.2.6). Jednalo se například o PR aktivity ke Dni učitelů a učitelek nebo podporu ankety o nejoblíbenější učitelku či učitele Zlatý Ámos. </w:t>
      </w:r>
    </w:p>
    <w:p w14:paraId="5DB86D3C" w14:textId="2D5A1B7A" w:rsidR="00AB3D75" w:rsidRDefault="00AB3D75" w:rsidP="00216A09">
      <w:pPr>
        <w:spacing w:after="0" w:line="240" w:lineRule="auto"/>
        <w:jc w:val="both"/>
        <w:rPr>
          <w:rFonts w:ascii="Arial" w:hAnsi="Arial" w:cs="Arial"/>
          <w:b/>
        </w:rPr>
      </w:pPr>
      <w:r w:rsidRPr="00A75F92">
        <w:rPr>
          <w:rFonts w:ascii="Arial" w:hAnsi="Arial" w:cs="Arial"/>
          <w:bCs/>
        </w:rPr>
        <w:t>Dále v roce 2022 probíhal</w:t>
      </w:r>
      <w:r>
        <w:rPr>
          <w:rFonts w:ascii="Arial" w:hAnsi="Arial" w:cs="Arial"/>
          <w:bCs/>
        </w:rPr>
        <w:t>y</w:t>
      </w:r>
      <w:r w:rsidRPr="00A75F92">
        <w:rPr>
          <w:rFonts w:ascii="Arial" w:hAnsi="Arial" w:cs="Arial"/>
          <w:bCs/>
        </w:rPr>
        <w:t xml:space="preserve"> aktivity</w:t>
      </w:r>
      <w:r>
        <w:rPr>
          <w:rFonts w:ascii="Arial" w:hAnsi="Arial" w:cs="Arial"/>
          <w:bCs/>
        </w:rPr>
        <w:t xml:space="preserve"> MŠMT</w:t>
      </w:r>
      <w:r w:rsidRPr="00A75F92">
        <w:rPr>
          <w:rFonts w:ascii="Arial" w:hAnsi="Arial" w:cs="Arial"/>
          <w:bCs/>
        </w:rPr>
        <w:t xml:space="preserve"> k podpoření </w:t>
      </w:r>
      <w:r w:rsidRPr="007C566D">
        <w:rPr>
          <w:rFonts w:ascii="Arial" w:hAnsi="Arial" w:cs="Arial"/>
          <w:b/>
        </w:rPr>
        <w:t xml:space="preserve">zvyšování profesního růstu méně zastoupeného pohlaví v oblastech </w:t>
      </w:r>
      <w:proofErr w:type="spellStart"/>
      <w:r w:rsidRPr="007C566D">
        <w:rPr>
          <w:rFonts w:ascii="Arial" w:hAnsi="Arial" w:cs="Arial"/>
          <w:b/>
        </w:rPr>
        <w:t>VaVaI</w:t>
      </w:r>
      <w:proofErr w:type="spellEnd"/>
      <w:r>
        <w:rPr>
          <w:rFonts w:ascii="Arial" w:hAnsi="Arial" w:cs="Arial"/>
          <w:bCs/>
        </w:rPr>
        <w:t xml:space="preserve"> (opatření 1.4.2)</w:t>
      </w:r>
      <w:r w:rsidRPr="00A75F92">
        <w:rPr>
          <w:rFonts w:ascii="Arial" w:hAnsi="Arial" w:cs="Arial"/>
          <w:bCs/>
        </w:rPr>
        <w:t>, a to primárně v rámci realizace projektu CZERA</w:t>
      </w:r>
      <w:r>
        <w:rPr>
          <w:rFonts w:ascii="Arial" w:hAnsi="Arial" w:cs="Arial"/>
          <w:bCs/>
        </w:rPr>
        <w:t xml:space="preserve"> (viz níže)</w:t>
      </w:r>
      <w:r>
        <w:rPr>
          <w:rStyle w:val="Znakapoznpodarou"/>
          <w:rFonts w:ascii="Arial" w:hAnsi="Arial" w:cs="Arial"/>
          <w:bCs/>
        </w:rPr>
        <w:footnoteReference w:id="26"/>
      </w:r>
      <w:r>
        <w:rPr>
          <w:rFonts w:ascii="Arial" w:hAnsi="Arial" w:cs="Arial"/>
          <w:b/>
        </w:rPr>
        <w:t xml:space="preserve">. </w:t>
      </w:r>
    </w:p>
    <w:p w14:paraId="74DCF354" w14:textId="77777777" w:rsidR="00B00F8A" w:rsidRPr="00554738" w:rsidRDefault="00B00F8A" w:rsidP="00216A09">
      <w:pPr>
        <w:spacing w:after="0" w:line="240" w:lineRule="auto"/>
        <w:jc w:val="both"/>
        <w:rPr>
          <w:rFonts w:ascii="Arial" w:hAnsi="Arial" w:cs="Arial"/>
          <w:bCs/>
        </w:rPr>
      </w:pPr>
    </w:p>
    <w:p w14:paraId="07437B5B" w14:textId="02DDE5C3" w:rsidR="00AB3D75" w:rsidRDefault="00AB3D75" w:rsidP="00216A09">
      <w:pPr>
        <w:spacing w:after="0" w:line="240" w:lineRule="auto"/>
        <w:jc w:val="both"/>
        <w:rPr>
          <w:rFonts w:ascii="Arial" w:hAnsi="Arial" w:cs="Arial"/>
        </w:rPr>
      </w:pPr>
      <w:r>
        <w:rPr>
          <w:rFonts w:ascii="Arial" w:hAnsi="Arial" w:cs="Arial"/>
        </w:rPr>
        <w:t xml:space="preserve">Odbor rovnosti žen a mužů ÚV ČR se v rámci tohoto strategického cíle v roce 2022 soustředil na </w:t>
      </w:r>
      <w:r w:rsidRPr="00D16836">
        <w:rPr>
          <w:rFonts w:ascii="Arial" w:hAnsi="Arial" w:cs="Arial"/>
          <w:b/>
        </w:rPr>
        <w:t>spolupráci s M</w:t>
      </w:r>
      <w:r>
        <w:rPr>
          <w:rFonts w:ascii="Arial" w:hAnsi="Arial" w:cs="Arial"/>
          <w:b/>
        </w:rPr>
        <w:t>ŠMT</w:t>
      </w:r>
      <w:r w:rsidRPr="00D16836">
        <w:rPr>
          <w:rFonts w:ascii="Arial" w:hAnsi="Arial" w:cs="Arial"/>
          <w:b/>
        </w:rPr>
        <w:t xml:space="preserve"> na přípravě výzev z</w:t>
      </w:r>
      <w:r>
        <w:rPr>
          <w:rFonts w:ascii="Arial" w:hAnsi="Arial" w:cs="Arial"/>
          <w:b/>
        </w:rPr>
        <w:t> </w:t>
      </w:r>
      <w:proofErr w:type="gramStart"/>
      <w:r w:rsidRPr="00D16836">
        <w:rPr>
          <w:rFonts w:ascii="Arial" w:hAnsi="Arial" w:cs="Arial"/>
          <w:b/>
        </w:rPr>
        <w:t>OP</w:t>
      </w:r>
      <w:proofErr w:type="gramEnd"/>
      <w:r>
        <w:rPr>
          <w:rFonts w:ascii="Arial" w:hAnsi="Arial" w:cs="Arial"/>
          <w:b/>
        </w:rPr>
        <w:t xml:space="preserve"> JAK</w:t>
      </w:r>
      <w:r>
        <w:rPr>
          <w:rFonts w:ascii="Arial" w:hAnsi="Arial" w:cs="Arial"/>
        </w:rPr>
        <w:t xml:space="preserve">. </w:t>
      </w:r>
    </w:p>
    <w:p w14:paraId="15C41F44" w14:textId="77777777" w:rsidR="00B00F8A" w:rsidRDefault="00B00F8A" w:rsidP="00216A09">
      <w:pPr>
        <w:spacing w:after="0" w:line="240" w:lineRule="auto"/>
        <w:jc w:val="both"/>
        <w:rPr>
          <w:rFonts w:ascii="Arial" w:hAnsi="Arial" w:cs="Arial"/>
        </w:rPr>
      </w:pPr>
    </w:p>
    <w:p w14:paraId="42DFFC65" w14:textId="3DA5A03A" w:rsidR="00AB3D75" w:rsidRDefault="00AB3D75" w:rsidP="00216A09">
      <w:pPr>
        <w:spacing w:after="0" w:line="240" w:lineRule="auto"/>
        <w:jc w:val="both"/>
        <w:rPr>
          <w:rFonts w:ascii="Arial" w:hAnsi="Arial" w:cs="Arial"/>
        </w:rPr>
      </w:pPr>
      <w:r>
        <w:rPr>
          <w:rFonts w:ascii="Arial" w:hAnsi="Arial" w:cs="Arial"/>
        </w:rPr>
        <w:t xml:space="preserve">V oblasti vzdělávání MŠMT připravovalo projekt financovaný z výzvy Implementace Strategie rovnosti žen a mužů na léta 2021 – 2030, jehož realizátorem by mohl být Národní pedagogický institut (dále jen „NPI“). Projekt by měl sloužit k naplňování opatření, které jsou zaměřena na rozvoj </w:t>
      </w:r>
      <w:r w:rsidRPr="005731C7">
        <w:rPr>
          <w:rFonts w:ascii="Arial" w:hAnsi="Arial" w:cs="Arial"/>
          <w:b/>
          <w:bCs/>
        </w:rPr>
        <w:t>genderově nestereotypního výchovného poradenství</w:t>
      </w:r>
      <w:r>
        <w:rPr>
          <w:rFonts w:ascii="Arial" w:hAnsi="Arial" w:cs="Arial"/>
        </w:rPr>
        <w:t xml:space="preserve"> (opatření 1.2.1; 1.2.2; 1.2.3; 1.2.4). </w:t>
      </w:r>
    </w:p>
    <w:p w14:paraId="16009688" w14:textId="77777777" w:rsidR="00B00F8A" w:rsidRPr="00554738" w:rsidRDefault="00B00F8A" w:rsidP="00216A09">
      <w:pPr>
        <w:spacing w:after="0" w:line="240" w:lineRule="auto"/>
        <w:jc w:val="both"/>
        <w:rPr>
          <w:rFonts w:ascii="Arial" w:hAnsi="Arial" w:cs="Arial"/>
        </w:rPr>
      </w:pPr>
    </w:p>
    <w:p w14:paraId="25E27A39" w14:textId="4CCB80B9" w:rsidR="00AB3D75" w:rsidRDefault="00AB3D75" w:rsidP="00216A09">
      <w:pPr>
        <w:spacing w:after="0" w:line="240" w:lineRule="auto"/>
        <w:jc w:val="both"/>
        <w:rPr>
          <w:rFonts w:ascii="Arial" w:hAnsi="Arial" w:cs="Arial"/>
          <w:bCs/>
        </w:rPr>
      </w:pPr>
      <w:r w:rsidRPr="00A75F92">
        <w:rPr>
          <w:rFonts w:ascii="Arial" w:hAnsi="Arial" w:cs="Arial"/>
          <w:bCs/>
        </w:rPr>
        <w:t xml:space="preserve">Dále se dlouhodobě zlepšuje situace ohledně </w:t>
      </w:r>
      <w:r w:rsidRPr="00A75F92">
        <w:rPr>
          <w:rFonts w:ascii="Arial" w:hAnsi="Arial" w:cs="Arial"/>
          <w:b/>
        </w:rPr>
        <w:t xml:space="preserve">financování služeb péče pro osoby pracující ve </w:t>
      </w:r>
      <w:proofErr w:type="spellStart"/>
      <w:r w:rsidRPr="00A75F92">
        <w:rPr>
          <w:rFonts w:ascii="Arial" w:hAnsi="Arial" w:cs="Arial"/>
          <w:b/>
        </w:rPr>
        <w:t>VaVaI</w:t>
      </w:r>
      <w:proofErr w:type="spellEnd"/>
      <w:r w:rsidRPr="00A75F92">
        <w:rPr>
          <w:rFonts w:ascii="Arial" w:hAnsi="Arial" w:cs="Arial"/>
          <w:bCs/>
        </w:rPr>
        <w:t xml:space="preserve"> (opatření 1.4.5). </w:t>
      </w:r>
      <w:r>
        <w:rPr>
          <w:rFonts w:ascii="Arial" w:hAnsi="Arial" w:cs="Arial"/>
          <w:bCs/>
        </w:rPr>
        <w:t xml:space="preserve">Nicméně zde jsou značné rozdíly mezi jednotlivými poskytovateli podpory výzkumu, vývoje a inovací. </w:t>
      </w:r>
      <w:r w:rsidRPr="00BF0592">
        <w:rPr>
          <w:rFonts w:ascii="Arial" w:hAnsi="Arial" w:cs="Arial"/>
          <w:b/>
        </w:rPr>
        <w:t>MV, MZe, MPO či MZd</w:t>
      </w:r>
      <w:r>
        <w:rPr>
          <w:rFonts w:ascii="Arial" w:hAnsi="Arial" w:cs="Arial"/>
          <w:bCs/>
        </w:rPr>
        <w:t xml:space="preserve"> se neřídí Doporučením </w:t>
      </w:r>
      <w:r w:rsidRPr="002F1129">
        <w:rPr>
          <w:rFonts w:ascii="Arial" w:hAnsi="Arial" w:cs="Arial"/>
          <w:bCs/>
        </w:rPr>
        <w:t>Rady pro</w:t>
      </w:r>
      <w:r w:rsidR="0060288C">
        <w:rPr>
          <w:rFonts w:ascii="Arial" w:hAnsi="Arial" w:cs="Arial"/>
          <w:bCs/>
        </w:rPr>
        <w:t> </w:t>
      </w:r>
      <w:r w:rsidRPr="002F1129">
        <w:rPr>
          <w:rFonts w:ascii="Arial" w:hAnsi="Arial" w:cs="Arial"/>
          <w:bCs/>
        </w:rPr>
        <w:t>výzkum, vývoj a inovace ve věci proplácení služeb péče ze dne 25.</w:t>
      </w:r>
      <w:r>
        <w:rPr>
          <w:rFonts w:ascii="Arial" w:hAnsi="Arial" w:cs="Arial"/>
          <w:bCs/>
        </w:rPr>
        <w:t> </w:t>
      </w:r>
      <w:r w:rsidRPr="002F1129">
        <w:rPr>
          <w:rFonts w:ascii="Arial" w:hAnsi="Arial" w:cs="Arial"/>
          <w:bCs/>
        </w:rPr>
        <w:t>února 2022 č.376/A10a</w:t>
      </w:r>
      <w:r>
        <w:rPr>
          <w:rFonts w:ascii="Arial" w:hAnsi="Arial" w:cs="Arial"/>
          <w:bCs/>
        </w:rPr>
        <w:t>. Některé rezorty zároveň deklarují nutnost změny zákona č.130/2002 Sb. Dle</w:t>
      </w:r>
      <w:r w:rsidR="00C77D91">
        <w:rPr>
          <w:rFonts w:ascii="Arial" w:hAnsi="Arial" w:cs="Arial"/>
          <w:bCs/>
        </w:rPr>
        <w:t> </w:t>
      </w:r>
      <w:r>
        <w:rPr>
          <w:rFonts w:ascii="Arial" w:hAnsi="Arial" w:cs="Arial"/>
          <w:bCs/>
        </w:rPr>
        <w:t xml:space="preserve">informací RVVI </w:t>
      </w:r>
      <w:r w:rsidRPr="00BF0592">
        <w:rPr>
          <w:rFonts w:ascii="Arial" w:hAnsi="Arial" w:cs="Arial"/>
          <w:b/>
        </w:rPr>
        <w:t>ministryně pro vědu</w:t>
      </w:r>
      <w:r>
        <w:rPr>
          <w:rFonts w:ascii="Arial" w:hAnsi="Arial" w:cs="Arial"/>
          <w:bCs/>
        </w:rPr>
        <w:t xml:space="preserve">, výzkum a inovace v roce 2022 připravovala </w:t>
      </w:r>
      <w:r w:rsidRPr="00BF0592">
        <w:rPr>
          <w:rFonts w:ascii="Arial" w:hAnsi="Arial" w:cs="Arial"/>
          <w:b/>
        </w:rPr>
        <w:t>novelu</w:t>
      </w:r>
      <w:r>
        <w:rPr>
          <w:rFonts w:ascii="Arial" w:hAnsi="Arial" w:cs="Arial"/>
          <w:bCs/>
        </w:rPr>
        <w:t xml:space="preserve"> tohoto zákona, která by měla být předložena v roce 2023.</w:t>
      </w:r>
    </w:p>
    <w:p w14:paraId="59AC14CE" w14:textId="77777777" w:rsidR="00B00F8A" w:rsidRDefault="00B00F8A" w:rsidP="00216A09">
      <w:pPr>
        <w:spacing w:after="0" w:line="240" w:lineRule="auto"/>
        <w:jc w:val="both"/>
        <w:rPr>
          <w:rFonts w:ascii="Arial" w:hAnsi="Arial" w:cs="Arial"/>
          <w:b/>
        </w:rPr>
      </w:pPr>
    </w:p>
    <w:p w14:paraId="7C7793C7" w14:textId="506A0644" w:rsidR="00AB3D75" w:rsidRDefault="00AB3D75" w:rsidP="00216A09">
      <w:pPr>
        <w:spacing w:after="0" w:line="240" w:lineRule="auto"/>
        <w:jc w:val="both"/>
        <w:rPr>
          <w:rFonts w:ascii="Arial" w:hAnsi="Arial" w:cs="Arial"/>
        </w:rPr>
      </w:pPr>
      <w:r w:rsidRPr="00DE2B3E">
        <w:rPr>
          <w:rFonts w:ascii="Arial" w:hAnsi="Arial" w:cs="Arial"/>
          <w:b/>
          <w:bCs/>
        </w:rPr>
        <w:t>MŠMT nezačalo s plněním opatření zaměřený</w:t>
      </w:r>
      <w:r>
        <w:rPr>
          <w:rFonts w:ascii="Arial" w:hAnsi="Arial" w:cs="Arial"/>
          <w:b/>
          <w:bCs/>
        </w:rPr>
        <w:t>ch</w:t>
      </w:r>
      <w:r w:rsidRPr="00DE2B3E">
        <w:rPr>
          <w:rFonts w:ascii="Arial" w:hAnsi="Arial" w:cs="Arial"/>
          <w:b/>
          <w:bCs/>
        </w:rPr>
        <w:t xml:space="preserve"> na rozvoj pedagogických postupů</w:t>
      </w:r>
      <w:r>
        <w:rPr>
          <w:rFonts w:ascii="Arial" w:hAnsi="Arial" w:cs="Arial"/>
        </w:rPr>
        <w:t xml:space="preserve">, které zmenšují rozdíly v dovednostech a znalostech různých skupin žactva či ověření efektivity různých vyučovacích forem (opatření 1.1.2; 1.1.3). Dále zatím neproběhla </w:t>
      </w:r>
      <w:r w:rsidRPr="00B77B63">
        <w:rPr>
          <w:rFonts w:ascii="Arial" w:hAnsi="Arial" w:cs="Arial"/>
          <w:b/>
          <w:bCs/>
        </w:rPr>
        <w:t>analýza faktorů</w:t>
      </w:r>
      <w:r>
        <w:rPr>
          <w:rFonts w:ascii="Arial" w:hAnsi="Arial" w:cs="Arial"/>
        </w:rPr>
        <w:t xml:space="preserve">, které se podílejí na vzniku </w:t>
      </w:r>
      <w:r w:rsidRPr="00B77B63">
        <w:rPr>
          <w:rFonts w:ascii="Arial" w:hAnsi="Arial" w:cs="Arial"/>
          <w:b/>
          <w:bCs/>
        </w:rPr>
        <w:t>odlišných vzdělávacích drah</w:t>
      </w:r>
      <w:r>
        <w:rPr>
          <w:rFonts w:ascii="Arial" w:hAnsi="Arial" w:cs="Arial"/>
        </w:rPr>
        <w:t xml:space="preserve"> (opatření 1.3.1). MŠMT u těchto opatření nedeklaruje žádný předpokládaný rámec, a to ani způsobově, ani termínově. Gestor Strategie proto důrazně doporučuje, aby bylo co nejdříve započato plnění těchto opatření.</w:t>
      </w:r>
    </w:p>
    <w:p w14:paraId="0E7F5205" w14:textId="77777777" w:rsidR="00B00F8A" w:rsidRDefault="00B00F8A" w:rsidP="00216A09">
      <w:pPr>
        <w:spacing w:after="0" w:line="240" w:lineRule="auto"/>
        <w:jc w:val="both"/>
        <w:rPr>
          <w:rFonts w:ascii="Arial" w:hAnsi="Arial" w:cs="Arial"/>
        </w:rPr>
      </w:pPr>
    </w:p>
    <w:p w14:paraId="3F8F8543" w14:textId="3C1ED941" w:rsidR="00AB3D75" w:rsidRPr="009A0C99" w:rsidRDefault="00AB3D75" w:rsidP="005552B1">
      <w:pPr>
        <w:pStyle w:val="Nadpis2"/>
      </w:pPr>
      <w:bookmarkStart w:id="25" w:name="_Toc149149979"/>
      <w:r w:rsidRPr="00885BE2">
        <w:t xml:space="preserve">Vyhodnocení plnění </w:t>
      </w:r>
      <w:proofErr w:type="gramStart"/>
      <w:r w:rsidRPr="00AB3D75">
        <w:t>P.2:</w:t>
      </w:r>
      <w:proofErr w:type="gramEnd"/>
      <w:r w:rsidRPr="00AB3D75">
        <w:t xml:space="preserve"> Rozšíření obsahu vzdělávání, vědy a výzkumu o</w:t>
      </w:r>
      <w:r w:rsidR="0060288C">
        <w:t> </w:t>
      </w:r>
      <w:r w:rsidRPr="00AB3D75">
        <w:t>genderovou perspektivu</w:t>
      </w:r>
      <w:bookmarkEnd w:id="25"/>
    </w:p>
    <w:p w14:paraId="52955939" w14:textId="74FBFBBD" w:rsidR="00AB3D75" w:rsidRPr="00885BE2" w:rsidRDefault="00AB3D75" w:rsidP="00216A09">
      <w:pPr>
        <w:spacing w:after="0" w:line="240" w:lineRule="auto"/>
        <w:jc w:val="both"/>
        <w:rPr>
          <w:rFonts w:ascii="Arial" w:hAnsi="Arial" w:cs="Arial"/>
        </w:rPr>
      </w:pPr>
    </w:p>
    <w:p w14:paraId="468CB700" w14:textId="70EC1676" w:rsidR="00AB3D75" w:rsidRPr="00885BE2" w:rsidRDefault="00091AB3" w:rsidP="00216A09">
      <w:pPr>
        <w:spacing w:after="0" w:line="240" w:lineRule="auto"/>
        <w:jc w:val="both"/>
        <w:rPr>
          <w:rFonts w:ascii="Arial" w:hAnsi="Arial" w:cs="Arial"/>
        </w:rPr>
      </w:pPr>
      <w:r>
        <w:rPr>
          <w:noProof/>
          <w:lang w:eastAsia="cs-CZ"/>
        </w:rPr>
        <w:drawing>
          <wp:inline distT="0" distB="0" distL="0" distR="0" wp14:anchorId="2C26AC3F" wp14:editId="74366728">
            <wp:extent cx="5760720" cy="1343025"/>
            <wp:effectExtent l="0" t="0" r="11430" b="9525"/>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688784" w14:textId="77777777" w:rsidR="00AB3D75" w:rsidRDefault="00AB3D75" w:rsidP="00216A09">
      <w:pPr>
        <w:spacing w:after="0" w:line="240" w:lineRule="auto"/>
        <w:jc w:val="both"/>
        <w:rPr>
          <w:rFonts w:ascii="Calibri" w:eastAsia="Times New Roman" w:hAnsi="Calibri" w:cs="Calibri"/>
          <w:color w:val="000000"/>
          <w:sz w:val="18"/>
          <w:szCs w:val="18"/>
          <w:lang w:eastAsia="cs-CZ"/>
        </w:rPr>
      </w:pPr>
    </w:p>
    <w:p w14:paraId="36239471" w14:textId="1FC6F894" w:rsidR="00AB3D75" w:rsidRDefault="00AB3D75" w:rsidP="00216A09">
      <w:pPr>
        <w:spacing w:after="0" w:line="240" w:lineRule="auto"/>
        <w:jc w:val="both"/>
        <w:rPr>
          <w:rFonts w:ascii="Arial" w:hAnsi="Arial" w:cs="Arial"/>
          <w:b/>
          <w:bCs/>
        </w:rPr>
      </w:pPr>
      <w:r w:rsidRPr="00885BE2">
        <w:rPr>
          <w:rFonts w:ascii="Arial" w:hAnsi="Arial" w:cs="Arial"/>
        </w:rPr>
        <w:t>Opatření v</w:t>
      </w:r>
      <w:r>
        <w:rPr>
          <w:rFonts w:ascii="Arial" w:hAnsi="Arial" w:cs="Arial"/>
        </w:rPr>
        <w:t>e</w:t>
      </w:r>
      <w:r w:rsidRPr="00885BE2">
        <w:rPr>
          <w:rFonts w:ascii="Arial" w:hAnsi="Arial" w:cs="Arial"/>
        </w:rPr>
        <w:t> </w:t>
      </w:r>
      <w:r>
        <w:rPr>
          <w:rFonts w:ascii="Arial" w:hAnsi="Arial" w:cs="Arial"/>
        </w:rPr>
        <w:t>druhém</w:t>
      </w:r>
      <w:r w:rsidRPr="00885BE2">
        <w:rPr>
          <w:rFonts w:ascii="Arial" w:hAnsi="Arial" w:cs="Arial"/>
        </w:rPr>
        <w:t xml:space="preserve"> strategickém cíli </w:t>
      </w:r>
      <w:r>
        <w:rPr>
          <w:rFonts w:ascii="Arial" w:hAnsi="Arial" w:cs="Arial"/>
        </w:rPr>
        <w:t>jsou zaměřena na rozšíření obsahu vzdělávání (od</w:t>
      </w:r>
      <w:r w:rsidR="0060288C">
        <w:rPr>
          <w:rFonts w:ascii="Arial" w:hAnsi="Arial" w:cs="Arial"/>
        </w:rPr>
        <w:t> </w:t>
      </w:r>
      <w:r>
        <w:rPr>
          <w:rFonts w:ascii="Arial" w:hAnsi="Arial" w:cs="Arial"/>
        </w:rPr>
        <w:t>ZŠ</w:t>
      </w:r>
      <w:r w:rsidR="0060288C">
        <w:rPr>
          <w:rFonts w:ascii="Arial" w:hAnsi="Arial" w:cs="Arial"/>
        </w:rPr>
        <w:t> </w:t>
      </w:r>
      <w:r>
        <w:rPr>
          <w:rFonts w:ascii="Arial" w:hAnsi="Arial" w:cs="Arial"/>
        </w:rPr>
        <w:t xml:space="preserve">po VŠ) a obsahu výzkumu, vývoje a inovací o perspektivu rovnosti žen a mužů. Opatření cílí na </w:t>
      </w:r>
      <w:r w:rsidRPr="00BF0592">
        <w:rPr>
          <w:rFonts w:ascii="Arial" w:hAnsi="Arial" w:cs="Arial"/>
          <w:b/>
          <w:bCs/>
        </w:rPr>
        <w:t>zvýšení důrazu na genderová témata v obsahu RVP, ŠVP a</w:t>
      </w:r>
      <w:r w:rsidR="0060288C">
        <w:rPr>
          <w:rFonts w:ascii="Arial" w:hAnsi="Arial" w:cs="Arial"/>
          <w:b/>
          <w:bCs/>
        </w:rPr>
        <w:t> </w:t>
      </w:r>
      <w:r w:rsidRPr="00BF0592">
        <w:rPr>
          <w:rFonts w:ascii="Arial" w:hAnsi="Arial" w:cs="Arial"/>
          <w:b/>
          <w:bCs/>
        </w:rPr>
        <w:t>vysokoškolských kurikul</w:t>
      </w:r>
      <w:r>
        <w:rPr>
          <w:rFonts w:ascii="Arial" w:hAnsi="Arial" w:cs="Arial"/>
        </w:rPr>
        <w:t xml:space="preserve">, </w:t>
      </w:r>
      <w:r w:rsidRPr="00BF0592">
        <w:rPr>
          <w:rFonts w:ascii="Arial" w:hAnsi="Arial" w:cs="Arial"/>
          <w:b/>
          <w:bCs/>
        </w:rPr>
        <w:t xml:space="preserve">zamezení genderových stereotypů v učebnicích a snížení nerovností plynoucích </w:t>
      </w:r>
      <w:r w:rsidRPr="00C17660">
        <w:rPr>
          <w:rFonts w:ascii="Arial" w:hAnsi="Arial" w:cs="Arial"/>
          <w:b/>
          <w:bCs/>
        </w:rPr>
        <w:t xml:space="preserve">z genderově nesenzitivního výzkumu, vývoje a inovací. </w:t>
      </w:r>
    </w:p>
    <w:p w14:paraId="4B6283F2" w14:textId="77777777" w:rsidR="00B00F8A" w:rsidRPr="00C17660" w:rsidRDefault="00B00F8A" w:rsidP="00216A09">
      <w:pPr>
        <w:spacing w:after="0" w:line="240" w:lineRule="auto"/>
        <w:jc w:val="both"/>
        <w:rPr>
          <w:rFonts w:ascii="Arial" w:hAnsi="Arial" w:cs="Arial"/>
          <w:b/>
          <w:bCs/>
        </w:rPr>
      </w:pPr>
    </w:p>
    <w:p w14:paraId="0E028374" w14:textId="77777777" w:rsidR="00AB3D75" w:rsidRDefault="00AB3D75" w:rsidP="00216A09">
      <w:pPr>
        <w:spacing w:after="0" w:line="240" w:lineRule="auto"/>
        <w:jc w:val="both"/>
        <w:rPr>
          <w:rFonts w:ascii="Arial" w:hAnsi="Arial" w:cs="Arial"/>
        </w:rPr>
      </w:pPr>
      <w:r w:rsidRPr="00C17660">
        <w:rPr>
          <w:rFonts w:ascii="Arial" w:hAnsi="Arial" w:cs="Arial"/>
          <w:b/>
        </w:rPr>
        <w:t>Z celkového počtu 30 opatření bylo plněno průběžně 20 % (tedy 6 opatření)</w:t>
      </w:r>
      <w:r w:rsidRPr="00C17660">
        <w:rPr>
          <w:rFonts w:ascii="Arial" w:hAnsi="Arial" w:cs="Arial"/>
        </w:rPr>
        <w:t>. Částečně splněno bylo 27 % (8 opatření) a 53 % (16 opatření) opatření nebylo plněno.</w:t>
      </w:r>
      <w:r>
        <w:rPr>
          <w:rFonts w:ascii="Arial" w:hAnsi="Arial" w:cs="Arial"/>
        </w:rPr>
        <w:t xml:space="preserve"> </w:t>
      </w:r>
    </w:p>
    <w:p w14:paraId="66A3451B" w14:textId="77777777" w:rsidR="00B00F8A" w:rsidRDefault="00B00F8A" w:rsidP="00216A09">
      <w:pPr>
        <w:spacing w:after="0" w:line="240" w:lineRule="auto"/>
        <w:jc w:val="both"/>
        <w:rPr>
          <w:rFonts w:ascii="Arial" w:hAnsi="Arial" w:cs="Arial"/>
          <w:b/>
        </w:rPr>
      </w:pPr>
    </w:p>
    <w:p w14:paraId="1179A8CC" w14:textId="3984A0BA" w:rsidR="00AB3D75" w:rsidRDefault="00AB3D75" w:rsidP="00216A09">
      <w:pPr>
        <w:spacing w:after="0" w:line="240" w:lineRule="auto"/>
        <w:jc w:val="both"/>
        <w:rPr>
          <w:rFonts w:ascii="Arial" w:hAnsi="Arial" w:cs="Arial"/>
          <w:bCs/>
        </w:rPr>
      </w:pPr>
      <w:r>
        <w:rPr>
          <w:rFonts w:ascii="Arial" w:hAnsi="Arial" w:cs="Arial"/>
          <w:b/>
        </w:rPr>
        <w:t xml:space="preserve">V roce 2022 pokračoval rozvoj vysokoškolské výuky zohledňující princip rovnosti </w:t>
      </w:r>
      <w:r w:rsidRPr="00807070">
        <w:rPr>
          <w:rFonts w:ascii="Arial" w:hAnsi="Arial" w:cs="Arial"/>
          <w:bCs/>
        </w:rPr>
        <w:t>(opatření 2.3.1 a 2.3.2)</w:t>
      </w:r>
      <w:r>
        <w:rPr>
          <w:rFonts w:ascii="Arial" w:hAnsi="Arial" w:cs="Arial"/>
          <w:bCs/>
        </w:rPr>
        <w:t>. K tomu nepřímo přispěly vzdělávací aktivity NKC-gender a věda a rozšiřování portálu Jedna velikost nestačí</w:t>
      </w:r>
      <w:r>
        <w:rPr>
          <w:rStyle w:val="Znakapoznpodarou"/>
          <w:rFonts w:ascii="Arial" w:hAnsi="Arial" w:cs="Arial"/>
          <w:bCs/>
        </w:rPr>
        <w:footnoteReference w:id="27"/>
      </w:r>
      <w:r>
        <w:rPr>
          <w:rFonts w:ascii="Arial" w:hAnsi="Arial" w:cs="Arial"/>
          <w:bCs/>
        </w:rPr>
        <w:t>, dále je téma řešeno v rámci Reformy pregraduální přípravy učitelů.</w:t>
      </w:r>
    </w:p>
    <w:p w14:paraId="3016CB8D" w14:textId="77777777" w:rsidR="00B00F8A" w:rsidRDefault="00B00F8A" w:rsidP="00216A09">
      <w:pPr>
        <w:spacing w:after="0" w:line="240" w:lineRule="auto"/>
        <w:jc w:val="both"/>
        <w:rPr>
          <w:rFonts w:ascii="Arial" w:hAnsi="Arial" w:cs="Arial"/>
          <w:b/>
        </w:rPr>
      </w:pPr>
    </w:p>
    <w:p w14:paraId="034D61AC" w14:textId="17070EEF" w:rsidR="00AB3D75" w:rsidRDefault="00AB3D75" w:rsidP="00216A09">
      <w:pPr>
        <w:spacing w:after="0" w:line="240" w:lineRule="auto"/>
        <w:jc w:val="both"/>
        <w:rPr>
          <w:rFonts w:ascii="Arial" w:hAnsi="Arial" w:cs="Arial"/>
        </w:rPr>
      </w:pPr>
      <w:r>
        <w:rPr>
          <w:rFonts w:ascii="Arial" w:hAnsi="Arial" w:cs="Arial"/>
        </w:rPr>
        <w:t xml:space="preserve">Odbor rovnosti žen a mužů ÚV ČR v roce 2022 poskytoval podporu státní správě při zohledňování hlediska pohlaví a genderu v obsahu výzkumu, vývoje a inovací při tvorbě koncepcí </w:t>
      </w:r>
      <w:proofErr w:type="spellStart"/>
      <w:r>
        <w:rPr>
          <w:rFonts w:ascii="Arial" w:hAnsi="Arial" w:cs="Arial"/>
        </w:rPr>
        <w:t>VaVaI</w:t>
      </w:r>
      <w:proofErr w:type="spellEnd"/>
      <w:r>
        <w:rPr>
          <w:rFonts w:ascii="Arial" w:hAnsi="Arial" w:cs="Arial"/>
        </w:rPr>
        <w:t>.</w:t>
      </w:r>
    </w:p>
    <w:p w14:paraId="04D4B175" w14:textId="77777777" w:rsidR="00B00F8A" w:rsidRDefault="00B00F8A" w:rsidP="00216A09">
      <w:pPr>
        <w:spacing w:after="0" w:line="240" w:lineRule="auto"/>
        <w:jc w:val="both"/>
        <w:rPr>
          <w:rFonts w:ascii="Arial" w:hAnsi="Arial" w:cs="Arial"/>
        </w:rPr>
      </w:pPr>
    </w:p>
    <w:p w14:paraId="4AA8A281" w14:textId="2EABE009" w:rsidR="00AB3D75" w:rsidRDefault="00AB3D75" w:rsidP="00216A09">
      <w:pPr>
        <w:spacing w:after="0" w:line="240" w:lineRule="auto"/>
        <w:jc w:val="both"/>
        <w:rPr>
          <w:rFonts w:ascii="Arial" w:hAnsi="Arial" w:cs="Arial"/>
          <w:bCs/>
        </w:rPr>
      </w:pPr>
      <w:r w:rsidRPr="009457B0">
        <w:rPr>
          <w:rFonts w:ascii="Arial" w:hAnsi="Arial" w:cs="Arial"/>
          <w:bCs/>
        </w:rPr>
        <w:t xml:space="preserve">V rámci specifického cíle </w:t>
      </w:r>
      <w:r w:rsidRPr="009457B0">
        <w:rPr>
          <w:rFonts w:ascii="Arial" w:hAnsi="Arial" w:cs="Arial"/>
          <w:b/>
        </w:rPr>
        <w:t>Snížení nerovností plynoucích z genderově nesenzitivního výzkumu, vývoje a inovací</w:t>
      </w:r>
      <w:r w:rsidRPr="009457B0">
        <w:rPr>
          <w:rFonts w:ascii="Arial" w:hAnsi="Arial" w:cs="Arial"/>
          <w:bCs/>
        </w:rPr>
        <w:t xml:space="preserve"> byla</w:t>
      </w:r>
      <w:r>
        <w:rPr>
          <w:rFonts w:ascii="Arial" w:hAnsi="Arial" w:cs="Arial"/>
          <w:bCs/>
        </w:rPr>
        <w:t xml:space="preserve"> v roce 2022</w:t>
      </w:r>
      <w:r w:rsidRPr="009457B0">
        <w:rPr>
          <w:rFonts w:ascii="Arial" w:hAnsi="Arial" w:cs="Arial"/>
          <w:bCs/>
        </w:rPr>
        <w:t xml:space="preserve">, obdobně jako v předchozím roce, vysoká míra variace plnění jednotlivými gestory. Opatření 2.4.1, které je zaměřeno na zohledňování dimenze pohlaví a genderu v obsahu výzkumu, vývoje a inovací, </w:t>
      </w:r>
      <w:r w:rsidRPr="009457B0">
        <w:rPr>
          <w:rFonts w:ascii="Arial" w:hAnsi="Arial" w:cs="Arial"/>
          <w:b/>
        </w:rPr>
        <w:t>plnila</w:t>
      </w:r>
      <w:r w:rsidRPr="009457B0">
        <w:rPr>
          <w:rFonts w:ascii="Arial" w:hAnsi="Arial" w:cs="Arial"/>
          <w:bCs/>
        </w:rPr>
        <w:t xml:space="preserve"> průběžně třetina gestorů (</w:t>
      </w:r>
      <w:r w:rsidRPr="009457B0">
        <w:rPr>
          <w:rFonts w:ascii="Arial" w:hAnsi="Arial" w:cs="Arial"/>
          <w:b/>
        </w:rPr>
        <w:t xml:space="preserve">TA ČR, GA ČR, </w:t>
      </w:r>
      <w:r>
        <w:rPr>
          <w:rFonts w:ascii="Arial" w:hAnsi="Arial" w:cs="Arial"/>
          <w:b/>
        </w:rPr>
        <w:t>MŠMT</w:t>
      </w:r>
      <w:r w:rsidRPr="009457B0">
        <w:rPr>
          <w:rFonts w:ascii="Arial" w:hAnsi="Arial" w:cs="Arial"/>
          <w:b/>
        </w:rPr>
        <w:t>, ÚV ČR</w:t>
      </w:r>
      <w:r w:rsidRPr="009457B0">
        <w:rPr>
          <w:rFonts w:ascii="Arial" w:hAnsi="Arial" w:cs="Arial"/>
          <w:bCs/>
        </w:rPr>
        <w:t xml:space="preserve">), čtvrtina jej plnila </w:t>
      </w:r>
      <w:r w:rsidRPr="009457B0">
        <w:rPr>
          <w:rFonts w:ascii="Arial" w:hAnsi="Arial" w:cs="Arial"/>
          <w:b/>
        </w:rPr>
        <w:t>částečně</w:t>
      </w:r>
      <w:r w:rsidRPr="009457B0">
        <w:rPr>
          <w:rFonts w:ascii="Arial" w:hAnsi="Arial" w:cs="Arial"/>
          <w:bCs/>
        </w:rPr>
        <w:t xml:space="preserve"> (</w:t>
      </w:r>
      <w:r>
        <w:rPr>
          <w:rFonts w:ascii="Arial" w:hAnsi="Arial" w:cs="Arial"/>
          <w:b/>
        </w:rPr>
        <w:t>MZd</w:t>
      </w:r>
      <w:r w:rsidRPr="009457B0">
        <w:rPr>
          <w:rFonts w:ascii="Arial" w:hAnsi="Arial" w:cs="Arial"/>
          <w:b/>
        </w:rPr>
        <w:t>, MO, MPO</w:t>
      </w:r>
      <w:r w:rsidRPr="009457B0">
        <w:rPr>
          <w:rFonts w:ascii="Arial" w:hAnsi="Arial" w:cs="Arial"/>
          <w:bCs/>
        </w:rPr>
        <w:t>) a 42</w:t>
      </w:r>
      <w:r>
        <w:rPr>
          <w:rFonts w:ascii="Arial" w:hAnsi="Arial" w:cs="Arial"/>
          <w:bCs/>
        </w:rPr>
        <w:t> </w:t>
      </w:r>
      <w:r w:rsidRPr="009457B0">
        <w:rPr>
          <w:rFonts w:ascii="Arial" w:hAnsi="Arial" w:cs="Arial"/>
          <w:bCs/>
        </w:rPr>
        <w:t xml:space="preserve">% gestorů opatření </w:t>
      </w:r>
      <w:r w:rsidRPr="009457B0">
        <w:rPr>
          <w:rFonts w:ascii="Arial" w:hAnsi="Arial" w:cs="Arial"/>
          <w:b/>
        </w:rPr>
        <w:t>neplnilo</w:t>
      </w:r>
      <w:r w:rsidRPr="009457B0">
        <w:rPr>
          <w:rFonts w:ascii="Arial" w:hAnsi="Arial" w:cs="Arial"/>
          <w:bCs/>
        </w:rPr>
        <w:t xml:space="preserve"> (</w:t>
      </w:r>
      <w:r w:rsidRPr="009457B0">
        <w:rPr>
          <w:rFonts w:ascii="Arial" w:hAnsi="Arial" w:cs="Arial"/>
          <w:b/>
        </w:rPr>
        <w:t>MV, MD, MK, MZe, MŽP</w:t>
      </w:r>
      <w:r w:rsidRPr="009457B0">
        <w:rPr>
          <w:rFonts w:ascii="Arial" w:hAnsi="Arial" w:cs="Arial"/>
          <w:bCs/>
        </w:rPr>
        <w:t>).</w:t>
      </w:r>
      <w:r>
        <w:rPr>
          <w:rFonts w:ascii="Arial" w:hAnsi="Arial" w:cs="Arial"/>
          <w:bCs/>
        </w:rPr>
        <w:t xml:space="preserve"> V roce 2021 opatření neplnilo 58 % gestorů. </w:t>
      </w:r>
    </w:p>
    <w:p w14:paraId="12BE7344" w14:textId="77777777" w:rsidR="00B00F8A" w:rsidRDefault="00B00F8A" w:rsidP="00216A09">
      <w:pPr>
        <w:spacing w:after="0" w:line="240" w:lineRule="auto"/>
        <w:jc w:val="both"/>
        <w:rPr>
          <w:rFonts w:ascii="Arial" w:hAnsi="Arial" w:cs="Arial"/>
          <w:bCs/>
        </w:rPr>
      </w:pPr>
    </w:p>
    <w:p w14:paraId="426F1059" w14:textId="650A59BD" w:rsidR="00AB3D75" w:rsidRDefault="00AB3D75" w:rsidP="00216A09">
      <w:pPr>
        <w:spacing w:after="0" w:line="240" w:lineRule="auto"/>
        <w:jc w:val="both"/>
        <w:rPr>
          <w:rFonts w:ascii="Arial" w:hAnsi="Arial" w:cs="Arial"/>
          <w:bCs/>
        </w:rPr>
      </w:pPr>
      <w:r>
        <w:rPr>
          <w:rFonts w:ascii="Arial" w:hAnsi="Arial" w:cs="Arial"/>
          <w:bCs/>
        </w:rPr>
        <w:t xml:space="preserve">Častým důvodem, proč jsou tato opatření neplněna, je </w:t>
      </w:r>
      <w:proofErr w:type="spellStart"/>
      <w:r>
        <w:rPr>
          <w:rFonts w:ascii="Arial" w:hAnsi="Arial" w:cs="Arial"/>
          <w:bCs/>
        </w:rPr>
        <w:t>přetrvavající</w:t>
      </w:r>
      <w:proofErr w:type="spellEnd"/>
      <w:r>
        <w:rPr>
          <w:rFonts w:ascii="Arial" w:hAnsi="Arial" w:cs="Arial"/>
          <w:bCs/>
        </w:rPr>
        <w:t xml:space="preserve"> nepochopení tohoto specifického cíle. Někteří gestoři slučují perspektivu pohlaví a genderu v </w:t>
      </w:r>
      <w:r w:rsidRPr="003307B9">
        <w:rPr>
          <w:rFonts w:ascii="Arial" w:hAnsi="Arial" w:cs="Arial"/>
          <w:b/>
        </w:rPr>
        <w:t>obsahu výzkumu</w:t>
      </w:r>
      <w:r>
        <w:rPr>
          <w:rFonts w:ascii="Arial" w:hAnsi="Arial" w:cs="Arial"/>
          <w:bCs/>
        </w:rPr>
        <w:t xml:space="preserve"> s personálním nastavením a institucionálními mechanismy, například s personální politikou nebo vyrovnaným zastoupením žen a mužů. Nicméně, situace se postupně zlepšuje, a to převážně díky vzdělávacím aktivitám a metodologické podpoře ze strany NKC – gender a věda. </w:t>
      </w:r>
    </w:p>
    <w:p w14:paraId="59219B93" w14:textId="77777777" w:rsidR="00B00F8A" w:rsidRDefault="00B00F8A" w:rsidP="00216A09">
      <w:pPr>
        <w:spacing w:after="0" w:line="240" w:lineRule="auto"/>
        <w:jc w:val="both"/>
        <w:rPr>
          <w:rFonts w:ascii="Arial" w:hAnsi="Arial" w:cs="Arial"/>
          <w:bCs/>
        </w:rPr>
      </w:pPr>
    </w:p>
    <w:p w14:paraId="39D2FCE0" w14:textId="3FAB292B" w:rsidR="00AB3D75" w:rsidRDefault="00AB3D75" w:rsidP="00216A09">
      <w:pPr>
        <w:spacing w:after="0" w:line="240" w:lineRule="auto"/>
        <w:jc w:val="both"/>
        <w:rPr>
          <w:rFonts w:ascii="Arial" w:hAnsi="Arial" w:cs="Arial"/>
          <w:bCs/>
        </w:rPr>
      </w:pPr>
      <w:r>
        <w:rPr>
          <w:rFonts w:ascii="Arial" w:hAnsi="Arial" w:cs="Arial"/>
          <w:bCs/>
        </w:rPr>
        <w:t>Zároveň např. GA ČR ve</w:t>
      </w:r>
      <w:r w:rsidRPr="005C054D">
        <w:rPr>
          <w:rFonts w:ascii="Arial" w:hAnsi="Arial" w:cs="Arial"/>
          <w:bCs/>
        </w:rPr>
        <w:t xml:space="preserve"> všech grantových projekt</w:t>
      </w:r>
      <w:r>
        <w:rPr>
          <w:rFonts w:ascii="Arial" w:hAnsi="Arial" w:cs="Arial"/>
          <w:bCs/>
        </w:rPr>
        <w:t>ech</w:t>
      </w:r>
      <w:r w:rsidRPr="005C054D">
        <w:rPr>
          <w:rFonts w:ascii="Arial" w:hAnsi="Arial" w:cs="Arial"/>
          <w:bCs/>
        </w:rPr>
        <w:t xml:space="preserve"> </w:t>
      </w:r>
      <w:r>
        <w:rPr>
          <w:rFonts w:ascii="Arial" w:hAnsi="Arial" w:cs="Arial"/>
          <w:bCs/>
        </w:rPr>
        <w:t>s počátkem řešení v roce 2022 požaduje</w:t>
      </w:r>
      <w:r w:rsidRPr="005C054D">
        <w:rPr>
          <w:rFonts w:ascii="Arial" w:hAnsi="Arial" w:cs="Arial"/>
          <w:bCs/>
        </w:rPr>
        <w:t xml:space="preserve"> popis dopadů na řešení možných biologických odlišností (pohlaví) nebo odlišností ve zkušenostech a potřebách žen a mužů (gender), případně jejich interakce a informace, zda</w:t>
      </w:r>
      <w:r w:rsidR="0060288C">
        <w:rPr>
          <w:rFonts w:ascii="Arial" w:hAnsi="Arial" w:cs="Arial"/>
          <w:bCs/>
        </w:rPr>
        <w:t> </w:t>
      </w:r>
      <w:r w:rsidRPr="005C054D">
        <w:rPr>
          <w:rFonts w:ascii="Arial" w:hAnsi="Arial" w:cs="Arial"/>
          <w:bCs/>
        </w:rPr>
        <w:t xml:space="preserve">výsledky výzkumu budou pro muže i ženy co nejvíce přínosné, funkční a bezpečné. Genderová dimenze výzkumu je </w:t>
      </w:r>
      <w:r>
        <w:rPr>
          <w:rFonts w:ascii="Arial" w:hAnsi="Arial" w:cs="Arial"/>
          <w:bCs/>
        </w:rPr>
        <w:t xml:space="preserve">taktéž </w:t>
      </w:r>
      <w:r w:rsidRPr="005C054D">
        <w:rPr>
          <w:rFonts w:ascii="Arial" w:hAnsi="Arial" w:cs="Arial"/>
          <w:bCs/>
        </w:rPr>
        <w:t>sledované kritérium při hodnocení</w:t>
      </w:r>
      <w:r>
        <w:rPr>
          <w:rFonts w:ascii="Arial" w:hAnsi="Arial" w:cs="Arial"/>
          <w:bCs/>
        </w:rPr>
        <w:t xml:space="preserve"> projektů</w:t>
      </w:r>
      <w:r w:rsidRPr="005C054D">
        <w:rPr>
          <w:rFonts w:ascii="Arial" w:hAnsi="Arial" w:cs="Arial"/>
          <w:bCs/>
        </w:rPr>
        <w:t>.</w:t>
      </w:r>
      <w:r>
        <w:rPr>
          <w:rFonts w:ascii="Arial" w:hAnsi="Arial" w:cs="Arial"/>
          <w:bCs/>
        </w:rPr>
        <w:t xml:space="preserve"> Dále například MZd v roce 2022 schválilo Program na podporu zdravotnického aplikovaného výzkumu na léta 2024-2030, který obsahuje dílčí cíl zaměřený právě na genderovou dimenzi v obsahu zdravotnického výzkumu.</w:t>
      </w:r>
    </w:p>
    <w:p w14:paraId="776DFDE4" w14:textId="77777777" w:rsidR="00B00F8A" w:rsidRPr="003307B9" w:rsidRDefault="00B00F8A" w:rsidP="00216A09">
      <w:pPr>
        <w:spacing w:after="0" w:line="240" w:lineRule="auto"/>
        <w:jc w:val="both"/>
        <w:rPr>
          <w:rFonts w:ascii="Arial" w:hAnsi="Arial" w:cs="Arial"/>
          <w:bCs/>
        </w:rPr>
      </w:pPr>
    </w:p>
    <w:p w14:paraId="6E3BEF58" w14:textId="37CDE8FE" w:rsidR="00AB3D75" w:rsidRDefault="00AB3D75" w:rsidP="00216A09">
      <w:pPr>
        <w:spacing w:after="0" w:line="240" w:lineRule="auto"/>
        <w:jc w:val="both"/>
        <w:rPr>
          <w:rFonts w:ascii="Arial" w:hAnsi="Arial" w:cs="Arial"/>
        </w:rPr>
      </w:pPr>
      <w:r>
        <w:rPr>
          <w:rFonts w:ascii="Arial" w:hAnsi="Arial" w:cs="Arial"/>
        </w:rPr>
        <w:t xml:space="preserve">Dlouhodobě ze strany </w:t>
      </w:r>
      <w:r w:rsidRPr="00B065D9">
        <w:rPr>
          <w:rFonts w:ascii="Arial" w:hAnsi="Arial" w:cs="Arial"/>
          <w:b/>
          <w:bCs/>
        </w:rPr>
        <w:t>MŠMT</w:t>
      </w:r>
      <w:r>
        <w:rPr>
          <w:rFonts w:ascii="Arial" w:hAnsi="Arial" w:cs="Arial"/>
        </w:rPr>
        <w:t xml:space="preserve"> </w:t>
      </w:r>
      <w:r w:rsidRPr="00B065D9">
        <w:rPr>
          <w:rFonts w:ascii="Arial" w:hAnsi="Arial" w:cs="Arial"/>
          <w:b/>
          <w:bCs/>
        </w:rPr>
        <w:t>nejsou plněna opatření</w:t>
      </w:r>
      <w:r>
        <w:rPr>
          <w:rFonts w:ascii="Arial" w:hAnsi="Arial" w:cs="Arial"/>
        </w:rPr>
        <w:t xml:space="preserve">, která jsou zaměřena na </w:t>
      </w:r>
      <w:r w:rsidRPr="00B065D9">
        <w:rPr>
          <w:rFonts w:ascii="Arial" w:hAnsi="Arial" w:cs="Arial"/>
          <w:b/>
          <w:bCs/>
        </w:rPr>
        <w:t>odstranění genderových stereotypů z učebních materiálů</w:t>
      </w:r>
      <w:r>
        <w:rPr>
          <w:rFonts w:ascii="Arial" w:hAnsi="Arial" w:cs="Arial"/>
        </w:rPr>
        <w:t>, a to zlepšením systému udělování schvalovacích doložek učebnic (opatření 2.2.1) či systematickým vzděláváním nakladatelských domů a autorských týmů učebnic (opatření 2.2.2).</w:t>
      </w:r>
    </w:p>
    <w:p w14:paraId="7170327C" w14:textId="77777777" w:rsidR="00B00F8A" w:rsidRDefault="00B00F8A" w:rsidP="00216A09">
      <w:pPr>
        <w:spacing w:after="0" w:line="240" w:lineRule="auto"/>
        <w:jc w:val="both"/>
        <w:rPr>
          <w:rFonts w:ascii="Arial" w:hAnsi="Arial" w:cs="Arial"/>
        </w:rPr>
      </w:pPr>
    </w:p>
    <w:p w14:paraId="0C59F83C" w14:textId="0AFEE157" w:rsidR="00AB3D75" w:rsidRDefault="00D522E2" w:rsidP="00216A09">
      <w:pPr>
        <w:spacing w:after="0" w:line="240" w:lineRule="auto"/>
        <w:jc w:val="both"/>
        <w:rPr>
          <w:rFonts w:ascii="Arial" w:hAnsi="Arial" w:cs="Arial"/>
          <w:bCs/>
        </w:rPr>
      </w:pPr>
      <w:r>
        <w:rPr>
          <w:rFonts w:ascii="Arial" w:hAnsi="Arial" w:cs="Arial"/>
          <w:bCs/>
        </w:rPr>
        <w:t>Dále je dlouhodob</w:t>
      </w:r>
      <w:r w:rsidR="00AB3D75" w:rsidRPr="00B065D9">
        <w:rPr>
          <w:rFonts w:ascii="Arial" w:hAnsi="Arial" w:cs="Arial"/>
          <w:bCs/>
        </w:rPr>
        <w:t xml:space="preserve">ě </w:t>
      </w:r>
      <w:r w:rsidR="00AB3D75" w:rsidRPr="00B065D9">
        <w:rPr>
          <w:rFonts w:ascii="Arial" w:hAnsi="Arial" w:cs="Arial"/>
          <w:b/>
        </w:rPr>
        <w:t>nedostatečně plněn</w:t>
      </w:r>
      <w:r w:rsidR="00AB3D75">
        <w:rPr>
          <w:rFonts w:ascii="Arial" w:hAnsi="Arial" w:cs="Arial"/>
          <w:b/>
        </w:rPr>
        <w:t>o</w:t>
      </w:r>
      <w:r w:rsidR="00AB3D75" w:rsidRPr="00B065D9">
        <w:rPr>
          <w:rFonts w:ascii="Arial" w:hAnsi="Arial" w:cs="Arial"/>
          <w:b/>
        </w:rPr>
        <w:t xml:space="preserve"> opatření týkající se revize RVP</w:t>
      </w:r>
      <w:r w:rsidR="00AB3D75" w:rsidRPr="00B065D9">
        <w:rPr>
          <w:rFonts w:ascii="Arial" w:hAnsi="Arial" w:cs="Arial"/>
          <w:bCs/>
        </w:rPr>
        <w:t xml:space="preserve"> z hlediska principu rovnosti žen a mužů (opatření 2.1.1). Celkové revize RVP probíhají již několik let</w:t>
      </w:r>
      <w:r w:rsidR="00AB3D75">
        <w:rPr>
          <w:rFonts w:ascii="Arial" w:hAnsi="Arial" w:cs="Arial"/>
          <w:bCs/>
        </w:rPr>
        <w:t xml:space="preserve"> a dle</w:t>
      </w:r>
      <w:r w:rsidR="00C77D91">
        <w:rPr>
          <w:rFonts w:ascii="Arial" w:hAnsi="Arial" w:cs="Arial"/>
          <w:bCs/>
        </w:rPr>
        <w:t> </w:t>
      </w:r>
      <w:r w:rsidR="00AB3D75">
        <w:rPr>
          <w:rFonts w:ascii="Arial" w:hAnsi="Arial" w:cs="Arial"/>
          <w:bCs/>
        </w:rPr>
        <w:t xml:space="preserve">MŠMT se na opatření pracuje, </w:t>
      </w:r>
      <w:r w:rsidR="00AB3D75" w:rsidRPr="00B065D9">
        <w:rPr>
          <w:rFonts w:ascii="Arial" w:hAnsi="Arial" w:cs="Arial"/>
          <w:bCs/>
        </w:rPr>
        <w:t>nicméně z uvedeného plnění</w:t>
      </w:r>
      <w:r w:rsidR="00AB3D75">
        <w:rPr>
          <w:rFonts w:ascii="Arial" w:hAnsi="Arial" w:cs="Arial"/>
          <w:bCs/>
        </w:rPr>
        <w:t xml:space="preserve"> není</w:t>
      </w:r>
      <w:r w:rsidR="00AB3D75" w:rsidRPr="00B065D9">
        <w:rPr>
          <w:rFonts w:ascii="Arial" w:hAnsi="Arial" w:cs="Arial"/>
          <w:bCs/>
        </w:rPr>
        <w:t xml:space="preserve"> jasné, zda</w:t>
      </w:r>
      <w:r w:rsidR="00AB3D75">
        <w:rPr>
          <w:rFonts w:ascii="Arial" w:hAnsi="Arial" w:cs="Arial"/>
          <w:bCs/>
        </w:rPr>
        <w:t xml:space="preserve"> a do jaké míry</w:t>
      </w:r>
      <w:r w:rsidR="00AB3D75" w:rsidRPr="00B065D9">
        <w:rPr>
          <w:rFonts w:ascii="Arial" w:hAnsi="Arial" w:cs="Arial"/>
          <w:bCs/>
        </w:rPr>
        <w:t xml:space="preserve"> je</w:t>
      </w:r>
      <w:r w:rsidR="00AB3D75">
        <w:rPr>
          <w:rFonts w:ascii="Arial" w:hAnsi="Arial" w:cs="Arial"/>
          <w:bCs/>
        </w:rPr>
        <w:t> </w:t>
      </w:r>
      <w:r w:rsidR="00AB3D75" w:rsidRPr="00B065D9">
        <w:rPr>
          <w:rFonts w:ascii="Arial" w:hAnsi="Arial" w:cs="Arial"/>
          <w:bCs/>
        </w:rPr>
        <w:t xml:space="preserve">téma v rámci celkových revizí RVP akcentováno. </w:t>
      </w:r>
    </w:p>
    <w:p w14:paraId="7CBD6BBF" w14:textId="77777777" w:rsidR="00B00F8A" w:rsidRPr="00B065D9" w:rsidRDefault="00B00F8A" w:rsidP="00216A09">
      <w:pPr>
        <w:spacing w:after="0" w:line="240" w:lineRule="auto"/>
        <w:jc w:val="both"/>
        <w:rPr>
          <w:rFonts w:ascii="Arial" w:hAnsi="Arial" w:cs="Arial"/>
          <w:bCs/>
        </w:rPr>
      </w:pPr>
    </w:p>
    <w:p w14:paraId="1063D531" w14:textId="0AE5003D" w:rsidR="00AB3D75" w:rsidRPr="00AB3D75" w:rsidRDefault="00AB3D75" w:rsidP="005552B1">
      <w:pPr>
        <w:pStyle w:val="Nadpis2"/>
      </w:pPr>
      <w:bookmarkStart w:id="26" w:name="_Toc149149980"/>
      <w:r w:rsidRPr="00885BE2">
        <w:t>Vyhodnocení plnění</w:t>
      </w:r>
      <w:r>
        <w:t xml:space="preserve"> </w:t>
      </w:r>
      <w:proofErr w:type="gramStart"/>
      <w:r w:rsidRPr="00AB3D75">
        <w:t>P.3:</w:t>
      </w:r>
      <w:proofErr w:type="gramEnd"/>
      <w:r w:rsidRPr="00AB3D75">
        <w:t xml:space="preserve"> Uplatňování genderového hlediska v chodu a v řízení vzdělávacích a vědecko-výzkumných institucích</w:t>
      </w:r>
      <w:bookmarkEnd w:id="26"/>
    </w:p>
    <w:p w14:paraId="2AD2E848" w14:textId="09DFE549" w:rsidR="00AB3D75" w:rsidRDefault="00AB3D75" w:rsidP="00216A09">
      <w:pPr>
        <w:spacing w:after="0" w:line="240" w:lineRule="auto"/>
        <w:rPr>
          <w:noProof/>
          <w:lang w:eastAsia="cs-CZ"/>
        </w:rPr>
      </w:pPr>
    </w:p>
    <w:p w14:paraId="6D6BD405" w14:textId="1C02F038" w:rsidR="00091AB3" w:rsidRPr="00885BE2" w:rsidRDefault="00091AB3" w:rsidP="00216A09">
      <w:pPr>
        <w:spacing w:after="0" w:line="240" w:lineRule="auto"/>
        <w:rPr>
          <w:rFonts w:ascii="Arial" w:hAnsi="Arial" w:cs="Arial"/>
        </w:rPr>
      </w:pPr>
      <w:r>
        <w:rPr>
          <w:noProof/>
          <w:lang w:eastAsia="cs-CZ"/>
        </w:rPr>
        <w:drawing>
          <wp:inline distT="0" distB="0" distL="0" distR="0" wp14:anchorId="37C643D9" wp14:editId="66204D42">
            <wp:extent cx="5760720" cy="1066800"/>
            <wp:effectExtent l="0" t="0" r="11430" b="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5F8C432" w14:textId="77777777" w:rsidR="00B00F8A" w:rsidRDefault="00B00F8A" w:rsidP="00216A09">
      <w:pPr>
        <w:spacing w:after="0" w:line="240" w:lineRule="auto"/>
        <w:jc w:val="both"/>
        <w:rPr>
          <w:rFonts w:ascii="Arial" w:hAnsi="Arial" w:cs="Arial"/>
        </w:rPr>
      </w:pPr>
    </w:p>
    <w:p w14:paraId="7825CF85" w14:textId="0F078415" w:rsidR="00AB3D75" w:rsidRDefault="00AB3D75" w:rsidP="00216A09">
      <w:pPr>
        <w:spacing w:after="0" w:line="240" w:lineRule="auto"/>
        <w:jc w:val="both"/>
        <w:rPr>
          <w:rFonts w:ascii="Arial" w:hAnsi="Arial" w:cs="Arial"/>
        </w:rPr>
      </w:pPr>
      <w:r w:rsidRPr="00885BE2">
        <w:rPr>
          <w:rFonts w:ascii="Arial" w:hAnsi="Arial" w:cs="Arial"/>
        </w:rPr>
        <w:t>Opatření v</w:t>
      </w:r>
      <w:r>
        <w:rPr>
          <w:rFonts w:ascii="Arial" w:hAnsi="Arial" w:cs="Arial"/>
        </w:rPr>
        <w:t>e</w:t>
      </w:r>
      <w:r w:rsidRPr="00885BE2">
        <w:rPr>
          <w:rFonts w:ascii="Arial" w:hAnsi="Arial" w:cs="Arial"/>
        </w:rPr>
        <w:t> </w:t>
      </w:r>
      <w:r>
        <w:rPr>
          <w:rFonts w:ascii="Arial" w:hAnsi="Arial" w:cs="Arial"/>
        </w:rPr>
        <w:t>třetím</w:t>
      </w:r>
      <w:r w:rsidRPr="00885BE2">
        <w:rPr>
          <w:rFonts w:ascii="Arial" w:hAnsi="Arial" w:cs="Arial"/>
        </w:rPr>
        <w:t xml:space="preserve"> strategickém cíli </w:t>
      </w:r>
      <w:r>
        <w:rPr>
          <w:rFonts w:ascii="Arial" w:hAnsi="Arial" w:cs="Arial"/>
        </w:rPr>
        <w:t xml:space="preserve">jsou zaměřena na </w:t>
      </w:r>
      <w:r w:rsidRPr="00752DDB">
        <w:rPr>
          <w:rFonts w:ascii="Arial" w:hAnsi="Arial" w:cs="Arial"/>
          <w:b/>
          <w:bCs/>
        </w:rPr>
        <w:t>rozšiřování znalost</w:t>
      </w:r>
      <w:r>
        <w:rPr>
          <w:rFonts w:ascii="Arial" w:hAnsi="Arial" w:cs="Arial"/>
          <w:b/>
          <w:bCs/>
        </w:rPr>
        <w:t xml:space="preserve">í </w:t>
      </w:r>
      <w:r>
        <w:rPr>
          <w:rFonts w:ascii="Arial" w:hAnsi="Arial" w:cs="Arial"/>
        </w:rPr>
        <w:t xml:space="preserve">o genderové rovnosti ve vědě a ve vzdělávacím systému, zajištění </w:t>
      </w:r>
      <w:r w:rsidRPr="00752DDB">
        <w:rPr>
          <w:rFonts w:ascii="Arial" w:hAnsi="Arial" w:cs="Arial"/>
          <w:b/>
          <w:bCs/>
        </w:rPr>
        <w:t>vzdělávání</w:t>
      </w:r>
      <w:r>
        <w:rPr>
          <w:rFonts w:ascii="Arial" w:hAnsi="Arial" w:cs="Arial"/>
        </w:rPr>
        <w:t xml:space="preserve"> o genderové rovnosti, zvýšení </w:t>
      </w:r>
      <w:r w:rsidRPr="00752DDB">
        <w:rPr>
          <w:rFonts w:ascii="Arial" w:hAnsi="Arial" w:cs="Arial"/>
          <w:b/>
          <w:bCs/>
        </w:rPr>
        <w:t>kvality a transparentnosti řízení</w:t>
      </w:r>
      <w:r>
        <w:rPr>
          <w:rFonts w:ascii="Arial" w:hAnsi="Arial" w:cs="Arial"/>
        </w:rPr>
        <w:t xml:space="preserve"> lidských zdrojů na VŠ a</w:t>
      </w:r>
      <w:r w:rsidR="00B00F8A">
        <w:rPr>
          <w:rFonts w:ascii="Arial" w:hAnsi="Arial" w:cs="Arial"/>
        </w:rPr>
        <w:t> </w:t>
      </w:r>
      <w:r>
        <w:rPr>
          <w:rFonts w:ascii="Arial" w:hAnsi="Arial" w:cs="Arial"/>
        </w:rPr>
        <w:t xml:space="preserve">ve výzkumných institucích a systematické </w:t>
      </w:r>
      <w:r w:rsidRPr="00752DDB">
        <w:rPr>
          <w:rFonts w:ascii="Arial" w:hAnsi="Arial" w:cs="Arial"/>
          <w:b/>
          <w:bCs/>
        </w:rPr>
        <w:t>vyhodnocování polit</w:t>
      </w:r>
      <w:r>
        <w:rPr>
          <w:rFonts w:ascii="Arial" w:hAnsi="Arial" w:cs="Arial"/>
          <w:b/>
          <w:bCs/>
        </w:rPr>
        <w:t>i</w:t>
      </w:r>
      <w:r w:rsidRPr="00752DDB">
        <w:rPr>
          <w:rFonts w:ascii="Arial" w:hAnsi="Arial" w:cs="Arial"/>
          <w:b/>
          <w:bCs/>
        </w:rPr>
        <w:t>k</w:t>
      </w:r>
      <w:r>
        <w:rPr>
          <w:rFonts w:ascii="Arial" w:hAnsi="Arial" w:cs="Arial"/>
        </w:rPr>
        <w:t xml:space="preserve"> zaměřených na vědu a</w:t>
      </w:r>
      <w:r w:rsidR="00B00F8A">
        <w:rPr>
          <w:rFonts w:ascii="Arial" w:hAnsi="Arial" w:cs="Arial"/>
        </w:rPr>
        <w:t> </w:t>
      </w:r>
      <w:r>
        <w:rPr>
          <w:rFonts w:ascii="Arial" w:hAnsi="Arial" w:cs="Arial"/>
        </w:rPr>
        <w:t xml:space="preserve"> vzdělávání z hlediska rovnosti žen a mužů.</w:t>
      </w:r>
    </w:p>
    <w:p w14:paraId="042D67B9" w14:textId="77777777" w:rsidR="00B00F8A" w:rsidRDefault="00B00F8A" w:rsidP="00216A09">
      <w:pPr>
        <w:spacing w:after="0" w:line="240" w:lineRule="auto"/>
        <w:jc w:val="both"/>
        <w:rPr>
          <w:rFonts w:ascii="Arial" w:hAnsi="Arial" w:cs="Arial"/>
        </w:rPr>
      </w:pPr>
    </w:p>
    <w:p w14:paraId="5D971873" w14:textId="4010A84D" w:rsidR="00AB3D75" w:rsidRDefault="00AB3D75" w:rsidP="00216A09">
      <w:pPr>
        <w:spacing w:after="0" w:line="240" w:lineRule="auto"/>
        <w:jc w:val="both"/>
        <w:rPr>
          <w:rFonts w:ascii="Arial" w:hAnsi="Arial" w:cs="Arial"/>
        </w:rPr>
      </w:pPr>
      <w:r w:rsidRPr="00CC381C">
        <w:rPr>
          <w:rFonts w:ascii="Arial" w:hAnsi="Arial" w:cs="Arial"/>
          <w:bCs/>
        </w:rPr>
        <w:t>Tento strategický cíl se ze všech tří cílů kapitoly Poznání daří naplňovat nejvíce.</w:t>
      </w:r>
      <w:r>
        <w:rPr>
          <w:rFonts w:ascii="Arial" w:hAnsi="Arial" w:cs="Arial"/>
        </w:rPr>
        <w:t xml:space="preserve"> </w:t>
      </w:r>
      <w:r w:rsidRPr="00FC66B4">
        <w:rPr>
          <w:rFonts w:ascii="Arial" w:hAnsi="Arial" w:cs="Arial"/>
          <w:b/>
        </w:rPr>
        <w:t xml:space="preserve">Z celkového počtu </w:t>
      </w:r>
      <w:r>
        <w:rPr>
          <w:rFonts w:ascii="Arial" w:hAnsi="Arial" w:cs="Arial"/>
          <w:b/>
        </w:rPr>
        <w:t>65</w:t>
      </w:r>
      <w:r w:rsidRPr="00FC66B4">
        <w:rPr>
          <w:rFonts w:ascii="Arial" w:hAnsi="Arial" w:cs="Arial"/>
          <w:b/>
        </w:rPr>
        <w:t xml:space="preserve"> opatření bylo plněno průběžně </w:t>
      </w:r>
      <w:r>
        <w:rPr>
          <w:rFonts w:ascii="Arial" w:hAnsi="Arial" w:cs="Arial"/>
          <w:b/>
        </w:rPr>
        <w:t>42</w:t>
      </w:r>
      <w:r w:rsidRPr="00FC66B4">
        <w:rPr>
          <w:rFonts w:ascii="Arial" w:hAnsi="Arial" w:cs="Arial"/>
          <w:b/>
        </w:rPr>
        <w:t xml:space="preserve"> % (tedy </w:t>
      </w:r>
      <w:r>
        <w:rPr>
          <w:rFonts w:ascii="Arial" w:hAnsi="Arial" w:cs="Arial"/>
          <w:b/>
        </w:rPr>
        <w:t>27</w:t>
      </w:r>
      <w:r w:rsidRPr="00FC66B4">
        <w:rPr>
          <w:rFonts w:ascii="Arial" w:hAnsi="Arial" w:cs="Arial"/>
          <w:b/>
        </w:rPr>
        <w:t xml:space="preserve"> opatření)</w:t>
      </w:r>
      <w:r>
        <w:rPr>
          <w:rFonts w:ascii="Arial" w:hAnsi="Arial" w:cs="Arial"/>
        </w:rPr>
        <w:t xml:space="preserve">. Částečně splněno bylo 28 % (18 opatření) a 31 % (20 opatření) opatření nebylo plněno. </w:t>
      </w:r>
    </w:p>
    <w:p w14:paraId="5A156511" w14:textId="77777777" w:rsidR="00B00F8A" w:rsidRDefault="00B00F8A" w:rsidP="00216A09">
      <w:pPr>
        <w:spacing w:after="0" w:line="240" w:lineRule="auto"/>
        <w:jc w:val="both"/>
        <w:rPr>
          <w:rFonts w:ascii="Arial" w:hAnsi="Arial" w:cs="Arial"/>
        </w:rPr>
      </w:pPr>
    </w:p>
    <w:p w14:paraId="0891ECCA" w14:textId="3EE2647B" w:rsidR="00AB3D75" w:rsidRDefault="00AB3D75" w:rsidP="00216A09">
      <w:pPr>
        <w:spacing w:after="0" w:line="240" w:lineRule="auto"/>
        <w:jc w:val="both"/>
        <w:rPr>
          <w:rFonts w:ascii="Arial" w:hAnsi="Arial" w:cs="Arial"/>
        </w:rPr>
      </w:pPr>
      <w:r>
        <w:rPr>
          <w:rFonts w:ascii="Arial" w:hAnsi="Arial" w:cs="Arial"/>
        </w:rPr>
        <w:t>K </w:t>
      </w:r>
      <w:r w:rsidRPr="0060741E">
        <w:rPr>
          <w:rFonts w:ascii="Arial" w:hAnsi="Arial" w:cs="Arial"/>
          <w:b/>
          <w:bCs/>
        </w:rPr>
        <w:t>pozitivnímu vývoji v roce 2023</w:t>
      </w:r>
      <w:r>
        <w:rPr>
          <w:rFonts w:ascii="Arial" w:hAnsi="Arial" w:cs="Arial"/>
        </w:rPr>
        <w:t xml:space="preserve"> došlo </w:t>
      </w:r>
      <w:r w:rsidRPr="0060741E">
        <w:rPr>
          <w:rFonts w:ascii="Arial" w:hAnsi="Arial" w:cs="Arial"/>
          <w:b/>
          <w:bCs/>
        </w:rPr>
        <w:t>díky realizaci projektu sdílených činností</w:t>
      </w:r>
      <w:r>
        <w:rPr>
          <w:rFonts w:ascii="Arial" w:hAnsi="Arial" w:cs="Arial"/>
        </w:rPr>
        <w:t xml:space="preserve"> s názvem „</w:t>
      </w:r>
      <w:r w:rsidRPr="00141879">
        <w:rPr>
          <w:rFonts w:ascii="Arial" w:hAnsi="Arial" w:cs="Arial"/>
        </w:rPr>
        <w:t>Prohloubení integrace výzkumného a inovačního ekosystému ČR do Evropského výzkumného prostoru a podpora intenzivní mezinárodní spolupráce výzkumných organizací a</w:t>
      </w:r>
      <w:r>
        <w:rPr>
          <w:rFonts w:ascii="Arial" w:hAnsi="Arial" w:cs="Arial"/>
        </w:rPr>
        <w:t> </w:t>
      </w:r>
      <w:r w:rsidRPr="00141879">
        <w:rPr>
          <w:rFonts w:ascii="Arial" w:hAnsi="Arial" w:cs="Arial"/>
        </w:rPr>
        <w:t>podniků ČR ve výzkumu, vývoji a inovacích</w:t>
      </w:r>
      <w:r>
        <w:rPr>
          <w:rFonts w:ascii="Arial" w:hAnsi="Arial" w:cs="Arial"/>
        </w:rPr>
        <w:t xml:space="preserve"> (</w:t>
      </w:r>
      <w:r w:rsidRPr="0060741E">
        <w:rPr>
          <w:rFonts w:ascii="Arial" w:hAnsi="Arial" w:cs="Arial"/>
          <w:b/>
          <w:bCs/>
        </w:rPr>
        <w:t>CZERA</w:t>
      </w:r>
      <w:r>
        <w:rPr>
          <w:rFonts w:ascii="Arial" w:hAnsi="Arial" w:cs="Arial"/>
        </w:rPr>
        <w:t>)“</w:t>
      </w:r>
      <w:r>
        <w:rPr>
          <w:rStyle w:val="Znakapoznpodarou"/>
          <w:rFonts w:ascii="Arial" w:hAnsi="Arial" w:cs="Arial"/>
        </w:rPr>
        <w:footnoteReference w:id="28"/>
      </w:r>
      <w:r>
        <w:rPr>
          <w:rFonts w:ascii="Arial" w:hAnsi="Arial" w:cs="Arial"/>
        </w:rPr>
        <w:t xml:space="preserve"> a </w:t>
      </w:r>
      <w:r w:rsidRPr="00141879">
        <w:rPr>
          <w:rFonts w:ascii="Arial" w:hAnsi="Arial" w:cs="Arial"/>
        </w:rPr>
        <w:t>projektu sdílených činností „Strategická inteligence pro výzkum a inovace</w:t>
      </w:r>
      <w:r>
        <w:rPr>
          <w:rFonts w:ascii="Arial" w:hAnsi="Arial" w:cs="Arial"/>
        </w:rPr>
        <w:t xml:space="preserve"> (</w:t>
      </w:r>
      <w:r w:rsidRPr="0060741E">
        <w:rPr>
          <w:rFonts w:ascii="Arial" w:hAnsi="Arial" w:cs="Arial"/>
          <w:b/>
          <w:bCs/>
        </w:rPr>
        <w:t>STRATIN+</w:t>
      </w:r>
      <w:r>
        <w:rPr>
          <w:rFonts w:ascii="Arial" w:hAnsi="Arial" w:cs="Arial"/>
        </w:rPr>
        <w:t>)“</w:t>
      </w:r>
      <w:r>
        <w:rPr>
          <w:rStyle w:val="Znakapoznpodarou"/>
          <w:rFonts w:ascii="Arial" w:hAnsi="Arial" w:cs="Arial"/>
        </w:rPr>
        <w:footnoteReference w:id="29"/>
      </w:r>
      <w:r>
        <w:rPr>
          <w:rFonts w:ascii="Arial" w:hAnsi="Arial" w:cs="Arial"/>
        </w:rPr>
        <w:t xml:space="preserve">, které financuje </w:t>
      </w:r>
      <w:r w:rsidRPr="0060741E">
        <w:rPr>
          <w:rFonts w:ascii="Arial" w:hAnsi="Arial" w:cs="Arial"/>
          <w:b/>
          <w:bCs/>
        </w:rPr>
        <w:t>MŠMT</w:t>
      </w:r>
      <w:r>
        <w:rPr>
          <w:rFonts w:ascii="Arial" w:hAnsi="Arial" w:cs="Arial"/>
        </w:rPr>
        <w:t xml:space="preserve">. Díky těmto projektům se daří naplňovat opatření nejen v tomto strategickém cíli. </w:t>
      </w:r>
    </w:p>
    <w:p w14:paraId="0E35861F" w14:textId="77777777" w:rsidR="00B00F8A" w:rsidRDefault="00B00F8A" w:rsidP="00216A09">
      <w:pPr>
        <w:spacing w:after="0" w:line="240" w:lineRule="auto"/>
        <w:jc w:val="both"/>
        <w:rPr>
          <w:rFonts w:ascii="Arial" w:hAnsi="Arial" w:cs="Arial"/>
        </w:rPr>
      </w:pPr>
    </w:p>
    <w:p w14:paraId="6135C245" w14:textId="6F6A0F31" w:rsidR="00AB3D75" w:rsidRDefault="00AB3D75" w:rsidP="00216A09">
      <w:pPr>
        <w:spacing w:after="0" w:line="240" w:lineRule="auto"/>
        <w:jc w:val="both"/>
        <w:rPr>
          <w:rFonts w:ascii="Arial" w:hAnsi="Arial" w:cs="Arial"/>
        </w:rPr>
      </w:pPr>
      <w:r>
        <w:rPr>
          <w:rFonts w:ascii="Arial" w:hAnsi="Arial" w:cs="Arial"/>
        </w:rPr>
        <w:t xml:space="preserve">V rámci projektu CZERA byly </w:t>
      </w:r>
      <w:r w:rsidRPr="0060741E">
        <w:rPr>
          <w:rFonts w:ascii="Arial" w:hAnsi="Arial" w:cs="Arial"/>
          <w:b/>
          <w:bCs/>
        </w:rPr>
        <w:t>metodicky podporovány</w:t>
      </w:r>
      <w:r>
        <w:rPr>
          <w:rFonts w:ascii="Arial" w:hAnsi="Arial" w:cs="Arial"/>
        </w:rPr>
        <w:t xml:space="preserve"> a </w:t>
      </w:r>
      <w:r w:rsidRPr="0060741E">
        <w:rPr>
          <w:rFonts w:ascii="Arial" w:hAnsi="Arial" w:cs="Arial"/>
          <w:b/>
          <w:bCs/>
        </w:rPr>
        <w:t>vzdělávány osoby působící ve</w:t>
      </w:r>
      <w:r>
        <w:rPr>
          <w:rFonts w:ascii="Arial" w:hAnsi="Arial" w:cs="Arial"/>
          <w:b/>
          <w:bCs/>
        </w:rPr>
        <w:t> </w:t>
      </w:r>
      <w:proofErr w:type="spellStart"/>
      <w:r w:rsidRPr="0060741E">
        <w:rPr>
          <w:rFonts w:ascii="Arial" w:hAnsi="Arial" w:cs="Arial"/>
          <w:b/>
          <w:bCs/>
        </w:rPr>
        <w:t>VaVaI</w:t>
      </w:r>
      <w:proofErr w:type="spellEnd"/>
      <w:r w:rsidRPr="0060741E">
        <w:rPr>
          <w:rFonts w:ascii="Arial" w:hAnsi="Arial" w:cs="Arial"/>
          <w:b/>
          <w:bCs/>
        </w:rPr>
        <w:t xml:space="preserve"> institucích</w:t>
      </w:r>
      <w:r>
        <w:rPr>
          <w:rFonts w:ascii="Arial" w:hAnsi="Arial" w:cs="Arial"/>
        </w:rPr>
        <w:t xml:space="preserve"> v oblasti genderové rovnosti (opatření 3.2.4 a 3.2.5). V roce 2022 byl například představen e-</w:t>
      </w:r>
      <w:proofErr w:type="spellStart"/>
      <w:r>
        <w:rPr>
          <w:rFonts w:ascii="Arial" w:hAnsi="Arial" w:cs="Arial"/>
        </w:rPr>
        <w:t>learningový</w:t>
      </w:r>
      <w:proofErr w:type="spellEnd"/>
      <w:r>
        <w:rPr>
          <w:rFonts w:ascii="Arial" w:hAnsi="Arial" w:cs="Arial"/>
        </w:rPr>
        <w:t xml:space="preserve"> kurz zaměřený na genderovou rovnost v instituci a tvorbu plánů genderové rovnosti. Dále bylo prostřednictvím tohoto projektu </w:t>
      </w:r>
      <w:r w:rsidRPr="00A92DA2">
        <w:rPr>
          <w:rFonts w:ascii="Arial" w:hAnsi="Arial" w:cs="Arial"/>
          <w:b/>
          <w:bCs/>
        </w:rPr>
        <w:t xml:space="preserve">podpořeno zavádění Plánů genderové rovnosti ve </w:t>
      </w:r>
      <w:proofErr w:type="spellStart"/>
      <w:r w:rsidRPr="00A92DA2">
        <w:rPr>
          <w:rFonts w:ascii="Arial" w:hAnsi="Arial" w:cs="Arial"/>
          <w:b/>
          <w:bCs/>
        </w:rPr>
        <w:t>VaVaI</w:t>
      </w:r>
      <w:proofErr w:type="spellEnd"/>
      <w:r w:rsidRPr="00A92DA2">
        <w:rPr>
          <w:rFonts w:ascii="Arial" w:hAnsi="Arial" w:cs="Arial"/>
          <w:b/>
          <w:bCs/>
        </w:rPr>
        <w:t xml:space="preserve"> institucích</w:t>
      </w:r>
      <w:r>
        <w:rPr>
          <w:rFonts w:ascii="Arial" w:hAnsi="Arial" w:cs="Arial"/>
        </w:rPr>
        <w:t xml:space="preserve"> (opatření 3.3.2). </w:t>
      </w:r>
    </w:p>
    <w:p w14:paraId="52D5C05D" w14:textId="77777777" w:rsidR="00B00F8A" w:rsidRDefault="00B00F8A" w:rsidP="00216A09">
      <w:pPr>
        <w:spacing w:after="0" w:line="240" w:lineRule="auto"/>
        <w:jc w:val="both"/>
        <w:rPr>
          <w:rFonts w:ascii="Arial" w:hAnsi="Arial" w:cs="Arial"/>
        </w:rPr>
      </w:pPr>
    </w:p>
    <w:p w14:paraId="666AB671" w14:textId="33FD151E" w:rsidR="00AB3D75" w:rsidRDefault="00AB3D75" w:rsidP="00216A09">
      <w:pPr>
        <w:spacing w:after="0" w:line="240" w:lineRule="auto"/>
        <w:jc w:val="both"/>
        <w:rPr>
          <w:rFonts w:ascii="Arial" w:hAnsi="Arial" w:cs="Arial"/>
        </w:rPr>
      </w:pPr>
      <w:r>
        <w:rPr>
          <w:rFonts w:ascii="Arial" w:hAnsi="Arial" w:cs="Arial"/>
        </w:rPr>
        <w:t xml:space="preserve">Dále se oproti roku 2021 lépe dařilo zajistit </w:t>
      </w:r>
      <w:r w:rsidRPr="00B90015">
        <w:rPr>
          <w:rFonts w:ascii="Arial" w:hAnsi="Arial" w:cs="Arial"/>
          <w:b/>
          <w:bCs/>
        </w:rPr>
        <w:t>přítomnost genderové perspektivy v materiálech týkajících se vědy a vzdělání</w:t>
      </w:r>
      <w:r>
        <w:rPr>
          <w:rFonts w:ascii="Arial" w:hAnsi="Arial" w:cs="Arial"/>
        </w:rPr>
        <w:t xml:space="preserve"> (opatření 3.5.3). Opatření neplnily tři rezorty (MZd, MD a MV), v roce 2021 nebylo plněno šesti rezorty.  </w:t>
      </w:r>
    </w:p>
    <w:p w14:paraId="0F1FE4D6" w14:textId="77777777" w:rsidR="001B635C" w:rsidRDefault="001B635C" w:rsidP="00216A09">
      <w:pPr>
        <w:spacing w:after="0" w:line="240" w:lineRule="auto"/>
        <w:jc w:val="both"/>
        <w:rPr>
          <w:rFonts w:ascii="Arial" w:hAnsi="Arial" w:cs="Arial"/>
        </w:rPr>
      </w:pPr>
    </w:p>
    <w:p w14:paraId="26E6040A" w14:textId="418E9DA8" w:rsidR="00AB3D75" w:rsidRDefault="00AB3D75" w:rsidP="00216A09">
      <w:pPr>
        <w:spacing w:after="0" w:line="240" w:lineRule="auto"/>
        <w:jc w:val="both"/>
        <w:rPr>
          <w:rFonts w:ascii="Arial" w:hAnsi="Arial" w:cs="Arial"/>
        </w:rPr>
      </w:pPr>
      <w:r>
        <w:rPr>
          <w:rFonts w:ascii="Arial" w:hAnsi="Arial" w:cs="Arial"/>
        </w:rPr>
        <w:t>Odbor rovnosti žen a mužů ÚV ČR se v roce 2022 účastnil jednání Pracovní skupiny RVVI pro</w:t>
      </w:r>
      <w:r w:rsidR="0060288C">
        <w:rPr>
          <w:rFonts w:ascii="Arial" w:hAnsi="Arial" w:cs="Arial"/>
        </w:rPr>
        <w:t> </w:t>
      </w:r>
      <w:r>
        <w:rPr>
          <w:rFonts w:ascii="Arial" w:hAnsi="Arial" w:cs="Arial"/>
        </w:rPr>
        <w:t>rovnost žen a mužů, kde byly řešeny například otázky spojené s proplácením služeb péče, řetězením pracovních úvazků, financováním dětských skupin či plněním Strategie.</w:t>
      </w:r>
    </w:p>
    <w:p w14:paraId="03EA59C6" w14:textId="77777777" w:rsidR="001B635C" w:rsidRDefault="001B635C" w:rsidP="00216A09">
      <w:pPr>
        <w:spacing w:after="0" w:line="240" w:lineRule="auto"/>
        <w:jc w:val="both"/>
        <w:rPr>
          <w:rFonts w:ascii="Arial" w:hAnsi="Arial" w:cs="Arial"/>
        </w:rPr>
      </w:pPr>
    </w:p>
    <w:p w14:paraId="6135B831" w14:textId="3D190817" w:rsidR="00AB3D75" w:rsidRDefault="00AB3D75" w:rsidP="00216A09">
      <w:pPr>
        <w:spacing w:after="0" w:line="240" w:lineRule="auto"/>
        <w:jc w:val="both"/>
        <w:rPr>
          <w:rFonts w:ascii="Arial" w:hAnsi="Arial" w:cs="Arial"/>
        </w:rPr>
      </w:pPr>
      <w:r w:rsidRPr="005D6449">
        <w:rPr>
          <w:rFonts w:ascii="Arial" w:hAnsi="Arial" w:cs="Arial"/>
          <w:b/>
          <w:bCs/>
        </w:rPr>
        <w:t>Podpora zavádění pozice koordinátora či koordinátorky genderové rovnosti ve</w:t>
      </w:r>
      <w:r>
        <w:rPr>
          <w:rFonts w:ascii="Arial" w:hAnsi="Arial" w:cs="Arial"/>
          <w:b/>
          <w:bCs/>
        </w:rPr>
        <w:t> </w:t>
      </w:r>
      <w:r w:rsidRPr="005D6449">
        <w:rPr>
          <w:rFonts w:ascii="Arial" w:hAnsi="Arial" w:cs="Arial"/>
          <w:b/>
          <w:bCs/>
        </w:rPr>
        <w:t>výzkumu</w:t>
      </w:r>
      <w:r>
        <w:rPr>
          <w:rFonts w:ascii="Arial" w:hAnsi="Arial" w:cs="Arial"/>
        </w:rPr>
        <w:t xml:space="preserve"> je realizována pouze u zlomku gestorů tohoto opatření. Centrum dopravního výzkumu (CDV), které je v působnosti MD, v roce 2023 vyčlenilo osobu, která má nově ve své gesci agendu genderové rovnosti. Díky vyčleněným kapacitám byl zpracován Plán genderové rovnosti v CDV. MZe deklaruje, že současné nastavení pravidel institucionální podpory umožňuje zavedení této pozice, a to v rámci režijních nákladů. MZV s pozicí počítá v rámci realizace projektu z OPZ+. Z uvedených plnění není jasné, jakým způsobem jsou tyto pozice formalizovány, a proto jsou na ně zamířena doporučení gestora Strategie. MK, MV, MO, MPO, MZd a MŠMT tyto pozice nemají.</w:t>
      </w:r>
    </w:p>
    <w:p w14:paraId="64E8115B" w14:textId="77777777" w:rsidR="00AB3D75" w:rsidRDefault="00AB3D75" w:rsidP="00216A09">
      <w:pPr>
        <w:spacing w:after="0" w:line="240" w:lineRule="auto"/>
        <w:jc w:val="both"/>
        <w:rPr>
          <w:rFonts w:ascii="Arial" w:hAnsi="Arial" w:cs="Arial"/>
        </w:rPr>
      </w:pPr>
    </w:p>
    <w:p w14:paraId="35EEBCEE" w14:textId="04851B83" w:rsidR="00AB3D75" w:rsidRDefault="00AB3D75" w:rsidP="00216A09">
      <w:pPr>
        <w:spacing w:after="0" w:line="240" w:lineRule="auto"/>
        <w:jc w:val="both"/>
        <w:rPr>
          <w:rFonts w:ascii="Arial" w:hAnsi="Arial" w:cs="Arial"/>
        </w:rPr>
      </w:pPr>
      <w:r>
        <w:rPr>
          <w:rFonts w:ascii="Arial" w:hAnsi="Arial" w:cs="Arial"/>
        </w:rPr>
        <w:t>MŠMT, obdobně jako některá opatření v prvním strategickém cíli, plánuje naplňovat opatření (3.2.1 a 3.2.3) týkající se rozšíření nabídky kurzů zaměřených na genderovou rovnost a</w:t>
      </w:r>
      <w:r w:rsidR="0060288C">
        <w:rPr>
          <w:rFonts w:ascii="Arial" w:hAnsi="Arial" w:cs="Arial"/>
        </w:rPr>
        <w:t> </w:t>
      </w:r>
      <w:r>
        <w:rPr>
          <w:rFonts w:ascii="Arial" w:hAnsi="Arial" w:cs="Arial"/>
        </w:rPr>
        <w:t xml:space="preserve">podporu rozmanitosti a diverzity realizovat pomocí projektu z OPZ+. </w:t>
      </w:r>
    </w:p>
    <w:p w14:paraId="22D2CD61" w14:textId="77777777" w:rsidR="00AB3D75" w:rsidRDefault="00AB3D75" w:rsidP="00216A09">
      <w:pPr>
        <w:spacing w:after="0" w:line="240" w:lineRule="auto"/>
        <w:jc w:val="both"/>
        <w:rPr>
          <w:rFonts w:ascii="Arial" w:hAnsi="Arial" w:cs="Arial"/>
        </w:rPr>
      </w:pPr>
    </w:p>
    <w:p w14:paraId="5E23CA6D" w14:textId="384A4667" w:rsidR="00AB3D75" w:rsidRPr="009A0C99" w:rsidRDefault="00AB3D75" w:rsidP="00216A09">
      <w:pPr>
        <w:spacing w:after="0" w:line="240" w:lineRule="auto"/>
        <w:jc w:val="both"/>
        <w:rPr>
          <w:rFonts w:ascii="Arial" w:hAnsi="Arial" w:cs="Arial"/>
        </w:rPr>
      </w:pPr>
      <w:r>
        <w:rPr>
          <w:rFonts w:ascii="Arial" w:hAnsi="Arial" w:cs="Arial"/>
        </w:rPr>
        <w:t xml:space="preserve">Dále zatím </w:t>
      </w:r>
      <w:r w:rsidRPr="001440A7">
        <w:rPr>
          <w:rFonts w:ascii="Arial" w:hAnsi="Arial" w:cs="Arial"/>
          <w:b/>
          <w:bCs/>
        </w:rPr>
        <w:t>nejsou</w:t>
      </w:r>
      <w:r>
        <w:rPr>
          <w:rFonts w:ascii="Arial" w:hAnsi="Arial" w:cs="Arial"/>
        </w:rPr>
        <w:t xml:space="preserve"> z hlediska genderové rovnosti </w:t>
      </w:r>
      <w:r w:rsidRPr="001440A7">
        <w:rPr>
          <w:rFonts w:ascii="Arial" w:hAnsi="Arial" w:cs="Arial"/>
          <w:b/>
          <w:bCs/>
        </w:rPr>
        <w:t>vyhodnocovány vzdělávací politiky</w:t>
      </w:r>
      <w:r>
        <w:rPr>
          <w:rFonts w:ascii="Arial" w:hAnsi="Arial" w:cs="Arial"/>
        </w:rPr>
        <w:t xml:space="preserve"> (opatření 3.5.2) </w:t>
      </w:r>
      <w:r w:rsidRPr="001440A7">
        <w:rPr>
          <w:rFonts w:ascii="Arial" w:hAnsi="Arial" w:cs="Arial"/>
          <w:b/>
          <w:bCs/>
        </w:rPr>
        <w:t xml:space="preserve">ani programy podpory ve </w:t>
      </w:r>
      <w:proofErr w:type="spellStart"/>
      <w:r w:rsidRPr="001440A7">
        <w:rPr>
          <w:rFonts w:ascii="Arial" w:hAnsi="Arial" w:cs="Arial"/>
          <w:b/>
          <w:bCs/>
        </w:rPr>
        <w:t>VaVaI</w:t>
      </w:r>
      <w:proofErr w:type="spellEnd"/>
      <w:r>
        <w:rPr>
          <w:rFonts w:ascii="Arial" w:hAnsi="Arial" w:cs="Arial"/>
        </w:rPr>
        <w:t xml:space="preserve"> (opatření 3.5.2) nad rámec sledování počtu podpořených žen a mužů. </w:t>
      </w:r>
      <w:proofErr w:type="spellStart"/>
      <w:r>
        <w:rPr>
          <w:rFonts w:ascii="Arial" w:hAnsi="Arial" w:cs="Arial"/>
        </w:rPr>
        <w:t>Vyjímkou</w:t>
      </w:r>
      <w:proofErr w:type="spellEnd"/>
      <w:r>
        <w:rPr>
          <w:rFonts w:ascii="Arial" w:hAnsi="Arial" w:cs="Arial"/>
        </w:rPr>
        <w:t xml:space="preserve"> je TA ČR, která v roce 2022 připravila interní metodiku k integraci genderové dimenze do projektů </w:t>
      </w:r>
      <w:proofErr w:type="spellStart"/>
      <w:r>
        <w:rPr>
          <w:rFonts w:ascii="Arial" w:hAnsi="Arial" w:cs="Arial"/>
        </w:rPr>
        <w:t>VaVaI</w:t>
      </w:r>
      <w:proofErr w:type="spellEnd"/>
      <w:r>
        <w:rPr>
          <w:rFonts w:ascii="Arial" w:hAnsi="Arial" w:cs="Arial"/>
        </w:rPr>
        <w:t xml:space="preserve">, která se věnuje i ex-post a ex-ante fázi programů podpory. </w:t>
      </w:r>
    </w:p>
    <w:p w14:paraId="7131788D" w14:textId="2DBC5038" w:rsidR="00DD2EE5" w:rsidRDefault="00DD2EE5" w:rsidP="00216A09">
      <w:pPr>
        <w:spacing w:after="0" w:line="240" w:lineRule="auto"/>
        <w:jc w:val="both"/>
        <w:rPr>
          <w:rFonts w:ascii="Arial" w:hAnsi="Arial" w:cs="Arial"/>
          <w:b/>
        </w:rPr>
      </w:pPr>
      <w:bookmarkStart w:id="27" w:name="_Hlk103597355"/>
    </w:p>
    <w:p w14:paraId="2C5E2D11" w14:textId="77777777" w:rsidR="005552B1" w:rsidRDefault="005552B1" w:rsidP="00216A09">
      <w:pPr>
        <w:spacing w:after="0" w:line="240" w:lineRule="auto"/>
        <w:jc w:val="both"/>
        <w:rPr>
          <w:rFonts w:ascii="Arial" w:hAnsi="Arial" w:cs="Arial"/>
          <w:b/>
        </w:rPr>
      </w:pPr>
    </w:p>
    <w:p w14:paraId="71E17E7C" w14:textId="4CA2385D" w:rsidR="00DD2EE5" w:rsidRPr="00DD2EE5" w:rsidRDefault="00DD2EE5" w:rsidP="005552B1">
      <w:pPr>
        <w:pStyle w:val="Nadpis1"/>
      </w:pPr>
      <w:bookmarkStart w:id="28" w:name="_Toc149149981"/>
      <w:r w:rsidRPr="00DD2EE5">
        <w:t>Společnost</w:t>
      </w:r>
      <w:bookmarkEnd w:id="28"/>
    </w:p>
    <w:p w14:paraId="07F2F843" w14:textId="77777777" w:rsidR="00DD2EE5" w:rsidRDefault="00DD2EE5" w:rsidP="00216A09">
      <w:pPr>
        <w:spacing w:after="0" w:line="240" w:lineRule="auto"/>
        <w:jc w:val="both"/>
        <w:rPr>
          <w:rFonts w:ascii="Arial" w:hAnsi="Arial" w:cs="Arial"/>
          <w:b/>
        </w:rPr>
      </w:pPr>
    </w:p>
    <w:p w14:paraId="48B9A87A" w14:textId="44C30065" w:rsidR="00DD2EE5" w:rsidRDefault="00DD2EE5" w:rsidP="00216A09">
      <w:pPr>
        <w:spacing w:after="0" w:line="240" w:lineRule="auto"/>
        <w:jc w:val="both"/>
        <w:rPr>
          <w:rFonts w:ascii="Arial" w:hAnsi="Arial" w:cs="Arial"/>
        </w:rPr>
      </w:pPr>
      <w:r w:rsidRPr="00DE28DB">
        <w:rPr>
          <w:rFonts w:ascii="Arial" w:hAnsi="Arial" w:cs="Arial"/>
          <w:b/>
        </w:rPr>
        <w:t xml:space="preserve">Kapitola </w:t>
      </w:r>
      <w:r>
        <w:rPr>
          <w:rFonts w:ascii="Arial" w:hAnsi="Arial" w:cs="Arial"/>
          <w:b/>
        </w:rPr>
        <w:t>Společnost</w:t>
      </w:r>
      <w:r w:rsidRPr="00DE28DB">
        <w:rPr>
          <w:rFonts w:ascii="Arial" w:hAnsi="Arial" w:cs="Arial"/>
          <w:b/>
        </w:rPr>
        <w:t xml:space="preserve"> obsahuje celkem </w:t>
      </w:r>
      <w:r>
        <w:rPr>
          <w:rFonts w:ascii="Arial" w:hAnsi="Arial" w:cs="Arial"/>
          <w:b/>
        </w:rPr>
        <w:t xml:space="preserve">72 </w:t>
      </w:r>
      <w:r w:rsidRPr="00DE28DB">
        <w:rPr>
          <w:rFonts w:ascii="Arial" w:hAnsi="Arial" w:cs="Arial"/>
          <w:b/>
        </w:rPr>
        <w:t>opatření</w:t>
      </w:r>
      <w:r>
        <w:rPr>
          <w:rFonts w:ascii="Arial" w:hAnsi="Arial" w:cs="Arial"/>
          <w:b/>
        </w:rPr>
        <w:t>, která by měla být za dobu působnosti Strategie splněna</w:t>
      </w:r>
      <w:r w:rsidRPr="00DE28DB">
        <w:rPr>
          <w:rFonts w:ascii="Arial" w:hAnsi="Arial" w:cs="Arial"/>
          <w:b/>
        </w:rPr>
        <w:t>.</w:t>
      </w:r>
      <w:r>
        <w:rPr>
          <w:rFonts w:ascii="Arial" w:hAnsi="Arial" w:cs="Arial"/>
          <w:b/>
        </w:rPr>
        <w:t xml:space="preserve"> </w:t>
      </w:r>
      <w:r w:rsidRPr="00F62743">
        <w:rPr>
          <w:rFonts w:ascii="Arial" w:hAnsi="Arial" w:cs="Arial"/>
          <w:b/>
        </w:rPr>
        <w:t xml:space="preserve">V roce 2022 mělo být plněno </w:t>
      </w:r>
      <w:r w:rsidRPr="00B53BB9">
        <w:rPr>
          <w:rFonts w:ascii="Arial" w:hAnsi="Arial" w:cs="Arial"/>
          <w:b/>
        </w:rPr>
        <w:t>celkem 43 opatření</w:t>
      </w:r>
      <w:r w:rsidRPr="00F62743">
        <w:rPr>
          <w:rFonts w:ascii="Arial" w:hAnsi="Arial" w:cs="Arial"/>
          <w:b/>
        </w:rPr>
        <w:t>.</w:t>
      </w:r>
      <w:r>
        <w:rPr>
          <w:rFonts w:ascii="Arial" w:hAnsi="Arial" w:cs="Arial"/>
        </w:rPr>
        <w:t xml:space="preserve"> </w:t>
      </w:r>
    </w:p>
    <w:p w14:paraId="48C0BB54" w14:textId="77777777" w:rsidR="00DD2EE5" w:rsidRDefault="00DD2EE5" w:rsidP="00216A09">
      <w:pPr>
        <w:spacing w:after="0" w:line="240" w:lineRule="auto"/>
        <w:jc w:val="both"/>
        <w:rPr>
          <w:rFonts w:ascii="Arial" w:hAnsi="Arial" w:cs="Arial"/>
        </w:rPr>
      </w:pPr>
    </w:p>
    <w:p w14:paraId="1581218C" w14:textId="2CFC3B53" w:rsidR="00DD2EE5" w:rsidRDefault="00DD2EE5" w:rsidP="00216A09">
      <w:pPr>
        <w:spacing w:after="0" w:line="240" w:lineRule="auto"/>
        <w:jc w:val="both"/>
        <w:rPr>
          <w:rFonts w:ascii="Arial" w:hAnsi="Arial" w:cs="Arial"/>
        </w:rPr>
      </w:pPr>
      <w:r>
        <w:rPr>
          <w:rFonts w:ascii="Arial" w:hAnsi="Arial" w:cs="Arial"/>
        </w:rPr>
        <w:t>Subjektem, který v rámci kapitoly odpovídá za plnění nejvíce opatření, je ÚV ČR, kterému je uloženo 35 opatření. Zodpovědnost za 42 opatření nesou přímo rezorty, zatímco ve</w:t>
      </w:r>
      <w:r w:rsidR="0060288C">
        <w:rPr>
          <w:rFonts w:ascii="Arial" w:hAnsi="Arial" w:cs="Arial"/>
        </w:rPr>
        <w:t> </w:t>
      </w:r>
      <w:r>
        <w:rPr>
          <w:rFonts w:ascii="Arial" w:hAnsi="Arial" w:cs="Arial"/>
        </w:rPr>
        <w:t>12</w:t>
      </w:r>
      <w:r w:rsidR="0060288C">
        <w:rPr>
          <w:rFonts w:ascii="Arial" w:hAnsi="Arial" w:cs="Arial"/>
        </w:rPr>
        <w:t> </w:t>
      </w:r>
      <w:r>
        <w:rPr>
          <w:rFonts w:ascii="Arial" w:hAnsi="Arial" w:cs="Arial"/>
        </w:rPr>
        <w:t xml:space="preserve">případech se jedná o spolupracující subjekty. </w:t>
      </w:r>
    </w:p>
    <w:p w14:paraId="2B7ED385" w14:textId="0881E928" w:rsidR="00DD2EE5" w:rsidRDefault="00DD2EE5" w:rsidP="00216A09">
      <w:pPr>
        <w:spacing w:after="0" w:line="240" w:lineRule="auto"/>
        <w:jc w:val="both"/>
        <w:rPr>
          <w:rFonts w:ascii="Arial" w:hAnsi="Arial" w:cs="Arial"/>
        </w:rPr>
      </w:pPr>
    </w:p>
    <w:p w14:paraId="5A1B3C15" w14:textId="3DCA85FD" w:rsidR="00DD2EE5" w:rsidRDefault="00DD2EE5" w:rsidP="00216A09">
      <w:pPr>
        <w:spacing w:after="0" w:line="240" w:lineRule="auto"/>
        <w:jc w:val="both"/>
        <w:rPr>
          <w:rFonts w:ascii="Arial" w:hAnsi="Arial" w:cs="Arial"/>
        </w:rPr>
      </w:pPr>
      <w:r>
        <w:rPr>
          <w:rFonts w:ascii="Arial" w:hAnsi="Arial" w:cs="Arial"/>
        </w:rPr>
        <w:t>Považujeme-li každé opatření s více než jedním gestorem za více samostatných opatření, je</w:t>
      </w:r>
      <w:r w:rsidR="0060288C">
        <w:rPr>
          <w:rFonts w:ascii="Arial" w:hAnsi="Arial" w:cs="Arial"/>
        </w:rPr>
        <w:t> </w:t>
      </w:r>
      <w:r>
        <w:rPr>
          <w:rFonts w:ascii="Arial" w:hAnsi="Arial" w:cs="Arial"/>
        </w:rPr>
        <w:t>v rámci kapitoly Společnost ministerstvům, Ú</w:t>
      </w:r>
      <w:r w:rsidR="007F78BF">
        <w:rPr>
          <w:rFonts w:ascii="Arial" w:hAnsi="Arial" w:cs="Arial"/>
        </w:rPr>
        <w:t>V</w:t>
      </w:r>
      <w:r>
        <w:rPr>
          <w:rFonts w:ascii="Arial" w:hAnsi="Arial" w:cs="Arial"/>
        </w:rPr>
        <w:t xml:space="preserve"> </w:t>
      </w:r>
      <w:r w:rsidR="007F78BF">
        <w:rPr>
          <w:rFonts w:ascii="Arial" w:hAnsi="Arial" w:cs="Arial"/>
        </w:rPr>
        <w:t>ČR</w:t>
      </w:r>
      <w:r>
        <w:rPr>
          <w:rFonts w:ascii="Arial" w:hAnsi="Arial" w:cs="Arial"/>
        </w:rPr>
        <w:t xml:space="preserve"> a dalším subjektům uloženo celkem </w:t>
      </w:r>
      <w:r w:rsidRPr="00B53BB9">
        <w:rPr>
          <w:rFonts w:ascii="Arial" w:hAnsi="Arial" w:cs="Arial"/>
          <w:b/>
          <w:bCs/>
        </w:rPr>
        <w:t xml:space="preserve">110 </w:t>
      </w:r>
      <w:r w:rsidRPr="00E50125">
        <w:rPr>
          <w:rFonts w:ascii="Arial" w:hAnsi="Arial" w:cs="Arial"/>
          <w:b/>
          <w:bCs/>
        </w:rPr>
        <w:t>samostatně vyhodnocovaných opatření</w:t>
      </w:r>
      <w:r>
        <w:rPr>
          <w:rFonts w:ascii="Arial" w:hAnsi="Arial" w:cs="Arial"/>
        </w:rPr>
        <w:t>. V dalších 50 je Ú</w:t>
      </w:r>
      <w:r w:rsidR="007F78BF">
        <w:rPr>
          <w:rFonts w:ascii="Arial" w:hAnsi="Arial" w:cs="Arial"/>
        </w:rPr>
        <w:t>V ČR</w:t>
      </w:r>
      <w:r>
        <w:rPr>
          <w:rFonts w:ascii="Arial" w:hAnsi="Arial" w:cs="Arial"/>
        </w:rPr>
        <w:t>, ministerstvům a</w:t>
      </w:r>
      <w:r w:rsidR="0060288C">
        <w:rPr>
          <w:rFonts w:ascii="Arial" w:hAnsi="Arial" w:cs="Arial"/>
        </w:rPr>
        <w:t> </w:t>
      </w:r>
      <w:r>
        <w:rPr>
          <w:rFonts w:ascii="Arial" w:hAnsi="Arial" w:cs="Arial"/>
        </w:rPr>
        <w:t>dalším subjektům dáno za úkol na realizaci těchto opatření spolupracovat.</w:t>
      </w:r>
    </w:p>
    <w:p w14:paraId="15F0A771" w14:textId="373DD4D8" w:rsidR="00DD2EE5" w:rsidRDefault="00DD2EE5" w:rsidP="00216A09">
      <w:pPr>
        <w:spacing w:after="0" w:line="240" w:lineRule="auto"/>
        <w:jc w:val="both"/>
        <w:rPr>
          <w:rFonts w:ascii="Arial" w:hAnsi="Arial" w:cs="Arial"/>
        </w:rPr>
      </w:pPr>
      <w:r>
        <w:rPr>
          <w:rFonts w:ascii="Arial" w:hAnsi="Arial" w:cs="Arial"/>
        </w:rPr>
        <w:t xml:space="preserve"> </w:t>
      </w:r>
    </w:p>
    <w:p w14:paraId="2D35626F" w14:textId="77777777" w:rsidR="00DD2EE5" w:rsidRPr="00885BE2" w:rsidRDefault="00DD2EE5" w:rsidP="00216A09">
      <w:pPr>
        <w:spacing w:line="240" w:lineRule="auto"/>
        <w:jc w:val="both"/>
        <w:rPr>
          <w:rFonts w:ascii="Arial" w:hAnsi="Arial" w:cs="Arial"/>
        </w:rPr>
      </w:pPr>
      <w:proofErr w:type="gramStart"/>
      <w:r w:rsidRPr="00885BE2">
        <w:rPr>
          <w:rFonts w:ascii="Arial" w:hAnsi="Arial" w:cs="Arial"/>
        </w:rPr>
        <w:t>Kapitola</w:t>
      </w:r>
      <w:proofErr w:type="gramEnd"/>
      <w:r w:rsidRPr="00885BE2">
        <w:rPr>
          <w:rFonts w:ascii="Arial" w:hAnsi="Arial" w:cs="Arial"/>
        </w:rPr>
        <w:t xml:space="preserve"> </w:t>
      </w:r>
      <w:r>
        <w:rPr>
          <w:rFonts w:ascii="Arial" w:hAnsi="Arial" w:cs="Arial"/>
        </w:rPr>
        <w:t>Společnost</w:t>
      </w:r>
      <w:r w:rsidRPr="00885BE2">
        <w:rPr>
          <w:rFonts w:ascii="Arial" w:hAnsi="Arial" w:cs="Arial"/>
        </w:rPr>
        <w:t xml:space="preserve"> obsahuje </w:t>
      </w:r>
      <w:proofErr w:type="gramStart"/>
      <w:r>
        <w:rPr>
          <w:rFonts w:ascii="Arial" w:hAnsi="Arial" w:cs="Arial"/>
          <w:b/>
        </w:rPr>
        <w:t>pět</w:t>
      </w:r>
      <w:proofErr w:type="gramEnd"/>
      <w:r w:rsidRPr="00DE28DB">
        <w:rPr>
          <w:rFonts w:ascii="Arial" w:hAnsi="Arial" w:cs="Arial"/>
          <w:b/>
        </w:rPr>
        <w:t xml:space="preserve"> strategick</w:t>
      </w:r>
      <w:r>
        <w:rPr>
          <w:rFonts w:ascii="Arial" w:hAnsi="Arial" w:cs="Arial"/>
          <w:b/>
        </w:rPr>
        <w:t>ých</w:t>
      </w:r>
      <w:r w:rsidRPr="00DE28DB">
        <w:rPr>
          <w:rFonts w:ascii="Arial" w:hAnsi="Arial" w:cs="Arial"/>
          <w:b/>
        </w:rPr>
        <w:t xml:space="preserve"> cíl</w:t>
      </w:r>
      <w:r>
        <w:rPr>
          <w:rFonts w:ascii="Arial" w:hAnsi="Arial" w:cs="Arial"/>
          <w:b/>
        </w:rPr>
        <w:t>ů</w:t>
      </w:r>
      <w:r w:rsidRPr="00885BE2">
        <w:rPr>
          <w:rFonts w:ascii="Arial" w:hAnsi="Arial" w:cs="Arial"/>
        </w:rPr>
        <w:t>:</w:t>
      </w:r>
    </w:p>
    <w:p w14:paraId="740E1796" w14:textId="77777777" w:rsidR="00DD2EE5" w:rsidRDefault="00DD2EE5" w:rsidP="00216A09">
      <w:pPr>
        <w:pStyle w:val="Odstavecseseznamem"/>
        <w:numPr>
          <w:ilvl w:val="0"/>
          <w:numId w:val="1"/>
        </w:numPr>
        <w:spacing w:after="0" w:line="240" w:lineRule="auto"/>
        <w:jc w:val="both"/>
        <w:rPr>
          <w:rFonts w:ascii="Arial" w:hAnsi="Arial" w:cs="Arial"/>
        </w:rPr>
      </w:pPr>
      <w:r w:rsidRPr="00655A99">
        <w:rPr>
          <w:rFonts w:ascii="Arial" w:hAnsi="Arial" w:cs="Arial"/>
        </w:rPr>
        <w:t xml:space="preserve">SC1: Snížení míry přijatelnosti genderových stereotypů a sexismu ve společnosti </w:t>
      </w:r>
    </w:p>
    <w:p w14:paraId="5BABB879" w14:textId="77777777" w:rsidR="00DD2EE5" w:rsidRDefault="00DD2EE5" w:rsidP="00216A09">
      <w:pPr>
        <w:pStyle w:val="Odstavecseseznamem"/>
        <w:numPr>
          <w:ilvl w:val="0"/>
          <w:numId w:val="1"/>
        </w:numPr>
        <w:spacing w:after="0" w:line="240" w:lineRule="auto"/>
        <w:jc w:val="both"/>
        <w:rPr>
          <w:rFonts w:ascii="Arial" w:hAnsi="Arial" w:cs="Arial"/>
        </w:rPr>
      </w:pPr>
      <w:r w:rsidRPr="00655A99">
        <w:rPr>
          <w:rFonts w:ascii="Arial" w:hAnsi="Arial" w:cs="Arial"/>
        </w:rPr>
        <w:t>SC2: Zvýšení míry porozumění tématu rovnosti žen a mužů a jeho přínosům</w:t>
      </w:r>
    </w:p>
    <w:p w14:paraId="65D0D1D9" w14:textId="77777777" w:rsidR="00DD2EE5" w:rsidRDefault="00DD2EE5" w:rsidP="00216A09">
      <w:pPr>
        <w:pStyle w:val="Odstavecseseznamem"/>
        <w:numPr>
          <w:ilvl w:val="0"/>
          <w:numId w:val="1"/>
        </w:numPr>
        <w:spacing w:after="0" w:line="240" w:lineRule="auto"/>
        <w:jc w:val="both"/>
        <w:rPr>
          <w:rFonts w:ascii="Arial" w:hAnsi="Arial" w:cs="Arial"/>
        </w:rPr>
      </w:pPr>
      <w:r w:rsidRPr="00655A99">
        <w:rPr>
          <w:rFonts w:ascii="Arial" w:hAnsi="Arial" w:cs="Arial"/>
        </w:rPr>
        <w:t>SC3: Posílení genderové kultury v mediálních obsazích</w:t>
      </w:r>
    </w:p>
    <w:p w14:paraId="170F4E26" w14:textId="77777777" w:rsidR="00DD2EE5" w:rsidRDefault="00DD2EE5" w:rsidP="00216A09">
      <w:pPr>
        <w:pStyle w:val="Odstavecseseznamem"/>
        <w:numPr>
          <w:ilvl w:val="0"/>
          <w:numId w:val="1"/>
        </w:numPr>
        <w:spacing w:after="0" w:line="240" w:lineRule="auto"/>
        <w:jc w:val="both"/>
        <w:rPr>
          <w:rFonts w:ascii="Arial" w:hAnsi="Arial" w:cs="Arial"/>
        </w:rPr>
      </w:pPr>
      <w:r w:rsidRPr="00655A99">
        <w:rPr>
          <w:rFonts w:ascii="Arial" w:hAnsi="Arial" w:cs="Arial"/>
        </w:rPr>
        <w:t>SC4: Zlepšení podmínek pro rozvoj občanské společnosti působící v oblasti rovnosti žen a mužů</w:t>
      </w:r>
    </w:p>
    <w:p w14:paraId="4135B2E4" w14:textId="77777777" w:rsidR="00DD2EE5" w:rsidRPr="00655A99" w:rsidRDefault="00DD2EE5" w:rsidP="00216A09">
      <w:pPr>
        <w:pStyle w:val="Odstavecseseznamem"/>
        <w:numPr>
          <w:ilvl w:val="0"/>
          <w:numId w:val="1"/>
        </w:numPr>
        <w:spacing w:after="0" w:line="240" w:lineRule="auto"/>
        <w:jc w:val="both"/>
        <w:rPr>
          <w:rFonts w:ascii="Arial" w:hAnsi="Arial" w:cs="Arial"/>
        </w:rPr>
      </w:pPr>
      <w:r w:rsidRPr="00655A99">
        <w:rPr>
          <w:rFonts w:ascii="Arial" w:hAnsi="Arial" w:cs="Arial"/>
        </w:rPr>
        <w:t>SC5: Posílení uplatňování hlediska rovnosti žen a mužů ve veřejných politikách dotýkajících se běžného života společnosti</w:t>
      </w:r>
    </w:p>
    <w:p w14:paraId="441C9950" w14:textId="77777777" w:rsidR="00DD2EE5" w:rsidRDefault="00DD2EE5" w:rsidP="00216A09">
      <w:pPr>
        <w:spacing w:line="240" w:lineRule="auto"/>
        <w:jc w:val="both"/>
        <w:rPr>
          <w:rFonts w:ascii="Arial" w:hAnsi="Arial" w:cs="Arial"/>
        </w:rPr>
      </w:pPr>
    </w:p>
    <w:p w14:paraId="18326CA7" w14:textId="1D83192C" w:rsidR="00DD2EE5" w:rsidRPr="00B53BB9" w:rsidRDefault="00DD2EE5" w:rsidP="00216A09">
      <w:pPr>
        <w:spacing w:after="0" w:line="240" w:lineRule="auto"/>
        <w:jc w:val="both"/>
        <w:rPr>
          <w:rFonts w:ascii="Arial" w:hAnsi="Arial" w:cs="Arial"/>
          <w:bCs/>
        </w:rPr>
      </w:pPr>
      <w:r w:rsidRPr="00B53BB9">
        <w:rPr>
          <w:rFonts w:ascii="Arial" w:hAnsi="Arial" w:cs="Arial"/>
          <w:bCs/>
        </w:rPr>
        <w:t>Z celkového počtu 110 opatření, jejichž termín plnění zasahoval do roku 2022, bylo 76 % splněno částečně, plněno průběžně či splněno. Zbývajících 24 % opatření nebylo splněno.</w:t>
      </w:r>
    </w:p>
    <w:p w14:paraId="494668F5" w14:textId="77777777" w:rsidR="00DD2EE5" w:rsidRDefault="00DD2EE5" w:rsidP="00216A09">
      <w:pPr>
        <w:spacing w:after="0" w:line="240" w:lineRule="auto"/>
        <w:jc w:val="both"/>
        <w:rPr>
          <w:rFonts w:ascii="Arial" w:hAnsi="Arial" w:cs="Arial"/>
        </w:rPr>
      </w:pPr>
    </w:p>
    <w:p w14:paraId="0B1E62E5" w14:textId="773B63AF" w:rsidR="00C67A20" w:rsidRPr="00C67A20" w:rsidRDefault="00DD2EE5" w:rsidP="005552B1">
      <w:pPr>
        <w:pStyle w:val="Nadpis2"/>
      </w:pPr>
      <w:bookmarkStart w:id="29" w:name="_Toc149149982"/>
      <w:r w:rsidRPr="00DD2EE5">
        <w:t xml:space="preserve">Vyhodnocení plnění </w:t>
      </w:r>
      <w:proofErr w:type="gramStart"/>
      <w:r w:rsidRPr="00DD2EE5">
        <w:t>S.1:</w:t>
      </w:r>
      <w:proofErr w:type="gramEnd"/>
      <w:r w:rsidRPr="00DD2EE5">
        <w:t xml:space="preserve"> Snížení míry přijatelnosti genderových stereotypů a</w:t>
      </w:r>
      <w:r w:rsidR="0060288C">
        <w:t> </w:t>
      </w:r>
      <w:r w:rsidRPr="00DD2EE5">
        <w:t>sexismu ve společnosti</w:t>
      </w:r>
      <w:bookmarkEnd w:id="29"/>
      <w:r w:rsidRPr="00DD2EE5">
        <w:t xml:space="preserve"> </w:t>
      </w:r>
    </w:p>
    <w:p w14:paraId="4FEB67AA" w14:textId="77777777" w:rsidR="00C67A20" w:rsidRDefault="00C67A20" w:rsidP="00216A09">
      <w:pPr>
        <w:spacing w:after="0" w:line="240" w:lineRule="auto"/>
        <w:jc w:val="both"/>
        <w:rPr>
          <w:rFonts w:ascii="Arial" w:hAnsi="Arial" w:cs="Arial"/>
          <w:b/>
        </w:rPr>
      </w:pPr>
    </w:p>
    <w:p w14:paraId="7C5A8F52" w14:textId="50EA8489" w:rsidR="00E75B3B" w:rsidRPr="005D1A7E" w:rsidRDefault="00E75B3B" w:rsidP="00216A09">
      <w:pPr>
        <w:spacing w:after="0" w:line="240" w:lineRule="auto"/>
        <w:jc w:val="both"/>
        <w:rPr>
          <w:rFonts w:ascii="Arial" w:hAnsi="Arial" w:cs="Arial"/>
          <w:b/>
          <w:highlight w:val="yellow"/>
        </w:rPr>
      </w:pPr>
      <w:r>
        <w:rPr>
          <w:noProof/>
          <w:lang w:eastAsia="cs-CZ"/>
        </w:rPr>
        <w:drawing>
          <wp:inline distT="0" distB="0" distL="0" distR="0" wp14:anchorId="4E7810B1" wp14:editId="2BD93B82">
            <wp:extent cx="5760720" cy="871728"/>
            <wp:effectExtent l="0" t="0" r="11430" b="508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0522270" w14:textId="77777777" w:rsidR="007F1204" w:rsidRPr="005D1A7E" w:rsidRDefault="007F1204" w:rsidP="00216A09">
      <w:pPr>
        <w:spacing w:after="0" w:line="240" w:lineRule="auto"/>
        <w:rPr>
          <w:rFonts w:ascii="Arial" w:hAnsi="Arial" w:cs="Arial"/>
          <w:b/>
          <w:bCs/>
          <w:highlight w:val="yellow"/>
        </w:rPr>
      </w:pPr>
    </w:p>
    <w:p w14:paraId="5FD40309" w14:textId="30AB1A20" w:rsidR="00DD2EE5" w:rsidRPr="0015136A" w:rsidRDefault="00DD2EE5" w:rsidP="00216A09">
      <w:pPr>
        <w:spacing w:after="0" w:line="240" w:lineRule="auto"/>
        <w:jc w:val="both"/>
        <w:rPr>
          <w:rFonts w:ascii="Arial" w:hAnsi="Arial" w:cs="Arial"/>
          <w:bCs/>
        </w:rPr>
      </w:pPr>
      <w:r w:rsidRPr="000438AD">
        <w:rPr>
          <w:rFonts w:ascii="Arial" w:hAnsi="Arial" w:cs="Arial"/>
          <w:bCs/>
        </w:rPr>
        <w:t>V rámci strategického cíle Snížení míry přijatelnosti genderových stereotypů a sexismu ve</w:t>
      </w:r>
      <w:r w:rsidR="0060288C">
        <w:rPr>
          <w:rFonts w:ascii="Arial" w:hAnsi="Arial" w:cs="Arial"/>
          <w:bCs/>
        </w:rPr>
        <w:t> </w:t>
      </w:r>
      <w:r w:rsidRPr="000438AD">
        <w:rPr>
          <w:rFonts w:ascii="Arial" w:hAnsi="Arial" w:cs="Arial"/>
          <w:bCs/>
        </w:rPr>
        <w:t xml:space="preserve">společnosti </w:t>
      </w:r>
      <w:r w:rsidRPr="00F06B07">
        <w:rPr>
          <w:rFonts w:ascii="Arial" w:hAnsi="Arial" w:cs="Arial"/>
          <w:bCs/>
        </w:rPr>
        <w:t>bylo z celkového počtu</w:t>
      </w:r>
      <w:r w:rsidRPr="00F06B07">
        <w:rPr>
          <w:rFonts w:ascii="Arial" w:hAnsi="Arial" w:cs="Arial"/>
          <w:b/>
        </w:rPr>
        <w:t xml:space="preserve"> 37 samostatně vyhodnocovaných opatření k 31. 12. 2022 plněno průběžně 54 %</w:t>
      </w:r>
      <w:r w:rsidR="007F78BF">
        <w:rPr>
          <w:rFonts w:ascii="Arial" w:hAnsi="Arial" w:cs="Arial"/>
          <w:b/>
        </w:rPr>
        <w:t xml:space="preserve"> opatření</w:t>
      </w:r>
      <w:r w:rsidRPr="00F06B07">
        <w:rPr>
          <w:rFonts w:ascii="Arial" w:hAnsi="Arial" w:cs="Arial"/>
          <w:b/>
        </w:rPr>
        <w:t xml:space="preserve">, splněno částečně 19 % </w:t>
      </w:r>
      <w:r w:rsidR="007F78BF">
        <w:rPr>
          <w:rFonts w:ascii="Arial" w:hAnsi="Arial" w:cs="Arial"/>
          <w:b/>
        </w:rPr>
        <w:t xml:space="preserve">opatření </w:t>
      </w:r>
      <w:r w:rsidRPr="00F06B07">
        <w:rPr>
          <w:rFonts w:ascii="Arial" w:hAnsi="Arial" w:cs="Arial"/>
          <w:b/>
        </w:rPr>
        <w:t>a nesplněno 27</w:t>
      </w:r>
      <w:r w:rsidR="0086255B">
        <w:rPr>
          <w:rFonts w:ascii="Arial" w:hAnsi="Arial" w:cs="Arial"/>
          <w:b/>
        </w:rPr>
        <w:t> </w:t>
      </w:r>
      <w:r w:rsidRPr="00F06B07">
        <w:rPr>
          <w:rFonts w:ascii="Arial" w:hAnsi="Arial" w:cs="Arial"/>
          <w:b/>
        </w:rPr>
        <w:t>% opatření</w:t>
      </w:r>
      <w:r w:rsidRPr="000438AD">
        <w:rPr>
          <w:rFonts w:ascii="Arial" w:hAnsi="Arial" w:cs="Arial"/>
          <w:bCs/>
        </w:rPr>
        <w:t>.</w:t>
      </w:r>
    </w:p>
    <w:p w14:paraId="63855A97" w14:textId="77777777" w:rsidR="00DD2EE5" w:rsidRPr="006B20EB" w:rsidRDefault="00DD2EE5" w:rsidP="00216A09">
      <w:pPr>
        <w:spacing w:after="0" w:line="240" w:lineRule="auto"/>
        <w:jc w:val="both"/>
        <w:rPr>
          <w:rFonts w:ascii="Arial" w:hAnsi="Arial" w:cs="Arial"/>
          <w:bCs/>
        </w:rPr>
      </w:pPr>
    </w:p>
    <w:p w14:paraId="0DF14965" w14:textId="333503AD" w:rsidR="00DD2EE5" w:rsidRDefault="00DD2EE5" w:rsidP="00216A09">
      <w:pPr>
        <w:spacing w:after="0" w:line="240" w:lineRule="auto"/>
        <w:jc w:val="both"/>
        <w:rPr>
          <w:rFonts w:ascii="Arial" w:hAnsi="Arial" w:cs="Arial"/>
          <w:bCs/>
        </w:rPr>
      </w:pPr>
      <w:r w:rsidRPr="00DD2EE5">
        <w:rPr>
          <w:rFonts w:ascii="Arial" w:hAnsi="Arial" w:cs="Arial"/>
          <w:b/>
        </w:rPr>
        <w:t>Opatření v oblasti osvětových aktivit zaměřených na vysvětlování souvislostí mezi stereotypy o rolích žen a mužů a genderovou nerovností realizovaly především Ú</w:t>
      </w:r>
      <w:r w:rsidR="007F78BF">
        <w:rPr>
          <w:rFonts w:ascii="Arial" w:hAnsi="Arial" w:cs="Arial"/>
          <w:b/>
        </w:rPr>
        <w:t>V</w:t>
      </w:r>
      <w:r w:rsidRPr="00DD2EE5">
        <w:rPr>
          <w:rFonts w:ascii="Arial" w:hAnsi="Arial" w:cs="Arial"/>
          <w:b/>
        </w:rPr>
        <w:t xml:space="preserve"> ČR, MŠMT, MO a MK</w:t>
      </w:r>
      <w:r w:rsidRPr="006B20EB">
        <w:rPr>
          <w:rFonts w:ascii="Arial" w:hAnsi="Arial" w:cs="Arial"/>
          <w:bCs/>
        </w:rPr>
        <w:t>. Ostatní ministerstva se osvětovým aktivitám ve větším rozsahu v uplynulém roce nevěnovala nad rámec informování o tématech souvisejících s rovností žen a mužů na</w:t>
      </w:r>
      <w:r w:rsidR="00C77D91">
        <w:rPr>
          <w:rFonts w:ascii="Arial" w:hAnsi="Arial" w:cs="Arial"/>
          <w:bCs/>
        </w:rPr>
        <w:t> </w:t>
      </w:r>
      <w:r w:rsidRPr="006B20EB">
        <w:rPr>
          <w:rFonts w:ascii="Arial" w:hAnsi="Arial" w:cs="Arial"/>
          <w:bCs/>
        </w:rPr>
        <w:t xml:space="preserve">sociálních sítích a internetových stránkách ministerstev. </w:t>
      </w:r>
      <w:r w:rsidRPr="00DD2EE5">
        <w:rPr>
          <w:rFonts w:ascii="Arial" w:hAnsi="Arial" w:cs="Arial"/>
          <w:b/>
        </w:rPr>
        <w:t>Aktivnější mediální výstupy prezentovalo zejména Ministerstvo obrany, které se zaměřovalo na zviditelnění žen ve</w:t>
      </w:r>
      <w:r w:rsidR="00C77D91">
        <w:rPr>
          <w:rFonts w:ascii="Arial" w:hAnsi="Arial" w:cs="Arial"/>
          <w:b/>
        </w:rPr>
        <w:t> </w:t>
      </w:r>
      <w:r w:rsidRPr="00DD2EE5">
        <w:rPr>
          <w:rFonts w:ascii="Arial" w:hAnsi="Arial" w:cs="Arial"/>
          <w:b/>
        </w:rPr>
        <w:t>vojenských pozicích a profesích</w:t>
      </w:r>
      <w:r w:rsidRPr="006B20EB">
        <w:rPr>
          <w:rFonts w:ascii="Arial" w:hAnsi="Arial" w:cs="Arial"/>
          <w:bCs/>
        </w:rPr>
        <w:t xml:space="preserve">. </w:t>
      </w:r>
      <w:r w:rsidRPr="00CB25E5">
        <w:rPr>
          <w:rFonts w:ascii="Arial" w:hAnsi="Arial" w:cs="Arial"/>
          <w:bCs/>
        </w:rPr>
        <w:t xml:space="preserve">Na webových stránkách </w:t>
      </w:r>
      <w:proofErr w:type="gramStart"/>
      <w:r w:rsidRPr="00CB25E5">
        <w:rPr>
          <w:rFonts w:ascii="Arial" w:hAnsi="Arial" w:cs="Arial"/>
          <w:bCs/>
        </w:rPr>
        <w:t>www</w:t>
      </w:r>
      <w:proofErr w:type="gramEnd"/>
      <w:r w:rsidRPr="00CB25E5">
        <w:rPr>
          <w:rFonts w:ascii="Arial" w:hAnsi="Arial" w:cs="Arial"/>
          <w:bCs/>
        </w:rPr>
        <w:t>.</w:t>
      </w:r>
      <w:proofErr w:type="gramStart"/>
      <w:r w:rsidRPr="00CB25E5">
        <w:rPr>
          <w:rFonts w:ascii="Arial" w:hAnsi="Arial" w:cs="Arial"/>
          <w:bCs/>
        </w:rPr>
        <w:t>army</w:t>
      </w:r>
      <w:proofErr w:type="gramEnd"/>
      <w:r w:rsidRPr="00CB25E5">
        <w:rPr>
          <w:rFonts w:ascii="Arial" w:hAnsi="Arial" w:cs="Arial"/>
          <w:bCs/>
        </w:rPr>
        <w:t>.cz a sociálních sítí Armády České republiky (AČR) bylo</w:t>
      </w:r>
      <w:r>
        <w:rPr>
          <w:rFonts w:ascii="Arial" w:hAnsi="Arial" w:cs="Arial"/>
          <w:bCs/>
        </w:rPr>
        <w:t xml:space="preserve"> publikováno </w:t>
      </w:r>
      <w:r w:rsidRPr="00CB25E5">
        <w:rPr>
          <w:rFonts w:ascii="Arial" w:hAnsi="Arial" w:cs="Arial"/>
          <w:bCs/>
        </w:rPr>
        <w:t>25 článků s</w:t>
      </w:r>
      <w:r w:rsidR="007F78BF">
        <w:rPr>
          <w:rFonts w:ascii="Arial" w:hAnsi="Arial" w:cs="Arial"/>
          <w:bCs/>
        </w:rPr>
        <w:t> </w:t>
      </w:r>
      <w:r w:rsidRPr="00CB25E5">
        <w:rPr>
          <w:rFonts w:ascii="Arial" w:hAnsi="Arial" w:cs="Arial"/>
          <w:bCs/>
        </w:rPr>
        <w:t>tématikou</w:t>
      </w:r>
      <w:r w:rsidR="007F78BF">
        <w:rPr>
          <w:rFonts w:ascii="Arial" w:hAnsi="Arial" w:cs="Arial"/>
          <w:bCs/>
        </w:rPr>
        <w:t xml:space="preserve"> </w:t>
      </w:r>
      <w:r w:rsidRPr="00CB25E5">
        <w:rPr>
          <w:rFonts w:ascii="Arial" w:hAnsi="Arial" w:cs="Arial"/>
          <w:bCs/>
        </w:rPr>
        <w:t>vojákyň. Cílem bylo prezentovat nejen vojákyně jako osobnosti, ale také jejich schopnosti nebo sladění služby v</w:t>
      </w:r>
      <w:r w:rsidR="00C77D91">
        <w:rPr>
          <w:rFonts w:ascii="Arial" w:hAnsi="Arial" w:cs="Arial"/>
          <w:bCs/>
        </w:rPr>
        <w:t> </w:t>
      </w:r>
      <w:r w:rsidRPr="00CB25E5">
        <w:rPr>
          <w:rFonts w:ascii="Arial" w:hAnsi="Arial" w:cs="Arial"/>
          <w:bCs/>
        </w:rPr>
        <w:t xml:space="preserve">armádě se soukromým životem. V rámci prezentace s náborovým cílem byly prezentovány jak profesionální vojákyně, tak vojákyně aktivní zálohy. Úspěšné </w:t>
      </w:r>
      <w:r>
        <w:rPr>
          <w:rFonts w:ascii="Arial" w:hAnsi="Arial" w:cs="Arial"/>
          <w:bCs/>
        </w:rPr>
        <w:t>vojákyně</w:t>
      </w:r>
      <w:r w:rsidRPr="00CB25E5">
        <w:rPr>
          <w:rFonts w:ascii="Arial" w:hAnsi="Arial" w:cs="Arial"/>
          <w:bCs/>
        </w:rPr>
        <w:t xml:space="preserve"> byly medializovány i</w:t>
      </w:r>
      <w:r w:rsidR="00C77D91">
        <w:rPr>
          <w:rFonts w:ascii="Arial" w:hAnsi="Arial" w:cs="Arial"/>
          <w:bCs/>
        </w:rPr>
        <w:t> </w:t>
      </w:r>
      <w:r w:rsidRPr="00CB25E5">
        <w:rPr>
          <w:rFonts w:ascii="Arial" w:hAnsi="Arial" w:cs="Arial"/>
          <w:bCs/>
        </w:rPr>
        <w:t>v</w:t>
      </w:r>
      <w:r w:rsidR="00C77D91">
        <w:rPr>
          <w:rFonts w:ascii="Arial" w:hAnsi="Arial" w:cs="Arial"/>
          <w:bCs/>
        </w:rPr>
        <w:t> </w:t>
      </w:r>
      <w:r w:rsidRPr="00CB25E5">
        <w:rPr>
          <w:rFonts w:ascii="Arial" w:hAnsi="Arial" w:cs="Arial"/>
          <w:bCs/>
        </w:rPr>
        <w:t>celostátních médiích.</w:t>
      </w:r>
    </w:p>
    <w:p w14:paraId="7C9968CD" w14:textId="77777777" w:rsidR="00DD2EE5" w:rsidRDefault="00DD2EE5" w:rsidP="00216A09">
      <w:pPr>
        <w:spacing w:after="0" w:line="240" w:lineRule="auto"/>
        <w:jc w:val="both"/>
        <w:rPr>
          <w:rFonts w:ascii="Arial" w:hAnsi="Arial" w:cs="Arial"/>
          <w:bCs/>
        </w:rPr>
      </w:pPr>
    </w:p>
    <w:p w14:paraId="24567AC2" w14:textId="194A546B" w:rsidR="00DD2EE5" w:rsidRPr="00CD446E" w:rsidRDefault="00DD2EE5" w:rsidP="00216A09">
      <w:pPr>
        <w:spacing w:after="0" w:line="240" w:lineRule="auto"/>
        <w:jc w:val="both"/>
        <w:rPr>
          <w:rFonts w:ascii="Arial" w:hAnsi="Arial" w:cs="Arial"/>
          <w:bCs/>
        </w:rPr>
      </w:pPr>
      <w:r w:rsidRPr="00CD446E">
        <w:rPr>
          <w:rFonts w:ascii="Arial" w:hAnsi="Arial" w:cs="Arial"/>
          <w:bCs/>
        </w:rPr>
        <w:t>MŠMT ve spolupráci s</w:t>
      </w:r>
      <w:r>
        <w:rPr>
          <w:rFonts w:ascii="Arial" w:hAnsi="Arial" w:cs="Arial"/>
          <w:bCs/>
        </w:rPr>
        <w:t> </w:t>
      </w:r>
      <w:r w:rsidRPr="00DD2EE5">
        <w:rPr>
          <w:rFonts w:ascii="Arial" w:hAnsi="Arial" w:cs="Arial"/>
          <w:bCs/>
          <w:i/>
          <w:iCs/>
        </w:rPr>
        <w:t xml:space="preserve">Národním kontaktním </w:t>
      </w:r>
      <w:r w:rsidR="0060288C" w:rsidRPr="00DD2EE5">
        <w:rPr>
          <w:rFonts w:ascii="Arial" w:hAnsi="Arial" w:cs="Arial"/>
          <w:bCs/>
          <w:i/>
          <w:iCs/>
        </w:rPr>
        <w:t>centrem</w:t>
      </w:r>
      <w:r w:rsidR="0060288C">
        <w:rPr>
          <w:rFonts w:ascii="Arial" w:hAnsi="Arial" w:cs="Arial"/>
          <w:bCs/>
          <w:i/>
          <w:iCs/>
        </w:rPr>
        <w:t xml:space="preserve"> – gender</w:t>
      </w:r>
      <w:r w:rsidRPr="00DD2EE5">
        <w:rPr>
          <w:rFonts w:ascii="Arial" w:hAnsi="Arial" w:cs="Arial"/>
          <w:bCs/>
          <w:i/>
          <w:iCs/>
        </w:rPr>
        <w:t xml:space="preserve"> a věda</w:t>
      </w:r>
      <w:r w:rsidRPr="00CD446E">
        <w:rPr>
          <w:rFonts w:ascii="Arial" w:hAnsi="Arial" w:cs="Arial"/>
          <w:bCs/>
        </w:rPr>
        <w:t xml:space="preserve"> pokr</w:t>
      </w:r>
      <w:r>
        <w:rPr>
          <w:rFonts w:ascii="Arial" w:hAnsi="Arial" w:cs="Arial"/>
          <w:bCs/>
        </w:rPr>
        <w:t>a</w:t>
      </w:r>
      <w:r w:rsidRPr="00CD446E">
        <w:rPr>
          <w:rFonts w:ascii="Arial" w:hAnsi="Arial" w:cs="Arial"/>
          <w:bCs/>
        </w:rPr>
        <w:t xml:space="preserve">čovalo v udílení ceny Milady Paulové pro vědkyně za celoživotní přínos vědě. V roce 2022 zároveň zahájilo </w:t>
      </w:r>
      <w:r w:rsidRPr="00BD1FC5">
        <w:rPr>
          <w:rFonts w:ascii="Arial" w:hAnsi="Arial" w:cs="Arial"/>
          <w:bCs/>
        </w:rPr>
        <w:t>ke</w:t>
      </w:r>
      <w:r w:rsidR="0060288C">
        <w:rPr>
          <w:rFonts w:ascii="Arial" w:hAnsi="Arial" w:cs="Arial"/>
          <w:bCs/>
        </w:rPr>
        <w:t> </w:t>
      </w:r>
      <w:r w:rsidRPr="00BD1FC5">
        <w:rPr>
          <w:rFonts w:ascii="Arial" w:hAnsi="Arial" w:cs="Arial"/>
          <w:bCs/>
        </w:rPr>
        <w:t>Dni učitelů a učitelek minisérií medailonků významných pedagožek</w:t>
      </w:r>
      <w:r w:rsidR="007F78BF">
        <w:rPr>
          <w:rFonts w:ascii="Arial" w:hAnsi="Arial" w:cs="Arial"/>
          <w:bCs/>
        </w:rPr>
        <w:t xml:space="preserve"> </w:t>
      </w:r>
      <w:r w:rsidRPr="00BD1FC5">
        <w:rPr>
          <w:rFonts w:ascii="Arial" w:hAnsi="Arial" w:cs="Arial"/>
          <w:bCs/>
        </w:rPr>
        <w:t>(14 medailonků)</w:t>
      </w:r>
      <w:r w:rsidRPr="00CD446E">
        <w:rPr>
          <w:rFonts w:ascii="Arial" w:hAnsi="Arial" w:cs="Arial"/>
          <w:bCs/>
        </w:rPr>
        <w:t>.</w:t>
      </w:r>
    </w:p>
    <w:p w14:paraId="24B028BD" w14:textId="77777777" w:rsidR="00DD2EE5" w:rsidRDefault="00DD2EE5" w:rsidP="00216A09">
      <w:pPr>
        <w:shd w:val="clear" w:color="auto" w:fill="FFFFFF"/>
        <w:spacing w:after="0" w:line="240" w:lineRule="auto"/>
        <w:jc w:val="both"/>
        <w:rPr>
          <w:rFonts w:ascii="Arial" w:hAnsi="Arial" w:cs="Arial"/>
          <w:bCs/>
        </w:rPr>
      </w:pPr>
    </w:p>
    <w:p w14:paraId="1517A059" w14:textId="4F2F7255" w:rsidR="00DD2EE5" w:rsidRPr="006B20EB" w:rsidRDefault="00DD2EE5" w:rsidP="00216A09">
      <w:pPr>
        <w:shd w:val="clear" w:color="auto" w:fill="FFFFFF"/>
        <w:spacing w:after="0" w:line="240" w:lineRule="auto"/>
        <w:jc w:val="both"/>
        <w:rPr>
          <w:rFonts w:ascii="Arial" w:hAnsi="Arial" w:cs="Arial"/>
          <w:bCs/>
        </w:rPr>
      </w:pPr>
      <w:r w:rsidRPr="006D5885">
        <w:rPr>
          <w:rFonts w:ascii="Arial" w:hAnsi="Arial" w:cs="Arial"/>
          <w:bCs/>
        </w:rPr>
        <w:t xml:space="preserve">Ministerstvo spravedlnosti publikovalo informace související s rovností žen a mužů zejména na sociálních sítích. </w:t>
      </w:r>
      <w:r w:rsidRPr="00DD2EE5">
        <w:rPr>
          <w:rFonts w:ascii="Arial" w:hAnsi="Arial" w:cs="Arial"/>
          <w:b/>
        </w:rPr>
        <w:t>Kancelář vládního zmocněnce zpracovala tematické příručky k vybraným oblastem judikatury ESLP v českém jazyce</w:t>
      </w:r>
      <w:r w:rsidRPr="006D5885">
        <w:rPr>
          <w:rFonts w:ascii="Arial" w:hAnsi="Arial" w:cs="Arial"/>
          <w:bCs/>
        </w:rPr>
        <w:t>. Příručky jsou vytvářeny pro</w:t>
      </w:r>
      <w:r w:rsidR="00C77D91">
        <w:rPr>
          <w:rFonts w:ascii="Arial" w:hAnsi="Arial" w:cs="Arial"/>
          <w:bCs/>
        </w:rPr>
        <w:t> </w:t>
      </w:r>
      <w:r w:rsidRPr="006D5885">
        <w:rPr>
          <w:rFonts w:ascii="Arial" w:hAnsi="Arial" w:cs="Arial"/>
          <w:bCs/>
        </w:rPr>
        <w:t xml:space="preserve">kontext českého právního prostředí. Z oblasti genderu byly zpracovány příručky k tématu: Rovnost pohlaví, Protiprávní sterilizace romských žen. </w:t>
      </w:r>
      <w:r>
        <w:rPr>
          <w:rFonts w:ascii="Arial" w:hAnsi="Arial" w:cs="Arial"/>
          <w:bCs/>
        </w:rPr>
        <w:t>Do budoucna se počítá</w:t>
      </w:r>
      <w:r w:rsidRPr="006D5885">
        <w:rPr>
          <w:rFonts w:ascii="Arial" w:hAnsi="Arial" w:cs="Arial"/>
          <w:bCs/>
        </w:rPr>
        <w:t xml:space="preserve"> </w:t>
      </w:r>
      <w:r>
        <w:rPr>
          <w:rFonts w:ascii="Arial" w:hAnsi="Arial" w:cs="Arial"/>
          <w:bCs/>
        </w:rPr>
        <w:t>se</w:t>
      </w:r>
      <w:r w:rsidRPr="006D5885">
        <w:rPr>
          <w:rFonts w:ascii="Arial" w:hAnsi="Arial" w:cs="Arial"/>
          <w:bCs/>
        </w:rPr>
        <w:t xml:space="preserve"> zpracováním příručky k tématu: Domácí násilí a Porodnictví. </w:t>
      </w:r>
    </w:p>
    <w:p w14:paraId="466F26F6" w14:textId="77777777" w:rsidR="00DD2EE5" w:rsidRPr="005D1A7E" w:rsidRDefault="00DD2EE5" w:rsidP="00216A09">
      <w:pPr>
        <w:spacing w:after="0" w:line="240" w:lineRule="auto"/>
        <w:rPr>
          <w:rFonts w:ascii="Arial" w:hAnsi="Arial" w:cs="Arial"/>
          <w:bCs/>
          <w:highlight w:val="yellow"/>
        </w:rPr>
      </w:pPr>
    </w:p>
    <w:p w14:paraId="313680C9" w14:textId="01C91D05" w:rsidR="00DD2EE5" w:rsidRPr="00D32A11" w:rsidRDefault="00DD2EE5" w:rsidP="00216A09">
      <w:pPr>
        <w:spacing w:after="0" w:line="240" w:lineRule="auto"/>
        <w:jc w:val="both"/>
        <w:rPr>
          <w:rFonts w:ascii="Arial" w:hAnsi="Arial" w:cs="Arial"/>
          <w:bCs/>
        </w:rPr>
      </w:pPr>
      <w:r w:rsidRPr="007E4D60">
        <w:rPr>
          <w:rFonts w:ascii="Arial" w:hAnsi="Arial" w:cs="Arial"/>
          <w:bCs/>
        </w:rPr>
        <w:t xml:space="preserve">ÚV ČR v roce 2022 </w:t>
      </w:r>
      <w:r>
        <w:rPr>
          <w:rFonts w:ascii="Arial" w:hAnsi="Arial" w:cs="Arial"/>
          <w:bCs/>
        </w:rPr>
        <w:t xml:space="preserve">v rámci plnění </w:t>
      </w:r>
      <w:r w:rsidR="00FD4985">
        <w:rPr>
          <w:rFonts w:ascii="Arial" w:hAnsi="Arial" w:cs="Arial"/>
          <w:bCs/>
        </w:rPr>
        <w:t>specifického cíle</w:t>
      </w:r>
      <w:r>
        <w:rPr>
          <w:rFonts w:ascii="Arial" w:hAnsi="Arial" w:cs="Arial"/>
          <w:bCs/>
        </w:rPr>
        <w:t xml:space="preserve"> </w:t>
      </w:r>
      <w:r w:rsidRPr="00DD2EE5">
        <w:rPr>
          <w:rFonts w:ascii="Arial" w:hAnsi="Arial" w:cs="Arial"/>
          <w:bCs/>
          <w:i/>
          <w:iCs/>
        </w:rPr>
        <w:t>snížení přijatelnosti genderových stereotypů ze strany společnosti</w:t>
      </w:r>
      <w:r>
        <w:rPr>
          <w:rFonts w:ascii="Arial" w:hAnsi="Arial" w:cs="Arial"/>
          <w:bCs/>
        </w:rPr>
        <w:t xml:space="preserve"> </w:t>
      </w:r>
      <w:r w:rsidR="00FD4985">
        <w:rPr>
          <w:rFonts w:ascii="Arial" w:hAnsi="Arial" w:cs="Arial"/>
          <w:bCs/>
        </w:rPr>
        <w:t xml:space="preserve">(1.1) </w:t>
      </w:r>
      <w:r w:rsidRPr="007E4D60">
        <w:rPr>
          <w:rFonts w:ascii="Arial" w:hAnsi="Arial" w:cs="Arial"/>
          <w:bCs/>
        </w:rPr>
        <w:t>realizoval kroky na podporu rovnosti žen a mužů v</w:t>
      </w:r>
      <w:r w:rsidR="0060288C">
        <w:rPr>
          <w:rFonts w:ascii="Arial" w:hAnsi="Arial" w:cs="Arial"/>
          <w:bCs/>
        </w:rPr>
        <w:t> </w:t>
      </w:r>
      <w:r w:rsidRPr="007E4D60">
        <w:rPr>
          <w:rFonts w:ascii="Arial" w:hAnsi="Arial" w:cs="Arial"/>
          <w:bCs/>
        </w:rPr>
        <w:t xml:space="preserve">digitálním odvětví a ICT sektoru. </w:t>
      </w:r>
      <w:proofErr w:type="spellStart"/>
      <w:r w:rsidRPr="007E4D60">
        <w:rPr>
          <w:rFonts w:ascii="Arial" w:hAnsi="Arial" w:cs="Arial"/>
          <w:bCs/>
        </w:rPr>
        <w:t>Vícepremiér</w:t>
      </w:r>
      <w:proofErr w:type="spellEnd"/>
      <w:r w:rsidRPr="007E4D60">
        <w:rPr>
          <w:rFonts w:ascii="Arial" w:hAnsi="Arial" w:cs="Arial"/>
          <w:bCs/>
        </w:rPr>
        <w:t xml:space="preserve"> Ivan Bartoš podepsal v březnu 2022 evropskou deklaraci </w:t>
      </w:r>
      <w:proofErr w:type="spellStart"/>
      <w:r w:rsidRPr="007E4D60">
        <w:rPr>
          <w:rFonts w:ascii="Arial" w:hAnsi="Arial" w:cs="Arial"/>
          <w:bCs/>
        </w:rPr>
        <w:t>Nevers</w:t>
      </w:r>
      <w:proofErr w:type="spellEnd"/>
      <w:r w:rsidRPr="007E4D60">
        <w:rPr>
          <w:rFonts w:ascii="Arial" w:hAnsi="Arial" w:cs="Arial"/>
          <w:bCs/>
        </w:rPr>
        <w:t xml:space="preserve"> </w:t>
      </w:r>
      <w:proofErr w:type="spellStart"/>
      <w:r w:rsidRPr="007E4D60">
        <w:rPr>
          <w:rFonts w:ascii="Arial" w:hAnsi="Arial" w:cs="Arial"/>
          <w:bCs/>
        </w:rPr>
        <w:t>Declaration</w:t>
      </w:r>
      <w:proofErr w:type="spellEnd"/>
      <w:r w:rsidRPr="007E4D60">
        <w:rPr>
          <w:rFonts w:ascii="Arial" w:hAnsi="Arial" w:cs="Arial"/>
          <w:bCs/>
        </w:rPr>
        <w:t xml:space="preserve"> </w:t>
      </w:r>
      <w:proofErr w:type="spellStart"/>
      <w:r w:rsidRPr="007E4D60">
        <w:rPr>
          <w:rFonts w:ascii="Arial" w:hAnsi="Arial" w:cs="Arial"/>
          <w:bCs/>
        </w:rPr>
        <w:t>for</w:t>
      </w:r>
      <w:proofErr w:type="spellEnd"/>
      <w:r w:rsidRPr="007E4D60">
        <w:rPr>
          <w:rFonts w:ascii="Arial" w:hAnsi="Arial" w:cs="Arial"/>
          <w:bCs/>
        </w:rPr>
        <w:t xml:space="preserve"> </w:t>
      </w:r>
      <w:proofErr w:type="spellStart"/>
      <w:r w:rsidRPr="007E4D60">
        <w:rPr>
          <w:rFonts w:ascii="Arial" w:hAnsi="Arial" w:cs="Arial"/>
          <w:bCs/>
        </w:rPr>
        <w:t>Women</w:t>
      </w:r>
      <w:proofErr w:type="spellEnd"/>
      <w:r w:rsidRPr="007E4D60">
        <w:rPr>
          <w:rFonts w:ascii="Arial" w:hAnsi="Arial" w:cs="Arial"/>
          <w:bCs/>
        </w:rPr>
        <w:t xml:space="preserve"> in </w:t>
      </w:r>
      <w:proofErr w:type="spellStart"/>
      <w:r w:rsidRPr="007E4D60">
        <w:rPr>
          <w:rFonts w:ascii="Arial" w:hAnsi="Arial" w:cs="Arial"/>
          <w:bCs/>
        </w:rPr>
        <w:t>Entrepreneurship</w:t>
      </w:r>
      <w:proofErr w:type="spellEnd"/>
      <w:r w:rsidRPr="007E4D60">
        <w:rPr>
          <w:rFonts w:ascii="Arial" w:hAnsi="Arial" w:cs="Arial"/>
          <w:bCs/>
        </w:rPr>
        <w:t xml:space="preserve"> and </w:t>
      </w:r>
      <w:proofErr w:type="spellStart"/>
      <w:r w:rsidRPr="007E4D60">
        <w:rPr>
          <w:rFonts w:ascii="Arial" w:hAnsi="Arial" w:cs="Arial"/>
          <w:bCs/>
        </w:rPr>
        <w:t>Innovation</w:t>
      </w:r>
      <w:proofErr w:type="spellEnd"/>
      <w:r w:rsidRPr="007E4D60">
        <w:rPr>
          <w:rFonts w:ascii="Arial" w:hAnsi="Arial" w:cs="Arial"/>
          <w:bCs/>
        </w:rPr>
        <w:t>. Ta obsahuje konkrétní doporučení, jak technologické sektory více otevřít ženám. Ať už ve vztahu k</w:t>
      </w:r>
      <w:r w:rsidR="0060288C">
        <w:rPr>
          <w:rFonts w:ascii="Arial" w:hAnsi="Arial" w:cs="Arial"/>
          <w:bCs/>
        </w:rPr>
        <w:t> </w:t>
      </w:r>
      <w:r w:rsidRPr="007E4D60">
        <w:rPr>
          <w:rFonts w:ascii="Arial" w:hAnsi="Arial" w:cs="Arial"/>
          <w:bCs/>
        </w:rPr>
        <w:t xml:space="preserve">investicím a financování projektů, zvyšování povědomí i osvěty, vzdělávání, </w:t>
      </w:r>
      <w:proofErr w:type="spellStart"/>
      <w:r w:rsidRPr="007E4D60">
        <w:rPr>
          <w:rFonts w:ascii="Arial" w:hAnsi="Arial" w:cs="Arial"/>
          <w:bCs/>
        </w:rPr>
        <w:t>mentoringu</w:t>
      </w:r>
      <w:proofErr w:type="spellEnd"/>
      <w:r w:rsidRPr="007E4D60">
        <w:rPr>
          <w:rFonts w:ascii="Arial" w:hAnsi="Arial" w:cs="Arial"/>
          <w:bCs/>
        </w:rPr>
        <w:t xml:space="preserve"> či</w:t>
      </w:r>
      <w:r w:rsidR="0060288C">
        <w:rPr>
          <w:rFonts w:ascii="Arial" w:hAnsi="Arial" w:cs="Arial"/>
          <w:bCs/>
        </w:rPr>
        <w:t> </w:t>
      </w:r>
      <w:proofErr w:type="spellStart"/>
      <w:r w:rsidRPr="007E4D60">
        <w:rPr>
          <w:rFonts w:ascii="Arial" w:hAnsi="Arial" w:cs="Arial"/>
          <w:bCs/>
        </w:rPr>
        <w:t>startupovým</w:t>
      </w:r>
      <w:proofErr w:type="spellEnd"/>
      <w:r w:rsidRPr="007E4D60">
        <w:rPr>
          <w:rFonts w:ascii="Arial" w:hAnsi="Arial" w:cs="Arial"/>
          <w:bCs/>
        </w:rPr>
        <w:t xml:space="preserve"> inkubátorům. O praktických krocích realizace </w:t>
      </w:r>
      <w:proofErr w:type="spellStart"/>
      <w:r w:rsidRPr="007E4D60">
        <w:rPr>
          <w:rFonts w:ascii="Arial" w:hAnsi="Arial" w:cs="Arial"/>
          <w:bCs/>
        </w:rPr>
        <w:t>vícepremiér</w:t>
      </w:r>
      <w:proofErr w:type="spellEnd"/>
      <w:r w:rsidRPr="007E4D60">
        <w:rPr>
          <w:rFonts w:ascii="Arial" w:hAnsi="Arial" w:cs="Arial"/>
          <w:bCs/>
        </w:rPr>
        <w:t xml:space="preserve"> jednal také s</w:t>
      </w:r>
      <w:r w:rsidR="0060288C">
        <w:rPr>
          <w:rFonts w:ascii="Arial" w:hAnsi="Arial" w:cs="Arial"/>
          <w:bCs/>
        </w:rPr>
        <w:t> </w:t>
      </w:r>
      <w:r w:rsidRPr="007E4D60">
        <w:rPr>
          <w:rFonts w:ascii="Arial" w:hAnsi="Arial" w:cs="Arial"/>
          <w:bCs/>
        </w:rPr>
        <w:t xml:space="preserve">organizací </w:t>
      </w:r>
      <w:proofErr w:type="spellStart"/>
      <w:r w:rsidRPr="007E4D60">
        <w:rPr>
          <w:rFonts w:ascii="Arial" w:hAnsi="Arial" w:cs="Arial"/>
          <w:bCs/>
        </w:rPr>
        <w:t>Czechitas</w:t>
      </w:r>
      <w:proofErr w:type="spellEnd"/>
      <w:r w:rsidRPr="007E4D60">
        <w:rPr>
          <w:rFonts w:ascii="Arial" w:hAnsi="Arial" w:cs="Arial"/>
          <w:bCs/>
        </w:rPr>
        <w:t>, která se zaměřuje na vzdělávání žen, dětí a široké veřejnosti v</w:t>
      </w:r>
      <w:r w:rsidR="0060288C">
        <w:rPr>
          <w:rFonts w:ascii="Arial" w:hAnsi="Arial" w:cs="Arial"/>
          <w:bCs/>
        </w:rPr>
        <w:t> </w:t>
      </w:r>
      <w:r w:rsidRPr="007E4D60">
        <w:rPr>
          <w:rFonts w:ascii="Arial" w:hAnsi="Arial" w:cs="Arial"/>
          <w:bCs/>
        </w:rPr>
        <w:t xml:space="preserve">informačních technologiích. S </w:t>
      </w:r>
      <w:proofErr w:type="spellStart"/>
      <w:r w:rsidRPr="007E4D60">
        <w:rPr>
          <w:rFonts w:ascii="Arial" w:hAnsi="Arial" w:cs="Arial"/>
          <w:bCs/>
        </w:rPr>
        <w:t>Czechitas</w:t>
      </w:r>
      <w:proofErr w:type="spellEnd"/>
      <w:r w:rsidRPr="007E4D60">
        <w:rPr>
          <w:rFonts w:ascii="Arial" w:hAnsi="Arial" w:cs="Arial"/>
          <w:bCs/>
        </w:rPr>
        <w:t xml:space="preserve"> spolupracoval také</w:t>
      </w:r>
      <w:r w:rsidR="0086255B">
        <w:rPr>
          <w:rFonts w:ascii="Arial" w:hAnsi="Arial" w:cs="Arial"/>
          <w:bCs/>
        </w:rPr>
        <w:t xml:space="preserve"> </w:t>
      </w:r>
      <w:r w:rsidRPr="007E4D60">
        <w:rPr>
          <w:rFonts w:ascii="Arial" w:hAnsi="Arial" w:cs="Arial"/>
          <w:bCs/>
        </w:rPr>
        <w:t>ÚV</w:t>
      </w:r>
      <w:r w:rsidR="007F78BF">
        <w:rPr>
          <w:rFonts w:ascii="Arial" w:hAnsi="Arial" w:cs="Arial"/>
          <w:bCs/>
        </w:rPr>
        <w:t> </w:t>
      </w:r>
      <w:r w:rsidRPr="007E4D60">
        <w:rPr>
          <w:rFonts w:ascii="Arial" w:hAnsi="Arial" w:cs="Arial"/>
          <w:bCs/>
        </w:rPr>
        <w:t>ČR. V rámci projektu</w:t>
      </w:r>
      <w:r w:rsidR="0086255B">
        <w:rPr>
          <w:rFonts w:ascii="Arial" w:hAnsi="Arial" w:cs="Arial"/>
          <w:bCs/>
        </w:rPr>
        <w:t xml:space="preserve"> </w:t>
      </w:r>
      <w:r w:rsidRPr="007E4D60">
        <w:rPr>
          <w:rFonts w:ascii="Arial" w:hAnsi="Arial" w:cs="Arial"/>
          <w:bCs/>
        </w:rPr>
        <w:t>ÚV</w:t>
      </w:r>
      <w:r w:rsidR="007F78BF">
        <w:rPr>
          <w:rFonts w:ascii="Arial" w:hAnsi="Arial" w:cs="Arial"/>
          <w:bCs/>
        </w:rPr>
        <w:t xml:space="preserve"> </w:t>
      </w:r>
      <w:r w:rsidRPr="007E4D60">
        <w:rPr>
          <w:rFonts w:ascii="Arial" w:hAnsi="Arial" w:cs="Arial"/>
          <w:bCs/>
        </w:rPr>
        <w:t>ČR byla v roce 2022 zpracována Analýza a návrh doporučení ke snižování negativních dopadů digitalizace práce ve vztahu k</w:t>
      </w:r>
      <w:r w:rsidR="0060288C">
        <w:rPr>
          <w:rFonts w:ascii="Arial" w:hAnsi="Arial" w:cs="Arial"/>
          <w:bCs/>
        </w:rPr>
        <w:t> </w:t>
      </w:r>
      <w:r w:rsidRPr="007E4D60">
        <w:rPr>
          <w:rFonts w:ascii="Arial" w:hAnsi="Arial" w:cs="Arial"/>
          <w:bCs/>
        </w:rPr>
        <w:t xml:space="preserve">rovnosti žen a mužů. Dne 5. října 2022 </w:t>
      </w:r>
      <w:r w:rsidR="0086255B">
        <w:rPr>
          <w:rFonts w:ascii="Arial" w:hAnsi="Arial" w:cs="Arial"/>
          <w:bCs/>
        </w:rPr>
        <w:t>ÚV ČR</w:t>
      </w:r>
      <w:r w:rsidRPr="007E4D60">
        <w:rPr>
          <w:rFonts w:ascii="Arial" w:hAnsi="Arial" w:cs="Arial"/>
          <w:bCs/>
        </w:rPr>
        <w:t xml:space="preserve"> uspořádal konferenci Rovnost žen a</w:t>
      </w:r>
      <w:r w:rsidR="0060288C">
        <w:rPr>
          <w:rFonts w:ascii="Arial" w:hAnsi="Arial" w:cs="Arial"/>
          <w:bCs/>
        </w:rPr>
        <w:t> </w:t>
      </w:r>
      <w:r w:rsidRPr="007E4D60">
        <w:rPr>
          <w:rFonts w:ascii="Arial" w:hAnsi="Arial" w:cs="Arial"/>
          <w:bCs/>
        </w:rPr>
        <w:t>mužů jako evropský úkol: ekonomické postavení mladých lidí a</w:t>
      </w:r>
      <w:r w:rsidR="00C77D91">
        <w:rPr>
          <w:rFonts w:ascii="Arial" w:hAnsi="Arial" w:cs="Arial"/>
          <w:bCs/>
        </w:rPr>
        <w:t> </w:t>
      </w:r>
      <w:r w:rsidRPr="007E4D60">
        <w:rPr>
          <w:rFonts w:ascii="Arial" w:hAnsi="Arial" w:cs="Arial"/>
          <w:bCs/>
        </w:rPr>
        <w:t>reflexe českého předsednictví, jejíž součástí byl také panel Technologie a podpora žen: digitální kompetence a spravedlivá digitální transformace</w:t>
      </w:r>
      <w:r>
        <w:rPr>
          <w:rFonts w:ascii="Arial" w:hAnsi="Arial" w:cs="Arial"/>
          <w:bCs/>
        </w:rPr>
        <w:t>.</w:t>
      </w:r>
    </w:p>
    <w:p w14:paraId="12F77B8F" w14:textId="77777777" w:rsidR="00DD2EE5" w:rsidRPr="00D32A11" w:rsidRDefault="00DD2EE5" w:rsidP="00216A09">
      <w:pPr>
        <w:spacing w:after="0" w:line="240" w:lineRule="auto"/>
        <w:jc w:val="both"/>
        <w:rPr>
          <w:rFonts w:ascii="Arial" w:hAnsi="Arial" w:cs="Arial"/>
          <w:bCs/>
        </w:rPr>
      </w:pPr>
    </w:p>
    <w:p w14:paraId="2927E302" w14:textId="037B4569" w:rsidR="00BC1882" w:rsidRDefault="00DD2EE5" w:rsidP="00216A09">
      <w:pPr>
        <w:spacing w:after="0" w:line="240" w:lineRule="auto"/>
        <w:jc w:val="both"/>
        <w:rPr>
          <w:rFonts w:ascii="Arial" w:hAnsi="Arial" w:cs="Arial"/>
          <w:bCs/>
          <w:highlight w:val="yellow"/>
        </w:rPr>
      </w:pPr>
      <w:r w:rsidRPr="00D32A11">
        <w:rPr>
          <w:rFonts w:ascii="Arial" w:hAnsi="Arial" w:cs="Arial"/>
          <w:bCs/>
        </w:rPr>
        <w:t>MŠMT zveřejňuje prostřednictvím webu VICTORIA – Vysokoškolského sportovního centra</w:t>
      </w:r>
      <w:r>
        <w:rPr>
          <w:rFonts w:ascii="Arial" w:hAnsi="Arial" w:cs="Arial"/>
          <w:bCs/>
        </w:rPr>
        <w:t xml:space="preserve"> (centrum</w:t>
      </w:r>
      <w:r w:rsidRPr="00D32A11">
        <w:rPr>
          <w:rFonts w:ascii="Arial" w:hAnsi="Arial" w:cs="Arial"/>
          <w:bCs/>
        </w:rPr>
        <w:t xml:space="preserve"> sportovní přípravy reprezentantů ČR s moderním přístupem k tréninku, sportovcům, trenérům i realizačním týmům, ale i odborně servisní pracoviště MŠMT pro oblast sportu a</w:t>
      </w:r>
      <w:r w:rsidR="0060288C">
        <w:rPr>
          <w:rFonts w:ascii="Arial" w:hAnsi="Arial" w:cs="Arial"/>
          <w:bCs/>
        </w:rPr>
        <w:t> </w:t>
      </w:r>
      <w:r w:rsidRPr="00D32A11">
        <w:rPr>
          <w:rFonts w:ascii="Arial" w:hAnsi="Arial" w:cs="Arial"/>
          <w:bCs/>
        </w:rPr>
        <w:t>tělovýchovy</w:t>
      </w:r>
      <w:r>
        <w:rPr>
          <w:rFonts w:ascii="Arial" w:hAnsi="Arial" w:cs="Arial"/>
          <w:bCs/>
        </w:rPr>
        <w:t xml:space="preserve">) </w:t>
      </w:r>
      <w:r w:rsidRPr="00D32A11">
        <w:rPr>
          <w:rFonts w:ascii="Arial" w:hAnsi="Arial" w:cs="Arial"/>
          <w:bCs/>
        </w:rPr>
        <w:t xml:space="preserve">zprávy, články, videa a </w:t>
      </w:r>
      <w:proofErr w:type="spellStart"/>
      <w:r w:rsidRPr="00D32A11">
        <w:rPr>
          <w:rFonts w:ascii="Arial" w:hAnsi="Arial" w:cs="Arial"/>
          <w:bCs/>
        </w:rPr>
        <w:t>podcasty</w:t>
      </w:r>
      <w:proofErr w:type="spellEnd"/>
      <w:r w:rsidRPr="00D32A11">
        <w:rPr>
          <w:rFonts w:ascii="Arial" w:hAnsi="Arial" w:cs="Arial"/>
          <w:bCs/>
        </w:rPr>
        <w:t xml:space="preserve"> </w:t>
      </w:r>
      <w:r>
        <w:rPr>
          <w:rFonts w:ascii="Arial" w:hAnsi="Arial" w:cs="Arial"/>
          <w:bCs/>
        </w:rPr>
        <w:t>k genderovým tématům.</w:t>
      </w:r>
      <w:r w:rsidRPr="00D32A11">
        <w:rPr>
          <w:rFonts w:ascii="Arial" w:hAnsi="Arial" w:cs="Arial"/>
          <w:bCs/>
        </w:rPr>
        <w:t xml:space="preserve"> Například téma</w:t>
      </w:r>
      <w:r>
        <w:rPr>
          <w:rFonts w:ascii="Arial" w:hAnsi="Arial" w:cs="Arial"/>
          <w:bCs/>
        </w:rPr>
        <w:t>ta</w:t>
      </w:r>
      <w:r w:rsidRPr="00D32A11">
        <w:rPr>
          <w:rFonts w:ascii="Arial" w:hAnsi="Arial" w:cs="Arial"/>
          <w:bCs/>
        </w:rPr>
        <w:t xml:space="preserve"> ženské těl</w:t>
      </w:r>
      <w:r>
        <w:rPr>
          <w:rFonts w:ascii="Arial" w:hAnsi="Arial" w:cs="Arial"/>
          <w:bCs/>
        </w:rPr>
        <w:t>o</w:t>
      </w:r>
      <w:r w:rsidRPr="00D32A11">
        <w:rPr>
          <w:rFonts w:ascii="Arial" w:hAnsi="Arial" w:cs="Arial"/>
          <w:bCs/>
        </w:rPr>
        <w:t xml:space="preserve"> jako komplexní systém ve vztahu k výkonnostnímu sportu, poruchy příjmu potravy ve sportu, psychologie sportu v</w:t>
      </w:r>
      <w:r>
        <w:rPr>
          <w:rFonts w:ascii="Arial" w:hAnsi="Arial" w:cs="Arial"/>
          <w:bCs/>
        </w:rPr>
        <w:t> </w:t>
      </w:r>
      <w:r w:rsidRPr="00D32A11">
        <w:rPr>
          <w:rFonts w:ascii="Arial" w:hAnsi="Arial" w:cs="Arial"/>
          <w:bCs/>
        </w:rPr>
        <w:t>praxi</w:t>
      </w:r>
      <w:r>
        <w:rPr>
          <w:rFonts w:ascii="Arial" w:hAnsi="Arial" w:cs="Arial"/>
          <w:bCs/>
        </w:rPr>
        <w:t xml:space="preserve"> a další.</w:t>
      </w:r>
    </w:p>
    <w:p w14:paraId="2A676D66" w14:textId="77777777" w:rsidR="00DD2EE5" w:rsidRPr="005D1A7E" w:rsidRDefault="00DD2EE5" w:rsidP="00216A09">
      <w:pPr>
        <w:spacing w:after="0" w:line="240" w:lineRule="auto"/>
        <w:jc w:val="both"/>
        <w:rPr>
          <w:rFonts w:ascii="Arial" w:hAnsi="Arial" w:cs="Arial"/>
          <w:bCs/>
          <w:highlight w:val="yellow"/>
        </w:rPr>
      </w:pPr>
    </w:p>
    <w:p w14:paraId="3AFBE9C2" w14:textId="03AEA32C" w:rsidR="00C67A20" w:rsidRPr="00C67A20" w:rsidRDefault="00133BA5" w:rsidP="005552B1">
      <w:pPr>
        <w:pStyle w:val="Nadpis2"/>
      </w:pPr>
      <w:bookmarkStart w:id="30" w:name="_Toc149149983"/>
      <w:r w:rsidRPr="00DD2EE5">
        <w:t xml:space="preserve">Vyhodnocení plnění </w:t>
      </w:r>
      <w:proofErr w:type="gramStart"/>
      <w:r w:rsidRPr="00DD2EE5">
        <w:t>S.2:</w:t>
      </w:r>
      <w:proofErr w:type="gramEnd"/>
      <w:r w:rsidRPr="00DD2EE5">
        <w:t xml:space="preserve"> Zvýšení míry porozumění tématu rovnosti žen a mužů a jeho přínosům</w:t>
      </w:r>
      <w:bookmarkEnd w:id="30"/>
    </w:p>
    <w:p w14:paraId="40191F1F" w14:textId="77777777" w:rsidR="00C67A20" w:rsidRDefault="00C67A20" w:rsidP="00216A09">
      <w:pPr>
        <w:spacing w:after="0" w:line="240" w:lineRule="auto"/>
        <w:jc w:val="both"/>
        <w:rPr>
          <w:rFonts w:ascii="Arial" w:hAnsi="Arial" w:cs="Arial"/>
          <w:b/>
        </w:rPr>
      </w:pPr>
    </w:p>
    <w:p w14:paraId="6787C4B6" w14:textId="5DB69258" w:rsidR="00E75B3B" w:rsidRPr="005D1A7E" w:rsidRDefault="00E75B3B" w:rsidP="00216A09">
      <w:pPr>
        <w:spacing w:after="0" w:line="240" w:lineRule="auto"/>
        <w:jc w:val="both"/>
        <w:rPr>
          <w:rFonts w:ascii="Arial" w:hAnsi="Arial" w:cs="Arial"/>
          <w:b/>
          <w:highlight w:val="yellow"/>
        </w:rPr>
      </w:pPr>
      <w:r>
        <w:rPr>
          <w:noProof/>
          <w:lang w:eastAsia="cs-CZ"/>
        </w:rPr>
        <w:drawing>
          <wp:inline distT="0" distB="0" distL="0" distR="0" wp14:anchorId="3F822080" wp14:editId="5C2A3492">
            <wp:extent cx="5760720" cy="1054608"/>
            <wp:effectExtent l="0" t="0" r="11430" b="1270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0F61432" w14:textId="496E779E" w:rsidR="00133BA5" w:rsidRPr="005D1A7E" w:rsidRDefault="00133BA5" w:rsidP="00216A09">
      <w:pPr>
        <w:spacing w:after="0" w:line="240" w:lineRule="auto"/>
        <w:jc w:val="both"/>
        <w:rPr>
          <w:rFonts w:ascii="Arial" w:hAnsi="Arial" w:cs="Arial"/>
          <w:b/>
          <w:highlight w:val="yellow"/>
        </w:rPr>
      </w:pPr>
    </w:p>
    <w:p w14:paraId="3E8C36D9" w14:textId="77777777" w:rsidR="00FD4985" w:rsidRPr="00F06B07" w:rsidRDefault="00FD4985" w:rsidP="00216A09">
      <w:pPr>
        <w:spacing w:after="0" w:line="240" w:lineRule="auto"/>
        <w:jc w:val="both"/>
        <w:rPr>
          <w:rFonts w:ascii="Arial" w:hAnsi="Arial" w:cs="Arial"/>
          <w:bCs/>
        </w:rPr>
      </w:pPr>
      <w:r>
        <w:rPr>
          <w:rFonts w:ascii="Arial" w:hAnsi="Arial" w:cs="Arial"/>
          <w:bCs/>
        </w:rPr>
        <w:t xml:space="preserve">U </w:t>
      </w:r>
      <w:r w:rsidRPr="00934FF1">
        <w:rPr>
          <w:rFonts w:ascii="Arial" w:hAnsi="Arial" w:cs="Arial"/>
          <w:bCs/>
        </w:rPr>
        <w:t xml:space="preserve">strategického cíle </w:t>
      </w:r>
      <w:r w:rsidRPr="00934FF1">
        <w:rPr>
          <w:rFonts w:ascii="Arial" w:hAnsi="Arial" w:cs="Arial"/>
        </w:rPr>
        <w:t>Zvýšení míry porozumění tématu rovnosti žen a mužů a jeho přínosům</w:t>
      </w:r>
      <w:r w:rsidRPr="00934FF1">
        <w:rPr>
          <w:rFonts w:ascii="Arial" w:hAnsi="Arial" w:cs="Arial"/>
          <w:b/>
        </w:rPr>
        <w:t xml:space="preserve"> </w:t>
      </w:r>
      <w:r w:rsidRPr="00934FF1">
        <w:rPr>
          <w:rFonts w:ascii="Arial" w:hAnsi="Arial" w:cs="Arial"/>
          <w:bCs/>
        </w:rPr>
        <w:t xml:space="preserve">bylo z celkového počtu </w:t>
      </w:r>
      <w:r w:rsidRPr="00F06B07">
        <w:rPr>
          <w:rFonts w:ascii="Arial" w:hAnsi="Arial" w:cs="Arial"/>
          <w:b/>
        </w:rPr>
        <w:t>25 opatření k 31. 12. 2022 plněno průběžně 60 % opatření, splněno částečně bylo 20 % opatření a nesplněno 20% opatření.</w:t>
      </w:r>
    </w:p>
    <w:p w14:paraId="242104D7" w14:textId="77777777" w:rsidR="00FD4985" w:rsidRDefault="00FD4985" w:rsidP="00216A09">
      <w:pPr>
        <w:spacing w:after="0" w:line="240" w:lineRule="auto"/>
        <w:jc w:val="both"/>
        <w:rPr>
          <w:rFonts w:ascii="Calibri" w:hAnsi="Calibri" w:cs="Calibri"/>
          <w:color w:val="444444"/>
          <w:shd w:val="clear" w:color="auto" w:fill="FFFFFF"/>
        </w:rPr>
      </w:pPr>
    </w:p>
    <w:p w14:paraId="21C37610" w14:textId="39A4604A" w:rsidR="00FD4985" w:rsidRPr="00103F04" w:rsidRDefault="00FD4985" w:rsidP="00216A09">
      <w:pPr>
        <w:spacing w:after="0" w:line="240" w:lineRule="auto"/>
        <w:jc w:val="both"/>
        <w:rPr>
          <w:rFonts w:ascii="Arial" w:hAnsi="Arial" w:cs="Arial"/>
          <w:bCs/>
        </w:rPr>
      </w:pPr>
      <w:r w:rsidRPr="00103F04">
        <w:rPr>
          <w:rFonts w:ascii="Arial" w:hAnsi="Arial" w:cs="Arial"/>
          <w:bCs/>
        </w:rPr>
        <w:t xml:space="preserve">V rámci plnění </w:t>
      </w:r>
      <w:r>
        <w:rPr>
          <w:rFonts w:ascii="Arial" w:hAnsi="Arial" w:cs="Arial"/>
          <w:bCs/>
        </w:rPr>
        <w:t>specifického cíle</w:t>
      </w:r>
      <w:r w:rsidRPr="00103F04">
        <w:rPr>
          <w:rFonts w:ascii="Arial" w:hAnsi="Arial" w:cs="Arial"/>
          <w:bCs/>
        </w:rPr>
        <w:t xml:space="preserve"> </w:t>
      </w:r>
      <w:r w:rsidRPr="00FD4985">
        <w:rPr>
          <w:rFonts w:ascii="Arial" w:hAnsi="Arial" w:cs="Arial"/>
          <w:bCs/>
          <w:i/>
          <w:iCs/>
        </w:rPr>
        <w:t xml:space="preserve">Zvýšení míry zapojení státní správy do zvyšování porozumění tématu rovnosti žen a mužů </w:t>
      </w:r>
      <w:r>
        <w:rPr>
          <w:rFonts w:ascii="Arial" w:hAnsi="Arial" w:cs="Arial"/>
          <w:bCs/>
        </w:rPr>
        <w:t xml:space="preserve">(2.1) </w:t>
      </w:r>
      <w:r w:rsidRPr="00103F04">
        <w:rPr>
          <w:rFonts w:ascii="Arial" w:hAnsi="Arial" w:cs="Arial"/>
          <w:bCs/>
        </w:rPr>
        <w:t xml:space="preserve">realizovalo Ministerstvo spravedlnosti řadu aktivit. Tiskové oddělení </w:t>
      </w:r>
      <w:proofErr w:type="spellStart"/>
      <w:r w:rsidRPr="00103F04">
        <w:rPr>
          <w:rFonts w:ascii="Arial" w:hAnsi="Arial" w:cs="Arial"/>
          <w:bCs/>
        </w:rPr>
        <w:t>MSp</w:t>
      </w:r>
      <w:proofErr w:type="spellEnd"/>
      <w:r w:rsidRPr="00103F04">
        <w:rPr>
          <w:rFonts w:ascii="Arial" w:hAnsi="Arial" w:cs="Arial"/>
          <w:bCs/>
        </w:rPr>
        <w:t xml:space="preserve"> komunikovalo s médii v roce 2022 témata, která se bezprostředně dotýkala činnosti resortu. Jednalo se o výsledky legislativní činnosti, činnosti organizačních složek resortu, personálních změn v resortu atd. Mnohá z těchto témat v sobě v určité míře zahrnují </w:t>
      </w:r>
      <w:r>
        <w:rPr>
          <w:rFonts w:ascii="Arial" w:hAnsi="Arial" w:cs="Arial"/>
          <w:bCs/>
        </w:rPr>
        <w:t>téma</w:t>
      </w:r>
      <w:r w:rsidRPr="00103F04">
        <w:rPr>
          <w:rFonts w:ascii="Arial" w:hAnsi="Arial" w:cs="Arial"/>
          <w:bCs/>
        </w:rPr>
        <w:t xml:space="preserve"> rovných příležitostí žen a mužů a mají vliv na chápání této problematiky v očích veřejnosti. Justiční akademie nabízela v roce 2022 certifikovaný online kurz Rady Evropy s</w:t>
      </w:r>
      <w:r w:rsidR="00C77D91">
        <w:rPr>
          <w:rFonts w:ascii="Arial" w:hAnsi="Arial" w:cs="Arial"/>
          <w:bCs/>
        </w:rPr>
        <w:t> </w:t>
      </w:r>
      <w:r w:rsidRPr="00103F04">
        <w:rPr>
          <w:rFonts w:ascii="Arial" w:hAnsi="Arial" w:cs="Arial"/>
          <w:bCs/>
        </w:rPr>
        <w:t>názvem Násilí na ženách a domácí násilí (</w:t>
      </w:r>
      <w:proofErr w:type="spellStart"/>
      <w:r w:rsidRPr="00103F04">
        <w:rPr>
          <w:rFonts w:ascii="Arial" w:hAnsi="Arial" w:cs="Arial"/>
          <w:bCs/>
        </w:rPr>
        <w:t>Violence</w:t>
      </w:r>
      <w:proofErr w:type="spellEnd"/>
      <w:r w:rsidRPr="00103F04">
        <w:rPr>
          <w:rFonts w:ascii="Arial" w:hAnsi="Arial" w:cs="Arial"/>
          <w:bCs/>
        </w:rPr>
        <w:t xml:space="preserve"> </w:t>
      </w:r>
      <w:proofErr w:type="spellStart"/>
      <w:r w:rsidRPr="00103F04">
        <w:rPr>
          <w:rFonts w:ascii="Arial" w:hAnsi="Arial" w:cs="Arial"/>
          <w:bCs/>
        </w:rPr>
        <w:t>Against</w:t>
      </w:r>
      <w:proofErr w:type="spellEnd"/>
      <w:r w:rsidRPr="00103F04">
        <w:rPr>
          <w:rFonts w:ascii="Arial" w:hAnsi="Arial" w:cs="Arial"/>
          <w:bCs/>
        </w:rPr>
        <w:t xml:space="preserve"> </w:t>
      </w:r>
      <w:proofErr w:type="spellStart"/>
      <w:r w:rsidRPr="00103F04">
        <w:rPr>
          <w:rFonts w:ascii="Arial" w:hAnsi="Arial" w:cs="Arial"/>
          <w:bCs/>
        </w:rPr>
        <w:t>Women</w:t>
      </w:r>
      <w:proofErr w:type="spellEnd"/>
      <w:r w:rsidRPr="00103F04">
        <w:rPr>
          <w:rFonts w:ascii="Arial" w:hAnsi="Arial" w:cs="Arial"/>
          <w:bCs/>
        </w:rPr>
        <w:t xml:space="preserve"> and </w:t>
      </w:r>
      <w:proofErr w:type="spellStart"/>
      <w:r w:rsidRPr="00103F04">
        <w:rPr>
          <w:rFonts w:ascii="Arial" w:hAnsi="Arial" w:cs="Arial"/>
          <w:bCs/>
        </w:rPr>
        <w:t>Domestic</w:t>
      </w:r>
      <w:proofErr w:type="spellEnd"/>
      <w:r w:rsidRPr="00103F04">
        <w:rPr>
          <w:rFonts w:ascii="Arial" w:hAnsi="Arial" w:cs="Arial"/>
          <w:bCs/>
        </w:rPr>
        <w:t xml:space="preserve"> </w:t>
      </w:r>
      <w:proofErr w:type="spellStart"/>
      <w:r w:rsidRPr="00103F04">
        <w:rPr>
          <w:rFonts w:ascii="Arial" w:hAnsi="Arial" w:cs="Arial"/>
          <w:bCs/>
        </w:rPr>
        <w:t>Violence</w:t>
      </w:r>
      <w:proofErr w:type="spellEnd"/>
      <w:r w:rsidRPr="00103F04">
        <w:rPr>
          <w:rFonts w:ascii="Arial" w:hAnsi="Arial" w:cs="Arial"/>
          <w:bCs/>
        </w:rPr>
        <w:t xml:space="preserve">), a to v rámci programu HELP. </w:t>
      </w:r>
      <w:r w:rsidRPr="00FD4985">
        <w:rPr>
          <w:rFonts w:ascii="Arial" w:hAnsi="Arial" w:cs="Arial"/>
          <w:b/>
        </w:rPr>
        <w:t>Tento kurz z programu HELP zaměřený na násilí na ženách a domácím násilí se interaktivním způsobem zabývá klíčovými pojmy, mezinárodním a</w:t>
      </w:r>
      <w:r w:rsidR="00C77D91">
        <w:rPr>
          <w:rFonts w:ascii="Arial" w:hAnsi="Arial" w:cs="Arial"/>
          <w:b/>
        </w:rPr>
        <w:t> </w:t>
      </w:r>
      <w:r w:rsidRPr="00FD4985">
        <w:rPr>
          <w:rFonts w:ascii="Arial" w:hAnsi="Arial" w:cs="Arial"/>
          <w:b/>
        </w:rPr>
        <w:t>evropským právním rámcem a judikaturou upravující prevenci a ochranu žen a dívek před násilím</w:t>
      </w:r>
      <w:r w:rsidRPr="00103F04">
        <w:rPr>
          <w:rFonts w:ascii="Arial" w:hAnsi="Arial" w:cs="Arial"/>
          <w:bCs/>
        </w:rPr>
        <w:t>, přičemž se zaměřuje zejména na Úmluvu Rady Evropy o prevenci a potírání násilí na ženách a domácího násilí (Istanbulská úmluva). Kurz dále poskytuje právníkům praktické nástroje pro řešení případů násilí na ženách a domácího násilí s ohledem na lidská práva a přístup zaměřený na oběti. Kurz nabízí podrobný a komplexní učební plán, jehož cílem je zlepšit kvalitu reakce soudů v případech násilí na ženách a podpořit přístup obětí násilí ke</w:t>
      </w:r>
      <w:r w:rsidR="00734046">
        <w:rPr>
          <w:rFonts w:ascii="Arial" w:hAnsi="Arial" w:cs="Arial"/>
          <w:bCs/>
        </w:rPr>
        <w:t> </w:t>
      </w:r>
      <w:r w:rsidRPr="00103F04">
        <w:rPr>
          <w:rFonts w:ascii="Arial" w:hAnsi="Arial" w:cs="Arial"/>
          <w:bCs/>
        </w:rPr>
        <w:t xml:space="preserve">spravedlnosti. Kurz byl přeložen do češtiny a v </w:t>
      </w:r>
      <w:proofErr w:type="spellStart"/>
      <w:r w:rsidRPr="00103F04">
        <w:rPr>
          <w:rFonts w:ascii="Arial" w:hAnsi="Arial" w:cs="Arial"/>
          <w:bCs/>
        </w:rPr>
        <w:t>tutorované</w:t>
      </w:r>
      <w:proofErr w:type="spellEnd"/>
      <w:r w:rsidRPr="00103F04">
        <w:rPr>
          <w:rFonts w:ascii="Arial" w:hAnsi="Arial" w:cs="Arial"/>
          <w:bCs/>
        </w:rPr>
        <w:t xml:space="preserve"> podobě spuštěn dne 21. 9. 2022, k tématu vystoupila </w:t>
      </w:r>
      <w:proofErr w:type="spellStart"/>
      <w:r w:rsidRPr="00103F04">
        <w:rPr>
          <w:rFonts w:ascii="Arial" w:hAnsi="Arial" w:cs="Arial"/>
          <w:bCs/>
        </w:rPr>
        <w:t>Ana</w:t>
      </w:r>
      <w:proofErr w:type="spellEnd"/>
      <w:r w:rsidRPr="00103F04">
        <w:rPr>
          <w:rFonts w:ascii="Arial" w:hAnsi="Arial" w:cs="Arial"/>
          <w:bCs/>
        </w:rPr>
        <w:t xml:space="preserve">-Maria </w:t>
      </w:r>
      <w:proofErr w:type="spellStart"/>
      <w:r w:rsidRPr="00103F04">
        <w:rPr>
          <w:rFonts w:ascii="Arial" w:hAnsi="Arial" w:cs="Arial"/>
          <w:bCs/>
        </w:rPr>
        <w:t>Telbis</w:t>
      </w:r>
      <w:proofErr w:type="spellEnd"/>
      <w:r w:rsidRPr="00103F04">
        <w:rPr>
          <w:rFonts w:ascii="Arial" w:hAnsi="Arial" w:cs="Arial"/>
          <w:bCs/>
        </w:rPr>
        <w:t xml:space="preserve"> (Rada Evropy, Program HELP), advokát JUDr. Daniel Bartoň, </w:t>
      </w:r>
      <w:proofErr w:type="gramStart"/>
      <w:r w:rsidRPr="00103F04">
        <w:rPr>
          <w:rFonts w:ascii="Arial" w:hAnsi="Arial" w:cs="Arial"/>
          <w:bCs/>
        </w:rPr>
        <w:t>LL.M.</w:t>
      </w:r>
      <w:proofErr w:type="gramEnd"/>
      <w:r w:rsidRPr="00103F04">
        <w:rPr>
          <w:rFonts w:ascii="Arial" w:hAnsi="Arial" w:cs="Arial"/>
          <w:bCs/>
        </w:rPr>
        <w:t>, Ph.D. a advokátka JUDr. Lucie Hrdá, která jako certifikovaná tutorka prováděla účastníky celým studiem. Cílovou skupinou tohoto kurzu byli soudci</w:t>
      </w:r>
      <w:r w:rsidR="00801F56">
        <w:rPr>
          <w:rFonts w:ascii="Arial" w:hAnsi="Arial" w:cs="Arial"/>
          <w:bCs/>
        </w:rPr>
        <w:t xml:space="preserve"> a soudkyně</w:t>
      </w:r>
      <w:r w:rsidRPr="00103F04">
        <w:rPr>
          <w:rFonts w:ascii="Arial" w:hAnsi="Arial" w:cs="Arial"/>
          <w:bCs/>
        </w:rPr>
        <w:t>, státní zástupci</w:t>
      </w:r>
      <w:r w:rsidR="00801F56">
        <w:rPr>
          <w:rFonts w:ascii="Arial" w:hAnsi="Arial" w:cs="Arial"/>
          <w:bCs/>
        </w:rPr>
        <w:t xml:space="preserve"> a státní zástupkyně</w:t>
      </w:r>
      <w:r w:rsidRPr="00103F04">
        <w:rPr>
          <w:rFonts w:ascii="Arial" w:hAnsi="Arial" w:cs="Arial"/>
          <w:bCs/>
        </w:rPr>
        <w:t>, čekatelé</w:t>
      </w:r>
      <w:r w:rsidR="00801F56">
        <w:rPr>
          <w:rFonts w:ascii="Arial" w:hAnsi="Arial" w:cs="Arial"/>
          <w:bCs/>
        </w:rPr>
        <w:t xml:space="preserve"> a čekatelky</w:t>
      </w:r>
      <w:r w:rsidRPr="00103F04">
        <w:rPr>
          <w:rFonts w:ascii="Arial" w:hAnsi="Arial" w:cs="Arial"/>
          <w:bCs/>
        </w:rPr>
        <w:t>, asistenti</w:t>
      </w:r>
      <w:r w:rsidR="00801F56">
        <w:rPr>
          <w:rFonts w:ascii="Arial" w:hAnsi="Arial" w:cs="Arial"/>
          <w:bCs/>
        </w:rPr>
        <w:t xml:space="preserve"> a asistentky</w:t>
      </w:r>
      <w:r w:rsidRPr="00103F04">
        <w:rPr>
          <w:rFonts w:ascii="Arial" w:hAnsi="Arial" w:cs="Arial"/>
          <w:bCs/>
        </w:rPr>
        <w:t>, justiční kandidáti</w:t>
      </w:r>
      <w:r w:rsidR="00801F56">
        <w:rPr>
          <w:rFonts w:ascii="Arial" w:hAnsi="Arial" w:cs="Arial"/>
          <w:bCs/>
        </w:rPr>
        <w:t xml:space="preserve"> a</w:t>
      </w:r>
      <w:r w:rsidR="00C77D91">
        <w:rPr>
          <w:rFonts w:ascii="Arial" w:hAnsi="Arial" w:cs="Arial"/>
          <w:bCs/>
        </w:rPr>
        <w:t> </w:t>
      </w:r>
      <w:r w:rsidR="00801F56">
        <w:rPr>
          <w:rFonts w:ascii="Arial" w:hAnsi="Arial" w:cs="Arial"/>
          <w:bCs/>
        </w:rPr>
        <w:t>kandidátky</w:t>
      </w:r>
      <w:r w:rsidRPr="00103F04">
        <w:rPr>
          <w:rFonts w:ascii="Arial" w:hAnsi="Arial" w:cs="Arial"/>
          <w:bCs/>
        </w:rPr>
        <w:t>, nicméně kurz může studovat kdokoliv se zájmem o danou problematiku. Do kurzu se přihlásilo 49 účastníků</w:t>
      </w:r>
      <w:r w:rsidR="00801F56">
        <w:rPr>
          <w:rFonts w:ascii="Arial" w:hAnsi="Arial" w:cs="Arial"/>
          <w:bCs/>
        </w:rPr>
        <w:t xml:space="preserve"> a účastnic</w:t>
      </w:r>
      <w:r w:rsidRPr="00103F04">
        <w:rPr>
          <w:rFonts w:ascii="Arial" w:hAnsi="Arial" w:cs="Arial"/>
          <w:bCs/>
        </w:rPr>
        <w:t xml:space="preserve"> z justice.</w:t>
      </w:r>
    </w:p>
    <w:p w14:paraId="62950200" w14:textId="77777777" w:rsidR="00FD4985" w:rsidRPr="005D1A7E" w:rsidRDefault="00FD4985" w:rsidP="00216A09">
      <w:pPr>
        <w:spacing w:after="0" w:line="240" w:lineRule="auto"/>
        <w:jc w:val="both"/>
        <w:rPr>
          <w:rFonts w:ascii="Arial" w:hAnsi="Arial" w:cs="Arial"/>
          <w:highlight w:val="yellow"/>
        </w:rPr>
      </w:pPr>
    </w:p>
    <w:p w14:paraId="0B0857F1" w14:textId="3D1C7E5F" w:rsidR="00FD4985" w:rsidRDefault="00734046" w:rsidP="00216A09">
      <w:pPr>
        <w:spacing w:after="0" w:line="240" w:lineRule="auto"/>
        <w:jc w:val="both"/>
        <w:rPr>
          <w:rFonts w:ascii="Arial" w:hAnsi="Arial" w:cs="Arial"/>
        </w:rPr>
      </w:pPr>
      <w:r>
        <w:rPr>
          <w:rFonts w:ascii="Arial" w:hAnsi="Arial" w:cs="Arial"/>
        </w:rPr>
        <w:t>ÚV ČR</w:t>
      </w:r>
      <w:r w:rsidR="00FD4985" w:rsidRPr="00DE3E83">
        <w:rPr>
          <w:rFonts w:ascii="Arial" w:hAnsi="Arial" w:cs="Arial"/>
        </w:rPr>
        <w:t xml:space="preserve"> pokračoval v realizaci osvětové kampaně </w:t>
      </w:r>
      <w:r w:rsidR="00FD4985" w:rsidRPr="00FD4985">
        <w:rPr>
          <w:rFonts w:ascii="Arial" w:hAnsi="Arial" w:cs="Arial"/>
          <w:b/>
          <w:bCs/>
        </w:rPr>
        <w:t>To</w:t>
      </w:r>
      <w:r w:rsidR="0060288C">
        <w:rPr>
          <w:rFonts w:ascii="Arial" w:hAnsi="Arial" w:cs="Arial"/>
          <w:b/>
          <w:bCs/>
        </w:rPr>
        <w:t> </w:t>
      </w:r>
      <w:r w:rsidR="00FD4985" w:rsidRPr="00FD4985">
        <w:rPr>
          <w:rFonts w:ascii="Arial" w:hAnsi="Arial" w:cs="Arial"/>
          <w:b/>
          <w:bCs/>
        </w:rPr>
        <w:t>je</w:t>
      </w:r>
      <w:r w:rsidR="0060288C">
        <w:rPr>
          <w:rFonts w:ascii="Arial" w:hAnsi="Arial" w:cs="Arial"/>
          <w:b/>
          <w:bCs/>
        </w:rPr>
        <w:t> </w:t>
      </w:r>
      <w:r w:rsidR="00FD4985" w:rsidRPr="00FD4985">
        <w:rPr>
          <w:rFonts w:ascii="Arial" w:hAnsi="Arial" w:cs="Arial"/>
          <w:b/>
          <w:bCs/>
        </w:rPr>
        <w:t>rovnost</w:t>
      </w:r>
      <w:r w:rsidR="0060288C">
        <w:rPr>
          <w:rFonts w:ascii="Arial" w:hAnsi="Arial" w:cs="Arial"/>
          <w:b/>
          <w:bCs/>
        </w:rPr>
        <w:t>!</w:t>
      </w:r>
      <w:r w:rsidR="00FD4985" w:rsidRPr="00FD4985">
        <w:rPr>
          <w:rFonts w:ascii="Arial" w:hAnsi="Arial" w:cs="Arial"/>
          <w:b/>
          <w:bCs/>
        </w:rPr>
        <w:t xml:space="preserve"> </w:t>
      </w:r>
      <w:proofErr w:type="gramStart"/>
      <w:r w:rsidR="00FD4985" w:rsidRPr="00DE3E83">
        <w:rPr>
          <w:rFonts w:ascii="Arial" w:hAnsi="Arial" w:cs="Arial"/>
        </w:rPr>
        <w:t>na</w:t>
      </w:r>
      <w:proofErr w:type="gramEnd"/>
      <w:r w:rsidR="00FD4985" w:rsidRPr="00DE3E83">
        <w:rPr>
          <w:rFonts w:ascii="Arial" w:hAnsi="Arial" w:cs="Arial"/>
        </w:rPr>
        <w:t xml:space="preserve"> sociálních sítích, i</w:t>
      </w:r>
      <w:r w:rsidR="00C77D91">
        <w:rPr>
          <w:rFonts w:ascii="Arial" w:hAnsi="Arial" w:cs="Arial"/>
        </w:rPr>
        <w:t> </w:t>
      </w:r>
      <w:r w:rsidR="00FD4985" w:rsidRPr="00DE3E83">
        <w:rPr>
          <w:rFonts w:ascii="Arial" w:hAnsi="Arial" w:cs="Arial"/>
        </w:rPr>
        <w:t>prostřednictvím setkání s</w:t>
      </w:r>
      <w:r w:rsidR="00FD4985">
        <w:rPr>
          <w:rFonts w:ascii="Arial" w:hAnsi="Arial" w:cs="Arial"/>
        </w:rPr>
        <w:t> </w:t>
      </w:r>
      <w:r w:rsidR="00FD4985" w:rsidRPr="00DE3E83">
        <w:rPr>
          <w:rFonts w:ascii="Arial" w:hAnsi="Arial" w:cs="Arial"/>
        </w:rPr>
        <w:t>médii</w:t>
      </w:r>
      <w:r w:rsidR="00FD4985">
        <w:rPr>
          <w:rFonts w:ascii="Arial" w:hAnsi="Arial" w:cs="Arial"/>
        </w:rPr>
        <w:t xml:space="preserve"> </w:t>
      </w:r>
      <w:r w:rsidR="00FD4985" w:rsidRPr="00811C15">
        <w:rPr>
          <w:rFonts w:ascii="Arial" w:hAnsi="Arial" w:cs="Arial"/>
        </w:rPr>
        <w:t xml:space="preserve">(setkání s médii k prioritám zmocněnkyně vlády pro lidská práva v oblasti rovnosti žen a mužů, setkání s médii u příležitosti představení </w:t>
      </w:r>
      <w:r w:rsidR="00FD4985" w:rsidRPr="00FD4985">
        <w:rPr>
          <w:rFonts w:ascii="Arial" w:hAnsi="Arial" w:cs="Arial"/>
        </w:rPr>
        <w:t>2. vydání knihy Násilí je možné zastavit</w:t>
      </w:r>
      <w:r w:rsidR="00FD4985" w:rsidRPr="00811C15">
        <w:rPr>
          <w:rFonts w:ascii="Arial" w:hAnsi="Arial" w:cs="Arial"/>
        </w:rPr>
        <w:t>; vyd</w:t>
      </w:r>
      <w:r>
        <w:rPr>
          <w:rFonts w:ascii="Arial" w:hAnsi="Arial" w:cs="Arial"/>
        </w:rPr>
        <w:t>ání</w:t>
      </w:r>
      <w:r w:rsidR="00FD4985" w:rsidRPr="00811C15">
        <w:rPr>
          <w:rFonts w:ascii="Arial" w:hAnsi="Arial" w:cs="Arial"/>
        </w:rPr>
        <w:t xml:space="preserve"> tiskov</w:t>
      </w:r>
      <w:r>
        <w:rPr>
          <w:rFonts w:ascii="Arial" w:hAnsi="Arial" w:cs="Arial"/>
        </w:rPr>
        <w:t>ých</w:t>
      </w:r>
      <w:r w:rsidR="00FD4985" w:rsidRPr="00811C15">
        <w:rPr>
          <w:rFonts w:ascii="Arial" w:hAnsi="Arial" w:cs="Arial"/>
        </w:rPr>
        <w:t xml:space="preserve"> zpráv ke konferencím pořádaným v rámci českého předsednictví v Radě EU k tématům genderová rovnost a ekonomika a genderově podmíněné </w:t>
      </w:r>
      <w:proofErr w:type="spellStart"/>
      <w:r w:rsidR="00FD4985" w:rsidRPr="00811C15">
        <w:rPr>
          <w:rFonts w:ascii="Arial" w:hAnsi="Arial" w:cs="Arial"/>
        </w:rPr>
        <w:t>kybernásilí</w:t>
      </w:r>
      <w:proofErr w:type="spellEnd"/>
      <w:r w:rsidR="00FD4985" w:rsidRPr="00811C15">
        <w:rPr>
          <w:rFonts w:ascii="Arial" w:hAnsi="Arial" w:cs="Arial"/>
        </w:rPr>
        <w:t>, k prioritám českého předsednictví na jednání Rady EPSCO v oblasti rovnosti žen a mužů a dále k nové směrnici o</w:t>
      </w:r>
      <w:r w:rsidR="0060288C">
        <w:rPr>
          <w:rFonts w:ascii="Arial" w:hAnsi="Arial" w:cs="Arial"/>
        </w:rPr>
        <w:t> </w:t>
      </w:r>
      <w:r w:rsidR="00FD4985" w:rsidRPr="00811C15">
        <w:rPr>
          <w:rFonts w:ascii="Arial" w:hAnsi="Arial" w:cs="Arial"/>
        </w:rPr>
        <w:t xml:space="preserve">transparentnosti odměňování). </w:t>
      </w:r>
    </w:p>
    <w:p w14:paraId="75B6B8CA" w14:textId="77777777" w:rsidR="00FD4985" w:rsidRDefault="00FD4985" w:rsidP="00216A09">
      <w:pPr>
        <w:spacing w:after="0" w:line="240" w:lineRule="auto"/>
        <w:jc w:val="both"/>
        <w:rPr>
          <w:rFonts w:ascii="Arial" w:hAnsi="Arial" w:cs="Arial"/>
        </w:rPr>
      </w:pPr>
    </w:p>
    <w:p w14:paraId="097AB111" w14:textId="7EF9419B" w:rsidR="00FD4985" w:rsidRDefault="00FD4985" w:rsidP="00216A09">
      <w:pPr>
        <w:spacing w:after="0" w:line="240" w:lineRule="auto"/>
        <w:jc w:val="both"/>
        <w:rPr>
          <w:rFonts w:ascii="Arial" w:hAnsi="Arial" w:cs="Arial"/>
        </w:rPr>
      </w:pPr>
      <w:r w:rsidRPr="00811C15">
        <w:rPr>
          <w:rFonts w:ascii="Arial" w:hAnsi="Arial" w:cs="Arial"/>
        </w:rPr>
        <w:t xml:space="preserve">Ve spolupráci s norskou organizací </w:t>
      </w:r>
      <w:r w:rsidRPr="00FD4985">
        <w:rPr>
          <w:rFonts w:ascii="Arial" w:hAnsi="Arial" w:cs="Arial"/>
          <w:b/>
          <w:bCs/>
        </w:rPr>
        <w:t>Alternativa násilí</w:t>
      </w:r>
      <w:r w:rsidRPr="00811C15">
        <w:rPr>
          <w:rFonts w:ascii="Arial" w:hAnsi="Arial" w:cs="Arial"/>
        </w:rPr>
        <w:t xml:space="preserve"> </w:t>
      </w:r>
      <w:proofErr w:type="gramStart"/>
      <w:r w:rsidRPr="00811C15">
        <w:rPr>
          <w:rFonts w:ascii="Arial" w:hAnsi="Arial" w:cs="Arial"/>
        </w:rPr>
        <w:t>vydal</w:t>
      </w:r>
      <w:proofErr w:type="gramEnd"/>
      <w:r w:rsidRPr="00811C15">
        <w:rPr>
          <w:rFonts w:ascii="Arial" w:hAnsi="Arial" w:cs="Arial"/>
        </w:rPr>
        <w:t xml:space="preserve"> ÚV</w:t>
      </w:r>
      <w:r w:rsidR="00734046">
        <w:rPr>
          <w:rFonts w:ascii="Arial" w:hAnsi="Arial" w:cs="Arial"/>
        </w:rPr>
        <w:t xml:space="preserve"> </w:t>
      </w:r>
      <w:r w:rsidRPr="00811C15">
        <w:rPr>
          <w:rFonts w:ascii="Arial" w:hAnsi="Arial" w:cs="Arial"/>
        </w:rPr>
        <w:t xml:space="preserve">ČR v roce 2022 </w:t>
      </w:r>
      <w:r>
        <w:rPr>
          <w:rFonts w:ascii="Arial" w:hAnsi="Arial" w:cs="Arial"/>
        </w:rPr>
        <w:t>2</w:t>
      </w:r>
      <w:r w:rsidRPr="00811C15">
        <w:rPr>
          <w:rFonts w:ascii="Arial" w:hAnsi="Arial" w:cs="Arial"/>
        </w:rPr>
        <w:t xml:space="preserve">. vydání odborné knihy </w:t>
      </w:r>
      <w:r w:rsidRPr="00FD4985">
        <w:rPr>
          <w:rFonts w:ascii="Arial" w:hAnsi="Arial" w:cs="Arial"/>
          <w:b/>
          <w:bCs/>
        </w:rPr>
        <w:t xml:space="preserve">Násilí </w:t>
      </w:r>
      <w:proofErr w:type="gramStart"/>
      <w:r w:rsidRPr="00FD4985">
        <w:rPr>
          <w:rFonts w:ascii="Arial" w:hAnsi="Arial" w:cs="Arial"/>
          <w:b/>
          <w:bCs/>
        </w:rPr>
        <w:t>je</w:t>
      </w:r>
      <w:proofErr w:type="gramEnd"/>
      <w:r w:rsidRPr="00FD4985">
        <w:rPr>
          <w:rFonts w:ascii="Arial" w:hAnsi="Arial" w:cs="Arial"/>
          <w:b/>
          <w:bCs/>
        </w:rPr>
        <w:t xml:space="preserve"> možné zastavit</w:t>
      </w:r>
      <w:r w:rsidRPr="00811C15">
        <w:rPr>
          <w:rFonts w:ascii="Arial" w:hAnsi="Arial" w:cs="Arial"/>
        </w:rPr>
        <w:t xml:space="preserve">. Média informovala také o </w:t>
      </w:r>
      <w:r w:rsidRPr="00FD4985">
        <w:rPr>
          <w:rFonts w:ascii="Arial" w:hAnsi="Arial" w:cs="Arial"/>
          <w:b/>
          <w:bCs/>
        </w:rPr>
        <w:t>výhře projektu Ú</w:t>
      </w:r>
      <w:r w:rsidR="00734046">
        <w:rPr>
          <w:rFonts w:ascii="Arial" w:hAnsi="Arial" w:cs="Arial"/>
          <w:b/>
          <w:bCs/>
        </w:rPr>
        <w:t>V</w:t>
      </w:r>
      <w:r w:rsidRPr="00FD4985">
        <w:rPr>
          <w:rFonts w:ascii="Arial" w:hAnsi="Arial" w:cs="Arial"/>
          <w:b/>
          <w:bCs/>
        </w:rPr>
        <w:t xml:space="preserve"> ČR k</w:t>
      </w:r>
      <w:r w:rsidR="00C77D91">
        <w:rPr>
          <w:rFonts w:ascii="Arial" w:hAnsi="Arial" w:cs="Arial"/>
          <w:b/>
          <w:bCs/>
        </w:rPr>
        <w:t> </w:t>
      </w:r>
      <w:r w:rsidRPr="00FD4985">
        <w:rPr>
          <w:rFonts w:ascii="Arial" w:hAnsi="Arial" w:cs="Arial"/>
          <w:b/>
          <w:bCs/>
        </w:rPr>
        <w:t>prevenci domácího a genderově podmíněného násilí v Cenách udržitelného rozvoje SDG</w:t>
      </w:r>
      <w:r w:rsidRPr="00811C15">
        <w:rPr>
          <w:rFonts w:ascii="Arial" w:hAnsi="Arial" w:cs="Arial"/>
        </w:rPr>
        <w:t xml:space="preserve">. Aktivity toto projektu byly rovněž představeny v rámci festivalu United </w:t>
      </w:r>
      <w:proofErr w:type="spellStart"/>
      <w:r w:rsidRPr="00811C15">
        <w:rPr>
          <w:rFonts w:ascii="Arial" w:hAnsi="Arial" w:cs="Arial"/>
        </w:rPr>
        <w:t>Islands</w:t>
      </w:r>
      <w:proofErr w:type="spellEnd"/>
      <w:r w:rsidRPr="00811C15">
        <w:rPr>
          <w:rFonts w:ascii="Arial" w:hAnsi="Arial" w:cs="Arial"/>
        </w:rPr>
        <w:t xml:space="preserve"> </w:t>
      </w:r>
      <w:proofErr w:type="spellStart"/>
      <w:r w:rsidRPr="00811C15">
        <w:rPr>
          <w:rFonts w:ascii="Arial" w:hAnsi="Arial" w:cs="Arial"/>
        </w:rPr>
        <w:t>of</w:t>
      </w:r>
      <w:proofErr w:type="spellEnd"/>
      <w:r w:rsidRPr="00811C15">
        <w:rPr>
          <w:rFonts w:ascii="Arial" w:hAnsi="Arial" w:cs="Arial"/>
        </w:rPr>
        <w:t xml:space="preserve"> </w:t>
      </w:r>
      <w:proofErr w:type="spellStart"/>
      <w:r w:rsidRPr="00811C15">
        <w:rPr>
          <w:rFonts w:ascii="Arial" w:hAnsi="Arial" w:cs="Arial"/>
        </w:rPr>
        <w:t>Europe</w:t>
      </w:r>
      <w:proofErr w:type="spellEnd"/>
      <w:r w:rsidRPr="00811C15">
        <w:rPr>
          <w:rFonts w:ascii="Arial" w:hAnsi="Arial" w:cs="Arial"/>
        </w:rPr>
        <w:t>.</w:t>
      </w:r>
      <w:r>
        <w:rPr>
          <w:rFonts w:ascii="Arial" w:hAnsi="Arial" w:cs="Arial"/>
        </w:rPr>
        <w:t xml:space="preserve"> </w:t>
      </w:r>
      <w:r w:rsidRPr="00DE3E83">
        <w:rPr>
          <w:rFonts w:ascii="Arial" w:hAnsi="Arial" w:cs="Arial"/>
        </w:rPr>
        <w:t>Osvětové aktivity byly rovněž podporovány v rámci dotačního programu Ú</w:t>
      </w:r>
      <w:r w:rsidR="00734046">
        <w:rPr>
          <w:rFonts w:ascii="Arial" w:hAnsi="Arial" w:cs="Arial"/>
        </w:rPr>
        <w:t>V</w:t>
      </w:r>
      <w:r w:rsidRPr="00DE3E83">
        <w:rPr>
          <w:rFonts w:ascii="Arial" w:hAnsi="Arial" w:cs="Arial"/>
        </w:rPr>
        <w:t xml:space="preserve"> ČR Podpora veřejně prospěšných aktivit v oblasti rovnosti žen a mužů. </w:t>
      </w:r>
    </w:p>
    <w:p w14:paraId="42E77E57" w14:textId="77777777" w:rsidR="00FD4985" w:rsidRPr="005D1A7E" w:rsidRDefault="00FD4985" w:rsidP="00216A09">
      <w:pPr>
        <w:spacing w:after="0" w:line="240" w:lineRule="auto"/>
        <w:jc w:val="both"/>
        <w:rPr>
          <w:rFonts w:ascii="Arial" w:hAnsi="Arial" w:cs="Arial"/>
          <w:highlight w:val="yellow"/>
        </w:rPr>
      </w:pPr>
    </w:p>
    <w:p w14:paraId="45E6AD0A" w14:textId="44CEF545" w:rsidR="00FD4985" w:rsidRDefault="00FD4985" w:rsidP="00216A09">
      <w:pPr>
        <w:spacing w:after="0" w:line="240" w:lineRule="auto"/>
        <w:jc w:val="both"/>
        <w:rPr>
          <w:rFonts w:ascii="Arial" w:hAnsi="Arial" w:cs="Arial"/>
        </w:rPr>
      </w:pPr>
      <w:r w:rsidRPr="00DE3E83">
        <w:rPr>
          <w:rFonts w:ascii="Arial" w:hAnsi="Arial" w:cs="Arial"/>
        </w:rPr>
        <w:t>V rámci přípravy OP</w:t>
      </w:r>
      <w:r w:rsidR="00E973D0">
        <w:rPr>
          <w:rFonts w:ascii="Arial" w:hAnsi="Arial" w:cs="Arial"/>
        </w:rPr>
        <w:t>Z</w:t>
      </w:r>
      <w:r w:rsidRPr="00DE3E83">
        <w:rPr>
          <w:rFonts w:ascii="Arial" w:hAnsi="Arial" w:cs="Arial"/>
        </w:rPr>
        <w:t>+ budou osvětové aktivity (včetně aktivit NNO) dílčím způsobem podporovány ve výzvách na podporu rovnosti žen a mužů – mj. ve výzvě na implementaci Strategie či výzvě na budování kapacit NNO v oblasti rovnosti žen a mužů.</w:t>
      </w:r>
    </w:p>
    <w:p w14:paraId="3D8945E1" w14:textId="77777777" w:rsidR="00FD4985" w:rsidRDefault="00FD4985" w:rsidP="00216A09">
      <w:pPr>
        <w:spacing w:after="0" w:line="240" w:lineRule="auto"/>
        <w:jc w:val="both"/>
        <w:rPr>
          <w:rFonts w:ascii="Arial" w:hAnsi="Arial" w:cs="Arial"/>
        </w:rPr>
      </w:pPr>
    </w:p>
    <w:p w14:paraId="564A9C22" w14:textId="687D0A76" w:rsidR="00FD4985" w:rsidRPr="00DE3E83" w:rsidRDefault="00FD4985" w:rsidP="00216A09">
      <w:pPr>
        <w:spacing w:after="0" w:line="240" w:lineRule="auto"/>
        <w:jc w:val="both"/>
        <w:rPr>
          <w:rFonts w:ascii="Arial" w:hAnsi="Arial" w:cs="Arial"/>
        </w:rPr>
      </w:pPr>
      <w:r w:rsidRPr="00D46F59">
        <w:rPr>
          <w:rFonts w:ascii="Arial" w:hAnsi="Arial" w:cs="Arial"/>
        </w:rPr>
        <w:t>Programový dokument OP JAK byl dne 9. června 2022 schválen Evropskou komisí. Ještě před</w:t>
      </w:r>
      <w:r w:rsidR="00C77D91">
        <w:rPr>
          <w:rFonts w:ascii="Arial" w:hAnsi="Arial" w:cs="Arial"/>
        </w:rPr>
        <w:t> </w:t>
      </w:r>
      <w:r w:rsidRPr="00D46F59">
        <w:rPr>
          <w:rFonts w:ascii="Arial" w:hAnsi="Arial" w:cs="Arial"/>
        </w:rPr>
        <w:t>tímto datem byly vyhlášeny výzvy Šablony pro MŠ a ZŠ I a Šablony pro SŠ a VOŠ I, kdy</w:t>
      </w:r>
      <w:r w:rsidR="0060288C">
        <w:rPr>
          <w:rFonts w:ascii="Arial" w:hAnsi="Arial" w:cs="Arial"/>
        </w:rPr>
        <w:t> </w:t>
      </w:r>
      <w:r w:rsidRPr="00D46F59">
        <w:rPr>
          <w:rFonts w:ascii="Arial" w:hAnsi="Arial" w:cs="Arial"/>
        </w:rPr>
        <w:t>v</w:t>
      </w:r>
      <w:r w:rsidR="0060288C">
        <w:rPr>
          <w:rFonts w:ascii="Arial" w:hAnsi="Arial" w:cs="Arial"/>
        </w:rPr>
        <w:t> </w:t>
      </w:r>
      <w:r w:rsidRPr="00D46F59">
        <w:rPr>
          <w:rFonts w:ascii="Arial" w:hAnsi="Arial" w:cs="Arial"/>
        </w:rPr>
        <w:t>rámci šablon zaměřených na vzdělávání a spolupráci pracovníků a pracovnic ve</w:t>
      </w:r>
      <w:r w:rsidR="00C77D91">
        <w:rPr>
          <w:rFonts w:ascii="Arial" w:hAnsi="Arial" w:cs="Arial"/>
        </w:rPr>
        <w:t> </w:t>
      </w:r>
      <w:r w:rsidRPr="00D46F59">
        <w:rPr>
          <w:rFonts w:ascii="Arial" w:hAnsi="Arial" w:cs="Arial"/>
        </w:rPr>
        <w:t>vzdělávání je jako jedno z možných témat uvedena „genderová tematika v obsahu vzdělávání“. Stejně tak u aktivity zaměřené na žáky a žačky (Inovativní vzdělávání) je jedno z</w:t>
      </w:r>
      <w:r w:rsidR="00C77D91">
        <w:rPr>
          <w:rFonts w:ascii="Arial" w:hAnsi="Arial" w:cs="Arial"/>
        </w:rPr>
        <w:t> </w:t>
      </w:r>
      <w:r w:rsidRPr="00D46F59">
        <w:rPr>
          <w:rFonts w:ascii="Arial" w:hAnsi="Arial" w:cs="Arial"/>
        </w:rPr>
        <w:t>možných zaměření „genderová tematika v obsahu vzdělávání“. ŘO OP JAK průběžně pracuje na dalších relevantních intervencích s tím, že vyhlášení výzvy s pracovním názvem „Podpora budoucích učitelů a učitelek“, jejíž předběžný návrh obsahuje např. i aktivitu zaměřenou na vzdělávání studentů/studentek – budoucích učitelů/učitelek a akademických pracovníků a pracovnic v</w:t>
      </w:r>
      <w:r w:rsidR="0060288C">
        <w:rPr>
          <w:rFonts w:ascii="Arial" w:hAnsi="Arial" w:cs="Arial"/>
        </w:rPr>
        <w:t> </w:t>
      </w:r>
      <w:r w:rsidRPr="00D46F59">
        <w:rPr>
          <w:rFonts w:ascii="Arial" w:hAnsi="Arial" w:cs="Arial"/>
        </w:rPr>
        <w:t>inkluzi, včetně genderové rovnosti, je naplánováno na rok 2023.</w:t>
      </w:r>
    </w:p>
    <w:p w14:paraId="0754A490" w14:textId="77777777" w:rsidR="00FD4985" w:rsidRPr="00DD4846" w:rsidRDefault="00FD4985" w:rsidP="00216A09">
      <w:pPr>
        <w:spacing w:after="0" w:line="240" w:lineRule="auto"/>
        <w:jc w:val="both"/>
        <w:rPr>
          <w:rFonts w:ascii="Arial" w:hAnsi="Arial" w:cs="Arial"/>
        </w:rPr>
      </w:pPr>
    </w:p>
    <w:p w14:paraId="5539E47B" w14:textId="78803ACA" w:rsidR="00FD4985" w:rsidRDefault="00FD4985" w:rsidP="00216A09">
      <w:pPr>
        <w:spacing w:after="0" w:line="240" w:lineRule="auto"/>
        <w:jc w:val="both"/>
        <w:rPr>
          <w:rFonts w:ascii="Arial" w:hAnsi="Arial" w:cs="Arial"/>
        </w:rPr>
      </w:pPr>
      <w:r w:rsidRPr="00DD4846">
        <w:rPr>
          <w:rFonts w:ascii="Arial" w:hAnsi="Arial" w:cs="Arial"/>
        </w:rPr>
        <w:t>V</w:t>
      </w:r>
      <w:r>
        <w:rPr>
          <w:rFonts w:ascii="Arial" w:hAnsi="Arial" w:cs="Arial"/>
        </w:rPr>
        <w:t> roce 2022</w:t>
      </w:r>
      <w:r w:rsidRPr="00DD4846">
        <w:rPr>
          <w:rFonts w:ascii="Arial" w:hAnsi="Arial" w:cs="Arial"/>
        </w:rPr>
        <w:t xml:space="preserve"> byly realizovány </w:t>
      </w:r>
      <w:r w:rsidRPr="00FD4985">
        <w:rPr>
          <w:rFonts w:ascii="Arial" w:hAnsi="Arial" w:cs="Arial"/>
          <w:b/>
          <w:bCs/>
        </w:rPr>
        <w:t>výzkumy veřejného mínění v oblasti rovnosti žen a mužů</w:t>
      </w:r>
      <w:r w:rsidRPr="00DD4846">
        <w:rPr>
          <w:rFonts w:ascii="Arial" w:hAnsi="Arial" w:cs="Arial"/>
        </w:rPr>
        <w:t xml:space="preserve"> – Ú</w:t>
      </w:r>
      <w:r w:rsidR="0086255B">
        <w:rPr>
          <w:rFonts w:ascii="Arial" w:hAnsi="Arial" w:cs="Arial"/>
        </w:rPr>
        <w:t>V</w:t>
      </w:r>
      <w:r w:rsidRPr="00DD4846">
        <w:rPr>
          <w:rFonts w:ascii="Arial" w:hAnsi="Arial" w:cs="Arial"/>
        </w:rPr>
        <w:t xml:space="preserve"> ČR realizoval v roce 2022 ve spolupráci s výzkumnou agenturou </w:t>
      </w:r>
      <w:proofErr w:type="spellStart"/>
      <w:r w:rsidRPr="00DD4846">
        <w:rPr>
          <w:rFonts w:ascii="Arial" w:hAnsi="Arial" w:cs="Arial"/>
        </w:rPr>
        <w:t>ppm</w:t>
      </w:r>
      <w:proofErr w:type="spellEnd"/>
      <w:r w:rsidRPr="00DD4846">
        <w:rPr>
          <w:rFonts w:ascii="Arial" w:hAnsi="Arial" w:cs="Arial"/>
        </w:rPr>
        <w:t xml:space="preserve"> </w:t>
      </w:r>
      <w:proofErr w:type="spellStart"/>
      <w:r w:rsidRPr="00DD4846">
        <w:rPr>
          <w:rFonts w:ascii="Arial" w:hAnsi="Arial" w:cs="Arial"/>
        </w:rPr>
        <w:t>factum</w:t>
      </w:r>
      <w:proofErr w:type="spellEnd"/>
      <w:r w:rsidRPr="00DD4846">
        <w:rPr>
          <w:rFonts w:ascii="Arial" w:hAnsi="Arial" w:cs="Arial"/>
        </w:rPr>
        <w:t xml:space="preserve"> </w:t>
      </w:r>
      <w:proofErr w:type="spellStart"/>
      <w:r w:rsidRPr="00DD4846">
        <w:rPr>
          <w:rFonts w:ascii="Arial" w:hAnsi="Arial" w:cs="Arial"/>
        </w:rPr>
        <w:t>research</w:t>
      </w:r>
      <w:proofErr w:type="spellEnd"/>
      <w:r w:rsidRPr="00DD4846">
        <w:rPr>
          <w:rFonts w:ascii="Arial" w:hAnsi="Arial" w:cs="Arial"/>
        </w:rPr>
        <w:t xml:space="preserve">, s.r.o., průzkum o výskytu on-line sexismu a sexistické </w:t>
      </w:r>
      <w:proofErr w:type="spellStart"/>
      <w:r w:rsidRPr="00DD4846">
        <w:rPr>
          <w:rFonts w:ascii="Arial" w:hAnsi="Arial" w:cs="Arial"/>
        </w:rPr>
        <w:t>hate</w:t>
      </w:r>
      <w:proofErr w:type="spellEnd"/>
      <w:r w:rsidRPr="00DD4846">
        <w:rPr>
          <w:rFonts w:ascii="Arial" w:hAnsi="Arial" w:cs="Arial"/>
        </w:rPr>
        <w:t xml:space="preserve"> </w:t>
      </w:r>
      <w:proofErr w:type="spellStart"/>
      <w:r w:rsidRPr="00DD4846">
        <w:rPr>
          <w:rFonts w:ascii="Arial" w:hAnsi="Arial" w:cs="Arial"/>
        </w:rPr>
        <w:t>speech</w:t>
      </w:r>
      <w:proofErr w:type="spellEnd"/>
      <w:r w:rsidRPr="00DD4846">
        <w:rPr>
          <w:rFonts w:ascii="Arial" w:hAnsi="Arial" w:cs="Arial"/>
        </w:rPr>
        <w:t>.</w:t>
      </w:r>
    </w:p>
    <w:p w14:paraId="28FF170E" w14:textId="77777777" w:rsidR="00FD4985" w:rsidRDefault="00FD4985" w:rsidP="00216A09">
      <w:pPr>
        <w:spacing w:after="0" w:line="240" w:lineRule="auto"/>
        <w:jc w:val="both"/>
        <w:rPr>
          <w:rFonts w:ascii="Arial" w:hAnsi="Arial" w:cs="Arial"/>
        </w:rPr>
      </w:pPr>
    </w:p>
    <w:p w14:paraId="7572932F" w14:textId="4D357C08" w:rsidR="00FD4985" w:rsidRPr="00E973D0" w:rsidRDefault="00FD4985" w:rsidP="00216A09">
      <w:pPr>
        <w:spacing w:after="0" w:line="240" w:lineRule="auto"/>
        <w:jc w:val="both"/>
        <w:rPr>
          <w:rFonts w:ascii="Arial" w:hAnsi="Arial" w:cs="Arial"/>
        </w:rPr>
      </w:pPr>
      <w:r w:rsidRPr="003A69C8">
        <w:rPr>
          <w:rFonts w:ascii="Arial" w:hAnsi="Arial" w:cs="Arial"/>
        </w:rPr>
        <w:t xml:space="preserve">V rámci Fondů EHP a Norska </w:t>
      </w:r>
      <w:r>
        <w:rPr>
          <w:rFonts w:ascii="Arial" w:hAnsi="Arial" w:cs="Arial"/>
        </w:rPr>
        <w:t xml:space="preserve">je </w:t>
      </w:r>
      <w:r w:rsidR="00547588">
        <w:rPr>
          <w:rFonts w:ascii="Arial" w:hAnsi="Arial" w:cs="Arial"/>
        </w:rPr>
        <w:t xml:space="preserve">obecně </w:t>
      </w:r>
      <w:r>
        <w:rPr>
          <w:rFonts w:ascii="Arial" w:hAnsi="Arial" w:cs="Arial"/>
        </w:rPr>
        <w:t>kladen</w:t>
      </w:r>
      <w:r w:rsidRPr="003A69C8">
        <w:rPr>
          <w:rFonts w:ascii="Arial" w:hAnsi="Arial" w:cs="Arial"/>
        </w:rPr>
        <w:t xml:space="preserve"> velký důraz na genderovou rovnost. Nejblíže tomuto tématu je Program Lidská práva, který se ve výzvách zaměřuje také na genderovou rovnost – především na potírání genderově podmíněného násilí. Publicita vůči veřejnosti byla a</w:t>
      </w:r>
      <w:r w:rsidR="0060288C">
        <w:rPr>
          <w:rFonts w:ascii="Arial" w:hAnsi="Arial" w:cs="Arial"/>
        </w:rPr>
        <w:t> </w:t>
      </w:r>
      <w:r w:rsidRPr="003A69C8">
        <w:rPr>
          <w:rFonts w:ascii="Arial" w:hAnsi="Arial" w:cs="Arial"/>
        </w:rPr>
        <w:t>je</w:t>
      </w:r>
      <w:r w:rsidR="0060288C">
        <w:rPr>
          <w:rFonts w:ascii="Arial" w:hAnsi="Arial" w:cs="Arial"/>
        </w:rPr>
        <w:t> </w:t>
      </w:r>
      <w:r w:rsidRPr="003A69C8">
        <w:rPr>
          <w:rFonts w:ascii="Arial" w:hAnsi="Arial" w:cs="Arial"/>
        </w:rPr>
        <w:t>v tomto programovém období vedena prostřednictvím webových stránek (https://www.eeagrants.cz/), sociálních sítí (</w:t>
      </w:r>
      <w:proofErr w:type="spellStart"/>
      <w:r w:rsidRPr="003A69C8">
        <w:rPr>
          <w:rFonts w:ascii="Arial" w:hAnsi="Arial" w:cs="Arial"/>
        </w:rPr>
        <w:t>facebook</w:t>
      </w:r>
      <w:proofErr w:type="spellEnd"/>
      <w:r w:rsidRPr="003A69C8">
        <w:rPr>
          <w:rFonts w:ascii="Arial" w:hAnsi="Arial" w:cs="Arial"/>
        </w:rPr>
        <w:t>), konferencí a setkání se</w:t>
      </w:r>
      <w:r w:rsidR="0060288C">
        <w:rPr>
          <w:rFonts w:ascii="Arial" w:hAnsi="Arial" w:cs="Arial"/>
        </w:rPr>
        <w:t> </w:t>
      </w:r>
      <w:r w:rsidR="0060288C" w:rsidRPr="003A69C8">
        <w:rPr>
          <w:rFonts w:ascii="Arial" w:hAnsi="Arial" w:cs="Arial"/>
        </w:rPr>
        <w:t>spolupracujícími</w:t>
      </w:r>
      <w:r w:rsidRPr="003A69C8">
        <w:rPr>
          <w:rFonts w:ascii="Arial" w:hAnsi="Arial" w:cs="Arial"/>
        </w:rPr>
        <w:t xml:space="preserve"> subjekty, kde je o přínosech rovnosti v rámci podpořených projektů informováno. </w:t>
      </w:r>
      <w:r w:rsidR="0060288C" w:rsidRPr="003A69C8">
        <w:rPr>
          <w:rFonts w:ascii="Arial" w:hAnsi="Arial" w:cs="Arial"/>
        </w:rPr>
        <w:t>Zároveň</w:t>
      </w:r>
      <w:r w:rsidRPr="003A69C8">
        <w:rPr>
          <w:rFonts w:ascii="Arial" w:hAnsi="Arial" w:cs="Arial"/>
        </w:rPr>
        <w:t xml:space="preserve"> byl Program Lidská práva vč. tématu rovnosti žen a </w:t>
      </w:r>
      <w:r w:rsidR="0060288C" w:rsidRPr="003A69C8">
        <w:rPr>
          <w:rFonts w:ascii="Arial" w:hAnsi="Arial" w:cs="Arial"/>
        </w:rPr>
        <w:t>mužů</w:t>
      </w:r>
      <w:r w:rsidRPr="003A69C8">
        <w:rPr>
          <w:rFonts w:ascii="Arial" w:hAnsi="Arial" w:cs="Arial"/>
        </w:rPr>
        <w:t xml:space="preserve"> a domácího a genderově podmíněného násilí jedním z programů, který byl v rámci informovanosti o</w:t>
      </w:r>
      <w:r w:rsidR="0060288C">
        <w:rPr>
          <w:rFonts w:ascii="Arial" w:hAnsi="Arial" w:cs="Arial"/>
        </w:rPr>
        <w:t> </w:t>
      </w:r>
      <w:r w:rsidRPr="003A69C8">
        <w:rPr>
          <w:rFonts w:ascii="Arial" w:hAnsi="Arial" w:cs="Arial"/>
        </w:rPr>
        <w:t xml:space="preserve">Fondech EHP a Norska prezentován na festivalu </w:t>
      </w:r>
      <w:proofErr w:type="spellStart"/>
      <w:r w:rsidRPr="003A69C8">
        <w:rPr>
          <w:rFonts w:ascii="Arial" w:hAnsi="Arial" w:cs="Arial"/>
        </w:rPr>
        <w:t>Colours</w:t>
      </w:r>
      <w:proofErr w:type="spellEnd"/>
      <w:r w:rsidRPr="003A69C8">
        <w:rPr>
          <w:rFonts w:ascii="Arial" w:hAnsi="Arial" w:cs="Arial"/>
        </w:rPr>
        <w:t xml:space="preserve"> </w:t>
      </w:r>
      <w:proofErr w:type="spellStart"/>
      <w:r w:rsidRPr="003A69C8">
        <w:rPr>
          <w:rFonts w:ascii="Arial" w:hAnsi="Arial" w:cs="Arial"/>
        </w:rPr>
        <w:t>of</w:t>
      </w:r>
      <w:proofErr w:type="spellEnd"/>
      <w:r w:rsidRPr="003A69C8">
        <w:rPr>
          <w:rFonts w:ascii="Arial" w:hAnsi="Arial" w:cs="Arial"/>
        </w:rPr>
        <w:t xml:space="preserve"> </w:t>
      </w:r>
      <w:proofErr w:type="gramStart"/>
      <w:r w:rsidRPr="003A69C8">
        <w:rPr>
          <w:rFonts w:ascii="Arial" w:hAnsi="Arial" w:cs="Arial"/>
        </w:rPr>
        <w:t>Ostrava</w:t>
      </w:r>
      <w:proofErr w:type="gramEnd"/>
      <w:r w:rsidRPr="003A69C8">
        <w:rPr>
          <w:rFonts w:ascii="Arial" w:hAnsi="Arial" w:cs="Arial"/>
        </w:rPr>
        <w:t>.</w:t>
      </w:r>
    </w:p>
    <w:p w14:paraId="651943FD" w14:textId="1398BC11" w:rsidR="005552B1" w:rsidRDefault="005552B1">
      <w:pPr>
        <w:rPr>
          <w:rFonts w:ascii="Arial" w:hAnsi="Arial" w:cs="Arial"/>
          <w:highlight w:val="yellow"/>
        </w:rPr>
      </w:pPr>
      <w:r>
        <w:rPr>
          <w:rFonts w:ascii="Arial" w:hAnsi="Arial" w:cs="Arial"/>
          <w:highlight w:val="yellow"/>
        </w:rPr>
        <w:br w:type="page"/>
      </w:r>
    </w:p>
    <w:p w14:paraId="74872052" w14:textId="77777777" w:rsidR="00FD4985" w:rsidRPr="00FD4985" w:rsidRDefault="00FD4985" w:rsidP="005552B1">
      <w:pPr>
        <w:pStyle w:val="Nadpis2"/>
      </w:pPr>
      <w:bookmarkStart w:id="31" w:name="_Toc149149984"/>
      <w:r w:rsidRPr="00EC499B">
        <w:t xml:space="preserve">Vyhodnocení plnění </w:t>
      </w:r>
      <w:proofErr w:type="gramStart"/>
      <w:r w:rsidRPr="00EC499B">
        <w:t>S.3:</w:t>
      </w:r>
      <w:proofErr w:type="gramEnd"/>
      <w:r w:rsidRPr="00EC499B">
        <w:t xml:space="preserve"> </w:t>
      </w:r>
      <w:r w:rsidRPr="00FD4985">
        <w:t>Posílení genderové kultury v mediálních obsazích</w:t>
      </w:r>
      <w:bookmarkEnd w:id="31"/>
    </w:p>
    <w:p w14:paraId="48FCCC86" w14:textId="425599C3" w:rsidR="00E75B3B" w:rsidRDefault="00E75B3B" w:rsidP="00216A09">
      <w:pPr>
        <w:spacing w:after="0" w:line="240" w:lineRule="auto"/>
        <w:jc w:val="both"/>
        <w:rPr>
          <w:rFonts w:ascii="Arial" w:hAnsi="Arial" w:cs="Arial"/>
          <w:b/>
          <w:highlight w:val="yellow"/>
        </w:rPr>
      </w:pPr>
    </w:p>
    <w:p w14:paraId="68F89851" w14:textId="62100E89" w:rsidR="00E75B3B" w:rsidRPr="005D1A7E" w:rsidRDefault="00E75B3B" w:rsidP="00216A09">
      <w:pPr>
        <w:spacing w:after="0" w:line="240" w:lineRule="auto"/>
        <w:jc w:val="both"/>
        <w:rPr>
          <w:rFonts w:ascii="Arial" w:hAnsi="Arial" w:cs="Arial"/>
          <w:b/>
          <w:highlight w:val="yellow"/>
        </w:rPr>
      </w:pPr>
      <w:r>
        <w:rPr>
          <w:noProof/>
          <w:lang w:eastAsia="cs-CZ"/>
        </w:rPr>
        <w:drawing>
          <wp:inline distT="0" distB="0" distL="0" distR="0" wp14:anchorId="1D0A913D" wp14:editId="01A4E300">
            <wp:extent cx="5760720" cy="950976"/>
            <wp:effectExtent l="0" t="0" r="11430" b="190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7542124" w14:textId="27DE3C77" w:rsidR="004E4849" w:rsidRPr="005D1A7E" w:rsidRDefault="004E4849" w:rsidP="00216A09">
      <w:pPr>
        <w:spacing w:after="0" w:line="240" w:lineRule="auto"/>
        <w:jc w:val="both"/>
        <w:rPr>
          <w:rFonts w:ascii="Arial" w:hAnsi="Arial" w:cs="Arial"/>
          <w:b/>
          <w:highlight w:val="yellow"/>
        </w:rPr>
      </w:pPr>
    </w:p>
    <w:p w14:paraId="46A946D8" w14:textId="47C0BB39" w:rsidR="00FD4985" w:rsidRDefault="00FD4985" w:rsidP="00216A09">
      <w:pPr>
        <w:spacing w:after="0" w:line="240" w:lineRule="auto"/>
        <w:jc w:val="both"/>
        <w:rPr>
          <w:rFonts w:ascii="Arial" w:hAnsi="Arial" w:cs="Arial"/>
          <w:bCs/>
        </w:rPr>
      </w:pPr>
      <w:r w:rsidRPr="00EC499B">
        <w:rPr>
          <w:rFonts w:ascii="Arial" w:hAnsi="Arial" w:cs="Arial"/>
          <w:bCs/>
        </w:rPr>
        <w:t>V rámci strategického cíle Posílení genderové kultury v mediálních obsazích bylo</w:t>
      </w:r>
      <w:r>
        <w:rPr>
          <w:rFonts w:ascii="Arial" w:hAnsi="Arial" w:cs="Arial"/>
          <w:bCs/>
        </w:rPr>
        <w:t xml:space="preserve"> k 31.</w:t>
      </w:r>
      <w:r w:rsidR="0060288C">
        <w:rPr>
          <w:rFonts w:ascii="Arial" w:hAnsi="Arial" w:cs="Arial"/>
          <w:bCs/>
        </w:rPr>
        <w:t> </w:t>
      </w:r>
      <w:r>
        <w:rPr>
          <w:rFonts w:ascii="Arial" w:hAnsi="Arial" w:cs="Arial"/>
          <w:bCs/>
        </w:rPr>
        <w:t>12.</w:t>
      </w:r>
      <w:r w:rsidR="0060288C">
        <w:rPr>
          <w:rFonts w:ascii="Arial" w:hAnsi="Arial" w:cs="Arial"/>
          <w:bCs/>
        </w:rPr>
        <w:t> </w:t>
      </w:r>
      <w:r>
        <w:rPr>
          <w:rFonts w:ascii="Arial" w:hAnsi="Arial" w:cs="Arial"/>
          <w:bCs/>
        </w:rPr>
        <w:t>2022</w:t>
      </w:r>
      <w:r w:rsidRPr="00EC499B">
        <w:rPr>
          <w:rFonts w:ascii="Arial" w:hAnsi="Arial" w:cs="Arial"/>
          <w:bCs/>
        </w:rPr>
        <w:t xml:space="preserve"> z celkového počtu </w:t>
      </w:r>
      <w:r w:rsidRPr="00F06B07">
        <w:rPr>
          <w:rFonts w:ascii="Arial" w:hAnsi="Arial" w:cs="Arial"/>
          <w:b/>
        </w:rPr>
        <w:t xml:space="preserve">8 opatření splněno částečně 63 % opatření a nesplněno 38 % opatření. </w:t>
      </w:r>
      <w:r w:rsidRPr="00F06B07">
        <w:rPr>
          <w:rFonts w:ascii="Arial" w:hAnsi="Arial" w:cs="Arial"/>
          <w:bCs/>
        </w:rPr>
        <w:t>Většina z opatření má termín konečného splnění v pozdějších letech.</w:t>
      </w:r>
    </w:p>
    <w:p w14:paraId="670FA57B" w14:textId="77777777" w:rsidR="00FD4985" w:rsidRDefault="00FD4985" w:rsidP="00216A09">
      <w:pPr>
        <w:spacing w:after="0" w:line="240" w:lineRule="auto"/>
        <w:jc w:val="both"/>
        <w:rPr>
          <w:rFonts w:ascii="Calibri" w:hAnsi="Calibri" w:cs="Calibri"/>
          <w:color w:val="444444"/>
          <w:shd w:val="clear" w:color="auto" w:fill="FFFFFF"/>
        </w:rPr>
      </w:pPr>
    </w:p>
    <w:p w14:paraId="5E4C57CB" w14:textId="77777777" w:rsidR="00FD4985" w:rsidRDefault="00FD4985" w:rsidP="00216A09">
      <w:pPr>
        <w:spacing w:after="0" w:line="240" w:lineRule="auto"/>
        <w:jc w:val="both"/>
        <w:rPr>
          <w:rFonts w:ascii="Arial" w:hAnsi="Arial" w:cs="Arial"/>
          <w:bCs/>
        </w:rPr>
      </w:pPr>
      <w:r w:rsidRPr="00C5498A">
        <w:rPr>
          <w:rFonts w:ascii="Arial" w:hAnsi="Arial" w:cs="Arial"/>
          <w:bCs/>
        </w:rPr>
        <w:t xml:space="preserve">Ministerstvo kultury v dotačním programu z oblasti kinematografie a médií podpořilo v roce 2022 </w:t>
      </w:r>
      <w:r w:rsidRPr="00FD4985">
        <w:rPr>
          <w:rFonts w:ascii="Arial" w:hAnsi="Arial" w:cs="Arial"/>
          <w:b/>
        </w:rPr>
        <w:t>20 projektů související přímo s větší profesionalizací v médiích</w:t>
      </w:r>
      <w:r w:rsidRPr="00C5498A">
        <w:rPr>
          <w:rFonts w:ascii="Arial" w:hAnsi="Arial" w:cs="Arial"/>
          <w:bCs/>
        </w:rPr>
        <w:t>. V</w:t>
      </w:r>
      <w:r>
        <w:rPr>
          <w:rFonts w:ascii="Arial" w:hAnsi="Arial" w:cs="Arial"/>
          <w:bCs/>
        </w:rPr>
        <w:t> </w:t>
      </w:r>
      <w:r w:rsidRPr="00C5498A">
        <w:rPr>
          <w:rFonts w:ascii="Arial" w:hAnsi="Arial" w:cs="Arial"/>
          <w:bCs/>
        </w:rPr>
        <w:t>r</w:t>
      </w:r>
      <w:r>
        <w:rPr>
          <w:rFonts w:ascii="Arial" w:hAnsi="Arial" w:cs="Arial"/>
          <w:bCs/>
        </w:rPr>
        <w:t>á</w:t>
      </w:r>
      <w:r w:rsidRPr="00C5498A">
        <w:rPr>
          <w:rFonts w:ascii="Arial" w:hAnsi="Arial" w:cs="Arial"/>
          <w:bCs/>
        </w:rPr>
        <w:t>m</w:t>
      </w:r>
      <w:r>
        <w:rPr>
          <w:rFonts w:ascii="Arial" w:hAnsi="Arial" w:cs="Arial"/>
          <w:bCs/>
        </w:rPr>
        <w:t>ci</w:t>
      </w:r>
      <w:r w:rsidRPr="00C5498A">
        <w:rPr>
          <w:rFonts w:ascii="Arial" w:hAnsi="Arial" w:cs="Arial"/>
          <w:bCs/>
        </w:rPr>
        <w:t xml:space="preserve"> kulturních událostí (např. Mezinárodní festival dokumentárních filmů Jihlava</w:t>
      </w:r>
      <w:r>
        <w:rPr>
          <w:rFonts w:ascii="Arial" w:hAnsi="Arial" w:cs="Arial"/>
          <w:bCs/>
        </w:rPr>
        <w:t>)</w:t>
      </w:r>
      <w:r w:rsidRPr="00C5498A">
        <w:rPr>
          <w:rFonts w:ascii="Arial" w:hAnsi="Arial" w:cs="Arial"/>
          <w:bCs/>
        </w:rPr>
        <w:t xml:space="preserve">, které byly z dotačního programu podpořeny, se artikuluje jak kultura médií obecně, tak i témata genderu a rovnosti. </w:t>
      </w:r>
    </w:p>
    <w:p w14:paraId="31D0E71B" w14:textId="77777777" w:rsidR="00FD4985" w:rsidRDefault="00FD4985" w:rsidP="00216A09">
      <w:pPr>
        <w:spacing w:after="0" w:line="240" w:lineRule="auto"/>
        <w:jc w:val="both"/>
        <w:rPr>
          <w:rFonts w:ascii="Arial" w:hAnsi="Arial" w:cs="Arial"/>
          <w:bCs/>
        </w:rPr>
      </w:pPr>
    </w:p>
    <w:p w14:paraId="5784FA7C" w14:textId="0B912F27" w:rsidR="00FD4985" w:rsidRPr="00FD4985" w:rsidRDefault="00FD4985" w:rsidP="00216A09">
      <w:pPr>
        <w:spacing w:after="0" w:line="240" w:lineRule="auto"/>
        <w:jc w:val="both"/>
        <w:rPr>
          <w:rFonts w:ascii="Arial" w:hAnsi="Arial" w:cs="Arial"/>
        </w:rPr>
      </w:pPr>
      <w:r w:rsidRPr="0058226D">
        <w:rPr>
          <w:rFonts w:ascii="Arial" w:hAnsi="Arial" w:cs="Arial"/>
        </w:rPr>
        <w:t>K zatím nesplněným opatřením pat</w:t>
      </w:r>
      <w:r>
        <w:rPr>
          <w:rFonts w:ascii="Arial" w:hAnsi="Arial" w:cs="Arial"/>
        </w:rPr>
        <w:t>ří</w:t>
      </w:r>
      <w:r w:rsidRPr="0058226D">
        <w:rPr>
          <w:rFonts w:ascii="Arial" w:hAnsi="Arial" w:cs="Arial"/>
        </w:rPr>
        <w:t xml:space="preserve"> </w:t>
      </w:r>
      <w:r>
        <w:rPr>
          <w:rFonts w:ascii="Arial" w:hAnsi="Arial" w:cs="Arial"/>
        </w:rPr>
        <w:t xml:space="preserve">zpracování a distribuce příručky </w:t>
      </w:r>
      <w:r w:rsidRPr="0058226D">
        <w:rPr>
          <w:rFonts w:ascii="Arial" w:hAnsi="Arial" w:cs="Arial"/>
          <w:bCs/>
        </w:rPr>
        <w:t>ke zvýšení diverzity v</w:t>
      </w:r>
      <w:r w:rsidR="0060288C">
        <w:rPr>
          <w:rFonts w:ascii="Arial" w:hAnsi="Arial" w:cs="Arial"/>
          <w:bCs/>
        </w:rPr>
        <w:t> </w:t>
      </w:r>
      <w:r w:rsidRPr="0058226D">
        <w:rPr>
          <w:rFonts w:ascii="Arial" w:hAnsi="Arial" w:cs="Arial"/>
          <w:bCs/>
        </w:rPr>
        <w:t>médiích a mediálních obsazích</w:t>
      </w:r>
      <w:r>
        <w:rPr>
          <w:rFonts w:ascii="Arial" w:hAnsi="Arial" w:cs="Arial"/>
          <w:bCs/>
        </w:rPr>
        <w:t xml:space="preserve">. </w:t>
      </w:r>
      <w:r w:rsidRPr="0058226D">
        <w:rPr>
          <w:rFonts w:ascii="Arial" w:hAnsi="Arial" w:cs="Arial"/>
          <w:bCs/>
        </w:rPr>
        <w:t xml:space="preserve">Při tvorbě </w:t>
      </w:r>
      <w:r>
        <w:rPr>
          <w:rFonts w:ascii="Arial" w:hAnsi="Arial" w:cs="Arial"/>
          <w:bCs/>
        </w:rPr>
        <w:t>bud</w:t>
      </w:r>
      <w:r w:rsidR="0086255B">
        <w:rPr>
          <w:rFonts w:ascii="Arial" w:hAnsi="Arial" w:cs="Arial"/>
          <w:bCs/>
        </w:rPr>
        <w:t>ou</w:t>
      </w:r>
      <w:r>
        <w:rPr>
          <w:rFonts w:ascii="Arial" w:hAnsi="Arial" w:cs="Arial"/>
          <w:bCs/>
        </w:rPr>
        <w:t xml:space="preserve"> využita</w:t>
      </w:r>
      <w:r w:rsidRPr="0058226D">
        <w:rPr>
          <w:rFonts w:ascii="Arial" w:hAnsi="Arial" w:cs="Arial"/>
          <w:bCs/>
        </w:rPr>
        <w:t xml:space="preserve"> příslušná doporučení mezinárodních organizací (UNESCO, Rada Evropy, EU apod.) a dob</w:t>
      </w:r>
      <w:r>
        <w:rPr>
          <w:rFonts w:ascii="Arial" w:hAnsi="Arial" w:cs="Arial"/>
          <w:bCs/>
        </w:rPr>
        <w:t>rá</w:t>
      </w:r>
      <w:r w:rsidRPr="0058226D">
        <w:rPr>
          <w:rFonts w:ascii="Arial" w:hAnsi="Arial" w:cs="Arial"/>
          <w:bCs/>
        </w:rPr>
        <w:t xml:space="preserve"> prax</w:t>
      </w:r>
      <w:r>
        <w:rPr>
          <w:rFonts w:ascii="Arial" w:hAnsi="Arial" w:cs="Arial"/>
          <w:bCs/>
        </w:rPr>
        <w:t>e</w:t>
      </w:r>
      <w:r w:rsidRPr="0058226D">
        <w:rPr>
          <w:rFonts w:ascii="Arial" w:hAnsi="Arial" w:cs="Arial"/>
          <w:bCs/>
        </w:rPr>
        <w:t xml:space="preserve"> zahraničních mediálních organizací</w:t>
      </w:r>
      <w:r>
        <w:rPr>
          <w:rFonts w:ascii="Arial" w:hAnsi="Arial" w:cs="Arial"/>
          <w:bCs/>
        </w:rPr>
        <w:t xml:space="preserve">. </w:t>
      </w:r>
    </w:p>
    <w:p w14:paraId="657D7AED" w14:textId="7F764EA0" w:rsidR="00FD4985" w:rsidRDefault="00FD4985" w:rsidP="00216A09">
      <w:pPr>
        <w:spacing w:after="0" w:line="240" w:lineRule="auto"/>
        <w:jc w:val="both"/>
        <w:rPr>
          <w:rFonts w:ascii="Arial" w:hAnsi="Arial" w:cs="Arial"/>
          <w:bCs/>
          <w:highlight w:val="yellow"/>
        </w:rPr>
      </w:pPr>
    </w:p>
    <w:p w14:paraId="25803855" w14:textId="77777777" w:rsidR="00FD4985" w:rsidRPr="00FD4985" w:rsidRDefault="00FD4985" w:rsidP="005552B1">
      <w:pPr>
        <w:pStyle w:val="Nadpis2"/>
      </w:pPr>
      <w:bookmarkStart w:id="32" w:name="_Toc149149985"/>
      <w:r w:rsidRPr="00FD4985">
        <w:t xml:space="preserve">Vyhodnocení plnění </w:t>
      </w:r>
      <w:proofErr w:type="gramStart"/>
      <w:r w:rsidRPr="00FD4985">
        <w:t>S.4:</w:t>
      </w:r>
      <w:proofErr w:type="gramEnd"/>
      <w:r w:rsidRPr="00FD4985">
        <w:t xml:space="preserve"> Zlepšení podmínek pro rozvoj občanské společnosti působící v oblasti rovnosti žen a mužů</w:t>
      </w:r>
      <w:bookmarkEnd w:id="32"/>
    </w:p>
    <w:p w14:paraId="78B34708" w14:textId="77777777" w:rsidR="00FD4985" w:rsidRDefault="00FD4985" w:rsidP="00216A09">
      <w:pPr>
        <w:spacing w:after="0" w:line="240" w:lineRule="auto"/>
        <w:jc w:val="both"/>
        <w:rPr>
          <w:rFonts w:ascii="Arial" w:hAnsi="Arial" w:cs="Arial"/>
          <w:b/>
          <w:highlight w:val="yellow"/>
        </w:rPr>
      </w:pPr>
    </w:p>
    <w:p w14:paraId="1181CED8" w14:textId="58296386" w:rsidR="00E75B3B" w:rsidRPr="005D1A7E" w:rsidRDefault="00E75B3B" w:rsidP="00216A09">
      <w:pPr>
        <w:spacing w:after="0" w:line="240" w:lineRule="auto"/>
        <w:jc w:val="both"/>
        <w:rPr>
          <w:rFonts w:ascii="Arial" w:hAnsi="Arial" w:cs="Arial"/>
          <w:b/>
          <w:highlight w:val="yellow"/>
        </w:rPr>
      </w:pPr>
      <w:r>
        <w:rPr>
          <w:noProof/>
          <w:lang w:eastAsia="cs-CZ"/>
        </w:rPr>
        <w:drawing>
          <wp:inline distT="0" distB="0" distL="0" distR="0" wp14:anchorId="46DBED89" wp14:editId="3F4EA6EB">
            <wp:extent cx="5760720" cy="975360"/>
            <wp:effectExtent l="0" t="0" r="11430" b="1524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9D914B5" w14:textId="4957066F" w:rsidR="007F1204" w:rsidRPr="005D1A7E" w:rsidRDefault="007F1204" w:rsidP="00216A09">
      <w:pPr>
        <w:spacing w:after="0" w:line="240" w:lineRule="auto"/>
        <w:jc w:val="both"/>
        <w:rPr>
          <w:rFonts w:ascii="Arial" w:hAnsi="Arial" w:cs="Arial"/>
          <w:highlight w:val="yellow"/>
        </w:rPr>
      </w:pPr>
    </w:p>
    <w:p w14:paraId="4370832C" w14:textId="093A5A57" w:rsidR="00FD4985" w:rsidRDefault="00FD4985" w:rsidP="00216A09">
      <w:pPr>
        <w:spacing w:after="0" w:line="240" w:lineRule="auto"/>
        <w:jc w:val="both"/>
        <w:rPr>
          <w:rFonts w:ascii="Arial" w:hAnsi="Arial" w:cs="Arial"/>
          <w:bCs/>
        </w:rPr>
      </w:pPr>
      <w:r w:rsidRPr="00591B16">
        <w:rPr>
          <w:rFonts w:ascii="Arial" w:hAnsi="Arial" w:cs="Arial"/>
          <w:bCs/>
        </w:rPr>
        <w:t xml:space="preserve">V rámci strategického cíle </w:t>
      </w:r>
      <w:r w:rsidRPr="00FD4985">
        <w:rPr>
          <w:rFonts w:ascii="Arial" w:hAnsi="Arial" w:cs="Arial"/>
          <w:i/>
          <w:iCs/>
        </w:rPr>
        <w:t>Zlepšení podmínek pro rozvoj občanské společnosti působící v oblasti rovnosti žen a mužů</w:t>
      </w:r>
      <w:r w:rsidRPr="00591B16">
        <w:rPr>
          <w:rFonts w:ascii="Arial" w:hAnsi="Arial" w:cs="Arial"/>
          <w:b/>
        </w:rPr>
        <w:t xml:space="preserve"> </w:t>
      </w:r>
      <w:r w:rsidRPr="00591B16">
        <w:rPr>
          <w:rFonts w:ascii="Arial" w:hAnsi="Arial" w:cs="Arial"/>
          <w:bCs/>
        </w:rPr>
        <w:t xml:space="preserve">bylo z celkově </w:t>
      </w:r>
      <w:r w:rsidRPr="00FD4985">
        <w:rPr>
          <w:rFonts w:ascii="Arial" w:hAnsi="Arial" w:cs="Arial"/>
          <w:b/>
        </w:rPr>
        <w:t>23 opatření</w:t>
      </w:r>
      <w:r w:rsidRPr="00591B16">
        <w:rPr>
          <w:rFonts w:ascii="Arial" w:hAnsi="Arial" w:cs="Arial"/>
          <w:bCs/>
        </w:rPr>
        <w:t xml:space="preserve"> k 31. 12 2022 </w:t>
      </w:r>
      <w:r w:rsidRPr="0086255B">
        <w:rPr>
          <w:rFonts w:ascii="Arial" w:hAnsi="Arial" w:cs="Arial"/>
          <w:b/>
        </w:rPr>
        <w:t>splněno a</w:t>
      </w:r>
      <w:r w:rsidRPr="00591B16">
        <w:rPr>
          <w:rFonts w:ascii="Arial" w:hAnsi="Arial" w:cs="Arial"/>
          <w:bCs/>
        </w:rPr>
        <w:t xml:space="preserve"> </w:t>
      </w:r>
      <w:r w:rsidRPr="00E973D0">
        <w:rPr>
          <w:rFonts w:ascii="Arial" w:hAnsi="Arial" w:cs="Arial"/>
          <w:b/>
        </w:rPr>
        <w:t>plněno průběžně 22 % opatření</w:t>
      </w:r>
      <w:r w:rsidRPr="00591B16">
        <w:rPr>
          <w:rFonts w:ascii="Arial" w:hAnsi="Arial" w:cs="Arial"/>
          <w:bCs/>
        </w:rPr>
        <w:t xml:space="preserve">, </w:t>
      </w:r>
      <w:r w:rsidRPr="0086255B">
        <w:rPr>
          <w:rFonts w:ascii="Arial" w:hAnsi="Arial" w:cs="Arial"/>
          <w:b/>
        </w:rPr>
        <w:t>splněn</w:t>
      </w:r>
      <w:r w:rsidR="0086255B">
        <w:rPr>
          <w:rFonts w:ascii="Arial" w:hAnsi="Arial" w:cs="Arial"/>
          <w:b/>
        </w:rPr>
        <w:t>o</w:t>
      </w:r>
      <w:r w:rsidRPr="0086255B">
        <w:rPr>
          <w:rFonts w:ascii="Arial" w:hAnsi="Arial" w:cs="Arial"/>
          <w:b/>
        </w:rPr>
        <w:t xml:space="preserve"> částečně bylo 48</w:t>
      </w:r>
      <w:r w:rsidRPr="00E973D0">
        <w:rPr>
          <w:rFonts w:ascii="Arial" w:hAnsi="Arial" w:cs="Arial"/>
          <w:b/>
        </w:rPr>
        <w:t xml:space="preserve"> % opatření a nesplněno 30 % opatření</w:t>
      </w:r>
      <w:r w:rsidRPr="00591B16">
        <w:rPr>
          <w:rFonts w:ascii="Arial" w:hAnsi="Arial" w:cs="Arial"/>
          <w:bCs/>
        </w:rPr>
        <w:t>.</w:t>
      </w:r>
    </w:p>
    <w:p w14:paraId="4E6519FC" w14:textId="77777777" w:rsidR="00FD4985" w:rsidRDefault="00FD4985" w:rsidP="00216A09">
      <w:pPr>
        <w:spacing w:after="0" w:line="240" w:lineRule="auto"/>
        <w:jc w:val="both"/>
        <w:rPr>
          <w:rFonts w:ascii="Arial" w:hAnsi="Arial" w:cs="Arial"/>
          <w:bCs/>
        </w:rPr>
      </w:pPr>
    </w:p>
    <w:p w14:paraId="17A2A62D" w14:textId="6301156A" w:rsidR="00FD4985" w:rsidRDefault="00FD4985" w:rsidP="00216A09">
      <w:pPr>
        <w:spacing w:after="0" w:line="240" w:lineRule="auto"/>
        <w:jc w:val="both"/>
        <w:rPr>
          <w:rFonts w:ascii="Arial" w:hAnsi="Arial" w:cs="Arial"/>
        </w:rPr>
      </w:pPr>
      <w:r w:rsidRPr="00DE3E83">
        <w:rPr>
          <w:rFonts w:ascii="Arial" w:hAnsi="Arial" w:cs="Arial"/>
        </w:rPr>
        <w:t>K</w:t>
      </w:r>
      <w:r>
        <w:rPr>
          <w:rFonts w:ascii="Arial" w:hAnsi="Arial" w:cs="Arial"/>
        </w:rPr>
        <w:t xml:space="preserve"> </w:t>
      </w:r>
      <w:r w:rsidRPr="00DE3E83">
        <w:rPr>
          <w:rFonts w:ascii="Arial" w:hAnsi="Arial" w:cs="Arial"/>
        </w:rPr>
        <w:t xml:space="preserve">opatření </w:t>
      </w:r>
      <w:r w:rsidR="002C08D8">
        <w:rPr>
          <w:rFonts w:ascii="Arial" w:hAnsi="Arial" w:cs="Arial"/>
        </w:rPr>
        <w:t xml:space="preserve">4.1.3 </w:t>
      </w:r>
      <w:r w:rsidRPr="00DE3E83">
        <w:rPr>
          <w:rFonts w:ascii="Arial" w:hAnsi="Arial" w:cs="Arial"/>
        </w:rPr>
        <w:t xml:space="preserve">informuje MPSV o </w:t>
      </w:r>
      <w:r w:rsidRPr="00E973D0">
        <w:rPr>
          <w:rFonts w:ascii="Arial" w:hAnsi="Arial" w:cs="Arial"/>
          <w:b/>
          <w:bCs/>
        </w:rPr>
        <w:t>národním dotačním programu Rodina</w:t>
      </w:r>
      <w:r w:rsidRPr="00DE3E83">
        <w:rPr>
          <w:rFonts w:ascii="Arial" w:hAnsi="Arial" w:cs="Arial"/>
        </w:rPr>
        <w:t>. Cílem tohoto programu je podpora služeb pro rodinu preventivního a podpůrného charakteru. Tyto služby by měly posilovat rodičovské kompetence, zkvalitňovat rodinné vztahy, podporovat rodiny v</w:t>
      </w:r>
      <w:r w:rsidR="00C77D91">
        <w:rPr>
          <w:rFonts w:ascii="Arial" w:hAnsi="Arial" w:cs="Arial"/>
        </w:rPr>
        <w:t> </w:t>
      </w:r>
      <w:r w:rsidRPr="00DE3E83">
        <w:rPr>
          <w:rFonts w:ascii="Arial" w:hAnsi="Arial" w:cs="Arial"/>
        </w:rPr>
        <w:t>péči o děti, jejich výchově a při harmonizaci práce a rodiny, a napomáhat při předcházení a</w:t>
      </w:r>
      <w:r w:rsidR="00C77D91">
        <w:rPr>
          <w:rFonts w:ascii="Arial" w:hAnsi="Arial" w:cs="Arial"/>
        </w:rPr>
        <w:t> </w:t>
      </w:r>
      <w:r w:rsidRPr="00DE3E83">
        <w:rPr>
          <w:rFonts w:ascii="Arial" w:hAnsi="Arial" w:cs="Arial"/>
        </w:rPr>
        <w:t>řešení krizových situací v rodině, včetně zvyšování povědomí veřejnosti o rovnosti žen a</w:t>
      </w:r>
      <w:r w:rsidR="00C77D91">
        <w:rPr>
          <w:rFonts w:ascii="Arial" w:hAnsi="Arial" w:cs="Arial"/>
        </w:rPr>
        <w:t> </w:t>
      </w:r>
      <w:r w:rsidRPr="00DE3E83">
        <w:rPr>
          <w:rFonts w:ascii="Arial" w:hAnsi="Arial" w:cs="Arial"/>
        </w:rPr>
        <w:t xml:space="preserve">mužů v souvislosti s problematikou genderově podmíněného a domácího násilí </w:t>
      </w:r>
      <w:r w:rsidR="0003155A">
        <w:rPr>
          <w:rFonts w:ascii="Arial" w:hAnsi="Arial" w:cs="Arial"/>
        </w:rPr>
        <w:t>a</w:t>
      </w:r>
      <w:r w:rsidR="00C77D91">
        <w:rPr>
          <w:rFonts w:ascii="Arial" w:hAnsi="Arial" w:cs="Arial"/>
        </w:rPr>
        <w:t> </w:t>
      </w:r>
      <w:r w:rsidRPr="00DE3E83">
        <w:rPr>
          <w:rFonts w:ascii="Arial" w:hAnsi="Arial" w:cs="Arial"/>
        </w:rPr>
        <w:t xml:space="preserve">informování zranitelných skupin obyvatelstva. Cílem je poskytnout komplexní pomoc rodině jako celku (tj. širší rodině včetně dětí a prarodičů). Celkově bylo v národním dotačním programu Rodina v roce 2022 podpořeno 286 projektů, celková alokace uvedeného dotačního titulu činila 141 mil. Kč. </w:t>
      </w:r>
    </w:p>
    <w:p w14:paraId="55CDC6B7" w14:textId="77777777" w:rsidR="00FD4985" w:rsidRDefault="00FD4985" w:rsidP="00216A09">
      <w:pPr>
        <w:spacing w:after="0" w:line="240" w:lineRule="auto"/>
        <w:jc w:val="both"/>
        <w:rPr>
          <w:rFonts w:ascii="Arial" w:hAnsi="Arial" w:cs="Arial"/>
        </w:rPr>
      </w:pPr>
    </w:p>
    <w:p w14:paraId="524D476D" w14:textId="6A6A4732" w:rsidR="00FD4985" w:rsidRDefault="00FD4985" w:rsidP="00216A09">
      <w:pPr>
        <w:spacing w:after="0" w:line="240" w:lineRule="auto"/>
        <w:jc w:val="both"/>
        <w:rPr>
          <w:rFonts w:ascii="Arial" w:hAnsi="Arial" w:cs="Arial"/>
        </w:rPr>
      </w:pPr>
      <w:r w:rsidRPr="00A1103C">
        <w:rPr>
          <w:rFonts w:ascii="Arial" w:hAnsi="Arial" w:cs="Arial"/>
        </w:rPr>
        <w:t>Ú</w:t>
      </w:r>
      <w:r w:rsidR="0086255B">
        <w:rPr>
          <w:rFonts w:ascii="Arial" w:hAnsi="Arial" w:cs="Arial"/>
        </w:rPr>
        <w:t>V</w:t>
      </w:r>
      <w:r w:rsidRPr="00A1103C">
        <w:rPr>
          <w:rFonts w:ascii="Arial" w:hAnsi="Arial" w:cs="Arial"/>
        </w:rPr>
        <w:t xml:space="preserve"> ČR v roce 2022 spolupracoval na přípravě výzev z</w:t>
      </w:r>
      <w:r w:rsidR="00E973D0">
        <w:rPr>
          <w:rFonts w:ascii="Arial" w:hAnsi="Arial" w:cs="Arial"/>
        </w:rPr>
        <w:t> </w:t>
      </w:r>
      <w:r w:rsidRPr="00A1103C">
        <w:rPr>
          <w:rFonts w:ascii="Arial" w:hAnsi="Arial" w:cs="Arial"/>
        </w:rPr>
        <w:t>OPZ+, včetně výzvy na</w:t>
      </w:r>
      <w:r w:rsidR="0060288C">
        <w:rPr>
          <w:rFonts w:ascii="Arial" w:hAnsi="Arial" w:cs="Arial"/>
        </w:rPr>
        <w:t> </w:t>
      </w:r>
      <w:r w:rsidRPr="00A1103C">
        <w:rPr>
          <w:rFonts w:ascii="Arial" w:hAnsi="Arial" w:cs="Arial"/>
        </w:rPr>
        <w:t>zvyšování kapacit NNO v oblasti rovnosti žen a mužů.</w:t>
      </w:r>
    </w:p>
    <w:p w14:paraId="79B9FE7B" w14:textId="77777777" w:rsidR="00FD4985" w:rsidRDefault="00FD4985" w:rsidP="00216A09">
      <w:pPr>
        <w:spacing w:after="0" w:line="240" w:lineRule="auto"/>
        <w:jc w:val="both"/>
        <w:rPr>
          <w:rFonts w:ascii="Arial" w:hAnsi="Arial" w:cs="Arial"/>
          <w:b/>
        </w:rPr>
      </w:pPr>
    </w:p>
    <w:p w14:paraId="6F64A560" w14:textId="22878594" w:rsidR="00FD4985" w:rsidRDefault="00FD4985" w:rsidP="00216A09">
      <w:pPr>
        <w:spacing w:after="0" w:line="240" w:lineRule="auto"/>
        <w:jc w:val="both"/>
        <w:rPr>
          <w:rFonts w:ascii="Arial" w:hAnsi="Arial" w:cs="Arial"/>
        </w:rPr>
      </w:pPr>
      <w:r w:rsidRPr="005E20A4">
        <w:rPr>
          <w:rFonts w:ascii="Arial" w:hAnsi="Arial" w:cs="Arial"/>
        </w:rPr>
        <w:t xml:space="preserve">V roce 2022 probíhaly </w:t>
      </w:r>
      <w:r>
        <w:rPr>
          <w:rFonts w:ascii="Arial" w:hAnsi="Arial" w:cs="Arial"/>
        </w:rPr>
        <w:t xml:space="preserve">v rámci plnění opatření </w:t>
      </w:r>
      <w:r w:rsidR="00691C7A">
        <w:rPr>
          <w:rFonts w:ascii="Arial" w:hAnsi="Arial" w:cs="Arial"/>
        </w:rPr>
        <w:t xml:space="preserve">4.3.3 </w:t>
      </w:r>
      <w:r w:rsidRPr="00A1103C">
        <w:rPr>
          <w:rFonts w:ascii="Arial" w:hAnsi="Arial" w:cs="Arial"/>
        </w:rPr>
        <w:t>Ve výukových</w:t>
      </w:r>
      <w:r>
        <w:rPr>
          <w:rFonts w:ascii="Arial" w:hAnsi="Arial" w:cs="Arial"/>
        </w:rPr>
        <w:t xml:space="preserve"> </w:t>
      </w:r>
      <w:r w:rsidRPr="00A1103C">
        <w:rPr>
          <w:rFonts w:ascii="Arial" w:hAnsi="Arial" w:cs="Arial"/>
        </w:rPr>
        <w:t>materiálech týkajících</w:t>
      </w:r>
      <w:r>
        <w:rPr>
          <w:rFonts w:ascii="Arial" w:hAnsi="Arial" w:cs="Arial"/>
        </w:rPr>
        <w:t xml:space="preserve"> </w:t>
      </w:r>
      <w:r w:rsidRPr="00A1103C">
        <w:rPr>
          <w:rFonts w:ascii="Arial" w:hAnsi="Arial" w:cs="Arial"/>
        </w:rPr>
        <w:t>se</w:t>
      </w:r>
      <w:r w:rsidR="0060288C">
        <w:rPr>
          <w:rFonts w:ascii="Arial" w:hAnsi="Arial" w:cs="Arial"/>
        </w:rPr>
        <w:t> </w:t>
      </w:r>
      <w:r w:rsidRPr="00A1103C">
        <w:rPr>
          <w:rFonts w:ascii="Arial" w:hAnsi="Arial" w:cs="Arial"/>
        </w:rPr>
        <w:t>občanské</w:t>
      </w:r>
      <w:r>
        <w:rPr>
          <w:rFonts w:ascii="Arial" w:hAnsi="Arial" w:cs="Arial"/>
        </w:rPr>
        <w:t xml:space="preserve"> </w:t>
      </w:r>
      <w:r w:rsidRPr="00A1103C">
        <w:rPr>
          <w:rFonts w:ascii="Arial" w:hAnsi="Arial" w:cs="Arial"/>
        </w:rPr>
        <w:t>společnosti informovat</w:t>
      </w:r>
      <w:r>
        <w:rPr>
          <w:rFonts w:ascii="Arial" w:hAnsi="Arial" w:cs="Arial"/>
        </w:rPr>
        <w:t xml:space="preserve"> </w:t>
      </w:r>
      <w:r w:rsidRPr="00A1103C">
        <w:rPr>
          <w:rFonts w:ascii="Arial" w:hAnsi="Arial" w:cs="Arial"/>
        </w:rPr>
        <w:t>o významu její činnosti</w:t>
      </w:r>
      <w:r>
        <w:rPr>
          <w:rFonts w:ascii="Arial" w:hAnsi="Arial" w:cs="Arial"/>
        </w:rPr>
        <w:t xml:space="preserve"> </w:t>
      </w:r>
      <w:r w:rsidRPr="00A1103C">
        <w:rPr>
          <w:rFonts w:ascii="Arial" w:hAnsi="Arial" w:cs="Arial"/>
        </w:rPr>
        <w:t>v oblasti rovnosti žen a</w:t>
      </w:r>
      <w:r>
        <w:rPr>
          <w:rFonts w:ascii="Arial" w:hAnsi="Arial" w:cs="Arial"/>
        </w:rPr>
        <w:t xml:space="preserve"> </w:t>
      </w:r>
      <w:r w:rsidRPr="00A1103C">
        <w:rPr>
          <w:rFonts w:ascii="Arial" w:hAnsi="Arial" w:cs="Arial"/>
        </w:rPr>
        <w:t>mužů</w:t>
      </w:r>
      <w:r>
        <w:rPr>
          <w:rFonts w:ascii="Arial" w:hAnsi="Arial" w:cs="Arial"/>
        </w:rPr>
        <w:t xml:space="preserve"> </w:t>
      </w:r>
      <w:r w:rsidRPr="005E20A4">
        <w:rPr>
          <w:rFonts w:ascii="Arial" w:hAnsi="Arial" w:cs="Arial"/>
        </w:rPr>
        <w:t>revize RVP v rámci realizace karty opatření „Revize RVP ZV a systém metodické podpory pro</w:t>
      </w:r>
      <w:r w:rsidR="0060288C">
        <w:rPr>
          <w:rFonts w:ascii="Arial" w:hAnsi="Arial" w:cs="Arial"/>
        </w:rPr>
        <w:t> </w:t>
      </w:r>
      <w:r w:rsidRPr="005E20A4">
        <w:rPr>
          <w:rFonts w:ascii="Arial" w:hAnsi="Arial" w:cs="Arial"/>
        </w:rPr>
        <w:t>školy a pedagogy“ (ZŠ) a karty opatření „Inovace oborové soustavy“ (SŠ) ve vazbě na</w:t>
      </w:r>
      <w:r w:rsidR="0060288C">
        <w:rPr>
          <w:rFonts w:ascii="Arial" w:hAnsi="Arial" w:cs="Arial"/>
        </w:rPr>
        <w:t> </w:t>
      </w:r>
      <w:r w:rsidRPr="005E20A4">
        <w:rPr>
          <w:rFonts w:ascii="Arial" w:hAnsi="Arial" w:cs="Arial"/>
        </w:rPr>
        <w:t>Strategii 2030+.</w:t>
      </w:r>
    </w:p>
    <w:p w14:paraId="032934E9" w14:textId="77777777" w:rsidR="00FD4985" w:rsidRDefault="00FD4985" w:rsidP="00216A09">
      <w:pPr>
        <w:spacing w:after="0" w:line="240" w:lineRule="auto"/>
        <w:jc w:val="both"/>
        <w:rPr>
          <w:rFonts w:ascii="Arial" w:hAnsi="Arial" w:cs="Arial"/>
          <w:b/>
        </w:rPr>
      </w:pPr>
    </w:p>
    <w:p w14:paraId="5EDF8ACF" w14:textId="23EAD3CA" w:rsidR="00FD4985" w:rsidRDefault="00FD4985" w:rsidP="00216A09">
      <w:pPr>
        <w:spacing w:after="0" w:line="240" w:lineRule="auto"/>
        <w:jc w:val="both"/>
        <w:rPr>
          <w:rFonts w:ascii="Arial" w:hAnsi="Arial" w:cs="Arial"/>
        </w:rPr>
      </w:pPr>
      <w:r w:rsidRPr="00591B16">
        <w:rPr>
          <w:rFonts w:ascii="Arial" w:hAnsi="Arial" w:cs="Arial"/>
        </w:rPr>
        <w:t>Velká část opatření v rámci tohoto strategického cíle má termín plnění po roce 2022 (např.</w:t>
      </w:r>
      <w:r w:rsidR="0060288C">
        <w:rPr>
          <w:rFonts w:ascii="Arial" w:hAnsi="Arial" w:cs="Arial"/>
        </w:rPr>
        <w:t> </w:t>
      </w:r>
      <w:r w:rsidRPr="00591B16">
        <w:rPr>
          <w:rFonts w:ascii="Arial" w:hAnsi="Arial" w:cs="Arial"/>
        </w:rPr>
        <w:t>pořádání pravidelných fór rovnosti žen a mužů).</w:t>
      </w:r>
    </w:p>
    <w:p w14:paraId="40DD21EF" w14:textId="77777777" w:rsidR="00FD4985" w:rsidRDefault="00FD4985" w:rsidP="00216A09">
      <w:pPr>
        <w:spacing w:after="0" w:line="240" w:lineRule="auto"/>
        <w:jc w:val="both"/>
        <w:rPr>
          <w:rFonts w:ascii="Arial" w:hAnsi="Arial" w:cs="Arial"/>
          <w:b/>
        </w:rPr>
      </w:pPr>
    </w:p>
    <w:p w14:paraId="7E6BAC88" w14:textId="5DBCD32C" w:rsidR="00FD4985" w:rsidRPr="005E20A4" w:rsidRDefault="00FD4985" w:rsidP="00216A09">
      <w:pPr>
        <w:shd w:val="clear" w:color="auto" w:fill="FFFFFF"/>
        <w:spacing w:after="0" w:line="240" w:lineRule="auto"/>
        <w:jc w:val="both"/>
        <w:rPr>
          <w:rFonts w:ascii="Calibri" w:eastAsia="Times New Roman" w:hAnsi="Calibri" w:cs="Calibri"/>
          <w:color w:val="444444"/>
          <w:lang w:eastAsia="cs-CZ"/>
        </w:rPr>
      </w:pPr>
      <w:r w:rsidRPr="005E20A4">
        <w:rPr>
          <w:rFonts w:ascii="Arial" w:hAnsi="Arial" w:cs="Arial"/>
        </w:rPr>
        <w:t xml:space="preserve">Ministerstvo </w:t>
      </w:r>
      <w:r>
        <w:rPr>
          <w:rFonts w:ascii="Arial" w:hAnsi="Arial" w:cs="Arial"/>
        </w:rPr>
        <w:t xml:space="preserve">kultury </w:t>
      </w:r>
      <w:r w:rsidRPr="005E20A4">
        <w:rPr>
          <w:rFonts w:ascii="Arial" w:hAnsi="Arial" w:cs="Arial"/>
        </w:rPr>
        <w:t>očekává v následujícím období řadu nových systematických výstupů díky programu v rámci iniciativy Status umělce a umělkyně pro výzkumné projekty zaměřené na</w:t>
      </w:r>
      <w:r w:rsidR="0060288C">
        <w:rPr>
          <w:rFonts w:ascii="Arial" w:hAnsi="Arial" w:cs="Arial"/>
        </w:rPr>
        <w:t> </w:t>
      </w:r>
      <w:r w:rsidRPr="005E20A4">
        <w:rPr>
          <w:rFonts w:ascii="Arial" w:hAnsi="Arial" w:cs="Arial"/>
        </w:rPr>
        <w:t>rešeršní a analytickou činnost pro tvorbu strategických a legislativních materiálů. Data budou využívána pro aktualizaci relevantních politik v rámci resortu.</w:t>
      </w:r>
      <w:r w:rsidRPr="005E20A4">
        <w:rPr>
          <w:rFonts w:ascii="Calibri" w:eastAsia="Times New Roman" w:hAnsi="Calibri" w:cs="Calibri"/>
          <w:color w:val="444444"/>
          <w:lang w:eastAsia="cs-CZ"/>
        </w:rPr>
        <w:t xml:space="preserve"> </w:t>
      </w:r>
    </w:p>
    <w:p w14:paraId="2EC0757E" w14:textId="04AC8F98" w:rsidR="0077280B" w:rsidRPr="005D1A7E" w:rsidRDefault="0077280B" w:rsidP="00216A09">
      <w:pPr>
        <w:spacing w:after="0" w:line="240" w:lineRule="auto"/>
        <w:jc w:val="both"/>
        <w:rPr>
          <w:rFonts w:ascii="Arial" w:hAnsi="Arial" w:cs="Arial"/>
          <w:highlight w:val="yellow"/>
        </w:rPr>
      </w:pPr>
    </w:p>
    <w:p w14:paraId="4A2639BB" w14:textId="2F80FEA9" w:rsidR="00E973D0" w:rsidRPr="00E973D0" w:rsidRDefault="00E973D0" w:rsidP="005552B1">
      <w:pPr>
        <w:pStyle w:val="Nadpis2"/>
      </w:pPr>
      <w:bookmarkStart w:id="33" w:name="_Toc149149986"/>
      <w:r w:rsidRPr="00E973D0">
        <w:t xml:space="preserve">Vyhodnocení plnění </w:t>
      </w:r>
      <w:proofErr w:type="gramStart"/>
      <w:r w:rsidRPr="00E973D0">
        <w:t>S.5:</w:t>
      </w:r>
      <w:proofErr w:type="gramEnd"/>
      <w:r w:rsidRPr="00E973D0">
        <w:t xml:space="preserve"> Posílení uplatňování hlediska rovnosti žen a mužů ve veřejných politikách dotýkajících se běžného života společnosti</w:t>
      </w:r>
      <w:bookmarkEnd w:id="33"/>
    </w:p>
    <w:p w14:paraId="6DA55F3C" w14:textId="532C0262" w:rsidR="00E75B3B" w:rsidRDefault="00E75B3B" w:rsidP="00216A09">
      <w:pPr>
        <w:spacing w:after="0" w:line="240" w:lineRule="auto"/>
        <w:jc w:val="both"/>
        <w:rPr>
          <w:rFonts w:ascii="Arial" w:hAnsi="Arial" w:cs="Arial"/>
          <w:b/>
          <w:highlight w:val="yellow"/>
        </w:rPr>
      </w:pPr>
    </w:p>
    <w:p w14:paraId="5A645A11" w14:textId="73AB2D3E" w:rsidR="00E75B3B" w:rsidRPr="005D1A7E" w:rsidRDefault="00A87D26" w:rsidP="00216A09">
      <w:pPr>
        <w:spacing w:after="0" w:line="240" w:lineRule="auto"/>
        <w:jc w:val="both"/>
        <w:rPr>
          <w:rFonts w:ascii="Arial" w:hAnsi="Arial" w:cs="Arial"/>
          <w:b/>
          <w:highlight w:val="yellow"/>
        </w:rPr>
      </w:pPr>
      <w:r>
        <w:rPr>
          <w:noProof/>
          <w:lang w:eastAsia="cs-CZ"/>
        </w:rPr>
        <w:drawing>
          <wp:inline distT="0" distB="0" distL="0" distR="0" wp14:anchorId="08F38875" wp14:editId="250C21AA">
            <wp:extent cx="5760720" cy="987552"/>
            <wp:effectExtent l="0" t="0" r="11430" b="317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903DDFB" w14:textId="5DF9F4CC" w:rsidR="0077280B" w:rsidRPr="005D1A7E" w:rsidRDefault="0077280B" w:rsidP="00216A09">
      <w:pPr>
        <w:spacing w:after="0" w:line="240" w:lineRule="auto"/>
        <w:jc w:val="both"/>
        <w:rPr>
          <w:rFonts w:ascii="Arial" w:hAnsi="Arial" w:cs="Arial"/>
          <w:highlight w:val="yellow"/>
        </w:rPr>
      </w:pPr>
    </w:p>
    <w:p w14:paraId="6B3C2E58" w14:textId="370B5E98" w:rsidR="00E973D0" w:rsidRPr="00591B16" w:rsidRDefault="00E973D0" w:rsidP="00216A09">
      <w:pPr>
        <w:spacing w:after="0" w:line="240" w:lineRule="auto"/>
        <w:jc w:val="both"/>
        <w:rPr>
          <w:rFonts w:ascii="Arial" w:hAnsi="Arial" w:cs="Arial"/>
          <w:b/>
        </w:rPr>
      </w:pPr>
      <w:r w:rsidRPr="00591B16">
        <w:rPr>
          <w:rFonts w:ascii="Arial" w:hAnsi="Arial" w:cs="Arial"/>
          <w:bCs/>
        </w:rPr>
        <w:t xml:space="preserve">V rámci strategického cíle </w:t>
      </w:r>
      <w:r w:rsidRPr="00E973D0">
        <w:rPr>
          <w:rFonts w:ascii="Arial" w:hAnsi="Arial" w:cs="Arial"/>
          <w:i/>
          <w:iCs/>
        </w:rPr>
        <w:t>Posílení uplatňování hlediska rovnosti žen a mužů ve veřejných politikách dotýkajících se běžného života společnosti</w:t>
      </w:r>
      <w:r w:rsidRPr="00591B16">
        <w:rPr>
          <w:rFonts w:ascii="Arial" w:hAnsi="Arial" w:cs="Arial"/>
          <w:bCs/>
        </w:rPr>
        <w:t xml:space="preserve"> bylo </w:t>
      </w:r>
      <w:r w:rsidRPr="005E20A4">
        <w:rPr>
          <w:rFonts w:ascii="Arial" w:hAnsi="Arial" w:cs="Arial"/>
          <w:b/>
        </w:rPr>
        <w:t>z celkově 17 opatření k 31.</w:t>
      </w:r>
      <w:r w:rsidR="0060288C">
        <w:rPr>
          <w:rFonts w:ascii="Arial" w:hAnsi="Arial" w:cs="Arial"/>
          <w:b/>
        </w:rPr>
        <w:t> </w:t>
      </w:r>
      <w:r w:rsidRPr="005E20A4">
        <w:rPr>
          <w:rFonts w:ascii="Arial" w:hAnsi="Arial" w:cs="Arial"/>
          <w:b/>
        </w:rPr>
        <w:t>12.</w:t>
      </w:r>
      <w:r w:rsidR="0060288C">
        <w:rPr>
          <w:rFonts w:ascii="Arial" w:hAnsi="Arial" w:cs="Arial"/>
          <w:b/>
        </w:rPr>
        <w:t> </w:t>
      </w:r>
      <w:r w:rsidRPr="005E20A4">
        <w:rPr>
          <w:rFonts w:ascii="Arial" w:hAnsi="Arial" w:cs="Arial"/>
          <w:b/>
        </w:rPr>
        <w:t>2022 plněno průběžně 65 % opatření, splněno částečně bylo 29 % opatření a</w:t>
      </w:r>
      <w:r w:rsidR="0060288C">
        <w:rPr>
          <w:rFonts w:ascii="Arial" w:hAnsi="Arial" w:cs="Arial"/>
          <w:b/>
        </w:rPr>
        <w:t> </w:t>
      </w:r>
      <w:r w:rsidRPr="005E20A4">
        <w:rPr>
          <w:rFonts w:ascii="Arial" w:hAnsi="Arial" w:cs="Arial"/>
          <w:b/>
        </w:rPr>
        <w:t>nesplněno 6 % opatření</w:t>
      </w:r>
      <w:r w:rsidRPr="00591B16">
        <w:rPr>
          <w:rFonts w:ascii="Arial" w:hAnsi="Arial" w:cs="Arial"/>
          <w:bCs/>
        </w:rPr>
        <w:t>. Z hlediska naplňování opatření byl tedy tento strategický cíl nejlépe naplňovaným cílem kapitoly Společnost.</w:t>
      </w:r>
    </w:p>
    <w:p w14:paraId="7ECAC7E6" w14:textId="77777777" w:rsidR="00E973D0" w:rsidRPr="00591B16" w:rsidRDefault="00E973D0" w:rsidP="00216A09">
      <w:pPr>
        <w:spacing w:after="0" w:line="240" w:lineRule="auto"/>
        <w:jc w:val="both"/>
        <w:rPr>
          <w:rFonts w:ascii="Arial" w:hAnsi="Arial" w:cs="Arial"/>
        </w:rPr>
      </w:pPr>
    </w:p>
    <w:p w14:paraId="4463BA5D" w14:textId="4ECCF7D9" w:rsidR="00E973D0" w:rsidRDefault="00E973D0" w:rsidP="00216A09">
      <w:pPr>
        <w:spacing w:after="0" w:line="240" w:lineRule="auto"/>
        <w:jc w:val="both"/>
        <w:rPr>
          <w:rFonts w:ascii="Arial" w:hAnsi="Arial" w:cs="Arial"/>
        </w:rPr>
      </w:pPr>
      <w:r w:rsidRPr="00591B16">
        <w:rPr>
          <w:rFonts w:ascii="Arial" w:hAnsi="Arial" w:cs="Arial"/>
        </w:rPr>
        <w:t>Klíčová opatření tohoto strategického cíle Strategie souvisela s </w:t>
      </w:r>
      <w:r w:rsidRPr="00E973D0">
        <w:rPr>
          <w:rFonts w:ascii="Arial" w:hAnsi="Arial" w:cs="Arial"/>
          <w:b/>
          <w:bCs/>
        </w:rPr>
        <w:t>uplatňováním hlediska rovnosti žen a mužů v nově připravovaných Operačních programech fondů EU</w:t>
      </w:r>
      <w:r w:rsidRPr="00591B16">
        <w:rPr>
          <w:rFonts w:ascii="Arial" w:hAnsi="Arial" w:cs="Arial"/>
        </w:rPr>
        <w:t>. Většina z opatření byla splněna, zejm. ve vztahu k </w:t>
      </w:r>
      <w:proofErr w:type="gramStart"/>
      <w:r w:rsidRPr="00591B16">
        <w:rPr>
          <w:rFonts w:ascii="Arial" w:hAnsi="Arial" w:cs="Arial"/>
        </w:rPr>
        <w:t>OP</w:t>
      </w:r>
      <w:proofErr w:type="gramEnd"/>
      <w:r w:rsidRPr="00591B16">
        <w:rPr>
          <w:rFonts w:ascii="Arial" w:hAnsi="Arial" w:cs="Arial"/>
        </w:rPr>
        <w:t xml:space="preserve"> Doprava, OP</w:t>
      </w:r>
      <w:r>
        <w:rPr>
          <w:rFonts w:ascii="Arial" w:hAnsi="Arial" w:cs="Arial"/>
        </w:rPr>
        <w:t>Z</w:t>
      </w:r>
      <w:r w:rsidRPr="00591B16">
        <w:rPr>
          <w:rFonts w:ascii="Arial" w:hAnsi="Arial" w:cs="Arial"/>
        </w:rPr>
        <w:t>+, OP Životní prostředí a IROP.</w:t>
      </w:r>
      <w:r w:rsidR="0086255B">
        <w:rPr>
          <w:rFonts w:ascii="Arial" w:hAnsi="Arial" w:cs="Arial"/>
        </w:rPr>
        <w:t xml:space="preserve"> </w:t>
      </w:r>
      <w:r w:rsidRPr="00591B16">
        <w:rPr>
          <w:rFonts w:ascii="Arial" w:hAnsi="Arial" w:cs="Arial"/>
        </w:rPr>
        <w:t>Ú</w:t>
      </w:r>
      <w:r w:rsidR="0086255B">
        <w:rPr>
          <w:rFonts w:ascii="Arial" w:hAnsi="Arial" w:cs="Arial"/>
        </w:rPr>
        <w:t>V</w:t>
      </w:r>
      <w:r w:rsidRPr="00591B16">
        <w:rPr>
          <w:rFonts w:ascii="Arial" w:hAnsi="Arial" w:cs="Arial"/>
        </w:rPr>
        <w:t xml:space="preserve"> ČR se aktivně podílel na přípravě těchto operačních programů a je zastoupen v příslušných přípravných platformách a monitorovacích výborech. </w:t>
      </w:r>
    </w:p>
    <w:p w14:paraId="40F16CB5" w14:textId="77777777" w:rsidR="00E973D0" w:rsidRDefault="00E973D0" w:rsidP="00216A09">
      <w:pPr>
        <w:spacing w:after="0" w:line="240" w:lineRule="auto"/>
        <w:jc w:val="both"/>
        <w:rPr>
          <w:rFonts w:ascii="Arial" w:hAnsi="Arial" w:cs="Arial"/>
        </w:rPr>
      </w:pPr>
    </w:p>
    <w:p w14:paraId="08E43D50" w14:textId="53980979" w:rsidR="00E973D0" w:rsidRPr="00DD4846" w:rsidRDefault="00E973D0" w:rsidP="00216A09">
      <w:pPr>
        <w:spacing w:after="0" w:line="240" w:lineRule="auto"/>
        <w:jc w:val="both"/>
        <w:rPr>
          <w:rFonts w:ascii="Arial" w:hAnsi="Arial" w:cs="Arial"/>
        </w:rPr>
      </w:pPr>
      <w:r w:rsidRPr="00DD4846">
        <w:rPr>
          <w:rFonts w:ascii="Arial" w:hAnsi="Arial" w:cs="Arial"/>
        </w:rPr>
        <w:t>V</w:t>
      </w:r>
      <w:r>
        <w:rPr>
          <w:rFonts w:ascii="Arial" w:hAnsi="Arial" w:cs="Arial"/>
        </w:rPr>
        <w:t> roce 2022</w:t>
      </w:r>
      <w:r w:rsidRPr="00DD4846">
        <w:rPr>
          <w:rFonts w:ascii="Arial" w:hAnsi="Arial" w:cs="Arial"/>
        </w:rPr>
        <w:t xml:space="preserve"> Ú</w:t>
      </w:r>
      <w:r w:rsidR="0086255B">
        <w:rPr>
          <w:rFonts w:ascii="Arial" w:hAnsi="Arial" w:cs="Arial"/>
        </w:rPr>
        <w:t>V</w:t>
      </w:r>
      <w:r w:rsidRPr="00DD4846">
        <w:rPr>
          <w:rFonts w:ascii="Arial" w:hAnsi="Arial" w:cs="Arial"/>
        </w:rPr>
        <w:t xml:space="preserve"> ČR realizoval ve spolupráci s výzkumnou agenturou </w:t>
      </w:r>
      <w:proofErr w:type="spellStart"/>
      <w:r w:rsidRPr="00DD4846">
        <w:rPr>
          <w:rFonts w:ascii="Arial" w:hAnsi="Arial" w:cs="Arial"/>
        </w:rPr>
        <w:t>ppm</w:t>
      </w:r>
      <w:proofErr w:type="spellEnd"/>
      <w:r w:rsidRPr="00DD4846">
        <w:rPr>
          <w:rFonts w:ascii="Arial" w:hAnsi="Arial" w:cs="Arial"/>
        </w:rPr>
        <w:t xml:space="preserve"> </w:t>
      </w:r>
      <w:proofErr w:type="spellStart"/>
      <w:r w:rsidRPr="00DD4846">
        <w:rPr>
          <w:rFonts w:ascii="Arial" w:hAnsi="Arial" w:cs="Arial"/>
        </w:rPr>
        <w:t>factum</w:t>
      </w:r>
      <w:proofErr w:type="spellEnd"/>
      <w:r w:rsidRPr="00DD4846">
        <w:rPr>
          <w:rFonts w:ascii="Arial" w:hAnsi="Arial" w:cs="Arial"/>
        </w:rPr>
        <w:t xml:space="preserve"> </w:t>
      </w:r>
      <w:proofErr w:type="spellStart"/>
      <w:r w:rsidRPr="00DD4846">
        <w:rPr>
          <w:rFonts w:ascii="Arial" w:hAnsi="Arial" w:cs="Arial"/>
        </w:rPr>
        <w:t>research</w:t>
      </w:r>
      <w:proofErr w:type="spellEnd"/>
      <w:r w:rsidRPr="00DD4846">
        <w:rPr>
          <w:rFonts w:ascii="Arial" w:hAnsi="Arial" w:cs="Arial"/>
        </w:rPr>
        <w:t>, s.</w:t>
      </w:r>
      <w:r w:rsidR="00C77D91">
        <w:rPr>
          <w:rFonts w:ascii="Arial" w:hAnsi="Arial" w:cs="Arial"/>
        </w:rPr>
        <w:t> </w:t>
      </w:r>
      <w:r w:rsidRPr="00DD4846">
        <w:rPr>
          <w:rFonts w:ascii="Arial" w:hAnsi="Arial" w:cs="Arial"/>
        </w:rPr>
        <w:t>r.</w:t>
      </w:r>
      <w:r w:rsidR="00C77D91">
        <w:rPr>
          <w:rFonts w:ascii="Arial" w:hAnsi="Arial" w:cs="Arial"/>
        </w:rPr>
        <w:t> </w:t>
      </w:r>
      <w:r w:rsidRPr="00DD4846">
        <w:rPr>
          <w:rFonts w:ascii="Arial" w:hAnsi="Arial" w:cs="Arial"/>
        </w:rPr>
        <w:t>o., průzkum o</w:t>
      </w:r>
      <w:r>
        <w:rPr>
          <w:rFonts w:ascii="Arial" w:hAnsi="Arial" w:cs="Arial"/>
        </w:rPr>
        <w:t xml:space="preserve"> nerovnostech žen a mužů v kyberprostoru. </w:t>
      </w:r>
    </w:p>
    <w:p w14:paraId="3710EC92" w14:textId="77777777" w:rsidR="00E973D0" w:rsidRPr="005D1A7E" w:rsidRDefault="00E973D0" w:rsidP="00216A09">
      <w:pPr>
        <w:spacing w:after="0" w:line="240" w:lineRule="auto"/>
        <w:jc w:val="both"/>
        <w:rPr>
          <w:rFonts w:ascii="Arial" w:hAnsi="Arial" w:cs="Arial"/>
          <w:highlight w:val="yellow"/>
        </w:rPr>
      </w:pPr>
    </w:p>
    <w:p w14:paraId="718F8F6A" w14:textId="468319F7" w:rsidR="00A049C9" w:rsidRPr="00E973D0" w:rsidRDefault="00E973D0" w:rsidP="00216A09">
      <w:pPr>
        <w:spacing w:after="0" w:line="240" w:lineRule="auto"/>
        <w:jc w:val="both"/>
        <w:rPr>
          <w:rFonts w:ascii="Arial" w:hAnsi="Arial" w:cs="Arial"/>
        </w:rPr>
      </w:pPr>
      <w:r w:rsidRPr="0058226D">
        <w:rPr>
          <w:rFonts w:ascii="Arial" w:hAnsi="Arial" w:cs="Arial"/>
        </w:rPr>
        <w:t>K zatím nesplněným opatřením patří zpracování analýzy rozdílných zdravotních a sociálních dopadů nepříznivého životního prostředí na ženy a muž</w:t>
      </w:r>
      <w:r w:rsidR="0086255B">
        <w:rPr>
          <w:rFonts w:ascii="Arial" w:hAnsi="Arial" w:cs="Arial"/>
        </w:rPr>
        <w:t>e</w:t>
      </w:r>
      <w:r w:rsidRPr="0058226D">
        <w:rPr>
          <w:rFonts w:ascii="Arial" w:hAnsi="Arial" w:cs="Arial"/>
        </w:rPr>
        <w:t xml:space="preserve"> či iniciovat a realizovat kulaté stoly a další osvětové aktivity o genderových nerovnostech v herním průmyslu a jejich dopadech. </w:t>
      </w:r>
    </w:p>
    <w:p w14:paraId="4986AEEB" w14:textId="4C20A878" w:rsidR="002C5560" w:rsidRDefault="002C5560" w:rsidP="00216A09">
      <w:pPr>
        <w:spacing w:after="0" w:line="240" w:lineRule="auto"/>
        <w:rPr>
          <w:rFonts w:ascii="Arial" w:hAnsi="Arial" w:cs="Arial"/>
          <w:b/>
          <w:bCs/>
        </w:rPr>
      </w:pPr>
    </w:p>
    <w:p w14:paraId="1BEBED2C" w14:textId="77777777" w:rsidR="005552B1" w:rsidRDefault="005552B1" w:rsidP="00216A09">
      <w:pPr>
        <w:spacing w:after="0" w:line="240" w:lineRule="auto"/>
        <w:rPr>
          <w:rFonts w:ascii="Arial" w:hAnsi="Arial" w:cs="Arial"/>
          <w:b/>
          <w:bCs/>
        </w:rPr>
      </w:pPr>
    </w:p>
    <w:p w14:paraId="4EF15B5E" w14:textId="0A410EF5" w:rsidR="002C5560" w:rsidRPr="002C5560" w:rsidRDefault="002C5560" w:rsidP="005552B1">
      <w:pPr>
        <w:pStyle w:val="Nadpis1"/>
      </w:pPr>
      <w:bookmarkStart w:id="34" w:name="_Toc149149987"/>
      <w:r w:rsidRPr="002C5560">
        <w:t>Vnější vztahy</w:t>
      </w:r>
      <w:bookmarkEnd w:id="34"/>
    </w:p>
    <w:p w14:paraId="1C4AF181" w14:textId="77777777" w:rsidR="002C5560" w:rsidRDefault="002C5560" w:rsidP="00216A09">
      <w:pPr>
        <w:spacing w:after="0" w:line="240" w:lineRule="auto"/>
        <w:rPr>
          <w:rFonts w:ascii="Arial" w:hAnsi="Arial" w:cs="Arial"/>
          <w:b/>
          <w:bCs/>
        </w:rPr>
      </w:pPr>
    </w:p>
    <w:p w14:paraId="56B99A6D" w14:textId="2CD183E0" w:rsidR="00243D10" w:rsidRDefault="00243D10" w:rsidP="00216A09">
      <w:pPr>
        <w:spacing w:after="0" w:line="240" w:lineRule="auto"/>
        <w:jc w:val="both"/>
        <w:rPr>
          <w:rFonts w:ascii="Arial" w:eastAsia="Arial" w:hAnsi="Arial" w:cs="Arial"/>
        </w:rPr>
      </w:pPr>
      <w:r w:rsidRPr="000250AC">
        <w:rPr>
          <w:rFonts w:ascii="Arial" w:eastAsia="Arial" w:hAnsi="Arial" w:cs="Arial"/>
          <w:bCs/>
        </w:rPr>
        <w:t xml:space="preserve">Kapitola Vnější vztahy obsahuje </w:t>
      </w:r>
      <w:r w:rsidRPr="00B45088">
        <w:rPr>
          <w:rFonts w:ascii="Arial" w:eastAsia="Arial" w:hAnsi="Arial" w:cs="Arial"/>
          <w:b/>
          <w:bCs/>
        </w:rPr>
        <w:t>celkem 28 opatření</w:t>
      </w:r>
      <w:r w:rsidRPr="000250AC">
        <w:rPr>
          <w:rFonts w:ascii="Arial" w:eastAsia="Arial" w:hAnsi="Arial" w:cs="Arial"/>
          <w:bCs/>
        </w:rPr>
        <w:t>.</w:t>
      </w:r>
      <w:r>
        <w:rPr>
          <w:rFonts w:ascii="Arial" w:eastAsia="Arial" w:hAnsi="Arial" w:cs="Arial"/>
          <w:b/>
        </w:rPr>
        <w:t xml:space="preserve"> </w:t>
      </w:r>
      <w:r>
        <w:rPr>
          <w:rFonts w:ascii="Arial" w:eastAsia="Arial" w:hAnsi="Arial" w:cs="Arial"/>
        </w:rPr>
        <w:t xml:space="preserve">Většina opatření v kapitole je uložena pouze jedné odpovědné instituci; za naplňování 6 opatření však nezávisle na sobě odpovídá vícero gestorů. Považujeme-li každé opatření s více než jedním gestorem za více samostatných opatření, je v rámci kapitoly Vnější vztahy ministerstvům a Úřadu vlády ČR uloženo </w:t>
      </w:r>
      <w:r w:rsidRPr="000250AC">
        <w:rPr>
          <w:rFonts w:ascii="Arial" w:eastAsia="Arial" w:hAnsi="Arial" w:cs="Arial"/>
          <w:bCs/>
        </w:rPr>
        <w:t>celkem</w:t>
      </w:r>
      <w:r>
        <w:rPr>
          <w:rFonts w:ascii="Arial" w:eastAsia="Arial" w:hAnsi="Arial" w:cs="Arial"/>
          <w:b/>
        </w:rPr>
        <w:t xml:space="preserve"> 62 samostatně vyhodnocovaných opatření</w:t>
      </w:r>
      <w:r>
        <w:rPr>
          <w:rFonts w:ascii="Arial" w:eastAsia="Arial" w:hAnsi="Arial" w:cs="Arial"/>
        </w:rPr>
        <w:t>. V dalších 35 případech je Úřadu vlády a ministerstvům dáno za úkol na realizaci těchto opatření spolupracovat.</w:t>
      </w:r>
    </w:p>
    <w:p w14:paraId="7CBCEA89" w14:textId="77777777" w:rsidR="005D5E6D" w:rsidRDefault="005D5E6D" w:rsidP="00216A09">
      <w:pPr>
        <w:spacing w:after="0" w:line="240" w:lineRule="auto"/>
        <w:jc w:val="both"/>
        <w:rPr>
          <w:rFonts w:ascii="Arial" w:eastAsia="Arial" w:hAnsi="Arial" w:cs="Arial"/>
        </w:rPr>
      </w:pPr>
    </w:p>
    <w:p w14:paraId="29663DC3" w14:textId="77777777" w:rsidR="00243D10" w:rsidRPr="001612CD" w:rsidRDefault="00243D10" w:rsidP="00216A09">
      <w:pPr>
        <w:spacing w:after="0" w:line="240" w:lineRule="auto"/>
        <w:jc w:val="both"/>
        <w:rPr>
          <w:rFonts w:ascii="Arial" w:eastAsia="Arial" w:hAnsi="Arial" w:cs="Arial"/>
          <w:bCs/>
        </w:rPr>
      </w:pPr>
      <w:r w:rsidRPr="0091121E">
        <w:rPr>
          <w:rFonts w:ascii="Arial" w:eastAsia="Arial" w:hAnsi="Arial" w:cs="Arial"/>
          <w:b/>
        </w:rPr>
        <w:t>Subjektem, který v rámci kapitoly odpovídá za plnění nejvíce opatření, je MZV</w:t>
      </w:r>
      <w:r>
        <w:rPr>
          <w:rFonts w:ascii="Arial" w:eastAsia="Arial" w:hAnsi="Arial" w:cs="Arial"/>
          <w:bCs/>
        </w:rPr>
        <w:t xml:space="preserve">, kterému je uloženo celkem 20 opatření. </w:t>
      </w:r>
      <w:r>
        <w:rPr>
          <w:rFonts w:ascii="Arial" w:eastAsia="Arial" w:hAnsi="Arial" w:cs="Arial"/>
        </w:rPr>
        <w:t xml:space="preserve">Na druhém místě v počtu uložených opatření je ÚV ČR (10). Kapitola je navíc specifická tím, že </w:t>
      </w:r>
      <w:r>
        <w:rPr>
          <w:rFonts w:ascii="Arial" w:eastAsia="Arial" w:hAnsi="Arial" w:cs="Arial"/>
          <w:b/>
        </w:rPr>
        <w:t>naprostá většina, celkem 26 z 28, opatření je v gesci některého z pouze čtyř rezortů: MZV, ÚV ČR, MO a MV.</w:t>
      </w:r>
      <w:r>
        <w:rPr>
          <w:rFonts w:ascii="Arial" w:eastAsia="Arial" w:hAnsi="Arial" w:cs="Arial"/>
        </w:rPr>
        <w:t xml:space="preserve"> Zbylých 11 ministerstev (MD, MF, MK, MMR, MPO, MPSV, </w:t>
      </w:r>
      <w:proofErr w:type="spellStart"/>
      <w:r>
        <w:rPr>
          <w:rFonts w:ascii="Arial" w:eastAsia="Arial" w:hAnsi="Arial" w:cs="Arial"/>
        </w:rPr>
        <w:t>MSp</w:t>
      </w:r>
      <w:proofErr w:type="spellEnd"/>
      <w:r>
        <w:rPr>
          <w:rFonts w:ascii="Arial" w:eastAsia="Arial" w:hAnsi="Arial" w:cs="Arial"/>
        </w:rPr>
        <w:t>, MŠMT, MZd, MZe, MŽP) plní v rámci kapitoly shodně po dvou opatřeních, která se vztahují k projednávání materiálů na evropské a mezinárodní úrovni a bilaterálním jednáním.</w:t>
      </w:r>
    </w:p>
    <w:p w14:paraId="33FD8DFA" w14:textId="77777777" w:rsidR="005D5E6D" w:rsidRDefault="005D5E6D" w:rsidP="00216A09">
      <w:pPr>
        <w:spacing w:after="0" w:line="240" w:lineRule="auto"/>
        <w:jc w:val="both"/>
        <w:rPr>
          <w:rFonts w:ascii="Arial" w:eastAsia="Arial" w:hAnsi="Arial" w:cs="Arial"/>
        </w:rPr>
      </w:pPr>
    </w:p>
    <w:p w14:paraId="525C2679" w14:textId="7D031598" w:rsidR="00243D10" w:rsidRDefault="00243D10" w:rsidP="00216A09">
      <w:pPr>
        <w:spacing w:after="0" w:line="240" w:lineRule="auto"/>
        <w:jc w:val="both"/>
        <w:rPr>
          <w:rFonts w:ascii="Arial" w:eastAsia="Arial" w:hAnsi="Arial" w:cs="Arial"/>
        </w:rPr>
      </w:pPr>
      <w:r>
        <w:rPr>
          <w:rFonts w:ascii="Arial" w:eastAsia="Arial" w:hAnsi="Arial" w:cs="Arial"/>
        </w:rPr>
        <w:t xml:space="preserve">Kapitola Vnější vztahy Strategie rovnosti žen a mužů na léta </w:t>
      </w:r>
      <w:r w:rsidR="0060288C">
        <w:rPr>
          <w:rFonts w:ascii="Arial" w:eastAsia="Arial" w:hAnsi="Arial" w:cs="Arial"/>
        </w:rPr>
        <w:t>2021–2030</w:t>
      </w:r>
      <w:r>
        <w:rPr>
          <w:rFonts w:ascii="Arial" w:eastAsia="Arial" w:hAnsi="Arial" w:cs="Arial"/>
        </w:rPr>
        <w:t xml:space="preserve"> se skládá z jednoho strategického cíle:</w:t>
      </w:r>
    </w:p>
    <w:p w14:paraId="11381634" w14:textId="77777777" w:rsidR="002C5560" w:rsidRPr="00BC55C1" w:rsidRDefault="002C5560" w:rsidP="00216A09">
      <w:pPr>
        <w:spacing w:after="0" w:line="240" w:lineRule="auto"/>
        <w:jc w:val="both"/>
        <w:rPr>
          <w:rFonts w:ascii="Arial" w:hAnsi="Arial" w:cs="Arial"/>
        </w:rPr>
      </w:pPr>
    </w:p>
    <w:p w14:paraId="2FB87A0C" w14:textId="220F84FC" w:rsidR="002C5560" w:rsidRDefault="002C5560" w:rsidP="00216A09">
      <w:pPr>
        <w:pStyle w:val="Odstavecseseznamem"/>
        <w:numPr>
          <w:ilvl w:val="0"/>
          <w:numId w:val="1"/>
        </w:numPr>
        <w:spacing w:after="0" w:line="240" w:lineRule="auto"/>
        <w:jc w:val="both"/>
        <w:rPr>
          <w:rFonts w:ascii="Arial" w:hAnsi="Arial" w:cs="Arial"/>
        </w:rPr>
      </w:pPr>
      <w:proofErr w:type="gramStart"/>
      <w:r>
        <w:rPr>
          <w:rFonts w:ascii="Arial" w:hAnsi="Arial" w:cs="Arial"/>
        </w:rPr>
        <w:t>VV.</w:t>
      </w:r>
      <w:r w:rsidRPr="00BC55C1">
        <w:rPr>
          <w:rFonts w:ascii="Arial" w:hAnsi="Arial" w:cs="Arial"/>
        </w:rPr>
        <w:t>1:</w:t>
      </w:r>
      <w:proofErr w:type="gramEnd"/>
      <w:r w:rsidRPr="00BC55C1">
        <w:rPr>
          <w:rFonts w:ascii="Arial" w:hAnsi="Arial" w:cs="Arial"/>
        </w:rPr>
        <w:t xml:space="preserve"> </w:t>
      </w:r>
      <w:r w:rsidRPr="007C3797">
        <w:rPr>
          <w:rFonts w:ascii="Arial" w:hAnsi="Arial" w:cs="Arial"/>
        </w:rPr>
        <w:t>Integrování hodnot genderové rovnosti a posílení postavení žen do zahraniční politiky České republiky</w:t>
      </w:r>
    </w:p>
    <w:p w14:paraId="486D7D15" w14:textId="661E4121" w:rsidR="00243D10" w:rsidRDefault="00243D10" w:rsidP="00216A09">
      <w:pPr>
        <w:spacing w:after="0" w:line="240" w:lineRule="auto"/>
        <w:jc w:val="both"/>
        <w:rPr>
          <w:rFonts w:ascii="Arial" w:hAnsi="Arial" w:cs="Arial"/>
        </w:rPr>
      </w:pPr>
    </w:p>
    <w:p w14:paraId="31B5793D" w14:textId="6BD01BB9" w:rsidR="00243D10" w:rsidRPr="00970B69" w:rsidRDefault="00243D10" w:rsidP="005552B1">
      <w:pPr>
        <w:pStyle w:val="Nadpis2"/>
      </w:pPr>
      <w:bookmarkStart w:id="35" w:name="_Toc149149988"/>
      <w:r w:rsidRPr="00970B69">
        <w:t xml:space="preserve">Vyhodnocení plnění </w:t>
      </w:r>
      <w:proofErr w:type="gramStart"/>
      <w:r w:rsidRPr="00970B69">
        <w:t>VV.1:</w:t>
      </w:r>
      <w:proofErr w:type="gramEnd"/>
      <w:r w:rsidRPr="00970B69">
        <w:t xml:space="preserve"> Integrování hodnot genderové rovnosti a posílení postavení žen do zahraniční politiky České republiky</w:t>
      </w:r>
      <w:bookmarkEnd w:id="35"/>
    </w:p>
    <w:p w14:paraId="5A47B0CA" w14:textId="028476C2" w:rsidR="00243D10" w:rsidRDefault="00243D10" w:rsidP="00216A09">
      <w:pPr>
        <w:spacing w:after="0" w:line="240" w:lineRule="auto"/>
        <w:jc w:val="both"/>
        <w:rPr>
          <w:rFonts w:ascii="Arial" w:hAnsi="Arial" w:cs="Arial"/>
        </w:rPr>
      </w:pPr>
    </w:p>
    <w:p w14:paraId="00BDC1EF" w14:textId="424D60E9" w:rsidR="00243D10" w:rsidRDefault="00091AB3" w:rsidP="00216A09">
      <w:pPr>
        <w:spacing w:after="0" w:line="240" w:lineRule="auto"/>
        <w:jc w:val="both"/>
        <w:rPr>
          <w:rFonts w:ascii="Arial" w:hAnsi="Arial" w:cs="Arial"/>
        </w:rPr>
      </w:pPr>
      <w:r>
        <w:rPr>
          <w:noProof/>
          <w:lang w:eastAsia="cs-CZ"/>
        </w:rPr>
        <w:drawing>
          <wp:inline distT="0" distB="0" distL="0" distR="0" wp14:anchorId="2D8BA216" wp14:editId="52190EE7">
            <wp:extent cx="5760720" cy="1190625"/>
            <wp:effectExtent l="0" t="0" r="11430" b="9525"/>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EB4BB5B" w14:textId="36845CFD" w:rsidR="000F4FCE" w:rsidRDefault="000F4FCE" w:rsidP="00216A09">
      <w:pPr>
        <w:spacing w:after="0" w:line="240" w:lineRule="auto"/>
        <w:jc w:val="both"/>
        <w:rPr>
          <w:rFonts w:ascii="Arial" w:hAnsi="Arial" w:cs="Arial"/>
        </w:rPr>
      </w:pPr>
    </w:p>
    <w:p w14:paraId="0A06BE8F" w14:textId="09DFC08C" w:rsidR="000F4FCE" w:rsidRDefault="000F4FCE" w:rsidP="00216A09">
      <w:pPr>
        <w:spacing w:after="0" w:line="240" w:lineRule="auto"/>
        <w:jc w:val="both"/>
        <w:rPr>
          <w:rFonts w:ascii="Arial" w:eastAsia="Arial" w:hAnsi="Arial" w:cs="Arial"/>
          <w:bCs/>
        </w:rPr>
      </w:pPr>
      <w:r>
        <w:rPr>
          <w:rFonts w:ascii="Arial" w:eastAsia="Arial" w:hAnsi="Arial" w:cs="Arial"/>
        </w:rPr>
        <w:t xml:space="preserve">Cílem strategického cíle je posílit </w:t>
      </w:r>
      <w:r w:rsidRPr="0091121E">
        <w:rPr>
          <w:rFonts w:ascii="Arial" w:eastAsia="Arial" w:hAnsi="Arial" w:cs="Arial"/>
          <w:b/>
          <w:bCs/>
        </w:rPr>
        <w:t>prosazování genderové rovnosti v rámci mezinárodního společenství</w:t>
      </w:r>
      <w:r>
        <w:rPr>
          <w:rFonts w:ascii="Arial" w:eastAsia="Arial" w:hAnsi="Arial" w:cs="Arial"/>
        </w:rPr>
        <w:t xml:space="preserve">. Za tímto účelem se strategický cíl soustředí na činnost České republiky v mezinárodních organizacích, zahraniční politice, bilaterálních vztazích a diplomacii i na uplatňování hlediska rovnosti žen a mužů v obranné a bezpečnostní politice. Strategický cíl se dále zabývá dopadem realizovaných projektů </w:t>
      </w:r>
      <w:r w:rsidRPr="0091121E">
        <w:rPr>
          <w:rFonts w:ascii="Arial" w:eastAsia="Arial" w:hAnsi="Arial" w:cs="Arial"/>
          <w:bCs/>
        </w:rPr>
        <w:t>zahraniční rozvojové spolupráce, humanitární pomoci a</w:t>
      </w:r>
      <w:r>
        <w:rPr>
          <w:rFonts w:ascii="Arial" w:eastAsia="Arial" w:hAnsi="Arial" w:cs="Arial"/>
          <w:bCs/>
        </w:rPr>
        <w:t> </w:t>
      </w:r>
      <w:r w:rsidRPr="0091121E">
        <w:rPr>
          <w:rFonts w:ascii="Arial" w:eastAsia="Arial" w:hAnsi="Arial" w:cs="Arial"/>
          <w:bCs/>
        </w:rPr>
        <w:t>transformační spolupráce na genderovou rovnost, nastavením základního rámce pro implementaci Agendy ženy, mír a bezpečnost a budováním dobrého jména ČR v zahraničí.</w:t>
      </w:r>
    </w:p>
    <w:p w14:paraId="67EA62CB" w14:textId="77777777" w:rsidR="005D5E6D" w:rsidRDefault="005D5E6D" w:rsidP="00216A09">
      <w:pPr>
        <w:spacing w:after="0" w:line="240" w:lineRule="auto"/>
        <w:jc w:val="both"/>
        <w:rPr>
          <w:rFonts w:ascii="Arial" w:eastAsia="Arial" w:hAnsi="Arial" w:cs="Arial"/>
        </w:rPr>
      </w:pPr>
    </w:p>
    <w:p w14:paraId="3FC91E6F" w14:textId="77777777" w:rsidR="000F4FCE" w:rsidRDefault="000F4FCE" w:rsidP="00216A09">
      <w:pPr>
        <w:spacing w:after="0" w:line="240" w:lineRule="auto"/>
        <w:jc w:val="both"/>
        <w:rPr>
          <w:rFonts w:ascii="Arial" w:eastAsia="Arial" w:hAnsi="Arial" w:cs="Arial"/>
        </w:rPr>
      </w:pPr>
      <w:r>
        <w:rPr>
          <w:rFonts w:ascii="Arial" w:eastAsia="Arial" w:hAnsi="Arial" w:cs="Arial"/>
          <w:b/>
        </w:rPr>
        <w:t>Z celkových 62 samostatně vyhodnocovaných opatření byla k 31. 12. 2022 splněna 4 opatření (7 %). Dále bylo průběžně plněno 29 opatření (50,9 %), částečně splněno 11 opatření (19,3 %) a nesplněno 13 opatření (22,8 %).</w:t>
      </w:r>
      <w:r>
        <w:rPr>
          <w:rFonts w:ascii="Arial" w:eastAsia="Arial" w:hAnsi="Arial" w:cs="Arial"/>
        </w:rPr>
        <w:t xml:space="preserve"> Zbylých 5 opatření nebylo za rok 2022 vyhodnoceno, jelikož nebyly naplněny podmínky nezbytné pro jejich realizaci. Jednalo se zejména o průběžná opatření vztahující se k přípravě či revizi strategických dokumentů v oblasti vnějších vztahů, která nemohla být realizována, jelikož k přípravě či revizi předmětných materiálů v loňském roce nedošlo.</w:t>
      </w:r>
    </w:p>
    <w:p w14:paraId="5393C648" w14:textId="77777777" w:rsidR="005D5E6D" w:rsidRDefault="005D5E6D" w:rsidP="00216A09">
      <w:pPr>
        <w:spacing w:after="0" w:line="240" w:lineRule="auto"/>
        <w:jc w:val="both"/>
        <w:rPr>
          <w:rFonts w:ascii="Arial" w:eastAsia="Arial" w:hAnsi="Arial" w:cs="Arial"/>
          <w:b/>
        </w:rPr>
      </w:pPr>
    </w:p>
    <w:p w14:paraId="10D44869" w14:textId="29E50F96" w:rsidR="000F4FCE" w:rsidRDefault="000F4FCE" w:rsidP="00216A09">
      <w:pPr>
        <w:spacing w:after="0" w:line="240" w:lineRule="auto"/>
        <w:jc w:val="both"/>
        <w:rPr>
          <w:rFonts w:ascii="Arial" w:eastAsia="Arial" w:hAnsi="Arial" w:cs="Arial"/>
        </w:rPr>
      </w:pPr>
      <w:r>
        <w:rPr>
          <w:rFonts w:ascii="Arial" w:eastAsia="Arial" w:hAnsi="Arial" w:cs="Arial"/>
          <w:b/>
        </w:rPr>
        <w:t xml:space="preserve">K pozitivnímu vývoji došlo v roce 2022 především v souvislosti s plněním specifického cíle </w:t>
      </w:r>
      <w:proofErr w:type="gramStart"/>
      <w:r>
        <w:rPr>
          <w:rFonts w:ascii="Arial" w:eastAsia="Arial" w:hAnsi="Arial" w:cs="Arial"/>
          <w:b/>
        </w:rPr>
        <w:t>VV.1.3</w:t>
      </w:r>
      <w:proofErr w:type="gramEnd"/>
      <w:r>
        <w:rPr>
          <w:rFonts w:ascii="Arial" w:eastAsia="Arial" w:hAnsi="Arial" w:cs="Arial"/>
          <w:b/>
        </w:rPr>
        <w:t>, který směřuje k vybudování pozitivního obrazu ČR v zahraničí.</w:t>
      </w:r>
      <w:r>
        <w:rPr>
          <w:rFonts w:ascii="Arial" w:eastAsia="Arial" w:hAnsi="Arial" w:cs="Arial"/>
        </w:rPr>
        <w:t xml:space="preserve"> Vzhledem k aktivní kandidatuře a následnému </w:t>
      </w:r>
      <w:r w:rsidRPr="003D6A9C">
        <w:rPr>
          <w:rFonts w:ascii="Arial" w:eastAsia="Arial" w:hAnsi="Arial" w:cs="Arial"/>
          <w:bCs/>
        </w:rPr>
        <w:t>zvolení ČR do Komise OSN pro postavení žen</w:t>
      </w:r>
      <w:r>
        <w:rPr>
          <w:rFonts w:ascii="Arial" w:eastAsia="Arial" w:hAnsi="Arial" w:cs="Arial"/>
        </w:rPr>
        <w:t xml:space="preserve"> (opatření </w:t>
      </w:r>
      <w:proofErr w:type="gramStart"/>
      <w:r>
        <w:rPr>
          <w:rFonts w:ascii="Arial" w:eastAsia="Arial" w:hAnsi="Arial" w:cs="Arial"/>
        </w:rPr>
        <w:t>VV.1.3.1</w:t>
      </w:r>
      <w:proofErr w:type="gramEnd"/>
      <w:r>
        <w:rPr>
          <w:rFonts w:ascii="Arial" w:eastAsia="Arial" w:hAnsi="Arial" w:cs="Arial"/>
        </w:rPr>
        <w:t xml:space="preserve">) a zajištění účasti delegace ČR na zasedání Komise OSN pro postavení žen a uspořádání </w:t>
      </w:r>
      <w:proofErr w:type="spellStart"/>
      <w:r>
        <w:rPr>
          <w:rFonts w:ascii="Arial" w:eastAsia="Arial" w:hAnsi="Arial" w:cs="Arial"/>
        </w:rPr>
        <w:t>side</w:t>
      </w:r>
      <w:proofErr w:type="spellEnd"/>
      <w:r>
        <w:rPr>
          <w:rFonts w:ascii="Arial" w:eastAsia="Arial" w:hAnsi="Arial" w:cs="Arial"/>
        </w:rPr>
        <w:t xml:space="preserve"> </w:t>
      </w:r>
      <w:proofErr w:type="spellStart"/>
      <w:r>
        <w:rPr>
          <w:rFonts w:ascii="Arial" w:eastAsia="Arial" w:hAnsi="Arial" w:cs="Arial"/>
        </w:rPr>
        <w:t>eventů</w:t>
      </w:r>
      <w:proofErr w:type="spellEnd"/>
      <w:r>
        <w:rPr>
          <w:rFonts w:ascii="Arial" w:eastAsia="Arial" w:hAnsi="Arial" w:cs="Arial"/>
        </w:rPr>
        <w:t xml:space="preserve"> během s NNO během něj (opatření VV.1.3.2) byla splněna opatření vztahující se k aktivitě ČR v rámci OSN. Během předsednictví ČR v Radě EU (dále jako “CZ PRES”) se navíc podařilo dosáhnout opatření ve strategickém cíli, která směřovala k prosazování genderové rovnosti během CZ PRES. Odbor rovnosti žen a mužů ÚV ČR ve spolupráci s Francií a Švédskem především </w:t>
      </w:r>
      <w:r w:rsidRPr="003D6A9C">
        <w:rPr>
          <w:rFonts w:ascii="Arial" w:eastAsia="Arial" w:hAnsi="Arial" w:cs="Arial"/>
          <w:bCs/>
        </w:rPr>
        <w:t>dokončil přípravu deklarace předsednického tria Francie, ČR a Švédska k rovnosti žen a mužů a zajistil ve spolupráci s</w:t>
      </w:r>
      <w:r>
        <w:rPr>
          <w:rFonts w:ascii="Arial" w:eastAsia="Arial" w:hAnsi="Arial" w:cs="Arial"/>
          <w:bCs/>
        </w:rPr>
        <w:t> </w:t>
      </w:r>
      <w:r w:rsidRPr="003D6A9C">
        <w:rPr>
          <w:rFonts w:ascii="Arial" w:eastAsia="Arial" w:hAnsi="Arial" w:cs="Arial"/>
          <w:bCs/>
        </w:rPr>
        <w:t>MPSV</w:t>
      </w:r>
      <w:r>
        <w:rPr>
          <w:rFonts w:ascii="Arial" w:eastAsia="Arial" w:hAnsi="Arial" w:cs="Arial"/>
          <w:bCs/>
        </w:rPr>
        <w:t xml:space="preserve"> a MZV</w:t>
      </w:r>
      <w:r w:rsidRPr="003D6A9C">
        <w:rPr>
          <w:rFonts w:ascii="Arial" w:eastAsia="Arial" w:hAnsi="Arial" w:cs="Arial"/>
          <w:bCs/>
        </w:rPr>
        <w:t xml:space="preserve"> posílení genderového hlediska v osmnáctiměsíčním programu Rady i </w:t>
      </w:r>
      <w:r>
        <w:rPr>
          <w:rFonts w:ascii="Arial" w:eastAsia="Arial" w:hAnsi="Arial" w:cs="Arial"/>
          <w:bCs/>
        </w:rPr>
        <w:t>v Programu předsednictví České republiky v Radě EU 2022 podle formací Rady</w:t>
      </w:r>
      <w:r>
        <w:rPr>
          <w:rFonts w:ascii="Arial" w:eastAsia="Arial" w:hAnsi="Arial" w:cs="Arial"/>
        </w:rPr>
        <w:t xml:space="preserve"> (opatření </w:t>
      </w:r>
      <w:proofErr w:type="gramStart"/>
      <w:r>
        <w:rPr>
          <w:rFonts w:ascii="Arial" w:eastAsia="Arial" w:hAnsi="Arial" w:cs="Arial"/>
        </w:rPr>
        <w:t>VV.1.3.3</w:t>
      </w:r>
      <w:proofErr w:type="gramEnd"/>
      <w:r>
        <w:rPr>
          <w:rFonts w:ascii="Arial" w:eastAsia="Arial" w:hAnsi="Arial" w:cs="Arial"/>
        </w:rPr>
        <w:t xml:space="preserve">). Odbor rovnosti žen a mužů ÚV ČR dále </w:t>
      </w:r>
      <w:r w:rsidRPr="003D6A9C">
        <w:rPr>
          <w:rFonts w:ascii="Arial" w:eastAsia="Arial" w:hAnsi="Arial" w:cs="Arial"/>
          <w:bCs/>
        </w:rPr>
        <w:t>během CZ PRES uspořádal dvě předsednické konference k</w:t>
      </w:r>
      <w:r>
        <w:rPr>
          <w:rFonts w:ascii="Arial" w:eastAsia="Arial" w:hAnsi="Arial" w:cs="Arial"/>
          <w:bCs/>
        </w:rPr>
        <w:t> </w:t>
      </w:r>
      <w:r w:rsidRPr="003D6A9C">
        <w:rPr>
          <w:rFonts w:ascii="Arial" w:eastAsia="Arial" w:hAnsi="Arial" w:cs="Arial"/>
          <w:bCs/>
        </w:rPr>
        <w:t>genderové rovnosti</w:t>
      </w:r>
      <w:r>
        <w:rPr>
          <w:rFonts w:ascii="Arial" w:eastAsia="Arial" w:hAnsi="Arial" w:cs="Arial"/>
        </w:rPr>
        <w:t xml:space="preserve">, čímž předčil ambice stanovené v opatření </w:t>
      </w:r>
      <w:proofErr w:type="gramStart"/>
      <w:r>
        <w:rPr>
          <w:rFonts w:ascii="Arial" w:eastAsia="Arial" w:hAnsi="Arial" w:cs="Arial"/>
        </w:rPr>
        <w:t>VV.1.3.4</w:t>
      </w:r>
      <w:proofErr w:type="gramEnd"/>
      <w:r>
        <w:rPr>
          <w:rFonts w:ascii="Arial" w:eastAsia="Arial" w:hAnsi="Arial" w:cs="Arial"/>
        </w:rPr>
        <w:t xml:space="preserve">. Specifický cíl byl tak za rok 2022 vyhodnocen ze 100 % jako splněný/průběžně plněný. </w:t>
      </w:r>
    </w:p>
    <w:p w14:paraId="486DD88C" w14:textId="77777777" w:rsidR="005D5E6D" w:rsidRDefault="005D5E6D" w:rsidP="00216A09">
      <w:pPr>
        <w:spacing w:after="0" w:line="240" w:lineRule="auto"/>
        <w:jc w:val="both"/>
        <w:rPr>
          <w:rFonts w:ascii="Arial" w:eastAsia="Arial" w:hAnsi="Arial" w:cs="Arial"/>
          <w:b/>
          <w:bCs/>
        </w:rPr>
      </w:pPr>
    </w:p>
    <w:p w14:paraId="3AEAA0FD" w14:textId="69F3C8DE" w:rsidR="000F4FCE" w:rsidRDefault="000F4FCE" w:rsidP="00216A09">
      <w:pPr>
        <w:spacing w:after="0" w:line="240" w:lineRule="auto"/>
        <w:jc w:val="both"/>
        <w:rPr>
          <w:rFonts w:ascii="Arial" w:eastAsia="Arial" w:hAnsi="Arial" w:cs="Arial"/>
        </w:rPr>
      </w:pPr>
      <w:r w:rsidRPr="006D4974">
        <w:rPr>
          <w:rFonts w:ascii="Arial" w:eastAsia="Arial" w:hAnsi="Arial" w:cs="Arial"/>
          <w:b/>
          <w:bCs/>
        </w:rPr>
        <w:t xml:space="preserve">Nadále velmi dobře hodnocen zůstává specifický cíl </w:t>
      </w:r>
      <w:proofErr w:type="gramStart"/>
      <w:r>
        <w:rPr>
          <w:rFonts w:ascii="Arial" w:eastAsia="Arial" w:hAnsi="Arial" w:cs="Arial"/>
          <w:b/>
          <w:bCs/>
        </w:rPr>
        <w:t>VV.</w:t>
      </w:r>
      <w:r w:rsidRPr="006D4974">
        <w:rPr>
          <w:rFonts w:ascii="Arial" w:eastAsia="Arial" w:hAnsi="Arial" w:cs="Arial"/>
          <w:b/>
          <w:bCs/>
        </w:rPr>
        <w:t>1.6</w:t>
      </w:r>
      <w:proofErr w:type="gramEnd"/>
      <w:r>
        <w:rPr>
          <w:rFonts w:ascii="Arial" w:eastAsia="Arial" w:hAnsi="Arial" w:cs="Arial"/>
          <w:b/>
          <w:bCs/>
        </w:rPr>
        <w:t xml:space="preserve">, jehož účelem je nastavení základního rámce pro </w:t>
      </w:r>
      <w:r w:rsidRPr="006D4974">
        <w:rPr>
          <w:rFonts w:ascii="Arial" w:eastAsia="Arial" w:hAnsi="Arial" w:cs="Arial"/>
          <w:b/>
          <w:bCs/>
        </w:rPr>
        <w:t>implementac</w:t>
      </w:r>
      <w:r>
        <w:rPr>
          <w:rFonts w:ascii="Arial" w:eastAsia="Arial" w:hAnsi="Arial" w:cs="Arial"/>
          <w:b/>
          <w:bCs/>
        </w:rPr>
        <w:t>i</w:t>
      </w:r>
      <w:r w:rsidRPr="006D4974">
        <w:rPr>
          <w:rFonts w:ascii="Arial" w:eastAsia="Arial" w:hAnsi="Arial" w:cs="Arial"/>
          <w:b/>
          <w:bCs/>
        </w:rPr>
        <w:t xml:space="preserve"> Agendy ženy, mír a bezpečnost.</w:t>
      </w:r>
      <w:r>
        <w:rPr>
          <w:rFonts w:ascii="Arial" w:eastAsia="Arial" w:hAnsi="Arial" w:cs="Arial"/>
        </w:rPr>
        <w:t xml:space="preserve"> Opatření stanovená specifickým cílem, jako například zajištění pokrytí Agendy ženy, mír a bezpečnost národním akčním plánem (opatření </w:t>
      </w:r>
      <w:proofErr w:type="gramStart"/>
      <w:r>
        <w:rPr>
          <w:rFonts w:ascii="Arial" w:eastAsia="Arial" w:hAnsi="Arial" w:cs="Arial"/>
        </w:rPr>
        <w:t>VV.1.6.1</w:t>
      </w:r>
      <w:proofErr w:type="gramEnd"/>
      <w:r>
        <w:rPr>
          <w:rFonts w:ascii="Arial" w:eastAsia="Arial" w:hAnsi="Arial" w:cs="Arial"/>
        </w:rPr>
        <w:t xml:space="preserve">) nebo navýšení zastoupení zástupců a zástupkyň v mezirezortní pracovní skupině pro Agendu ženy, mír a bezpečnost (opatření VV.1.6.3), však byla převážně splněna již v roce 2021. S ohledem na jejich obsah navíc nelze předpokládat, že by se míra jejich naplňování po dobu implementace </w:t>
      </w:r>
      <w:r w:rsidRPr="004537A2">
        <w:rPr>
          <w:rFonts w:ascii="Arial" w:eastAsia="Arial" w:hAnsi="Arial" w:cs="Arial"/>
        </w:rPr>
        <w:t>Národní</w:t>
      </w:r>
      <w:r>
        <w:rPr>
          <w:rFonts w:ascii="Arial" w:eastAsia="Arial" w:hAnsi="Arial" w:cs="Arial"/>
        </w:rPr>
        <w:t>ho</w:t>
      </w:r>
      <w:r w:rsidRPr="004537A2">
        <w:rPr>
          <w:rFonts w:ascii="Arial" w:eastAsia="Arial" w:hAnsi="Arial" w:cs="Arial"/>
        </w:rPr>
        <w:t xml:space="preserve"> akční</w:t>
      </w:r>
      <w:r>
        <w:rPr>
          <w:rFonts w:ascii="Arial" w:eastAsia="Arial" w:hAnsi="Arial" w:cs="Arial"/>
        </w:rPr>
        <w:t>ho</w:t>
      </w:r>
      <w:r w:rsidRPr="004537A2">
        <w:rPr>
          <w:rFonts w:ascii="Arial" w:eastAsia="Arial" w:hAnsi="Arial" w:cs="Arial"/>
        </w:rPr>
        <w:t xml:space="preserve"> plán</w:t>
      </w:r>
      <w:r>
        <w:rPr>
          <w:rFonts w:ascii="Arial" w:eastAsia="Arial" w:hAnsi="Arial" w:cs="Arial"/>
        </w:rPr>
        <w:t>u</w:t>
      </w:r>
      <w:r w:rsidRPr="004537A2">
        <w:rPr>
          <w:rFonts w:ascii="Arial" w:eastAsia="Arial" w:hAnsi="Arial" w:cs="Arial"/>
        </w:rPr>
        <w:t xml:space="preserve"> České republiky k implementaci rezoluce Rady bezpečnosti OSN č. 1325 (2000), o ženách, míru a</w:t>
      </w:r>
      <w:r>
        <w:rPr>
          <w:rFonts w:ascii="Arial" w:eastAsia="Arial" w:hAnsi="Arial" w:cs="Arial"/>
        </w:rPr>
        <w:t> </w:t>
      </w:r>
      <w:r w:rsidRPr="004537A2">
        <w:rPr>
          <w:rFonts w:ascii="Arial" w:eastAsia="Arial" w:hAnsi="Arial" w:cs="Arial"/>
        </w:rPr>
        <w:t>bezpečnosti a souvisejících rezolucí na</w:t>
      </w:r>
      <w:r>
        <w:rPr>
          <w:rFonts w:ascii="Arial" w:eastAsia="Arial" w:hAnsi="Arial" w:cs="Arial"/>
        </w:rPr>
        <w:t> </w:t>
      </w:r>
      <w:r w:rsidRPr="004537A2">
        <w:rPr>
          <w:rFonts w:ascii="Arial" w:eastAsia="Arial" w:hAnsi="Arial" w:cs="Arial"/>
        </w:rPr>
        <w:t>léta 2021-2025</w:t>
      </w:r>
      <w:r>
        <w:rPr>
          <w:rFonts w:ascii="Arial" w:eastAsia="Arial" w:hAnsi="Arial" w:cs="Arial"/>
        </w:rPr>
        <w:t xml:space="preserve"> snižovala. </w:t>
      </w:r>
      <w:r w:rsidRPr="001C64EF">
        <w:rPr>
          <w:rFonts w:ascii="Arial" w:eastAsia="Arial" w:hAnsi="Arial" w:cs="Arial"/>
          <w:b/>
          <w:bCs/>
        </w:rPr>
        <w:t xml:space="preserve">Pokrok v naplňování lze naopak v nejbližším období očekávat v rámci specifického cíle </w:t>
      </w:r>
      <w:proofErr w:type="gramStart"/>
      <w:r w:rsidRPr="001C64EF">
        <w:rPr>
          <w:rFonts w:ascii="Arial" w:eastAsia="Arial" w:hAnsi="Arial" w:cs="Arial"/>
          <w:b/>
          <w:bCs/>
        </w:rPr>
        <w:t>VV.1.4</w:t>
      </w:r>
      <w:proofErr w:type="gramEnd"/>
      <w:r>
        <w:rPr>
          <w:rFonts w:ascii="Arial" w:eastAsia="Arial" w:hAnsi="Arial" w:cs="Arial"/>
          <w:b/>
          <w:bCs/>
        </w:rPr>
        <w:t>, který směřuje ke z</w:t>
      </w:r>
      <w:r w:rsidRPr="001C64EF">
        <w:rPr>
          <w:rFonts w:ascii="Arial" w:eastAsia="Arial" w:hAnsi="Arial" w:cs="Arial"/>
          <w:b/>
          <w:bCs/>
        </w:rPr>
        <w:t>výšení pozitivního dopadu projektů zahraniční rozvojové spolupráce, humanitární pomoci, transformační spolupráce a</w:t>
      </w:r>
      <w:r>
        <w:rPr>
          <w:rFonts w:ascii="Arial" w:eastAsia="Arial" w:hAnsi="Arial" w:cs="Arial"/>
          <w:b/>
          <w:bCs/>
        </w:rPr>
        <w:t> </w:t>
      </w:r>
      <w:r w:rsidRPr="001C64EF">
        <w:rPr>
          <w:rFonts w:ascii="Arial" w:eastAsia="Arial" w:hAnsi="Arial" w:cs="Arial"/>
          <w:b/>
          <w:bCs/>
        </w:rPr>
        <w:t>podpory lidských práv na</w:t>
      </w:r>
      <w:r>
        <w:rPr>
          <w:rFonts w:ascii="Arial" w:eastAsia="Arial" w:hAnsi="Arial" w:cs="Arial"/>
          <w:b/>
          <w:bCs/>
        </w:rPr>
        <w:t> </w:t>
      </w:r>
      <w:r w:rsidRPr="001C64EF">
        <w:rPr>
          <w:rFonts w:ascii="Arial" w:eastAsia="Arial" w:hAnsi="Arial" w:cs="Arial"/>
          <w:b/>
          <w:bCs/>
        </w:rPr>
        <w:t>genderovou rovnost.</w:t>
      </w:r>
      <w:r>
        <w:rPr>
          <w:rFonts w:ascii="Arial" w:eastAsia="Arial" w:hAnsi="Arial" w:cs="Arial"/>
          <w:b/>
          <w:bCs/>
        </w:rPr>
        <w:t xml:space="preserve"> </w:t>
      </w:r>
      <w:r w:rsidRPr="001C64EF">
        <w:rPr>
          <w:rFonts w:ascii="Arial" w:eastAsia="Arial" w:hAnsi="Arial" w:cs="Arial"/>
        </w:rPr>
        <w:t xml:space="preserve">Zde se v roce 2023 předpokládá </w:t>
      </w:r>
      <w:r>
        <w:rPr>
          <w:rFonts w:ascii="Arial" w:eastAsia="Arial" w:hAnsi="Arial" w:cs="Arial"/>
        </w:rPr>
        <w:t xml:space="preserve">schválení </w:t>
      </w:r>
      <w:r w:rsidRPr="001C64EF">
        <w:rPr>
          <w:rFonts w:ascii="Arial" w:eastAsia="Arial" w:hAnsi="Arial" w:cs="Arial"/>
        </w:rPr>
        <w:t>metodického návodu pro zapracovávání průřezových témat a genderu do projektů</w:t>
      </w:r>
      <w:r>
        <w:rPr>
          <w:rFonts w:ascii="Arial" w:eastAsia="Arial" w:hAnsi="Arial" w:cs="Arial"/>
        </w:rPr>
        <w:t>, který by měl zajistit lepší naplňování některých opatření.</w:t>
      </w:r>
    </w:p>
    <w:p w14:paraId="30C1E885" w14:textId="77777777" w:rsidR="005D5E6D" w:rsidRDefault="005D5E6D" w:rsidP="00216A09">
      <w:pPr>
        <w:spacing w:after="0" w:line="240" w:lineRule="auto"/>
        <w:jc w:val="both"/>
        <w:rPr>
          <w:rFonts w:ascii="Arial" w:eastAsia="Arial" w:hAnsi="Arial" w:cs="Arial"/>
        </w:rPr>
      </w:pPr>
    </w:p>
    <w:p w14:paraId="562ED044" w14:textId="35559F02" w:rsidR="000F4FCE" w:rsidRDefault="000F4FCE" w:rsidP="00216A09">
      <w:pPr>
        <w:spacing w:after="0" w:line="240" w:lineRule="auto"/>
        <w:jc w:val="both"/>
        <w:rPr>
          <w:rFonts w:ascii="Arial" w:eastAsia="Arial" w:hAnsi="Arial" w:cs="Arial"/>
        </w:rPr>
      </w:pPr>
      <w:r>
        <w:rPr>
          <w:rFonts w:ascii="Arial" w:eastAsia="Arial" w:hAnsi="Arial" w:cs="Arial"/>
        </w:rPr>
        <w:t xml:space="preserve">Obecně ke zlepšení oproti roku 2021 došlo také v oblasti plnění opatření ministerstvy, která nejsou primárními gestory strategického cíle (MD, MF, MK, MMR, MPO, MPSV, </w:t>
      </w:r>
      <w:proofErr w:type="spellStart"/>
      <w:r>
        <w:rPr>
          <w:rFonts w:ascii="Arial" w:eastAsia="Arial" w:hAnsi="Arial" w:cs="Arial"/>
        </w:rPr>
        <w:t>MSp</w:t>
      </w:r>
      <w:proofErr w:type="spellEnd"/>
      <w:r>
        <w:rPr>
          <w:rFonts w:ascii="Arial" w:eastAsia="Arial" w:hAnsi="Arial" w:cs="Arial"/>
        </w:rPr>
        <w:t xml:space="preserve">, MŠMT, MZd, MZe, MŽP). Ačkoliv míra konkrétnosti informací zaslaných gestory opatření ke způsobu plnění jim uložených opatření zůstávala v některých případech nadále nízká, řada gestorů se již neomezila na pouhá konstatování, že je dané opatření plněno či realizováno, a více rozvedla způsoby jeho naplňování. Tím </w:t>
      </w:r>
      <w:r w:rsidRPr="00CF07FF">
        <w:rPr>
          <w:rFonts w:ascii="Arial" w:eastAsia="Arial" w:hAnsi="Arial" w:cs="Arial"/>
          <w:b/>
          <w:bCs/>
        </w:rPr>
        <w:t>došlo ke</w:t>
      </w:r>
      <w:r>
        <w:rPr>
          <w:rFonts w:ascii="Arial" w:eastAsia="Arial" w:hAnsi="Arial" w:cs="Arial"/>
          <w:b/>
          <w:bCs/>
        </w:rPr>
        <w:t> </w:t>
      </w:r>
      <w:r w:rsidRPr="00CF07FF">
        <w:rPr>
          <w:rFonts w:ascii="Arial" w:eastAsia="Arial" w:hAnsi="Arial" w:cs="Arial"/>
          <w:b/>
          <w:bCs/>
        </w:rPr>
        <w:t>snížení výskytu nesouladu mezi sebehodnocením gestora opatření a hodnocením gestora Strategie.</w:t>
      </w:r>
      <w:r>
        <w:rPr>
          <w:rFonts w:ascii="Arial" w:eastAsia="Arial" w:hAnsi="Arial" w:cs="Arial"/>
        </w:rPr>
        <w:t xml:space="preserve"> Zatímco v roce 2021 bylo 15 opatření, která byla gestorem opatření vyhodnocena jako plně či částečně splněna, gestorem Strategie vyhodnocena jako nesplněna, v roce 2022 k tomuto došlo pouze v 6 případech.</w:t>
      </w:r>
    </w:p>
    <w:p w14:paraId="4CA6EB84" w14:textId="77777777" w:rsidR="005D5E6D" w:rsidRDefault="005D5E6D" w:rsidP="00216A09">
      <w:pPr>
        <w:spacing w:after="0" w:line="240" w:lineRule="auto"/>
        <w:jc w:val="both"/>
        <w:rPr>
          <w:rFonts w:ascii="Arial" w:eastAsia="Arial" w:hAnsi="Arial" w:cs="Arial"/>
        </w:rPr>
      </w:pPr>
    </w:p>
    <w:p w14:paraId="7EDD7244" w14:textId="3015BAAA" w:rsidR="000F4FCE" w:rsidRDefault="000F4FCE" w:rsidP="00216A09">
      <w:pPr>
        <w:spacing w:after="0" w:line="240" w:lineRule="auto"/>
        <w:jc w:val="both"/>
        <w:rPr>
          <w:rFonts w:ascii="Arial" w:eastAsia="Arial" w:hAnsi="Arial" w:cs="Arial"/>
        </w:rPr>
      </w:pPr>
      <w:r>
        <w:rPr>
          <w:rFonts w:ascii="Arial" w:eastAsia="Arial" w:hAnsi="Arial" w:cs="Arial"/>
        </w:rPr>
        <w:t xml:space="preserve">Nejnižší míra naplňování opatření se však nadále objevuje v rámci specifických cílů uložených širšímu spektru gestorů – konkrétně ve specifickém cíli </w:t>
      </w:r>
      <w:proofErr w:type="gramStart"/>
      <w:r>
        <w:rPr>
          <w:rFonts w:ascii="Arial" w:eastAsia="Arial" w:hAnsi="Arial" w:cs="Arial"/>
        </w:rPr>
        <w:t>VV.1.1</w:t>
      </w:r>
      <w:proofErr w:type="gramEnd"/>
      <w:r>
        <w:rPr>
          <w:rFonts w:ascii="Arial" w:eastAsia="Arial" w:hAnsi="Arial" w:cs="Arial"/>
        </w:rPr>
        <w:t xml:space="preserve">, který se zabývá prosazováním genderové rovnosti v mezinárodních organizacích, a specifickém cíli VV.1.2, který stanovuje opatření pro oblasti zahraniční politiky, bilaterálních vztahů a diplomacie. Důvodem pro nižší míru plnění je pravděpodobně i </w:t>
      </w:r>
      <w:r w:rsidRPr="006D4974">
        <w:rPr>
          <w:rFonts w:ascii="Arial" w:eastAsia="Arial" w:hAnsi="Arial" w:cs="Arial"/>
          <w:b/>
          <w:bCs/>
        </w:rPr>
        <w:t>přílišn</w:t>
      </w:r>
      <w:r>
        <w:rPr>
          <w:rFonts w:ascii="Arial" w:eastAsia="Arial" w:hAnsi="Arial" w:cs="Arial"/>
          <w:b/>
          <w:bCs/>
        </w:rPr>
        <w:t>á</w:t>
      </w:r>
      <w:r w:rsidRPr="006D4974">
        <w:rPr>
          <w:rFonts w:ascii="Arial" w:eastAsia="Arial" w:hAnsi="Arial" w:cs="Arial"/>
          <w:b/>
          <w:bCs/>
        </w:rPr>
        <w:t xml:space="preserve"> obecnost některých opatření</w:t>
      </w:r>
      <w:r>
        <w:rPr>
          <w:rFonts w:ascii="Arial" w:eastAsia="Arial" w:hAnsi="Arial" w:cs="Arial"/>
        </w:rPr>
        <w:t xml:space="preserve">. V průběhu revize Strategie bude proto usilováno o zvýšení konkrétnosti opatření kapitoly Vnější vztahy. Dále též dojde ke stanovení nových opatření v oblastech, které byly v průběhu prvních dvou naplněny a nelze v nich proto očekávat významný pokrok. </w:t>
      </w:r>
    </w:p>
    <w:p w14:paraId="442E2EF5" w14:textId="77777777" w:rsidR="005D5E6D" w:rsidRDefault="005D5E6D" w:rsidP="00216A09">
      <w:pPr>
        <w:spacing w:after="0" w:line="240" w:lineRule="auto"/>
        <w:jc w:val="both"/>
        <w:rPr>
          <w:rFonts w:ascii="Arial" w:eastAsia="Arial" w:hAnsi="Arial" w:cs="Arial"/>
        </w:rPr>
      </w:pPr>
    </w:p>
    <w:p w14:paraId="32EB9B80" w14:textId="5E150231" w:rsidR="000908F5" w:rsidRPr="00286176" w:rsidRDefault="000F4FCE" w:rsidP="00216A09">
      <w:pPr>
        <w:spacing w:after="0" w:line="240" w:lineRule="auto"/>
        <w:jc w:val="both"/>
        <w:rPr>
          <w:rFonts w:ascii="Arial" w:eastAsia="Arial" w:hAnsi="Arial" w:cs="Arial"/>
        </w:rPr>
      </w:pPr>
      <w:r>
        <w:rPr>
          <w:rFonts w:ascii="Arial" w:eastAsia="Arial" w:hAnsi="Arial" w:cs="Arial"/>
        </w:rPr>
        <w:t>Jelikož je kapitola Vnější vztahy složena pouze z jednoho strategického cíle, lze vyhodnocení strategického cíle považovat za vyhodnocení celé kapitoly jako takové.</w:t>
      </w:r>
    </w:p>
    <w:p w14:paraId="458FC533" w14:textId="6E12334E" w:rsidR="005D5E6D" w:rsidRDefault="005D5E6D" w:rsidP="00216A09">
      <w:pPr>
        <w:spacing w:after="0" w:line="240" w:lineRule="auto"/>
        <w:rPr>
          <w:rFonts w:ascii="Arial" w:hAnsi="Arial" w:cs="Arial"/>
        </w:rPr>
      </w:pPr>
    </w:p>
    <w:p w14:paraId="4B472182" w14:textId="77777777" w:rsidR="005552B1" w:rsidRDefault="005552B1" w:rsidP="00216A09">
      <w:pPr>
        <w:spacing w:after="0" w:line="240" w:lineRule="auto"/>
        <w:rPr>
          <w:rFonts w:ascii="Arial" w:hAnsi="Arial" w:cs="Arial"/>
        </w:rPr>
      </w:pPr>
    </w:p>
    <w:p w14:paraId="42B7D1DE" w14:textId="66A06911" w:rsidR="00603F87" w:rsidRPr="002C5560" w:rsidRDefault="00603F87" w:rsidP="005552B1">
      <w:pPr>
        <w:pStyle w:val="Nadpis1"/>
      </w:pPr>
      <w:bookmarkStart w:id="36" w:name="_Toc149149989"/>
      <w:r w:rsidRPr="002C5560">
        <w:t>Instituce</w:t>
      </w:r>
      <w:bookmarkEnd w:id="36"/>
    </w:p>
    <w:bookmarkEnd w:id="27"/>
    <w:p w14:paraId="20FB0A71" w14:textId="77777777" w:rsidR="00603F87" w:rsidRPr="00885BE2" w:rsidRDefault="00603F87" w:rsidP="00216A09">
      <w:pPr>
        <w:spacing w:after="0" w:line="240" w:lineRule="auto"/>
        <w:jc w:val="center"/>
        <w:rPr>
          <w:rFonts w:ascii="Arial" w:hAnsi="Arial" w:cs="Arial"/>
          <w:b/>
          <w:bCs/>
        </w:rPr>
      </w:pPr>
    </w:p>
    <w:p w14:paraId="6AA91C7C" w14:textId="24C260FD" w:rsidR="000F4FCE" w:rsidRDefault="000F4FCE" w:rsidP="00216A09">
      <w:pPr>
        <w:spacing w:after="0" w:line="240" w:lineRule="auto"/>
        <w:jc w:val="both"/>
        <w:rPr>
          <w:rFonts w:ascii="Arial" w:hAnsi="Arial" w:cs="Arial"/>
        </w:rPr>
      </w:pPr>
      <w:bookmarkStart w:id="37" w:name="_Hlk103597323"/>
      <w:r w:rsidRPr="00326DAA">
        <w:rPr>
          <w:rFonts w:ascii="Arial" w:hAnsi="Arial" w:cs="Arial"/>
          <w:b/>
        </w:rPr>
        <w:t>Kapitola Instituce obsahuje celkem 329 opatření, která spadají do gesce jednotlivých ministerstev, ÚV ČR, ČSÚ, KVOP a dalších subjektů</w:t>
      </w:r>
      <w:r w:rsidRPr="00326DAA">
        <w:rPr>
          <w:rFonts w:ascii="Arial" w:hAnsi="Arial" w:cs="Arial"/>
        </w:rPr>
        <w:t>. Většina těchto opatření měla být plněna v roce 2022. Některá opatření byla uložena více rezortům současně, takže se jedná o</w:t>
      </w:r>
      <w:r w:rsidR="0060288C">
        <w:rPr>
          <w:rFonts w:ascii="Arial" w:hAnsi="Arial" w:cs="Arial"/>
        </w:rPr>
        <w:t> </w:t>
      </w:r>
      <w:r w:rsidRPr="00326DAA">
        <w:rPr>
          <w:rFonts w:ascii="Arial" w:hAnsi="Arial" w:cs="Arial"/>
        </w:rPr>
        <w:t xml:space="preserve">celkový počet opatření v rámci jednotlivých rezortů. </w:t>
      </w:r>
      <w:r w:rsidRPr="00326DAA">
        <w:rPr>
          <w:rFonts w:ascii="Arial" w:hAnsi="Arial" w:cs="Arial"/>
          <w:b/>
        </w:rPr>
        <w:t>Z</w:t>
      </w:r>
      <w:r>
        <w:rPr>
          <w:rFonts w:ascii="Arial" w:hAnsi="Arial" w:cs="Arial"/>
          <w:b/>
        </w:rPr>
        <w:t>odpovědnost za 183 opatření nesou</w:t>
      </w:r>
      <w:r w:rsidRPr="00326DAA">
        <w:rPr>
          <w:rFonts w:ascii="Arial" w:hAnsi="Arial" w:cs="Arial"/>
          <w:b/>
        </w:rPr>
        <w:t xml:space="preserve"> přímo rezort</w:t>
      </w:r>
      <w:r>
        <w:rPr>
          <w:rFonts w:ascii="Arial" w:hAnsi="Arial" w:cs="Arial"/>
          <w:b/>
        </w:rPr>
        <w:t xml:space="preserve">y, zatímco </w:t>
      </w:r>
      <w:proofErr w:type="gramStart"/>
      <w:r>
        <w:rPr>
          <w:rFonts w:ascii="Arial" w:hAnsi="Arial" w:cs="Arial"/>
          <w:b/>
        </w:rPr>
        <w:t>ve</w:t>
      </w:r>
      <w:r w:rsidRPr="00326DAA">
        <w:rPr>
          <w:rFonts w:ascii="Arial" w:hAnsi="Arial" w:cs="Arial"/>
          <w:b/>
        </w:rPr>
        <w:t xml:space="preserve"> 146</w:t>
      </w:r>
      <w:proofErr w:type="gramEnd"/>
      <w:r w:rsidRPr="00326DAA">
        <w:rPr>
          <w:rFonts w:ascii="Arial" w:hAnsi="Arial" w:cs="Arial"/>
          <w:b/>
        </w:rPr>
        <w:t xml:space="preserve"> případech se jedná o spolupracující subjekty.</w:t>
      </w:r>
      <w:r w:rsidRPr="00326DAA">
        <w:rPr>
          <w:rFonts w:ascii="Arial" w:hAnsi="Arial" w:cs="Arial"/>
        </w:rPr>
        <w:t xml:space="preserve"> Podrobné hodnocení a zpětná vazba obsažená v implementační osnově zahrnuje komentáře k roli spolupracujících subjektů a plnění opatření předem. Při kvantifikaci míry naplňování strategie v oblasti institucí byla však zohledněna pouze opatření gestorů (a nikoli spolupracujících subjektů), jejichž plnění mělo proběhnout v roce 2022</w:t>
      </w:r>
      <w:r w:rsidRPr="00326DAA">
        <w:rPr>
          <w:rFonts w:ascii="Arial" w:hAnsi="Arial" w:cs="Arial"/>
          <w:iCs/>
        </w:rPr>
        <w:t>.</w:t>
      </w:r>
      <w:r w:rsidRPr="00914734">
        <w:rPr>
          <w:rFonts w:ascii="Arial" w:hAnsi="Arial" w:cs="Arial"/>
        </w:rPr>
        <w:t xml:space="preserve"> </w:t>
      </w:r>
      <w:r w:rsidR="00091AB3" w:rsidRPr="001C121B">
        <w:rPr>
          <w:rFonts w:ascii="Arial" w:hAnsi="Arial" w:cs="Arial"/>
        </w:rPr>
        <w:t xml:space="preserve">Z vyhodnocení plnění Strategie vyplývá, že z těchto 164 </w:t>
      </w:r>
      <w:r w:rsidR="00091AB3">
        <w:rPr>
          <w:rFonts w:ascii="Arial" w:hAnsi="Arial" w:cs="Arial"/>
        </w:rPr>
        <w:t xml:space="preserve">samostatně vyhodnocovaných </w:t>
      </w:r>
      <w:r w:rsidR="00091AB3" w:rsidRPr="001C121B">
        <w:rPr>
          <w:rFonts w:ascii="Arial" w:hAnsi="Arial" w:cs="Arial"/>
        </w:rPr>
        <w:t xml:space="preserve">opatření bylo splněno </w:t>
      </w:r>
      <w:r w:rsidR="00091AB3">
        <w:rPr>
          <w:rFonts w:ascii="Arial" w:hAnsi="Arial" w:cs="Arial"/>
        </w:rPr>
        <w:t>54</w:t>
      </w:r>
      <w:r w:rsidR="00091AB3" w:rsidRPr="001C121B">
        <w:rPr>
          <w:rFonts w:ascii="Arial" w:hAnsi="Arial" w:cs="Arial"/>
        </w:rPr>
        <w:t> (</w:t>
      </w:r>
      <w:r w:rsidR="0060288C">
        <w:rPr>
          <w:rFonts w:ascii="Arial" w:hAnsi="Arial" w:cs="Arial"/>
        </w:rPr>
        <w:t>33</w:t>
      </w:r>
      <w:r w:rsidR="0060288C" w:rsidRPr="001C121B">
        <w:rPr>
          <w:rFonts w:ascii="Arial" w:hAnsi="Arial" w:cs="Arial"/>
        </w:rPr>
        <w:t xml:space="preserve"> %</w:t>
      </w:r>
      <w:r w:rsidR="00091AB3" w:rsidRPr="001C121B">
        <w:rPr>
          <w:rFonts w:ascii="Arial" w:hAnsi="Arial" w:cs="Arial"/>
        </w:rPr>
        <w:t xml:space="preserve">), částečně splněno </w:t>
      </w:r>
      <w:r w:rsidR="00091AB3">
        <w:rPr>
          <w:rFonts w:ascii="Arial" w:hAnsi="Arial" w:cs="Arial"/>
        </w:rPr>
        <w:t>52 (32</w:t>
      </w:r>
      <w:r w:rsidR="00091AB3" w:rsidRPr="001C121B">
        <w:rPr>
          <w:rFonts w:ascii="Arial" w:hAnsi="Arial" w:cs="Arial"/>
        </w:rPr>
        <w:t>%) a </w:t>
      </w:r>
      <w:r w:rsidR="00091AB3">
        <w:rPr>
          <w:rFonts w:ascii="Arial" w:hAnsi="Arial" w:cs="Arial"/>
        </w:rPr>
        <w:t>nesplněno 58</w:t>
      </w:r>
      <w:r w:rsidR="00091AB3" w:rsidRPr="001C121B">
        <w:rPr>
          <w:rFonts w:ascii="Arial" w:hAnsi="Arial" w:cs="Arial"/>
        </w:rPr>
        <w:t> (</w:t>
      </w:r>
      <w:r w:rsidR="00091AB3">
        <w:rPr>
          <w:rFonts w:ascii="Arial" w:hAnsi="Arial" w:cs="Arial"/>
        </w:rPr>
        <w:t>35</w:t>
      </w:r>
      <w:r w:rsidR="00091AB3" w:rsidRPr="001C121B">
        <w:rPr>
          <w:rFonts w:ascii="Arial" w:hAnsi="Arial" w:cs="Arial"/>
        </w:rPr>
        <w:t>%).</w:t>
      </w:r>
    </w:p>
    <w:p w14:paraId="0BB64606" w14:textId="77777777" w:rsidR="000F4FCE" w:rsidRDefault="000F4FCE" w:rsidP="00216A09">
      <w:pPr>
        <w:spacing w:after="0" w:line="240" w:lineRule="auto"/>
        <w:jc w:val="both"/>
        <w:rPr>
          <w:rFonts w:ascii="Arial" w:hAnsi="Arial" w:cs="Arial"/>
        </w:rPr>
      </w:pPr>
    </w:p>
    <w:p w14:paraId="59CC4DE4" w14:textId="3B5D774B" w:rsidR="00603F87" w:rsidRPr="00885BE2" w:rsidRDefault="00603F87" w:rsidP="00216A09">
      <w:pPr>
        <w:spacing w:after="0" w:line="240" w:lineRule="auto"/>
        <w:jc w:val="both"/>
        <w:rPr>
          <w:rFonts w:ascii="Arial" w:hAnsi="Arial" w:cs="Arial"/>
        </w:rPr>
      </w:pPr>
      <w:r w:rsidRPr="00885BE2">
        <w:rPr>
          <w:rFonts w:ascii="Arial" w:hAnsi="Arial" w:cs="Arial"/>
        </w:rPr>
        <w:t>Kapitola Instituce ve Strategii obsahuje čtyři strategické cíle:</w:t>
      </w:r>
    </w:p>
    <w:p w14:paraId="0DD5108D" w14:textId="77777777" w:rsidR="00603F87" w:rsidRPr="00885BE2" w:rsidRDefault="00603F87" w:rsidP="00216A09">
      <w:pPr>
        <w:spacing w:after="0" w:line="240" w:lineRule="auto"/>
        <w:jc w:val="both"/>
        <w:rPr>
          <w:rFonts w:ascii="Arial" w:hAnsi="Arial" w:cs="Arial"/>
        </w:rPr>
      </w:pPr>
    </w:p>
    <w:p w14:paraId="41E8BA34" w14:textId="77777777" w:rsidR="00603F87" w:rsidRPr="00885BE2" w:rsidRDefault="00603F87" w:rsidP="00216A09">
      <w:pPr>
        <w:pStyle w:val="Odstavecseseznamem"/>
        <w:numPr>
          <w:ilvl w:val="0"/>
          <w:numId w:val="1"/>
        </w:numPr>
        <w:spacing w:after="0" w:line="240" w:lineRule="auto"/>
        <w:jc w:val="both"/>
        <w:rPr>
          <w:rFonts w:ascii="Arial" w:hAnsi="Arial" w:cs="Arial"/>
        </w:rPr>
      </w:pPr>
      <w:proofErr w:type="gramStart"/>
      <w:r w:rsidRPr="00885BE2">
        <w:rPr>
          <w:rFonts w:ascii="Arial" w:hAnsi="Arial" w:cs="Arial"/>
        </w:rPr>
        <w:t>I.1:</w:t>
      </w:r>
      <w:proofErr w:type="gramEnd"/>
      <w:r w:rsidRPr="00885BE2">
        <w:rPr>
          <w:rFonts w:ascii="Arial" w:hAnsi="Arial" w:cs="Arial"/>
        </w:rPr>
        <w:t xml:space="preserve"> Posílení kapacit a kompetencí centrálních orgánů zodpovědných za prosazování rovnosti žen a mužů</w:t>
      </w:r>
    </w:p>
    <w:p w14:paraId="183C3396" w14:textId="77777777" w:rsidR="00603F87" w:rsidRPr="00885BE2" w:rsidRDefault="00603F87" w:rsidP="00216A09">
      <w:pPr>
        <w:pStyle w:val="Odstavecseseznamem"/>
        <w:numPr>
          <w:ilvl w:val="0"/>
          <w:numId w:val="1"/>
        </w:numPr>
        <w:spacing w:after="0" w:line="240" w:lineRule="auto"/>
        <w:jc w:val="both"/>
        <w:rPr>
          <w:rFonts w:ascii="Arial" w:hAnsi="Arial" w:cs="Arial"/>
        </w:rPr>
      </w:pPr>
      <w:proofErr w:type="gramStart"/>
      <w:r w:rsidRPr="00885BE2">
        <w:rPr>
          <w:rFonts w:ascii="Arial" w:hAnsi="Arial" w:cs="Arial"/>
        </w:rPr>
        <w:t>I.2:</w:t>
      </w:r>
      <w:proofErr w:type="gramEnd"/>
      <w:r w:rsidRPr="00885BE2">
        <w:rPr>
          <w:rFonts w:ascii="Arial" w:hAnsi="Arial" w:cs="Arial"/>
        </w:rPr>
        <w:t xml:space="preserve"> Posílení kapacit a kompetencí ostatních státních orgánů a orgánů samosprávy uplatňovat průřezově hledisko rovnosti žen a mužů</w:t>
      </w:r>
    </w:p>
    <w:p w14:paraId="5893BB09" w14:textId="77777777" w:rsidR="00603F87" w:rsidRPr="00885BE2" w:rsidRDefault="00603F87" w:rsidP="00216A09">
      <w:pPr>
        <w:pStyle w:val="Odstavecseseznamem"/>
        <w:numPr>
          <w:ilvl w:val="0"/>
          <w:numId w:val="1"/>
        </w:numPr>
        <w:spacing w:after="0" w:line="240" w:lineRule="auto"/>
        <w:jc w:val="both"/>
        <w:rPr>
          <w:rFonts w:ascii="Arial" w:hAnsi="Arial" w:cs="Arial"/>
        </w:rPr>
      </w:pPr>
      <w:proofErr w:type="gramStart"/>
      <w:r w:rsidRPr="00885BE2">
        <w:rPr>
          <w:rFonts w:ascii="Arial" w:hAnsi="Arial" w:cs="Arial"/>
        </w:rPr>
        <w:t>I.3:</w:t>
      </w:r>
      <w:proofErr w:type="gramEnd"/>
      <w:r w:rsidRPr="00885BE2">
        <w:rPr>
          <w:rFonts w:ascii="Arial" w:hAnsi="Arial" w:cs="Arial"/>
        </w:rPr>
        <w:t xml:space="preserve"> Dostatečné, efektivní a transparentní financování agendy</w:t>
      </w:r>
    </w:p>
    <w:p w14:paraId="367B354B" w14:textId="0BDE3D63" w:rsidR="0063594D" w:rsidRDefault="00603F87" w:rsidP="00216A09">
      <w:pPr>
        <w:pStyle w:val="Odstavecseseznamem"/>
        <w:numPr>
          <w:ilvl w:val="0"/>
          <w:numId w:val="1"/>
        </w:numPr>
        <w:spacing w:after="0" w:line="240" w:lineRule="auto"/>
        <w:jc w:val="both"/>
        <w:rPr>
          <w:rFonts w:ascii="Arial" w:hAnsi="Arial" w:cs="Arial"/>
        </w:rPr>
      </w:pPr>
      <w:proofErr w:type="gramStart"/>
      <w:r w:rsidRPr="00885BE2">
        <w:rPr>
          <w:rFonts w:ascii="Arial" w:hAnsi="Arial" w:cs="Arial"/>
        </w:rPr>
        <w:t>I.4:</w:t>
      </w:r>
      <w:proofErr w:type="gramEnd"/>
      <w:r w:rsidRPr="00885BE2">
        <w:rPr>
          <w:rFonts w:ascii="Arial" w:hAnsi="Arial" w:cs="Arial"/>
        </w:rPr>
        <w:t xml:space="preserve"> Vytvoření funkčních podpůrných struktur v oblasti prosazování rovnosti žen a mužů</w:t>
      </w:r>
    </w:p>
    <w:p w14:paraId="67E5AF11" w14:textId="2ABEF71A" w:rsidR="0063594D" w:rsidRDefault="0063594D">
      <w:pPr>
        <w:rPr>
          <w:rFonts w:ascii="Arial" w:hAnsi="Arial" w:cs="Arial"/>
        </w:rPr>
      </w:pPr>
    </w:p>
    <w:p w14:paraId="7F17FE50" w14:textId="3C7F5F88" w:rsidR="000F4FCE" w:rsidRPr="00970B69" w:rsidRDefault="000F4FCE" w:rsidP="005552B1">
      <w:pPr>
        <w:pStyle w:val="Nadpis2"/>
      </w:pPr>
      <w:bookmarkStart w:id="38" w:name="_Toc149149990"/>
      <w:bookmarkStart w:id="39" w:name="_Hlk103597472"/>
      <w:r w:rsidRPr="00970B69">
        <w:t>Vyhodnocení plnění I. 1</w:t>
      </w:r>
      <w:r w:rsidR="00970B69" w:rsidRPr="00970B69">
        <w:t>:</w:t>
      </w:r>
      <w:r w:rsidRPr="00970B69">
        <w:t xml:space="preserve"> Posílení kapacit a kompetencí centrálních orgánů zodpovědných za prosazování rovnosti žen a mužů</w:t>
      </w:r>
      <w:bookmarkEnd w:id="38"/>
    </w:p>
    <w:bookmarkEnd w:id="39"/>
    <w:p w14:paraId="605843A2" w14:textId="765327CA" w:rsidR="000F4FCE" w:rsidRDefault="000F4FCE" w:rsidP="00216A09">
      <w:pPr>
        <w:spacing w:after="0" w:line="240" w:lineRule="auto"/>
        <w:jc w:val="both"/>
        <w:rPr>
          <w:rFonts w:ascii="Arial" w:hAnsi="Arial" w:cs="Arial"/>
        </w:rPr>
      </w:pPr>
    </w:p>
    <w:p w14:paraId="4ED34E60" w14:textId="63440C07" w:rsidR="000F4FCE" w:rsidRDefault="000F4FCE" w:rsidP="00216A09">
      <w:pPr>
        <w:spacing w:after="0" w:line="240" w:lineRule="auto"/>
        <w:jc w:val="both"/>
        <w:rPr>
          <w:rFonts w:ascii="Arial" w:hAnsi="Arial" w:cs="Arial"/>
          <w:color w:val="000000"/>
        </w:rPr>
      </w:pPr>
      <w:r w:rsidRPr="007231FE">
        <w:rPr>
          <w:rFonts w:ascii="Arial" w:hAnsi="Arial" w:cs="Arial"/>
          <w:color w:val="000000"/>
        </w:rPr>
        <w:t xml:space="preserve">V přímém gestorství strategický cíl č. 1 obsahuje celkem </w:t>
      </w:r>
      <w:r>
        <w:rPr>
          <w:rFonts w:ascii="Arial" w:hAnsi="Arial" w:cs="Arial"/>
          <w:color w:val="000000"/>
        </w:rPr>
        <w:t>38</w:t>
      </w:r>
      <w:r w:rsidRPr="007231FE">
        <w:rPr>
          <w:rFonts w:ascii="Arial" w:hAnsi="Arial" w:cs="Arial"/>
          <w:color w:val="000000"/>
        </w:rPr>
        <w:t xml:space="preserve"> opatření s termínem plnění v roce </w:t>
      </w:r>
      <w:r w:rsidRPr="00B328C7">
        <w:rPr>
          <w:rFonts w:ascii="Arial" w:hAnsi="Arial" w:cs="Arial"/>
          <w:color w:val="000000"/>
        </w:rPr>
        <w:t xml:space="preserve">2022, </w:t>
      </w:r>
      <w:r w:rsidR="00C90099" w:rsidRPr="00B328C7">
        <w:rPr>
          <w:rFonts w:ascii="Arial" w:hAnsi="Arial" w:cs="Arial"/>
          <w:color w:val="000000"/>
        </w:rPr>
        <w:t xml:space="preserve">přičemž 10 (27 %) z nich </w:t>
      </w:r>
      <w:r w:rsidR="00C90099">
        <w:rPr>
          <w:rFonts w:ascii="Arial" w:hAnsi="Arial" w:cs="Arial"/>
          <w:color w:val="000000"/>
        </w:rPr>
        <w:t>bylo splněno, 15</w:t>
      </w:r>
      <w:r w:rsidR="00C90099" w:rsidRPr="00B328C7">
        <w:rPr>
          <w:rFonts w:ascii="Arial" w:hAnsi="Arial" w:cs="Arial"/>
          <w:color w:val="000000"/>
        </w:rPr>
        <w:t xml:space="preserve"> (</w:t>
      </w:r>
      <w:r w:rsidR="00C90099">
        <w:rPr>
          <w:rFonts w:ascii="Arial" w:hAnsi="Arial" w:cs="Arial"/>
          <w:color w:val="000000"/>
        </w:rPr>
        <w:t>39</w:t>
      </w:r>
      <w:r w:rsidR="00C90099" w:rsidRPr="00B328C7">
        <w:rPr>
          <w:rFonts w:ascii="Arial" w:hAnsi="Arial" w:cs="Arial"/>
          <w:color w:val="000000"/>
        </w:rPr>
        <w:t xml:space="preserve"> %) částečně splněno a </w:t>
      </w:r>
      <w:r w:rsidR="00C90099">
        <w:rPr>
          <w:rFonts w:ascii="Arial" w:hAnsi="Arial" w:cs="Arial"/>
          <w:color w:val="000000"/>
        </w:rPr>
        <w:t>13</w:t>
      </w:r>
      <w:r w:rsidR="00C90099" w:rsidRPr="00B328C7">
        <w:rPr>
          <w:rFonts w:ascii="Arial" w:hAnsi="Arial" w:cs="Arial"/>
          <w:color w:val="000000"/>
        </w:rPr>
        <w:t> (</w:t>
      </w:r>
      <w:r w:rsidR="00C90099">
        <w:rPr>
          <w:rFonts w:ascii="Arial" w:hAnsi="Arial" w:cs="Arial"/>
          <w:color w:val="000000"/>
        </w:rPr>
        <w:t>34</w:t>
      </w:r>
      <w:r w:rsidR="00C90099" w:rsidRPr="00B328C7">
        <w:rPr>
          <w:rFonts w:ascii="Arial" w:hAnsi="Arial" w:cs="Arial"/>
          <w:color w:val="000000"/>
        </w:rPr>
        <w:t xml:space="preserve"> %) nesplněno.</w:t>
      </w:r>
    </w:p>
    <w:p w14:paraId="448E4874" w14:textId="77777777" w:rsidR="00E973D0" w:rsidRPr="007231FE" w:rsidRDefault="00E973D0" w:rsidP="00216A09">
      <w:pPr>
        <w:spacing w:after="0" w:line="240" w:lineRule="auto"/>
        <w:jc w:val="both"/>
        <w:rPr>
          <w:rFonts w:ascii="Arial" w:hAnsi="Arial" w:cs="Arial"/>
          <w:color w:val="000000"/>
        </w:rPr>
      </w:pPr>
    </w:p>
    <w:p w14:paraId="6F2A72D5" w14:textId="3DCE8EB1" w:rsidR="000F4FCE" w:rsidRDefault="00C90099" w:rsidP="00216A09">
      <w:pPr>
        <w:spacing w:after="0" w:line="240" w:lineRule="auto"/>
        <w:jc w:val="both"/>
        <w:rPr>
          <w:rFonts w:ascii="Arial" w:hAnsi="Arial" w:cs="Arial"/>
        </w:rPr>
      </w:pPr>
      <w:r>
        <w:rPr>
          <w:noProof/>
          <w:lang w:eastAsia="cs-CZ"/>
        </w:rPr>
        <w:drawing>
          <wp:inline distT="0" distB="0" distL="0" distR="0" wp14:anchorId="3844ED39" wp14:editId="265D891D">
            <wp:extent cx="5705475" cy="1019175"/>
            <wp:effectExtent l="0" t="0" r="9525" b="952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9A55EE4" w14:textId="16E800DE" w:rsidR="000F4FCE" w:rsidRDefault="000F4FCE" w:rsidP="00216A09">
      <w:pPr>
        <w:spacing w:after="0" w:line="240" w:lineRule="auto"/>
        <w:jc w:val="both"/>
        <w:rPr>
          <w:rFonts w:ascii="Arial" w:hAnsi="Arial" w:cs="Arial"/>
        </w:rPr>
      </w:pPr>
    </w:p>
    <w:p w14:paraId="481BD957" w14:textId="06704B63" w:rsidR="000F4FCE" w:rsidRDefault="000F4FCE" w:rsidP="00216A09">
      <w:pPr>
        <w:pStyle w:val="Default"/>
        <w:jc w:val="both"/>
        <w:rPr>
          <w:sz w:val="22"/>
          <w:szCs w:val="22"/>
        </w:rPr>
      </w:pPr>
      <w:r w:rsidRPr="007231FE">
        <w:rPr>
          <w:sz w:val="22"/>
          <w:szCs w:val="22"/>
        </w:rPr>
        <w:t xml:space="preserve">Opatření obsažená v prvním strategickém cíli se soustředí na posílení kapacit a kompetencí centrálních orgánů zodpovědných za prosazování rovnosti žen a mužů. Konkrétní opatření směřují k </w:t>
      </w:r>
      <w:r w:rsidRPr="007231FE">
        <w:rPr>
          <w:b/>
          <w:sz w:val="22"/>
          <w:szCs w:val="22"/>
        </w:rPr>
        <w:t>posílení kompetencí Rady vlády pro rovnost žen a mužů a stability agendy rovnosti žen a mužů</w:t>
      </w:r>
      <w:r w:rsidRPr="007231FE">
        <w:rPr>
          <w:sz w:val="22"/>
          <w:szCs w:val="22"/>
        </w:rPr>
        <w:t xml:space="preserve">, </w:t>
      </w:r>
      <w:r w:rsidRPr="007231FE">
        <w:rPr>
          <w:b/>
          <w:sz w:val="22"/>
          <w:szCs w:val="22"/>
        </w:rPr>
        <w:t xml:space="preserve">zajištění dostatečných kapacit orgánu pro rovné zacházení </w:t>
      </w:r>
      <w:r>
        <w:rPr>
          <w:b/>
          <w:sz w:val="22"/>
          <w:szCs w:val="22"/>
        </w:rPr>
        <w:t>a </w:t>
      </w:r>
      <w:r w:rsidRPr="007231FE">
        <w:rPr>
          <w:b/>
          <w:sz w:val="22"/>
          <w:szCs w:val="22"/>
        </w:rPr>
        <w:t>sekretariátu Rady</w:t>
      </w:r>
      <w:r w:rsidRPr="007231FE">
        <w:rPr>
          <w:sz w:val="22"/>
          <w:szCs w:val="22"/>
        </w:rPr>
        <w:t xml:space="preserve"> a </w:t>
      </w:r>
      <w:r w:rsidRPr="007231FE">
        <w:rPr>
          <w:b/>
          <w:sz w:val="22"/>
          <w:szCs w:val="22"/>
        </w:rPr>
        <w:t>důslednému uplatňování h</w:t>
      </w:r>
      <w:r>
        <w:rPr>
          <w:b/>
          <w:sz w:val="22"/>
          <w:szCs w:val="22"/>
        </w:rPr>
        <w:t>lediska rovnosti žen a mužů při </w:t>
      </w:r>
      <w:r w:rsidRPr="007231FE">
        <w:rPr>
          <w:b/>
          <w:sz w:val="22"/>
          <w:szCs w:val="22"/>
        </w:rPr>
        <w:t>přípravě a implementaci všech relevantních politik</w:t>
      </w:r>
      <w:r w:rsidRPr="007231FE">
        <w:rPr>
          <w:sz w:val="22"/>
          <w:szCs w:val="22"/>
        </w:rPr>
        <w:t xml:space="preserve">. </w:t>
      </w:r>
    </w:p>
    <w:p w14:paraId="1D08CA8B" w14:textId="77777777" w:rsidR="00C90099" w:rsidRDefault="00C90099" w:rsidP="00216A09">
      <w:pPr>
        <w:pStyle w:val="Default"/>
        <w:jc w:val="both"/>
        <w:rPr>
          <w:sz w:val="22"/>
          <w:szCs w:val="22"/>
        </w:rPr>
      </w:pPr>
    </w:p>
    <w:p w14:paraId="6F6DC0AF" w14:textId="77777777" w:rsidR="000F4FCE" w:rsidRPr="00173770" w:rsidRDefault="000F4FCE" w:rsidP="00216A09">
      <w:pPr>
        <w:pStyle w:val="Default"/>
        <w:jc w:val="both"/>
        <w:rPr>
          <w:sz w:val="22"/>
          <w:szCs w:val="22"/>
        </w:rPr>
      </w:pPr>
      <w:r w:rsidRPr="00CA4078">
        <w:rPr>
          <w:sz w:val="22"/>
          <w:szCs w:val="22"/>
        </w:rPr>
        <w:t>V roce 2022 Rada zasedala celkem pouze 3x (v termínech 7. června,</w:t>
      </w:r>
      <w:r w:rsidRPr="00CA4078">
        <w:rPr>
          <w:sz w:val="22"/>
          <w:szCs w:val="22"/>
          <w:vertAlign w:val="superscript"/>
        </w:rPr>
        <w:footnoteReference w:id="30"/>
      </w:r>
      <w:r w:rsidRPr="00CA4078">
        <w:rPr>
          <w:sz w:val="22"/>
          <w:szCs w:val="22"/>
        </w:rPr>
        <w:t xml:space="preserve"> 22. září</w:t>
      </w:r>
      <w:r w:rsidRPr="00CA4078">
        <w:rPr>
          <w:rStyle w:val="Znakapoznpodarou"/>
          <w:sz w:val="22"/>
          <w:szCs w:val="22"/>
        </w:rPr>
        <w:footnoteReference w:id="31"/>
      </w:r>
      <w:r w:rsidRPr="00CA4078">
        <w:rPr>
          <w:sz w:val="22"/>
          <w:szCs w:val="22"/>
        </w:rPr>
        <w:t xml:space="preserve"> a 12. prosince</w:t>
      </w:r>
      <w:r w:rsidRPr="00CA4078">
        <w:rPr>
          <w:rStyle w:val="Znakapoznpodarou"/>
          <w:sz w:val="22"/>
          <w:szCs w:val="22"/>
        </w:rPr>
        <w:footnoteReference w:id="32"/>
      </w:r>
      <w:r w:rsidRPr="00CA4078">
        <w:rPr>
          <w:sz w:val="22"/>
          <w:szCs w:val="22"/>
        </w:rPr>
        <w:t xml:space="preserve">), avšak v mezidobí rovněž hlasovala per </w:t>
      </w:r>
      <w:proofErr w:type="spellStart"/>
      <w:r w:rsidRPr="00CA4078">
        <w:rPr>
          <w:sz w:val="22"/>
          <w:szCs w:val="22"/>
        </w:rPr>
        <w:t>rollam</w:t>
      </w:r>
      <w:proofErr w:type="spellEnd"/>
      <w:r w:rsidRPr="00CA4078">
        <w:rPr>
          <w:sz w:val="22"/>
          <w:szCs w:val="22"/>
        </w:rPr>
        <w:t xml:space="preserve">. Pravidelně probíhala také jednání výborů a pracovních skupin Rady (celkem proběhlo 12 jednání výborů a 2 jednání pracovních skupin). </w:t>
      </w:r>
      <w:r w:rsidRPr="00173770">
        <w:rPr>
          <w:color w:val="auto"/>
          <w:sz w:val="22"/>
          <w:szCs w:val="22"/>
        </w:rPr>
        <w:t>Usnesením vlády ze dne 18. května 2022 č. 567 byl změněn</w:t>
      </w:r>
      <w:r w:rsidRPr="00CA4078">
        <w:rPr>
          <w:sz w:val="22"/>
          <w:szCs w:val="22"/>
        </w:rPr>
        <w:t xml:space="preserve"> státu Rady tak, aby byla zastoupena všechna ministerstva. Č</w:t>
      </w:r>
      <w:r w:rsidRPr="00173770">
        <w:rPr>
          <w:color w:val="auto"/>
          <w:sz w:val="22"/>
          <w:szCs w:val="22"/>
        </w:rPr>
        <w:t xml:space="preserve">lenstvo </w:t>
      </w:r>
      <w:r w:rsidRPr="00CA4078">
        <w:rPr>
          <w:sz w:val="22"/>
          <w:szCs w:val="22"/>
        </w:rPr>
        <w:t xml:space="preserve">Rady tak </w:t>
      </w:r>
      <w:r w:rsidRPr="00173770">
        <w:rPr>
          <w:color w:val="auto"/>
          <w:sz w:val="22"/>
          <w:szCs w:val="22"/>
        </w:rPr>
        <w:t>bylo rozšířeno o zástupce či zástupkyni M</w:t>
      </w:r>
      <w:r w:rsidRPr="00CA4078">
        <w:rPr>
          <w:sz w:val="22"/>
          <w:szCs w:val="22"/>
        </w:rPr>
        <w:t>inisterstva životního prostředí a Ministerstva dopravy</w:t>
      </w:r>
      <w:r w:rsidRPr="00173770">
        <w:rPr>
          <w:color w:val="auto"/>
          <w:sz w:val="22"/>
          <w:szCs w:val="22"/>
        </w:rPr>
        <w:t>, minis</w:t>
      </w:r>
      <w:r w:rsidRPr="00CA4078">
        <w:rPr>
          <w:sz w:val="22"/>
          <w:szCs w:val="22"/>
        </w:rPr>
        <w:t>tra/mini</w:t>
      </w:r>
      <w:r>
        <w:rPr>
          <w:sz w:val="22"/>
          <w:szCs w:val="22"/>
        </w:rPr>
        <w:t>stryně pro </w:t>
      </w:r>
      <w:r w:rsidRPr="00CA4078">
        <w:rPr>
          <w:sz w:val="22"/>
          <w:szCs w:val="22"/>
        </w:rPr>
        <w:t xml:space="preserve">legislativu, </w:t>
      </w:r>
      <w:r w:rsidRPr="00173770">
        <w:rPr>
          <w:color w:val="auto"/>
          <w:sz w:val="22"/>
          <w:szCs w:val="22"/>
        </w:rPr>
        <w:t>ministra/ministryně</w:t>
      </w:r>
      <w:r w:rsidRPr="00CA4078">
        <w:rPr>
          <w:sz w:val="22"/>
          <w:szCs w:val="22"/>
        </w:rPr>
        <w:t xml:space="preserve"> </w:t>
      </w:r>
      <w:r w:rsidRPr="00173770">
        <w:rPr>
          <w:color w:val="auto"/>
          <w:sz w:val="22"/>
          <w:szCs w:val="22"/>
        </w:rPr>
        <w:t>pro legislativu, ministr</w:t>
      </w:r>
      <w:r>
        <w:rPr>
          <w:color w:val="auto"/>
          <w:sz w:val="22"/>
          <w:szCs w:val="22"/>
        </w:rPr>
        <w:t>a/ministryně pro vědu, výzkum a </w:t>
      </w:r>
      <w:r w:rsidRPr="00173770">
        <w:rPr>
          <w:color w:val="auto"/>
          <w:sz w:val="22"/>
          <w:szCs w:val="22"/>
        </w:rPr>
        <w:t>inovace,</w:t>
      </w:r>
      <w:r w:rsidRPr="00CA4078">
        <w:rPr>
          <w:sz w:val="22"/>
          <w:szCs w:val="22"/>
        </w:rPr>
        <w:t xml:space="preserve"> </w:t>
      </w:r>
      <w:r w:rsidRPr="00173770">
        <w:rPr>
          <w:color w:val="auto"/>
          <w:sz w:val="22"/>
          <w:szCs w:val="22"/>
        </w:rPr>
        <w:t xml:space="preserve">a vedoucí Úřadu vlády ČR. </w:t>
      </w:r>
    </w:p>
    <w:p w14:paraId="6085F0DC" w14:textId="77777777" w:rsidR="000F4FCE" w:rsidRPr="00CA4078" w:rsidRDefault="000F4FCE" w:rsidP="00216A09">
      <w:pPr>
        <w:spacing w:after="0" w:line="240" w:lineRule="auto"/>
        <w:jc w:val="both"/>
        <w:rPr>
          <w:rFonts w:ascii="Arial" w:hAnsi="Arial" w:cs="Arial"/>
        </w:rPr>
      </w:pPr>
    </w:p>
    <w:p w14:paraId="0D76085C" w14:textId="022F5841" w:rsidR="000F4FCE" w:rsidRPr="00CA4078" w:rsidRDefault="000F4FCE" w:rsidP="00216A09">
      <w:pPr>
        <w:spacing w:after="0" w:line="240" w:lineRule="auto"/>
        <w:jc w:val="both"/>
        <w:rPr>
          <w:rFonts w:ascii="Arial" w:hAnsi="Arial" w:cs="Arial"/>
        </w:rPr>
      </w:pPr>
      <w:r w:rsidRPr="00CA4078">
        <w:rPr>
          <w:rFonts w:ascii="Arial" w:hAnsi="Arial" w:cs="Arial"/>
        </w:rPr>
        <w:t xml:space="preserve">S cílem zajistit kapacity sekretariátu Rady (útvaru v rámci Odboru rovnosti žen a mužů) na další období byla v roce 2022 připravována žádost na realizaci </w:t>
      </w:r>
      <w:r w:rsidR="005D5E6D" w:rsidRPr="00CA4078">
        <w:rPr>
          <w:rFonts w:ascii="Arial" w:hAnsi="Arial" w:cs="Arial"/>
        </w:rPr>
        <w:t>projekt</w:t>
      </w:r>
      <w:r w:rsidR="005D5E6D">
        <w:rPr>
          <w:rFonts w:ascii="Arial" w:hAnsi="Arial" w:cs="Arial"/>
        </w:rPr>
        <w:t>u</w:t>
      </w:r>
      <w:r w:rsidR="005D5E6D" w:rsidRPr="00CA4078">
        <w:rPr>
          <w:rFonts w:ascii="Arial" w:hAnsi="Arial" w:cs="Arial"/>
        </w:rPr>
        <w:t xml:space="preserve"> </w:t>
      </w:r>
      <w:r w:rsidR="005D5E6D">
        <w:rPr>
          <w:rFonts w:ascii="Arial" w:hAnsi="Arial" w:cs="Arial"/>
        </w:rPr>
        <w:t>Koordinace plnění</w:t>
      </w:r>
      <w:r w:rsidR="005D5E6D" w:rsidRPr="00CA4078">
        <w:rPr>
          <w:rFonts w:ascii="Arial" w:hAnsi="Arial" w:cs="Arial"/>
        </w:rPr>
        <w:t xml:space="preserve"> </w:t>
      </w:r>
      <w:r w:rsidR="005D5E6D">
        <w:rPr>
          <w:rFonts w:ascii="Arial" w:hAnsi="Arial" w:cs="Arial"/>
        </w:rPr>
        <w:t>S</w:t>
      </w:r>
      <w:r w:rsidRPr="00CA4078">
        <w:rPr>
          <w:rFonts w:ascii="Arial" w:hAnsi="Arial" w:cs="Arial"/>
        </w:rPr>
        <w:t>trategie rovnost</w:t>
      </w:r>
      <w:r w:rsidR="005D5E6D">
        <w:rPr>
          <w:rFonts w:ascii="Arial" w:hAnsi="Arial" w:cs="Arial"/>
        </w:rPr>
        <w:t>i</w:t>
      </w:r>
      <w:r w:rsidRPr="00CA4078">
        <w:rPr>
          <w:rFonts w:ascii="Arial" w:hAnsi="Arial" w:cs="Arial"/>
        </w:rPr>
        <w:t xml:space="preserve"> žen a mužů na léta </w:t>
      </w:r>
      <w:r>
        <w:rPr>
          <w:rFonts w:ascii="Arial" w:hAnsi="Arial" w:cs="Arial"/>
        </w:rPr>
        <w:t>2021</w:t>
      </w:r>
      <w:r w:rsidRPr="00CA4078">
        <w:rPr>
          <w:rFonts w:ascii="Arial" w:hAnsi="Arial" w:cs="Arial"/>
        </w:rPr>
        <w:t>–</w:t>
      </w:r>
      <w:r>
        <w:rPr>
          <w:rFonts w:ascii="Arial" w:hAnsi="Arial" w:cs="Arial"/>
        </w:rPr>
        <w:t>203</w:t>
      </w:r>
      <w:r w:rsidRPr="00CA4078">
        <w:rPr>
          <w:rFonts w:ascii="Arial" w:hAnsi="Arial" w:cs="Arial"/>
        </w:rPr>
        <w:t>0 a související aktivity</w:t>
      </w:r>
      <w:r w:rsidRPr="00CA4078">
        <w:rPr>
          <w:rFonts w:ascii="Arial" w:hAnsi="Arial" w:cs="Arial"/>
          <w:vertAlign w:val="superscript"/>
        </w:rPr>
        <w:footnoteReference w:id="33"/>
      </w:r>
      <w:r w:rsidRPr="00CA4078">
        <w:rPr>
          <w:rFonts w:ascii="Arial" w:hAnsi="Arial" w:cs="Arial"/>
        </w:rPr>
        <w:t xml:space="preserve"> financovaného z OP</w:t>
      </w:r>
      <w:r w:rsidR="005D5E6D" w:rsidRPr="00CA4078">
        <w:rPr>
          <w:rFonts w:ascii="Arial" w:hAnsi="Arial" w:cs="Arial"/>
        </w:rPr>
        <w:t>Z</w:t>
      </w:r>
      <w:r w:rsidR="005D5E6D">
        <w:rPr>
          <w:rFonts w:ascii="Arial" w:hAnsi="Arial" w:cs="Arial"/>
        </w:rPr>
        <w:t>+</w:t>
      </w:r>
      <w:r w:rsidR="005D5E6D" w:rsidRPr="00CA4078">
        <w:rPr>
          <w:rFonts w:ascii="Arial" w:hAnsi="Arial" w:cs="Arial"/>
        </w:rPr>
        <w:t xml:space="preserve"> </w:t>
      </w:r>
      <w:r w:rsidRPr="00CA4078">
        <w:rPr>
          <w:rFonts w:ascii="Arial" w:hAnsi="Arial" w:cs="Arial"/>
        </w:rPr>
        <w:t>a dále projektu Posilování kapacit a metodologická podpora v prevenci domácího a</w:t>
      </w:r>
      <w:r w:rsidR="0060288C">
        <w:rPr>
          <w:rFonts w:ascii="Arial" w:hAnsi="Arial" w:cs="Arial"/>
        </w:rPr>
        <w:t> </w:t>
      </w:r>
      <w:r w:rsidRPr="00CA4078">
        <w:rPr>
          <w:rFonts w:ascii="Arial" w:hAnsi="Arial" w:cs="Arial"/>
        </w:rPr>
        <w:t xml:space="preserve">genderově podmíněného násilí spolufinancovaného z Norských fondů. </w:t>
      </w:r>
    </w:p>
    <w:p w14:paraId="042B5C23" w14:textId="77777777" w:rsidR="000F4FCE" w:rsidRPr="00CA4078" w:rsidRDefault="000F4FCE" w:rsidP="00216A09">
      <w:pPr>
        <w:spacing w:after="0" w:line="240" w:lineRule="auto"/>
        <w:jc w:val="both"/>
        <w:rPr>
          <w:rFonts w:ascii="Arial" w:hAnsi="Arial" w:cs="Arial"/>
        </w:rPr>
      </w:pPr>
    </w:p>
    <w:p w14:paraId="0E7A4C5C" w14:textId="77777777" w:rsidR="000F4FCE" w:rsidRPr="00CA4078" w:rsidRDefault="000F4FCE" w:rsidP="00216A09">
      <w:pPr>
        <w:spacing w:after="0" w:line="240" w:lineRule="auto"/>
        <w:jc w:val="both"/>
        <w:rPr>
          <w:rFonts w:ascii="Arial" w:hAnsi="Arial" w:cs="Arial"/>
        </w:rPr>
      </w:pPr>
      <w:r w:rsidRPr="00CA4078">
        <w:rPr>
          <w:rFonts w:ascii="Arial" w:hAnsi="Arial" w:cs="Arial"/>
        </w:rPr>
        <w:t xml:space="preserve">Uplatňování hlediska rovnosti žen a mužů jako průřezového principu do všech relevantních politik zůstává pro odpovědné instituce výzvou, kterou se nedaří uspokojivě překonávat. </w:t>
      </w:r>
      <w:r>
        <w:rPr>
          <w:rFonts w:ascii="Arial" w:hAnsi="Arial" w:cs="Arial"/>
        </w:rPr>
        <w:t>Důsledné zohledňování</w:t>
      </w:r>
      <w:r w:rsidRPr="00CA4078">
        <w:rPr>
          <w:rFonts w:ascii="Arial" w:hAnsi="Arial" w:cs="Arial"/>
        </w:rPr>
        <w:t xml:space="preserve"> </w:t>
      </w:r>
      <w:r>
        <w:rPr>
          <w:rFonts w:ascii="Arial" w:hAnsi="Arial" w:cs="Arial"/>
        </w:rPr>
        <w:t>roviny rovnosti žen a mužů</w:t>
      </w:r>
      <w:r w:rsidRPr="00CA4078">
        <w:rPr>
          <w:rFonts w:ascii="Arial" w:hAnsi="Arial" w:cs="Arial"/>
        </w:rPr>
        <w:t xml:space="preserve"> směřuje do roviny přípravy i implementace legislativních, koncepčních a strategických materiálů. </w:t>
      </w:r>
      <w:r w:rsidRPr="00B45088">
        <w:rPr>
          <w:rFonts w:ascii="Arial" w:hAnsi="Arial" w:cs="Arial"/>
          <w:b/>
        </w:rPr>
        <w:t>Vyhodnocení dopadů navrhovaného řešení ve vztahu k rovnosti mužů a žen</w:t>
      </w:r>
      <w:r w:rsidRPr="00CA4078">
        <w:rPr>
          <w:rFonts w:ascii="Arial" w:hAnsi="Arial" w:cs="Arial"/>
        </w:rPr>
        <w:t xml:space="preserve"> jako povinná součást důvodových zpráv mělo </w:t>
      </w:r>
      <w:r>
        <w:rPr>
          <w:rFonts w:ascii="Arial" w:hAnsi="Arial" w:cs="Arial"/>
        </w:rPr>
        <w:t>ve </w:t>
      </w:r>
      <w:r w:rsidRPr="00B45088">
        <w:rPr>
          <w:rFonts w:ascii="Arial" w:hAnsi="Arial" w:cs="Arial"/>
          <w:b/>
        </w:rPr>
        <w:t>většině případů ryze formalistickou povahu</w:t>
      </w:r>
      <w:r w:rsidRPr="00CA4078">
        <w:rPr>
          <w:rFonts w:ascii="Arial" w:hAnsi="Arial" w:cs="Arial"/>
        </w:rPr>
        <w:t xml:space="preserve"> bez analýzy pozitivních či negativních dopadů. V rámci implementace se odpovědným institucím zčásti daří v omezeném okruhu materiálů zohlednit rozměr rovnosti žen a mužů, </w:t>
      </w:r>
      <w:r>
        <w:rPr>
          <w:rFonts w:ascii="Arial" w:hAnsi="Arial" w:cs="Arial"/>
        </w:rPr>
        <w:t>jedná se však o spíše jednotlivé případy. N</w:t>
      </w:r>
      <w:r w:rsidRPr="00CA4078">
        <w:rPr>
          <w:rFonts w:ascii="Arial" w:hAnsi="Arial" w:cs="Arial"/>
        </w:rPr>
        <w:t xml:space="preserve">elze </w:t>
      </w:r>
      <w:r>
        <w:rPr>
          <w:rFonts w:ascii="Arial" w:hAnsi="Arial" w:cs="Arial"/>
        </w:rPr>
        <w:t>tak</w:t>
      </w:r>
      <w:r w:rsidRPr="00CA4078">
        <w:rPr>
          <w:rFonts w:ascii="Arial" w:hAnsi="Arial" w:cs="Arial"/>
        </w:rPr>
        <w:t xml:space="preserve"> zhodnotit naplnění SC2 jako uspokojivě průběžně plněné.</w:t>
      </w:r>
    </w:p>
    <w:p w14:paraId="04D02E42" w14:textId="77777777" w:rsidR="000F4FCE" w:rsidRPr="00CA4078" w:rsidRDefault="000F4FCE" w:rsidP="00216A09">
      <w:pPr>
        <w:spacing w:after="0" w:line="240" w:lineRule="auto"/>
        <w:jc w:val="both"/>
        <w:rPr>
          <w:rFonts w:ascii="Arial" w:hAnsi="Arial" w:cs="Arial"/>
        </w:rPr>
      </w:pPr>
    </w:p>
    <w:p w14:paraId="418B3C5E" w14:textId="510DC791" w:rsidR="000F4FCE" w:rsidRDefault="000F4FCE" w:rsidP="00216A09">
      <w:pPr>
        <w:spacing w:after="0" w:line="240" w:lineRule="auto"/>
        <w:jc w:val="both"/>
        <w:rPr>
          <w:rFonts w:ascii="Arial" w:hAnsi="Arial" w:cs="Arial"/>
        </w:rPr>
      </w:pPr>
      <w:r w:rsidRPr="00CA4078">
        <w:rPr>
          <w:rFonts w:ascii="Arial" w:hAnsi="Arial" w:cs="Arial"/>
        </w:rPr>
        <w:t xml:space="preserve">V roce 2022 se nepodařilo legislativně ukotvit zodpovědnost za agendu rovnosti žen a mužů, plnění tohoto opatření se proto přesouvá na další období. S plněním opatření k zajištění dostatečných kapacit orgánu pro rovné zacházení Strategie počítá až od roku 2023. </w:t>
      </w:r>
    </w:p>
    <w:p w14:paraId="18ADE0A4" w14:textId="77777777" w:rsidR="005D5E6D" w:rsidRDefault="005D5E6D" w:rsidP="00216A09">
      <w:pPr>
        <w:spacing w:after="0" w:line="240" w:lineRule="auto"/>
        <w:jc w:val="both"/>
        <w:rPr>
          <w:rFonts w:ascii="Arial" w:hAnsi="Arial" w:cs="Arial"/>
        </w:rPr>
      </w:pPr>
    </w:p>
    <w:p w14:paraId="1CAA108E" w14:textId="2D21D27B" w:rsidR="00970B69" w:rsidRPr="00970B69" w:rsidRDefault="000F4FCE" w:rsidP="005552B1">
      <w:pPr>
        <w:pStyle w:val="Nadpis2"/>
      </w:pPr>
      <w:bookmarkStart w:id="40" w:name="_Toc149149991"/>
      <w:r w:rsidRPr="00970B69">
        <w:t>Vyhodnocení plnění I. 2</w:t>
      </w:r>
      <w:r w:rsidR="00970B69" w:rsidRPr="00970B69">
        <w:t>:</w:t>
      </w:r>
      <w:r w:rsidRPr="00970B69">
        <w:t xml:space="preserve"> Posílení kapacit a kompetencí ostatních státních orgánů a orgánů samosprávy uplatňovat průřezově hledisko rovnosti žen a</w:t>
      </w:r>
      <w:r w:rsidR="0060288C">
        <w:t> </w:t>
      </w:r>
      <w:r w:rsidRPr="00970B69">
        <w:t>mužů</w:t>
      </w:r>
      <w:bookmarkEnd w:id="40"/>
    </w:p>
    <w:p w14:paraId="576C20EA" w14:textId="77777777" w:rsidR="005D5E6D" w:rsidRDefault="005D5E6D" w:rsidP="00216A09">
      <w:pPr>
        <w:spacing w:after="0" w:line="240" w:lineRule="auto"/>
        <w:jc w:val="both"/>
        <w:rPr>
          <w:rFonts w:ascii="Arial" w:hAnsi="Arial" w:cs="Arial"/>
        </w:rPr>
      </w:pPr>
    </w:p>
    <w:p w14:paraId="30ED2B1F" w14:textId="2FAC1184" w:rsidR="000F4FCE" w:rsidRDefault="000F4FCE" w:rsidP="00216A09">
      <w:pPr>
        <w:spacing w:after="0" w:line="240" w:lineRule="auto"/>
        <w:jc w:val="both"/>
        <w:rPr>
          <w:rFonts w:ascii="Arial" w:hAnsi="Arial" w:cs="Arial"/>
        </w:rPr>
      </w:pPr>
      <w:r w:rsidRPr="00FC25E1">
        <w:rPr>
          <w:rFonts w:ascii="Arial" w:hAnsi="Arial" w:cs="Arial"/>
        </w:rPr>
        <w:t xml:space="preserve">Opatření, která jsou součástí druhého strategického cíle, se zaměřují na následující body: posílení odborných a personálních </w:t>
      </w:r>
      <w:r w:rsidRPr="00FC25E1">
        <w:rPr>
          <w:rFonts w:ascii="Arial" w:hAnsi="Arial" w:cs="Arial"/>
          <w:b/>
        </w:rPr>
        <w:t>kapacit rezortních koordinátorek a koordinátorů pro</w:t>
      </w:r>
      <w:r w:rsidR="0060288C">
        <w:rPr>
          <w:rFonts w:ascii="Arial" w:hAnsi="Arial" w:cs="Arial"/>
          <w:b/>
        </w:rPr>
        <w:t> </w:t>
      </w:r>
      <w:r w:rsidRPr="00FC25E1">
        <w:rPr>
          <w:rFonts w:ascii="Arial" w:hAnsi="Arial" w:cs="Arial"/>
          <w:b/>
        </w:rPr>
        <w:t>rovnost</w:t>
      </w:r>
      <w:r w:rsidRPr="00FC25E1">
        <w:rPr>
          <w:rFonts w:ascii="Arial" w:hAnsi="Arial" w:cs="Arial"/>
        </w:rPr>
        <w:t xml:space="preserve"> žen a mužů, efektivní </w:t>
      </w:r>
      <w:r w:rsidRPr="00FC25E1">
        <w:rPr>
          <w:rFonts w:ascii="Arial" w:hAnsi="Arial" w:cs="Arial"/>
          <w:b/>
        </w:rPr>
        <w:t>fungování rezortních pracovních skupin</w:t>
      </w:r>
      <w:r w:rsidRPr="00FC25E1">
        <w:rPr>
          <w:rFonts w:ascii="Arial" w:hAnsi="Arial" w:cs="Arial"/>
        </w:rPr>
        <w:t xml:space="preserve">, systematizaci </w:t>
      </w:r>
      <w:r w:rsidRPr="00FC25E1">
        <w:rPr>
          <w:rFonts w:ascii="Arial" w:hAnsi="Arial" w:cs="Arial"/>
          <w:b/>
        </w:rPr>
        <w:t>vzdělávání ve státní správě v oblasti rovnosti</w:t>
      </w:r>
      <w:r w:rsidRPr="00FC25E1">
        <w:rPr>
          <w:rFonts w:ascii="Arial" w:hAnsi="Arial" w:cs="Arial"/>
        </w:rPr>
        <w:t xml:space="preserve">, </w:t>
      </w:r>
      <w:r>
        <w:rPr>
          <w:rFonts w:ascii="Arial" w:hAnsi="Arial" w:cs="Arial"/>
        </w:rPr>
        <w:t xml:space="preserve">důsledné využívání </w:t>
      </w:r>
      <w:r w:rsidRPr="00FC25E1">
        <w:rPr>
          <w:rFonts w:ascii="Arial" w:hAnsi="Arial" w:cs="Arial"/>
          <w:b/>
        </w:rPr>
        <w:t>metodiky GIA</w:t>
      </w:r>
      <w:r w:rsidRPr="00FC25E1">
        <w:rPr>
          <w:rFonts w:ascii="Arial" w:hAnsi="Arial" w:cs="Arial"/>
        </w:rPr>
        <w:t xml:space="preserve"> a</w:t>
      </w:r>
      <w:r w:rsidR="005D5E6D">
        <w:rPr>
          <w:rFonts w:ascii="Arial" w:hAnsi="Arial" w:cs="Arial"/>
        </w:rPr>
        <w:t> </w:t>
      </w:r>
      <w:r w:rsidRPr="00FC25E1">
        <w:rPr>
          <w:rFonts w:ascii="Arial" w:hAnsi="Arial" w:cs="Arial"/>
        </w:rPr>
        <w:t xml:space="preserve">zajištění dostatečných </w:t>
      </w:r>
      <w:r w:rsidRPr="00FC25E1">
        <w:rPr>
          <w:rFonts w:ascii="Arial" w:hAnsi="Arial" w:cs="Arial"/>
          <w:b/>
        </w:rPr>
        <w:t>kapacit pro uplatňování hlediska rovnosti na úrovni samospráv</w:t>
      </w:r>
      <w:r w:rsidRPr="00FC25E1">
        <w:rPr>
          <w:rFonts w:ascii="Arial" w:hAnsi="Arial" w:cs="Arial"/>
        </w:rPr>
        <w:t>.</w:t>
      </w:r>
    </w:p>
    <w:p w14:paraId="19CA6868" w14:textId="77777777" w:rsidR="005D5E6D" w:rsidRDefault="005D5E6D" w:rsidP="00216A09">
      <w:pPr>
        <w:spacing w:after="0" w:line="240" w:lineRule="auto"/>
        <w:jc w:val="both"/>
        <w:rPr>
          <w:rFonts w:ascii="Arial" w:hAnsi="Arial" w:cs="Arial"/>
        </w:rPr>
      </w:pPr>
    </w:p>
    <w:p w14:paraId="55CCE7DF" w14:textId="09DBC0C1" w:rsidR="000F4FCE" w:rsidRDefault="00C90099" w:rsidP="00216A09">
      <w:pPr>
        <w:spacing w:after="0" w:line="240" w:lineRule="auto"/>
        <w:jc w:val="both"/>
        <w:rPr>
          <w:rFonts w:ascii="Arial" w:hAnsi="Arial" w:cs="Arial"/>
        </w:rPr>
      </w:pPr>
      <w:r>
        <w:rPr>
          <w:noProof/>
          <w:lang w:eastAsia="cs-CZ"/>
        </w:rPr>
        <w:drawing>
          <wp:inline distT="0" distB="0" distL="0" distR="0" wp14:anchorId="4E7E6E59" wp14:editId="6D61F38D">
            <wp:extent cx="5695950" cy="981075"/>
            <wp:effectExtent l="0" t="0" r="0"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63736E" w14:textId="77777777" w:rsidR="005D5E6D" w:rsidRDefault="005D5E6D" w:rsidP="00216A09">
      <w:pPr>
        <w:spacing w:after="0" w:line="240" w:lineRule="auto"/>
        <w:jc w:val="both"/>
        <w:rPr>
          <w:rFonts w:ascii="Arial" w:hAnsi="Arial" w:cs="Arial"/>
        </w:rPr>
      </w:pPr>
    </w:p>
    <w:p w14:paraId="357012B7" w14:textId="2566AF65" w:rsidR="000F4FCE" w:rsidRDefault="000F4FCE" w:rsidP="00216A09">
      <w:pPr>
        <w:spacing w:after="0" w:line="240" w:lineRule="auto"/>
        <w:jc w:val="both"/>
        <w:rPr>
          <w:rFonts w:ascii="Arial" w:hAnsi="Arial" w:cs="Arial"/>
        </w:rPr>
      </w:pPr>
      <w:r w:rsidRPr="00446873">
        <w:rPr>
          <w:rFonts w:ascii="Arial" w:hAnsi="Arial" w:cs="Arial"/>
        </w:rPr>
        <w:t>V přímém gestorství strategický cíl č. 2 obsahuje celkem 91 opatření s termínem plnění v roce 2022, přičemž 25 (28 %) z nich bylo splněno, 24 (26 %) částečně splněno a 42 (46 %) nesplněno.</w:t>
      </w:r>
      <w:r w:rsidRPr="00914734">
        <w:rPr>
          <w:rFonts w:ascii="Arial" w:hAnsi="Arial" w:cs="Arial"/>
        </w:rPr>
        <w:t xml:space="preserve"> </w:t>
      </w:r>
    </w:p>
    <w:p w14:paraId="54BBDA38" w14:textId="77777777" w:rsidR="005D5E6D" w:rsidRDefault="005D5E6D" w:rsidP="00216A09">
      <w:pPr>
        <w:spacing w:after="0" w:line="240" w:lineRule="auto"/>
        <w:jc w:val="both"/>
        <w:rPr>
          <w:rFonts w:ascii="Arial" w:hAnsi="Arial" w:cs="Arial"/>
        </w:rPr>
      </w:pPr>
    </w:p>
    <w:p w14:paraId="278AC2FC" w14:textId="27C3B77F" w:rsidR="000F4FCE" w:rsidRDefault="000F4FCE" w:rsidP="00216A09">
      <w:pPr>
        <w:spacing w:after="0" w:line="240" w:lineRule="auto"/>
        <w:jc w:val="both"/>
        <w:rPr>
          <w:rFonts w:ascii="Arial" w:hAnsi="Arial" w:cs="Arial"/>
          <w:bCs/>
        </w:rPr>
      </w:pPr>
      <w:r w:rsidRPr="00C8021A">
        <w:rPr>
          <w:rFonts w:ascii="Arial" w:hAnsi="Arial" w:cs="Arial"/>
        </w:rPr>
        <w:t xml:space="preserve">V roce 2022 došlo v průměru k </w:t>
      </w:r>
      <w:r w:rsidRPr="00B45088">
        <w:rPr>
          <w:rFonts w:ascii="Arial" w:hAnsi="Arial" w:cs="Arial"/>
          <w:b/>
        </w:rPr>
        <w:t>mírnému zlepšení v počtu systematizovaných míst pro</w:t>
      </w:r>
      <w:r w:rsidR="00C77D91">
        <w:rPr>
          <w:rFonts w:ascii="Arial" w:hAnsi="Arial" w:cs="Arial"/>
          <w:b/>
        </w:rPr>
        <w:t> </w:t>
      </w:r>
      <w:r w:rsidRPr="00B45088">
        <w:rPr>
          <w:rFonts w:ascii="Arial" w:hAnsi="Arial" w:cs="Arial"/>
          <w:b/>
        </w:rPr>
        <w:t xml:space="preserve">pozice rezortních koordinátorek a koordinátorů </w:t>
      </w:r>
      <w:r w:rsidRPr="007B45EA">
        <w:rPr>
          <w:rFonts w:ascii="Arial" w:hAnsi="Arial" w:cs="Arial"/>
        </w:rPr>
        <w:t>(I. 2. 1. 1)</w:t>
      </w:r>
      <w:r>
        <w:rPr>
          <w:rFonts w:ascii="Arial" w:hAnsi="Arial" w:cs="Arial"/>
        </w:rPr>
        <w:t xml:space="preserve">. </w:t>
      </w:r>
      <w:r w:rsidRPr="00C8021A">
        <w:rPr>
          <w:rFonts w:ascii="Arial" w:hAnsi="Arial" w:cs="Arial"/>
        </w:rPr>
        <w:t xml:space="preserve">Pozice GFP byla </w:t>
      </w:r>
      <w:r w:rsidR="005D5E6D">
        <w:rPr>
          <w:rFonts w:ascii="Arial" w:hAnsi="Arial" w:cs="Arial"/>
        </w:rPr>
        <w:t>zřízena na</w:t>
      </w:r>
      <w:r w:rsidR="0060288C">
        <w:rPr>
          <w:rFonts w:ascii="Arial" w:hAnsi="Arial" w:cs="Arial"/>
        </w:rPr>
        <w:t> </w:t>
      </w:r>
      <w:r w:rsidR="005D5E6D">
        <w:rPr>
          <w:rFonts w:ascii="Arial" w:hAnsi="Arial" w:cs="Arial"/>
        </w:rPr>
        <w:t>plný úvazek</w:t>
      </w:r>
      <w:r w:rsidR="005D5E6D" w:rsidRPr="00C8021A">
        <w:rPr>
          <w:rFonts w:ascii="Arial" w:hAnsi="Arial" w:cs="Arial"/>
        </w:rPr>
        <w:t xml:space="preserve"> </w:t>
      </w:r>
      <w:r w:rsidRPr="00C8021A">
        <w:rPr>
          <w:rFonts w:ascii="Arial" w:hAnsi="Arial" w:cs="Arial"/>
        </w:rPr>
        <w:t xml:space="preserve">8 </w:t>
      </w:r>
      <w:proofErr w:type="gramStart"/>
      <w:r w:rsidRPr="00C8021A">
        <w:rPr>
          <w:rFonts w:ascii="Arial" w:hAnsi="Arial" w:cs="Arial"/>
        </w:rPr>
        <w:t>rezortech</w:t>
      </w:r>
      <w:proofErr w:type="gramEnd"/>
      <w:r w:rsidRPr="00C8021A">
        <w:rPr>
          <w:rFonts w:ascii="Arial" w:hAnsi="Arial" w:cs="Arial"/>
        </w:rPr>
        <w:t>, avšak ve skutečnosti lze toto opatření považovat za plně naplňované pouze na 6 rezortech.</w:t>
      </w:r>
      <w:r w:rsidRPr="00C8021A">
        <w:rPr>
          <w:rStyle w:val="Znakapoznpodarou"/>
          <w:rFonts w:ascii="Arial" w:hAnsi="Arial" w:cs="Arial"/>
          <w:bCs/>
        </w:rPr>
        <w:footnoteReference w:id="34"/>
      </w:r>
      <w:r>
        <w:rPr>
          <w:rFonts w:ascii="Arial" w:hAnsi="Arial" w:cs="Arial"/>
        </w:rPr>
        <w:t xml:space="preserve"> </w:t>
      </w:r>
      <w:r w:rsidRPr="00C8021A">
        <w:rPr>
          <w:rFonts w:ascii="Arial" w:hAnsi="Arial" w:cs="Arial"/>
          <w:bCs/>
        </w:rPr>
        <w:t>Také došlo k pozitivnímu posunu v poskytování metodické podpory a</w:t>
      </w:r>
      <w:r w:rsidR="0060288C">
        <w:rPr>
          <w:rFonts w:ascii="Arial" w:hAnsi="Arial" w:cs="Arial"/>
          <w:bCs/>
        </w:rPr>
        <w:t> </w:t>
      </w:r>
      <w:r w:rsidRPr="00C8021A">
        <w:rPr>
          <w:rFonts w:ascii="Arial" w:hAnsi="Arial" w:cs="Arial"/>
          <w:bCs/>
        </w:rPr>
        <w:t>vzdělávání pro GFP</w:t>
      </w:r>
      <w:r>
        <w:rPr>
          <w:rFonts w:ascii="Arial" w:hAnsi="Arial" w:cs="Arial"/>
          <w:bCs/>
        </w:rPr>
        <w:t xml:space="preserve"> </w:t>
      </w:r>
      <w:r>
        <w:rPr>
          <w:rFonts w:ascii="Arial" w:hAnsi="Arial" w:cs="Arial"/>
        </w:rPr>
        <w:t>(I. 2. 1. 2)</w:t>
      </w:r>
      <w:r w:rsidRPr="00C8021A">
        <w:rPr>
          <w:rFonts w:ascii="Arial" w:hAnsi="Arial" w:cs="Arial"/>
          <w:bCs/>
        </w:rPr>
        <w:t>. Ačkoli se počet pracovních porad s Odborem snížil na</w:t>
      </w:r>
      <w:r w:rsidR="0060288C">
        <w:rPr>
          <w:rFonts w:ascii="Arial" w:hAnsi="Arial" w:cs="Arial"/>
          <w:bCs/>
        </w:rPr>
        <w:t> </w:t>
      </w:r>
      <w:r w:rsidRPr="00C8021A">
        <w:rPr>
          <w:rFonts w:ascii="Arial" w:hAnsi="Arial" w:cs="Arial"/>
          <w:bCs/>
        </w:rPr>
        <w:t>2</w:t>
      </w:r>
      <w:r w:rsidR="0060288C">
        <w:rPr>
          <w:rFonts w:ascii="Arial" w:hAnsi="Arial" w:cs="Arial"/>
          <w:bCs/>
        </w:rPr>
        <w:t> </w:t>
      </w:r>
      <w:r w:rsidRPr="00C8021A">
        <w:rPr>
          <w:rFonts w:ascii="Arial" w:hAnsi="Arial" w:cs="Arial"/>
          <w:bCs/>
        </w:rPr>
        <w:t>v</w:t>
      </w:r>
      <w:r w:rsidR="0060288C">
        <w:rPr>
          <w:rFonts w:ascii="Arial" w:hAnsi="Arial" w:cs="Arial"/>
          <w:bCs/>
        </w:rPr>
        <w:t> </w:t>
      </w:r>
      <w:r w:rsidRPr="00C8021A">
        <w:rPr>
          <w:rFonts w:ascii="Arial" w:hAnsi="Arial" w:cs="Arial"/>
          <w:bCs/>
        </w:rPr>
        <w:t>roce 2022, k prohlubování vzdělávání a individuální rozvoj odborných kompetencí jednotlivých GFP v oblasti lidských práv, rovnosti žen a mužů či nediskriminace se hlásilo 9</w:t>
      </w:r>
      <w:r w:rsidR="0060288C">
        <w:rPr>
          <w:rFonts w:ascii="Arial" w:hAnsi="Arial" w:cs="Arial"/>
          <w:bCs/>
        </w:rPr>
        <w:t> </w:t>
      </w:r>
      <w:r w:rsidRPr="00C8021A">
        <w:rPr>
          <w:rFonts w:ascii="Arial" w:hAnsi="Arial" w:cs="Arial"/>
          <w:bCs/>
        </w:rPr>
        <w:t>rezortů. Odbor také uspořádal pro</w:t>
      </w:r>
      <w:r>
        <w:rPr>
          <w:rFonts w:ascii="Arial" w:hAnsi="Arial" w:cs="Arial"/>
          <w:bCs/>
        </w:rPr>
        <w:t> </w:t>
      </w:r>
      <w:r w:rsidRPr="00C8021A">
        <w:rPr>
          <w:rFonts w:ascii="Arial" w:hAnsi="Arial" w:cs="Arial"/>
          <w:bCs/>
        </w:rPr>
        <w:t>GFP pracovní setkání k tématu podpory vyrovnaného zastoupení žen a mužů</w:t>
      </w:r>
      <w:r>
        <w:rPr>
          <w:rStyle w:val="Znakapoznpodarou"/>
          <w:rFonts w:ascii="Arial" w:hAnsi="Arial" w:cs="Arial"/>
        </w:rPr>
        <w:footnoteReference w:id="35"/>
      </w:r>
      <w:r>
        <w:rPr>
          <w:rFonts w:ascii="Arial" w:hAnsi="Arial" w:cs="Arial"/>
        </w:rPr>
        <w:t xml:space="preserve"> (R. 1. 3. 2)</w:t>
      </w:r>
      <w:r w:rsidRPr="00C8021A">
        <w:rPr>
          <w:rFonts w:ascii="Arial" w:hAnsi="Arial" w:cs="Arial"/>
          <w:bCs/>
        </w:rPr>
        <w:t>, kterého se zúčastnili zástupci 10 rezortů.</w:t>
      </w:r>
    </w:p>
    <w:p w14:paraId="006A4A5D" w14:textId="77777777" w:rsidR="005D5E6D" w:rsidRPr="00C8021A" w:rsidRDefault="005D5E6D" w:rsidP="00216A09">
      <w:pPr>
        <w:spacing w:after="0" w:line="240" w:lineRule="auto"/>
        <w:jc w:val="both"/>
        <w:rPr>
          <w:rFonts w:ascii="Arial" w:hAnsi="Arial" w:cs="Arial"/>
          <w:b/>
          <w:bCs/>
        </w:rPr>
      </w:pPr>
    </w:p>
    <w:p w14:paraId="1167027C" w14:textId="4D9E4ADC" w:rsidR="000F4FCE" w:rsidRDefault="000F4FCE" w:rsidP="00216A09">
      <w:pPr>
        <w:spacing w:after="0" w:line="240" w:lineRule="auto"/>
        <w:jc w:val="both"/>
        <w:rPr>
          <w:rFonts w:ascii="Arial" w:hAnsi="Arial" w:cs="Arial"/>
          <w:bCs/>
        </w:rPr>
      </w:pPr>
      <w:r w:rsidRPr="00C8021A">
        <w:rPr>
          <w:rFonts w:ascii="Arial" w:hAnsi="Arial" w:cs="Arial"/>
        </w:rPr>
        <w:t>Nicméně stále přetrvává neuspokojivý stav, kdy je pozice GFP organizačně zařazena v</w:t>
      </w:r>
      <w:r>
        <w:rPr>
          <w:rFonts w:ascii="Arial" w:hAnsi="Arial" w:cs="Arial"/>
        </w:rPr>
        <w:t> </w:t>
      </w:r>
      <w:r w:rsidRPr="00C8021A">
        <w:rPr>
          <w:rFonts w:ascii="Arial" w:hAnsi="Arial" w:cs="Arial"/>
        </w:rPr>
        <w:t xml:space="preserve">personálním odboru v 10 ze 14 rezortů, a </w:t>
      </w:r>
      <w:r w:rsidRPr="00C8021A">
        <w:rPr>
          <w:rFonts w:ascii="Arial" w:hAnsi="Arial" w:cs="Arial"/>
          <w:b/>
        </w:rPr>
        <w:t>rozsah jejích pravomocí týkajících se vnitřního připomínkového řízení nebo přístupu do elektronické knihovny e-KLEP se zhoršil ve</w:t>
      </w:r>
      <w:r>
        <w:rPr>
          <w:rFonts w:ascii="Arial" w:hAnsi="Arial" w:cs="Arial"/>
          <w:b/>
        </w:rPr>
        <w:t> </w:t>
      </w:r>
      <w:r w:rsidRPr="00C8021A">
        <w:rPr>
          <w:rFonts w:ascii="Arial" w:hAnsi="Arial" w:cs="Arial"/>
          <w:b/>
        </w:rPr>
        <w:t>srovnání s rokem 2021.</w:t>
      </w:r>
      <w:r w:rsidRPr="003B04CF">
        <w:rPr>
          <w:rStyle w:val="Znakapoznpodarou"/>
          <w:rFonts w:ascii="Arial" w:hAnsi="Arial" w:cs="Arial"/>
          <w:bCs/>
        </w:rPr>
        <w:footnoteReference w:id="36"/>
      </w:r>
      <w:r>
        <w:rPr>
          <w:rFonts w:ascii="Arial" w:hAnsi="Arial" w:cs="Arial"/>
          <w:b/>
        </w:rPr>
        <w:t xml:space="preserve"> </w:t>
      </w:r>
      <w:r w:rsidRPr="00C8021A">
        <w:rPr>
          <w:rFonts w:ascii="Arial" w:hAnsi="Arial" w:cs="Arial"/>
          <w:bCs/>
        </w:rPr>
        <w:t xml:space="preserve">Tento neuspokojivý stav reflektuje skutečnost, že pozice GFP je stále úzce propojena nebo zaměňována s personální agendou a zaměřuje se na oblast nediskriminace v širším smyslu nebo jí jsou přidruženy další agendy na úkor vnější agendy týkající se prosazování gender </w:t>
      </w:r>
      <w:proofErr w:type="spellStart"/>
      <w:r w:rsidRPr="00C8021A">
        <w:rPr>
          <w:rFonts w:ascii="Arial" w:hAnsi="Arial" w:cs="Arial"/>
          <w:bCs/>
        </w:rPr>
        <w:t>mainstreamingu</w:t>
      </w:r>
      <w:proofErr w:type="spellEnd"/>
      <w:r w:rsidRPr="00C8021A">
        <w:rPr>
          <w:rFonts w:ascii="Arial" w:hAnsi="Arial" w:cs="Arial"/>
          <w:bCs/>
        </w:rPr>
        <w:t xml:space="preserve"> v politikách vytvářených rezorty.</w:t>
      </w:r>
    </w:p>
    <w:p w14:paraId="4CAAC73E" w14:textId="77777777" w:rsidR="005D5E6D" w:rsidRDefault="005D5E6D" w:rsidP="00216A09">
      <w:pPr>
        <w:spacing w:after="0" w:line="240" w:lineRule="auto"/>
        <w:jc w:val="both"/>
        <w:rPr>
          <w:rFonts w:ascii="Arial" w:hAnsi="Arial" w:cs="Arial"/>
          <w:bCs/>
        </w:rPr>
      </w:pPr>
    </w:p>
    <w:p w14:paraId="37D706B8" w14:textId="6B222534" w:rsidR="000F4FCE" w:rsidRPr="00C8021A" w:rsidRDefault="000F4FCE" w:rsidP="00216A09">
      <w:pPr>
        <w:pBdr>
          <w:top w:val="nil"/>
          <w:left w:val="nil"/>
          <w:bottom w:val="nil"/>
          <w:right w:val="nil"/>
          <w:between w:val="nil"/>
        </w:pBdr>
        <w:spacing w:after="0" w:line="240" w:lineRule="auto"/>
        <w:jc w:val="both"/>
        <w:rPr>
          <w:rFonts w:ascii="Arial" w:hAnsi="Arial" w:cs="Arial"/>
        </w:rPr>
      </w:pPr>
      <w:r w:rsidRPr="00C8021A">
        <w:rPr>
          <w:rFonts w:ascii="Arial" w:hAnsi="Arial" w:cs="Arial"/>
        </w:rPr>
        <w:t>Odbor rovnosti žen a mužů také plnil svou roli při poskytování metodické podpory a</w:t>
      </w:r>
      <w:r>
        <w:rPr>
          <w:rFonts w:ascii="Arial" w:hAnsi="Arial" w:cs="Arial"/>
        </w:rPr>
        <w:t> </w:t>
      </w:r>
      <w:r w:rsidRPr="00C8021A">
        <w:rPr>
          <w:rFonts w:ascii="Arial" w:hAnsi="Arial" w:cs="Arial"/>
        </w:rPr>
        <w:t xml:space="preserve">vypracovávání materiálů pro podporu státních orgánů a orgánů samosprávy. Byla vytvořena a publikována </w:t>
      </w:r>
      <w:r w:rsidRPr="00C8021A">
        <w:rPr>
          <w:rFonts w:ascii="Arial" w:hAnsi="Arial" w:cs="Arial"/>
          <w:b/>
        </w:rPr>
        <w:t>Metodika pro uplatňování hlediska rovnosti žen a mužů na úrovni samosprávy</w:t>
      </w:r>
      <w:r>
        <w:rPr>
          <w:rStyle w:val="Znakapoznpodarou"/>
          <w:rFonts w:ascii="Arial" w:hAnsi="Arial" w:cs="Arial"/>
          <w:bCs/>
        </w:rPr>
        <w:footnoteReference w:id="37"/>
      </w:r>
      <w:r w:rsidRPr="000C31A6">
        <w:rPr>
          <w:rFonts w:ascii="Arial" w:hAnsi="Arial" w:cs="Arial"/>
          <w:bCs/>
        </w:rPr>
        <w:t xml:space="preserve"> (I. 2. 5. 1) </w:t>
      </w:r>
      <w:r w:rsidRPr="00C8021A">
        <w:rPr>
          <w:rFonts w:ascii="Arial" w:hAnsi="Arial" w:cs="Arial"/>
        </w:rPr>
        <w:t xml:space="preserve">a v roce 2023 budou osloveny spolupracující subjekty pro distribuci na úrovni samosprávy. Odbor v roce 2022 dokončil tvorbu </w:t>
      </w:r>
      <w:r w:rsidRPr="00C8021A">
        <w:rPr>
          <w:rFonts w:ascii="Arial" w:hAnsi="Arial" w:cs="Arial"/>
          <w:b/>
        </w:rPr>
        <w:t>e-</w:t>
      </w:r>
      <w:proofErr w:type="spellStart"/>
      <w:r w:rsidRPr="00C8021A">
        <w:rPr>
          <w:rFonts w:ascii="Arial" w:hAnsi="Arial" w:cs="Arial"/>
          <w:b/>
        </w:rPr>
        <w:t>learningového</w:t>
      </w:r>
      <w:proofErr w:type="spellEnd"/>
      <w:r w:rsidRPr="00C8021A">
        <w:rPr>
          <w:rFonts w:ascii="Arial" w:hAnsi="Arial" w:cs="Arial"/>
          <w:b/>
        </w:rPr>
        <w:t xml:space="preserve"> kurzu pro státní správu</w:t>
      </w:r>
      <w:r w:rsidRPr="00C8021A">
        <w:rPr>
          <w:rFonts w:ascii="Arial" w:hAnsi="Arial" w:cs="Arial"/>
        </w:rPr>
        <w:t>, který umožní zvýšit dostupnost metodické pomoci pro rezorty v provádění GIA</w:t>
      </w:r>
      <w:r>
        <w:rPr>
          <w:rFonts w:ascii="Arial" w:hAnsi="Arial" w:cs="Arial"/>
        </w:rPr>
        <w:t xml:space="preserve"> </w:t>
      </w:r>
      <w:r>
        <w:rPr>
          <w:rFonts w:ascii="Arial" w:hAnsi="Arial" w:cs="Arial"/>
          <w:bCs/>
        </w:rPr>
        <w:t>(2.</w:t>
      </w:r>
      <w:r w:rsidR="0060288C">
        <w:rPr>
          <w:rFonts w:ascii="Arial" w:hAnsi="Arial" w:cs="Arial"/>
          <w:bCs/>
        </w:rPr>
        <w:t> </w:t>
      </w:r>
      <w:r>
        <w:rPr>
          <w:rFonts w:ascii="Arial" w:hAnsi="Arial" w:cs="Arial"/>
          <w:bCs/>
        </w:rPr>
        <w:t>4.</w:t>
      </w:r>
      <w:r w:rsidRPr="000C31A6">
        <w:rPr>
          <w:rFonts w:ascii="Arial" w:hAnsi="Arial" w:cs="Arial"/>
          <w:bCs/>
        </w:rPr>
        <w:t>1)</w:t>
      </w:r>
      <w:r w:rsidRPr="00C8021A">
        <w:rPr>
          <w:rFonts w:ascii="Arial" w:hAnsi="Arial" w:cs="Arial"/>
        </w:rPr>
        <w:t>. Pilotní verze e-</w:t>
      </w:r>
      <w:proofErr w:type="spellStart"/>
      <w:r w:rsidRPr="00C8021A">
        <w:rPr>
          <w:rFonts w:ascii="Arial" w:hAnsi="Arial" w:cs="Arial"/>
        </w:rPr>
        <w:t>learningového</w:t>
      </w:r>
      <w:proofErr w:type="spellEnd"/>
      <w:r w:rsidRPr="00C8021A">
        <w:rPr>
          <w:rFonts w:ascii="Arial" w:hAnsi="Arial" w:cs="Arial"/>
        </w:rPr>
        <w:t xml:space="preserve"> kurzu byla otestována ve spolupráci s GFP a jejich zpětná vazba byla využita při dokončování kurzu.</w:t>
      </w:r>
    </w:p>
    <w:p w14:paraId="1E320DBE" w14:textId="77777777" w:rsidR="005D5E6D" w:rsidRDefault="005D5E6D" w:rsidP="00216A09">
      <w:pPr>
        <w:pBdr>
          <w:top w:val="nil"/>
          <w:left w:val="nil"/>
          <w:bottom w:val="nil"/>
          <w:right w:val="nil"/>
          <w:between w:val="nil"/>
        </w:pBdr>
        <w:spacing w:after="0" w:line="240" w:lineRule="auto"/>
        <w:jc w:val="both"/>
        <w:rPr>
          <w:rFonts w:ascii="Arial" w:hAnsi="Arial" w:cs="Arial"/>
          <w:bCs/>
        </w:rPr>
      </w:pPr>
    </w:p>
    <w:p w14:paraId="4F29991C" w14:textId="6011B5FC" w:rsidR="000F4FCE" w:rsidRDefault="000F4FCE" w:rsidP="00216A09">
      <w:pPr>
        <w:pBdr>
          <w:top w:val="nil"/>
          <w:left w:val="nil"/>
          <w:bottom w:val="nil"/>
          <w:right w:val="nil"/>
          <w:between w:val="nil"/>
        </w:pBdr>
        <w:spacing w:after="0" w:line="240" w:lineRule="auto"/>
        <w:jc w:val="both"/>
        <w:rPr>
          <w:rFonts w:ascii="Arial" w:hAnsi="Arial" w:cs="Arial"/>
          <w:bCs/>
        </w:rPr>
      </w:pPr>
      <w:r w:rsidRPr="00C8021A">
        <w:rPr>
          <w:rFonts w:ascii="Arial" w:hAnsi="Arial" w:cs="Arial"/>
          <w:bCs/>
        </w:rPr>
        <w:t>Ve většině rezortů stále existuje velký prostor pro zlepšování hodnocení dopadů vládních materiálů na rovnost žen a mužů (GIA). Z analýzy provedené v roce 2022 vyplývá, že</w:t>
      </w:r>
      <w:r w:rsidR="00BE1250">
        <w:rPr>
          <w:rFonts w:ascii="Arial" w:hAnsi="Arial" w:cs="Arial"/>
          <w:bCs/>
        </w:rPr>
        <w:t> </w:t>
      </w:r>
      <w:r w:rsidRPr="00C8021A">
        <w:rPr>
          <w:rFonts w:ascii="Arial" w:hAnsi="Arial" w:cs="Arial"/>
          <w:b/>
          <w:bCs/>
        </w:rPr>
        <w:t>u</w:t>
      </w:r>
      <w:r w:rsidR="0060288C">
        <w:rPr>
          <w:rFonts w:ascii="Arial" w:hAnsi="Arial" w:cs="Arial"/>
          <w:b/>
          <w:bCs/>
        </w:rPr>
        <w:t> </w:t>
      </w:r>
      <w:r w:rsidRPr="00C8021A">
        <w:rPr>
          <w:rFonts w:ascii="Arial" w:hAnsi="Arial" w:cs="Arial"/>
          <w:b/>
          <w:bCs/>
        </w:rPr>
        <w:t>23,45</w:t>
      </w:r>
      <w:r w:rsidR="005D5E6D">
        <w:rPr>
          <w:rFonts w:ascii="Arial" w:hAnsi="Arial" w:cs="Arial"/>
          <w:b/>
          <w:bCs/>
        </w:rPr>
        <w:t> </w:t>
      </w:r>
      <w:r w:rsidRPr="00C8021A">
        <w:rPr>
          <w:rFonts w:ascii="Arial" w:hAnsi="Arial" w:cs="Arial"/>
          <w:b/>
          <w:bCs/>
        </w:rPr>
        <w:t>% materiálů týkajících se fyzických osob nebyla provedena žádná GIA</w:t>
      </w:r>
      <w:r w:rsidRPr="00C8021A">
        <w:rPr>
          <w:rFonts w:ascii="Arial" w:hAnsi="Arial" w:cs="Arial"/>
          <w:bCs/>
        </w:rPr>
        <w:t xml:space="preserve"> (vylepšení oproti roku 2021, kdy chyběla GIA u 45,58 % těchto materiálů). I když ÚV ČR nabízí rezortům školení k provádění GIA a využívání související metodiky, hodnocení dopadů se</w:t>
      </w:r>
      <w:r w:rsidR="00BE1250">
        <w:rPr>
          <w:rFonts w:ascii="Arial" w:hAnsi="Arial" w:cs="Arial"/>
          <w:bCs/>
        </w:rPr>
        <w:t> </w:t>
      </w:r>
      <w:r w:rsidRPr="00C8021A">
        <w:rPr>
          <w:rFonts w:ascii="Arial" w:hAnsi="Arial" w:cs="Arial"/>
          <w:bCs/>
        </w:rPr>
        <w:t>často provádí formálním způsobem (v 89,19 % případů, kdy byla GIA provedena) bez</w:t>
      </w:r>
      <w:r w:rsidR="00BE1250">
        <w:rPr>
          <w:rFonts w:ascii="Arial" w:hAnsi="Arial" w:cs="Arial"/>
          <w:bCs/>
        </w:rPr>
        <w:t> </w:t>
      </w:r>
      <w:r w:rsidRPr="00C8021A">
        <w:rPr>
          <w:rFonts w:ascii="Arial" w:hAnsi="Arial" w:cs="Arial"/>
          <w:bCs/>
        </w:rPr>
        <w:t>bližšího vysvětlení závěrů. Dokonce došlo k zhoršení ve srovnání s rokem 2021. Plnění GIA v souladu s</w:t>
      </w:r>
      <w:r>
        <w:rPr>
          <w:rFonts w:ascii="Arial" w:hAnsi="Arial" w:cs="Arial"/>
          <w:bCs/>
        </w:rPr>
        <w:t> </w:t>
      </w:r>
      <w:r w:rsidRPr="00C8021A">
        <w:rPr>
          <w:rFonts w:ascii="Arial" w:hAnsi="Arial" w:cs="Arial"/>
          <w:bCs/>
        </w:rPr>
        <w:t>Legislativními pravidly vlády a Jednacím řádem vlády bylo zaznamenáno pouze u 12 materiálů.</w:t>
      </w:r>
    </w:p>
    <w:p w14:paraId="3EBA271F" w14:textId="77777777" w:rsidR="005D5E6D" w:rsidRDefault="005D5E6D" w:rsidP="00216A09">
      <w:pPr>
        <w:pBdr>
          <w:top w:val="nil"/>
          <w:left w:val="nil"/>
          <w:bottom w:val="nil"/>
          <w:right w:val="nil"/>
          <w:between w:val="nil"/>
        </w:pBdr>
        <w:spacing w:after="0" w:line="240" w:lineRule="auto"/>
        <w:jc w:val="both"/>
        <w:rPr>
          <w:rFonts w:ascii="Arial" w:hAnsi="Arial" w:cs="Arial"/>
          <w:bCs/>
        </w:rPr>
      </w:pPr>
    </w:p>
    <w:p w14:paraId="09E39FF7" w14:textId="003D46B0" w:rsidR="000F4FCE" w:rsidRDefault="000F4FCE" w:rsidP="00216A09">
      <w:pPr>
        <w:pBdr>
          <w:top w:val="nil"/>
          <w:left w:val="nil"/>
          <w:bottom w:val="nil"/>
          <w:right w:val="nil"/>
          <w:between w:val="nil"/>
        </w:pBdr>
        <w:spacing w:after="0" w:line="240" w:lineRule="auto"/>
        <w:jc w:val="both"/>
        <w:rPr>
          <w:rFonts w:ascii="Arial" w:hAnsi="Arial" w:cs="Arial"/>
          <w:b/>
          <w:bCs/>
        </w:rPr>
      </w:pPr>
      <w:r w:rsidRPr="007360C0">
        <w:rPr>
          <w:rFonts w:ascii="Arial" w:hAnsi="Arial" w:cs="Arial"/>
          <w:bCs/>
        </w:rPr>
        <w:t xml:space="preserve">Také opatření týkající se efektivního fungování rezortních pracovních skupin (RPS) nebyla plně naplňována. Zapojení </w:t>
      </w:r>
      <w:r w:rsidRPr="007360C0">
        <w:rPr>
          <w:rFonts w:ascii="Arial" w:hAnsi="Arial" w:cs="Arial"/>
          <w:b/>
          <w:bCs/>
        </w:rPr>
        <w:t>externích genderových expertů do RPS</w:t>
      </w:r>
      <w:r w:rsidRPr="007360C0">
        <w:rPr>
          <w:rFonts w:ascii="Arial" w:hAnsi="Arial" w:cs="Arial"/>
          <w:bCs/>
        </w:rPr>
        <w:t xml:space="preserve"> </w:t>
      </w:r>
      <w:r w:rsidRPr="000C31A6">
        <w:rPr>
          <w:rFonts w:ascii="Arial" w:hAnsi="Arial" w:cs="Arial"/>
          <w:bCs/>
        </w:rPr>
        <w:t xml:space="preserve">(I. 2. 2. 4) </w:t>
      </w:r>
      <w:r w:rsidRPr="007360C0">
        <w:rPr>
          <w:rFonts w:ascii="Arial" w:hAnsi="Arial" w:cs="Arial"/>
          <w:bCs/>
        </w:rPr>
        <w:t xml:space="preserve">probíhá pravidelně pouze na MPSV a </w:t>
      </w:r>
      <w:r w:rsidRPr="007360C0">
        <w:rPr>
          <w:rFonts w:ascii="Arial" w:hAnsi="Arial" w:cs="Arial"/>
          <w:b/>
          <w:bCs/>
        </w:rPr>
        <w:t>proškolení členů RPS v oblasti rovnosti žen a mužů</w:t>
      </w:r>
      <w:r>
        <w:rPr>
          <w:rFonts w:ascii="Arial" w:hAnsi="Arial" w:cs="Arial"/>
          <w:bCs/>
        </w:rPr>
        <w:t xml:space="preserve"> </w:t>
      </w:r>
      <w:r w:rsidRPr="000C31A6">
        <w:rPr>
          <w:rFonts w:ascii="Arial" w:hAnsi="Arial" w:cs="Arial"/>
          <w:bCs/>
        </w:rPr>
        <w:t>(I.</w:t>
      </w:r>
      <w:r w:rsidR="00BE1250">
        <w:rPr>
          <w:rFonts w:ascii="Arial" w:hAnsi="Arial" w:cs="Arial"/>
          <w:bCs/>
        </w:rPr>
        <w:t> </w:t>
      </w:r>
      <w:r w:rsidRPr="000C31A6">
        <w:rPr>
          <w:rFonts w:ascii="Arial" w:hAnsi="Arial" w:cs="Arial"/>
          <w:bCs/>
        </w:rPr>
        <w:t>2.</w:t>
      </w:r>
      <w:r w:rsidR="00BE1250">
        <w:rPr>
          <w:rFonts w:ascii="Arial" w:hAnsi="Arial" w:cs="Arial"/>
          <w:bCs/>
        </w:rPr>
        <w:t> </w:t>
      </w:r>
      <w:r w:rsidRPr="000C31A6">
        <w:rPr>
          <w:rFonts w:ascii="Arial" w:hAnsi="Arial" w:cs="Arial"/>
          <w:bCs/>
        </w:rPr>
        <w:t>2.</w:t>
      </w:r>
      <w:r w:rsidR="00BE1250">
        <w:rPr>
          <w:rFonts w:ascii="Arial" w:hAnsi="Arial" w:cs="Arial"/>
          <w:bCs/>
        </w:rPr>
        <w:t> </w:t>
      </w:r>
      <w:r w:rsidRPr="000C31A6">
        <w:rPr>
          <w:rFonts w:ascii="Arial" w:hAnsi="Arial" w:cs="Arial"/>
          <w:bCs/>
        </w:rPr>
        <w:t>3)</w:t>
      </w:r>
      <w:r w:rsidRPr="007360C0">
        <w:rPr>
          <w:rFonts w:ascii="Arial" w:hAnsi="Arial" w:cs="Arial"/>
          <w:bCs/>
        </w:rPr>
        <w:t xml:space="preserve"> proběhlo pouze na MPSV a MF. Také propojení činnosti RPS s aktuálními úkoly ze</w:t>
      </w:r>
      <w:r w:rsidR="00BE1250">
        <w:rPr>
          <w:rFonts w:ascii="Arial" w:hAnsi="Arial" w:cs="Arial"/>
          <w:bCs/>
        </w:rPr>
        <w:t> </w:t>
      </w:r>
      <w:r w:rsidRPr="007360C0">
        <w:rPr>
          <w:rFonts w:ascii="Arial" w:hAnsi="Arial" w:cs="Arial"/>
          <w:bCs/>
        </w:rPr>
        <w:t xml:space="preserve">Strategie 2021+ </w:t>
      </w:r>
      <w:r w:rsidRPr="000C31A6">
        <w:rPr>
          <w:rFonts w:ascii="Arial" w:hAnsi="Arial" w:cs="Arial"/>
          <w:bCs/>
        </w:rPr>
        <w:t>(I. 2. 2. 1</w:t>
      </w:r>
      <w:r>
        <w:rPr>
          <w:rFonts w:ascii="Arial" w:hAnsi="Arial" w:cs="Arial"/>
          <w:bCs/>
        </w:rPr>
        <w:t xml:space="preserve">) </w:t>
      </w:r>
      <w:r w:rsidRPr="007360C0">
        <w:rPr>
          <w:rFonts w:ascii="Arial" w:hAnsi="Arial" w:cs="Arial"/>
          <w:bCs/>
        </w:rPr>
        <w:t xml:space="preserve">ukazuje velký prostor pro zlepšení. </w:t>
      </w:r>
      <w:r w:rsidRPr="007360C0">
        <w:rPr>
          <w:rFonts w:ascii="Arial" w:hAnsi="Arial" w:cs="Arial"/>
          <w:b/>
          <w:bCs/>
        </w:rPr>
        <w:t>Rezortní pracovní skupiny hrají klíčovou roli při implementaci Strategie 2021+ a dalších vládních a rezortních usnesení týkajících se rovnosti žen a mužů a jsou strategickými partnery a klíčovými aktéry v</w:t>
      </w:r>
      <w:r w:rsidR="005D5E6D">
        <w:rPr>
          <w:rFonts w:ascii="Arial" w:hAnsi="Arial" w:cs="Arial"/>
          <w:b/>
          <w:bCs/>
        </w:rPr>
        <w:t> </w:t>
      </w:r>
      <w:r w:rsidRPr="007360C0">
        <w:rPr>
          <w:rFonts w:ascii="Arial" w:hAnsi="Arial" w:cs="Arial"/>
          <w:b/>
          <w:bCs/>
        </w:rPr>
        <w:t xml:space="preserve">prosazování gender </w:t>
      </w:r>
      <w:proofErr w:type="spellStart"/>
      <w:r w:rsidRPr="007360C0">
        <w:rPr>
          <w:rFonts w:ascii="Arial" w:hAnsi="Arial" w:cs="Arial"/>
          <w:b/>
          <w:bCs/>
        </w:rPr>
        <w:t>mainstreamingu</w:t>
      </w:r>
      <w:proofErr w:type="spellEnd"/>
      <w:r w:rsidRPr="007360C0">
        <w:rPr>
          <w:rFonts w:ascii="Arial" w:hAnsi="Arial" w:cs="Arial"/>
          <w:b/>
          <w:bCs/>
        </w:rPr>
        <w:t xml:space="preserve"> na úrovni rezortů.</w:t>
      </w:r>
    </w:p>
    <w:p w14:paraId="0B066CC4" w14:textId="77777777" w:rsidR="005D5E6D" w:rsidRPr="007360C0" w:rsidRDefault="005D5E6D" w:rsidP="00216A09">
      <w:pPr>
        <w:pBdr>
          <w:top w:val="nil"/>
          <w:left w:val="nil"/>
          <w:bottom w:val="nil"/>
          <w:right w:val="nil"/>
          <w:between w:val="nil"/>
        </w:pBdr>
        <w:spacing w:after="0" w:line="240" w:lineRule="auto"/>
        <w:jc w:val="both"/>
        <w:rPr>
          <w:rFonts w:ascii="Arial" w:hAnsi="Arial" w:cs="Arial"/>
          <w:b/>
          <w:bCs/>
        </w:rPr>
      </w:pPr>
    </w:p>
    <w:p w14:paraId="4414EEC0" w14:textId="3C10D5EC" w:rsidR="000F4FCE" w:rsidRPr="00970B69" w:rsidRDefault="000F4FCE" w:rsidP="005552B1">
      <w:pPr>
        <w:pStyle w:val="Nadpis2"/>
      </w:pPr>
      <w:bookmarkStart w:id="41" w:name="_Toc149149992"/>
      <w:r w:rsidRPr="00970B69">
        <w:t>Vyhodnocení plnění I. 3</w:t>
      </w:r>
      <w:r w:rsidR="00970B69" w:rsidRPr="00970B69">
        <w:t>:</w:t>
      </w:r>
      <w:r w:rsidRPr="00970B69">
        <w:t xml:space="preserve"> Dostatečné, efektivní a transparentní financování agendy</w:t>
      </w:r>
      <w:bookmarkEnd w:id="41"/>
    </w:p>
    <w:p w14:paraId="35286CBD" w14:textId="77777777" w:rsidR="005D5E6D" w:rsidRDefault="000F4FCE" w:rsidP="00216A09">
      <w:pPr>
        <w:spacing w:after="0" w:line="240" w:lineRule="auto"/>
        <w:jc w:val="both"/>
        <w:rPr>
          <w:rFonts w:ascii="Arial" w:hAnsi="Arial" w:cs="Arial"/>
        </w:rPr>
      </w:pPr>
      <w:r>
        <w:rPr>
          <w:rFonts w:ascii="Arial" w:hAnsi="Arial" w:cs="Arial"/>
        </w:rPr>
        <w:br/>
      </w:r>
      <w:r w:rsidRPr="000C31A6">
        <w:rPr>
          <w:rFonts w:ascii="Arial" w:hAnsi="Arial" w:cs="Arial"/>
        </w:rPr>
        <w:t xml:space="preserve">Opatření, která jsou součástí strategického cíle č. 3, se zaměřují na </w:t>
      </w:r>
      <w:r w:rsidRPr="000C31A6">
        <w:rPr>
          <w:rFonts w:ascii="Arial" w:hAnsi="Arial" w:cs="Arial"/>
          <w:b/>
        </w:rPr>
        <w:t>čerpání prostředků z ESF+, ESI, Norských a EHP fondů</w:t>
      </w:r>
      <w:r w:rsidRPr="000C31A6">
        <w:rPr>
          <w:rFonts w:ascii="Arial" w:hAnsi="Arial" w:cs="Arial"/>
        </w:rPr>
        <w:t xml:space="preserve"> pro praktické a efekt</w:t>
      </w:r>
      <w:r>
        <w:rPr>
          <w:rFonts w:ascii="Arial" w:hAnsi="Arial" w:cs="Arial"/>
        </w:rPr>
        <w:t>ivní uplatňování rovnosti žen a </w:t>
      </w:r>
      <w:r w:rsidRPr="000C31A6">
        <w:rPr>
          <w:rFonts w:ascii="Arial" w:hAnsi="Arial" w:cs="Arial"/>
        </w:rPr>
        <w:t xml:space="preserve">mužů a také na </w:t>
      </w:r>
      <w:proofErr w:type="spellStart"/>
      <w:r w:rsidRPr="000C31A6">
        <w:rPr>
          <w:rFonts w:ascii="Arial" w:hAnsi="Arial" w:cs="Arial"/>
          <w:b/>
        </w:rPr>
        <w:t>gendrově</w:t>
      </w:r>
      <w:proofErr w:type="spellEnd"/>
      <w:r w:rsidRPr="000C31A6">
        <w:rPr>
          <w:rFonts w:ascii="Arial" w:hAnsi="Arial" w:cs="Arial"/>
          <w:b/>
        </w:rPr>
        <w:t xml:space="preserve"> vyvážené rozpočty</w:t>
      </w:r>
      <w:r w:rsidRPr="000C31A6">
        <w:rPr>
          <w:rFonts w:ascii="Arial" w:hAnsi="Arial" w:cs="Arial"/>
        </w:rPr>
        <w:t xml:space="preserve"> a </w:t>
      </w:r>
      <w:r w:rsidRPr="000C31A6">
        <w:rPr>
          <w:rFonts w:ascii="Arial" w:hAnsi="Arial" w:cs="Arial"/>
          <w:b/>
        </w:rPr>
        <w:t>dotační programy</w:t>
      </w:r>
      <w:r w:rsidRPr="000C31A6">
        <w:rPr>
          <w:rFonts w:ascii="Arial" w:hAnsi="Arial" w:cs="Arial"/>
        </w:rPr>
        <w:t xml:space="preserve"> v oblasti rovnosti žen a mužů. </w:t>
      </w:r>
    </w:p>
    <w:p w14:paraId="72181CEE" w14:textId="40090598" w:rsidR="000F4FCE" w:rsidRDefault="000F4FCE" w:rsidP="00216A09">
      <w:pPr>
        <w:spacing w:after="0" w:line="240" w:lineRule="auto"/>
        <w:jc w:val="both"/>
        <w:rPr>
          <w:rFonts w:ascii="Arial" w:hAnsi="Arial" w:cs="Arial"/>
        </w:rPr>
      </w:pPr>
      <w:r w:rsidRPr="000C31A6">
        <w:rPr>
          <w:rFonts w:ascii="Arial" w:hAnsi="Arial" w:cs="Arial"/>
        </w:rPr>
        <w:t xml:space="preserve"> </w:t>
      </w:r>
    </w:p>
    <w:p w14:paraId="3E74297A" w14:textId="513B2BE7" w:rsidR="000F4FCE" w:rsidRDefault="00C90099" w:rsidP="00216A09">
      <w:pPr>
        <w:spacing w:after="0" w:line="240" w:lineRule="auto"/>
        <w:jc w:val="both"/>
        <w:rPr>
          <w:rFonts w:ascii="Arial" w:hAnsi="Arial" w:cs="Arial"/>
        </w:rPr>
      </w:pPr>
      <w:r>
        <w:rPr>
          <w:noProof/>
          <w:lang w:eastAsia="cs-CZ"/>
        </w:rPr>
        <w:drawing>
          <wp:inline distT="0" distB="0" distL="0" distR="0" wp14:anchorId="661017CE" wp14:editId="61C95624">
            <wp:extent cx="5705475" cy="1028700"/>
            <wp:effectExtent l="0" t="0" r="9525"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BF9B0FB" w14:textId="77777777" w:rsidR="005D5E6D" w:rsidRDefault="005D5E6D" w:rsidP="00216A09">
      <w:pPr>
        <w:spacing w:after="0" w:line="240" w:lineRule="auto"/>
        <w:jc w:val="both"/>
        <w:rPr>
          <w:rFonts w:ascii="Arial" w:hAnsi="Arial" w:cs="Arial"/>
        </w:rPr>
      </w:pPr>
    </w:p>
    <w:p w14:paraId="47EEBD63" w14:textId="4E02C984" w:rsidR="000F4FCE" w:rsidRPr="00446873" w:rsidRDefault="000F4FCE" w:rsidP="00216A09">
      <w:pPr>
        <w:spacing w:after="0" w:line="240" w:lineRule="auto"/>
        <w:jc w:val="both"/>
        <w:rPr>
          <w:rFonts w:ascii="Arial" w:hAnsi="Arial" w:cs="Arial"/>
        </w:rPr>
      </w:pPr>
      <w:r w:rsidRPr="00446873">
        <w:rPr>
          <w:rFonts w:ascii="Arial" w:hAnsi="Arial" w:cs="Arial"/>
        </w:rPr>
        <w:t xml:space="preserve">V přímém gestorství strategický cíl č. 3 obsahuje celkem 28 opatření s termínem plnění v roce 2022, přičemž 9 (32 %) z nich bylo splněno, 5 (18 %) částečně splněno a 14 (50 %) nesplněno. </w:t>
      </w:r>
    </w:p>
    <w:p w14:paraId="2CE46C96" w14:textId="6E3D9668" w:rsidR="000F4FCE" w:rsidRDefault="000F4FCE" w:rsidP="00216A09">
      <w:pPr>
        <w:spacing w:after="0" w:line="240" w:lineRule="auto"/>
        <w:jc w:val="both"/>
        <w:rPr>
          <w:rFonts w:ascii="Arial" w:hAnsi="Arial" w:cs="Arial"/>
        </w:rPr>
      </w:pPr>
      <w:r w:rsidRPr="00A167BF">
        <w:rPr>
          <w:rFonts w:ascii="Arial" w:hAnsi="Arial" w:cs="Arial"/>
          <w:b/>
        </w:rPr>
        <w:t>V roce 2022 došlo k pozitivnímu vývoji zejména díky schválení OPZ+ a alokaci 3 017 000 000 Kč na Specifický cíl 1.2</w:t>
      </w:r>
      <w:r w:rsidRPr="00A167BF">
        <w:rPr>
          <w:rFonts w:ascii="Arial" w:hAnsi="Arial" w:cs="Arial"/>
        </w:rPr>
        <w:t>, který se zaměřuje na prosazování genderově vyvážené účasti na trhu práce, rovné pracovní podmínky a lepší rovnováhu mezi prací a osobním životem, včetně přístupu k cenově dostupné péči o</w:t>
      </w:r>
      <w:r w:rsidR="005D5E6D">
        <w:rPr>
          <w:rFonts w:ascii="Arial" w:hAnsi="Arial" w:cs="Arial"/>
        </w:rPr>
        <w:t> </w:t>
      </w:r>
      <w:r w:rsidRPr="00A167BF">
        <w:rPr>
          <w:rFonts w:ascii="Arial" w:hAnsi="Arial" w:cs="Arial"/>
        </w:rPr>
        <w:t>děti a péči o závislé osoby</w:t>
      </w:r>
      <w:r>
        <w:rPr>
          <w:rStyle w:val="Znakapoznpodarou"/>
          <w:rFonts w:ascii="Arial" w:hAnsi="Arial" w:cs="Arial"/>
        </w:rPr>
        <w:footnoteReference w:id="38"/>
      </w:r>
      <w:r w:rsidRPr="00A167BF">
        <w:rPr>
          <w:rFonts w:ascii="Arial" w:hAnsi="Arial" w:cs="Arial"/>
        </w:rPr>
        <w:t xml:space="preserve"> (I. 3. 1. 1). V roce 2022 bylo v rámci tohoto specifického cíle vyhlášeno 5 výzev na podporu projektů s celkovou alokací 670 000 000 Kč. Odbor rovnosti žen a mužů spolupracoval s </w:t>
      </w:r>
      <w:r>
        <w:rPr>
          <w:rFonts w:ascii="Arial" w:hAnsi="Arial" w:cs="Arial"/>
        </w:rPr>
        <w:t>ŘO</w:t>
      </w:r>
      <w:r w:rsidRPr="00A167BF">
        <w:rPr>
          <w:rFonts w:ascii="Arial" w:hAnsi="Arial" w:cs="Arial"/>
        </w:rPr>
        <w:t xml:space="preserve"> na vyhlášení výzvy na</w:t>
      </w:r>
      <w:r w:rsidR="00BE1250">
        <w:rPr>
          <w:rFonts w:ascii="Arial" w:hAnsi="Arial" w:cs="Arial"/>
        </w:rPr>
        <w:t> </w:t>
      </w:r>
      <w:r w:rsidRPr="00A167BF">
        <w:rPr>
          <w:rFonts w:ascii="Arial" w:hAnsi="Arial" w:cs="Arial"/>
        </w:rPr>
        <w:t>Implementaci Strategie rovnosti žen a</w:t>
      </w:r>
      <w:r w:rsidR="005D5E6D">
        <w:rPr>
          <w:rFonts w:ascii="Arial" w:hAnsi="Arial" w:cs="Arial"/>
        </w:rPr>
        <w:t> </w:t>
      </w:r>
      <w:r w:rsidRPr="00A167BF">
        <w:rPr>
          <w:rFonts w:ascii="Arial" w:hAnsi="Arial" w:cs="Arial"/>
        </w:rPr>
        <w:t>mužů na léta 2021-2030 (I. 3. 1. 3).</w:t>
      </w:r>
    </w:p>
    <w:p w14:paraId="5F99098D" w14:textId="77777777" w:rsidR="005D5E6D" w:rsidRPr="00A167BF" w:rsidRDefault="005D5E6D" w:rsidP="00216A09">
      <w:pPr>
        <w:spacing w:after="0" w:line="240" w:lineRule="auto"/>
        <w:jc w:val="both"/>
        <w:rPr>
          <w:rFonts w:ascii="Arial" w:hAnsi="Arial" w:cs="Arial"/>
        </w:rPr>
      </w:pPr>
    </w:p>
    <w:p w14:paraId="6FF8B5AB" w14:textId="001D622C" w:rsidR="000F4FCE" w:rsidRDefault="000F4FCE" w:rsidP="00216A09">
      <w:pPr>
        <w:spacing w:after="0" w:line="240" w:lineRule="auto"/>
        <w:jc w:val="both"/>
        <w:rPr>
          <w:rFonts w:ascii="Arial" w:hAnsi="Arial" w:cs="Arial"/>
        </w:rPr>
      </w:pPr>
      <w:r w:rsidRPr="00A167BF">
        <w:rPr>
          <w:rFonts w:ascii="Arial" w:hAnsi="Arial" w:cs="Arial"/>
        </w:rPr>
        <w:t xml:space="preserve">Další pozitivní vývoj byl zaznamenán ve zvýšeném zahrnování </w:t>
      </w:r>
      <w:r w:rsidRPr="00A167BF">
        <w:rPr>
          <w:rFonts w:ascii="Arial" w:hAnsi="Arial" w:cs="Arial"/>
          <w:b/>
        </w:rPr>
        <w:t>podpory specifických aktivit ve prospěch rovnosti žen a mužů a prevence genderově podmíněného násilí v</w:t>
      </w:r>
      <w:r w:rsidR="005D5E6D">
        <w:rPr>
          <w:rFonts w:ascii="Arial" w:hAnsi="Arial" w:cs="Arial"/>
          <w:b/>
        </w:rPr>
        <w:t> </w:t>
      </w:r>
      <w:r w:rsidRPr="00A167BF">
        <w:rPr>
          <w:rFonts w:ascii="Arial" w:hAnsi="Arial" w:cs="Arial"/>
          <w:b/>
        </w:rPr>
        <w:t>relevantních dotačních programech na MPSV, MV, MO, ÚV a částečně i na MK</w:t>
      </w:r>
      <w:r w:rsidRPr="00A167BF">
        <w:rPr>
          <w:rFonts w:ascii="Arial" w:hAnsi="Arial" w:cs="Arial"/>
        </w:rPr>
        <w:t xml:space="preserve"> (I.</w:t>
      </w:r>
      <w:r w:rsidR="00BE1250">
        <w:rPr>
          <w:rFonts w:ascii="Arial" w:hAnsi="Arial" w:cs="Arial"/>
        </w:rPr>
        <w:t> </w:t>
      </w:r>
      <w:r w:rsidRPr="00A167BF">
        <w:rPr>
          <w:rFonts w:ascii="Arial" w:hAnsi="Arial" w:cs="Arial"/>
        </w:rPr>
        <w:t>3.</w:t>
      </w:r>
      <w:r w:rsidR="00BE1250">
        <w:rPr>
          <w:rFonts w:ascii="Arial" w:hAnsi="Arial" w:cs="Arial"/>
        </w:rPr>
        <w:t> </w:t>
      </w:r>
      <w:r w:rsidRPr="00A167BF">
        <w:rPr>
          <w:rFonts w:ascii="Arial" w:hAnsi="Arial" w:cs="Arial"/>
        </w:rPr>
        <w:t>4.</w:t>
      </w:r>
      <w:r w:rsidR="00BE1250">
        <w:rPr>
          <w:rFonts w:ascii="Arial" w:hAnsi="Arial" w:cs="Arial"/>
        </w:rPr>
        <w:t> </w:t>
      </w:r>
      <w:r w:rsidRPr="00A167BF">
        <w:rPr>
          <w:rFonts w:ascii="Arial" w:hAnsi="Arial" w:cs="Arial"/>
        </w:rPr>
        <w:t>1). Výzva Úřadu vlády ČR z 9. září 2022 pro rok 2023 umožňovala ve vazbě na aktuální společenské potřeby upřednostnit projekty, které se zaměřují na integraci a pomoc ženám prchajícím z Ukrajiny, řešení genderových nerovností v souvislosti s ohrožením chudobou v</w:t>
      </w:r>
      <w:r w:rsidR="005D5E6D">
        <w:rPr>
          <w:rFonts w:ascii="Arial" w:hAnsi="Arial" w:cs="Arial"/>
        </w:rPr>
        <w:t> </w:t>
      </w:r>
      <w:r w:rsidRPr="00A167BF">
        <w:rPr>
          <w:rFonts w:ascii="Arial" w:hAnsi="Arial" w:cs="Arial"/>
        </w:rPr>
        <w:t>návaznosti na aktuální socioekonomickou situaci, podporu respektujícího přístupu v</w:t>
      </w:r>
      <w:r w:rsidR="005D5E6D">
        <w:rPr>
          <w:rFonts w:ascii="Arial" w:hAnsi="Arial" w:cs="Arial"/>
        </w:rPr>
        <w:t> </w:t>
      </w:r>
      <w:r w:rsidRPr="00A167BF">
        <w:rPr>
          <w:rFonts w:ascii="Arial" w:hAnsi="Arial" w:cs="Arial"/>
        </w:rPr>
        <w:t>porodnictví a prevenci a potírání domácího a genderově podmíněného násilí.</w:t>
      </w:r>
      <w:r w:rsidRPr="00A167BF">
        <w:rPr>
          <w:rStyle w:val="Znakapoznpodarou"/>
          <w:rFonts w:ascii="Arial" w:hAnsi="Arial" w:cs="Arial"/>
        </w:rPr>
        <w:t xml:space="preserve"> </w:t>
      </w:r>
      <w:r>
        <w:rPr>
          <w:rStyle w:val="Znakapoznpodarou"/>
          <w:rFonts w:ascii="Arial" w:hAnsi="Arial" w:cs="Arial"/>
        </w:rPr>
        <w:footnoteReference w:id="39"/>
      </w:r>
      <w:r>
        <w:rPr>
          <w:rFonts w:ascii="Arial" w:hAnsi="Arial" w:cs="Arial"/>
        </w:rPr>
        <w:t xml:space="preserve"> </w:t>
      </w:r>
      <w:r w:rsidRPr="00A167BF">
        <w:rPr>
          <w:rFonts w:ascii="Arial" w:hAnsi="Arial" w:cs="Arial"/>
        </w:rPr>
        <w:t>Nicméně, výše</w:t>
      </w:r>
      <w:r>
        <w:rPr>
          <w:rFonts w:ascii="Arial" w:hAnsi="Arial" w:cs="Arial"/>
        </w:rPr>
        <w:t xml:space="preserve"> </w:t>
      </w:r>
      <w:r w:rsidRPr="00A167BF">
        <w:rPr>
          <w:rFonts w:ascii="Arial" w:hAnsi="Arial" w:cs="Arial"/>
        </w:rPr>
        <w:t>alokace dotačního programu Úřadu vlády ČR ani v roce 2022 nepostačovala požadavkům stanoveným ve Strategii.</w:t>
      </w:r>
    </w:p>
    <w:p w14:paraId="2454B754" w14:textId="77777777" w:rsidR="005D5E6D" w:rsidRPr="00A167BF" w:rsidRDefault="005D5E6D" w:rsidP="00216A09">
      <w:pPr>
        <w:spacing w:after="0" w:line="240" w:lineRule="auto"/>
        <w:jc w:val="both"/>
        <w:rPr>
          <w:rFonts w:ascii="Arial" w:hAnsi="Arial" w:cs="Arial"/>
        </w:rPr>
      </w:pPr>
    </w:p>
    <w:p w14:paraId="335E4168" w14:textId="69FA784C" w:rsidR="000F4FCE" w:rsidRDefault="000F4FCE" w:rsidP="00216A09">
      <w:pPr>
        <w:spacing w:after="0" w:line="240" w:lineRule="auto"/>
        <w:jc w:val="both"/>
        <w:rPr>
          <w:rFonts w:ascii="Arial" w:hAnsi="Arial" w:cs="Arial"/>
        </w:rPr>
      </w:pPr>
      <w:r w:rsidRPr="00A167BF">
        <w:rPr>
          <w:rFonts w:ascii="Arial" w:hAnsi="Arial" w:cs="Arial"/>
        </w:rPr>
        <w:t>Opatření I. 3. 1. 4. týkající se zvážení vytvoření a podání projektu v rámci výzvy na</w:t>
      </w:r>
      <w:r w:rsidR="005D5E6D">
        <w:rPr>
          <w:rFonts w:ascii="Arial" w:hAnsi="Arial" w:cs="Arial"/>
        </w:rPr>
        <w:t> </w:t>
      </w:r>
      <w:r w:rsidRPr="00A167BF">
        <w:rPr>
          <w:rFonts w:ascii="Arial" w:hAnsi="Arial" w:cs="Arial"/>
        </w:rPr>
        <w:t xml:space="preserve">Implementaci Strategie rovnosti žen a mužů na léta 2021-2030 bylo částečně splněno. </w:t>
      </w:r>
      <w:r w:rsidRPr="00FD254E">
        <w:rPr>
          <w:rFonts w:ascii="Arial" w:hAnsi="Arial" w:cs="Arial"/>
          <w:b/>
        </w:rPr>
        <w:t>Projekt byl podán a schválen pouze na MPSV, MD uvažovalo o této možnosti a Úřad vlády v roce 2022 připravil projektovou dokumentaci, plánuje jej podat v roce 2023.</w:t>
      </w:r>
      <w:r w:rsidRPr="00A167BF">
        <w:rPr>
          <w:rFonts w:ascii="Arial" w:hAnsi="Arial" w:cs="Arial"/>
        </w:rPr>
        <w:t xml:space="preserve"> Ostatní rezor</w:t>
      </w:r>
      <w:r>
        <w:rPr>
          <w:rFonts w:ascii="Arial" w:hAnsi="Arial" w:cs="Arial"/>
        </w:rPr>
        <w:t>ty o podání projektu neuvažovali</w:t>
      </w:r>
      <w:r w:rsidRPr="00A167BF">
        <w:rPr>
          <w:rFonts w:ascii="Arial" w:hAnsi="Arial" w:cs="Arial"/>
        </w:rPr>
        <w:t>.</w:t>
      </w:r>
      <w:r>
        <w:rPr>
          <w:rFonts w:ascii="Arial" w:hAnsi="Arial" w:cs="Arial"/>
        </w:rPr>
        <w:t xml:space="preserve"> </w:t>
      </w:r>
    </w:p>
    <w:p w14:paraId="44C590BC" w14:textId="77777777" w:rsidR="005D5E6D" w:rsidRPr="00A167BF" w:rsidRDefault="005D5E6D" w:rsidP="00216A09">
      <w:pPr>
        <w:spacing w:after="0" w:line="240" w:lineRule="auto"/>
        <w:jc w:val="both"/>
        <w:rPr>
          <w:rFonts w:ascii="Arial" w:hAnsi="Arial" w:cs="Arial"/>
        </w:rPr>
      </w:pPr>
    </w:p>
    <w:p w14:paraId="41FFF5FE" w14:textId="48E5E58F" w:rsidR="000F4FCE" w:rsidRDefault="000F4FCE" w:rsidP="00216A09">
      <w:pPr>
        <w:spacing w:after="0" w:line="240" w:lineRule="auto"/>
        <w:jc w:val="both"/>
        <w:rPr>
          <w:rFonts w:ascii="Arial" w:hAnsi="Arial" w:cs="Arial"/>
        </w:rPr>
      </w:pPr>
      <w:r w:rsidRPr="00FD254E">
        <w:rPr>
          <w:rFonts w:ascii="Arial" w:hAnsi="Arial" w:cs="Arial"/>
        </w:rPr>
        <w:t xml:space="preserve">Téma genderového rozpočtování nebylo řešeno ani v roce 2022. Odbor rovnosti žen a mužů Úřadu vlády České republiky však spolupracoval s OECD na projektu s názvem </w:t>
      </w:r>
      <w:r w:rsidRPr="00FD254E">
        <w:rPr>
          <w:rFonts w:ascii="Arial" w:hAnsi="Arial" w:cs="Arial"/>
          <w:b/>
        </w:rPr>
        <w:t>„Posílení vládních kapacit pro zajištění genderově sensitivní a inkluzivní obnovy: podpora lepší implementace cílů rovnosti žen a mužů v České republice“</w:t>
      </w:r>
      <w:r w:rsidRPr="00FD254E">
        <w:rPr>
          <w:vertAlign w:val="superscript"/>
        </w:rPr>
        <w:footnoteReference w:id="40"/>
      </w:r>
      <w:r w:rsidRPr="00FD254E">
        <w:rPr>
          <w:rFonts w:ascii="Arial" w:hAnsi="Arial" w:cs="Arial"/>
        </w:rPr>
        <w:t>, jehož součástí byl průzkum možností genderového rozpočtování v ČR. Odbor plánuje workshop na toto téma s OECD v</w:t>
      </w:r>
      <w:r w:rsidR="005D5E6D">
        <w:rPr>
          <w:rFonts w:ascii="Arial" w:hAnsi="Arial" w:cs="Arial"/>
        </w:rPr>
        <w:t> </w:t>
      </w:r>
      <w:r w:rsidRPr="00FD254E">
        <w:rPr>
          <w:rFonts w:ascii="Arial" w:hAnsi="Arial" w:cs="Arial"/>
        </w:rPr>
        <w:t>roce 2023.</w:t>
      </w:r>
    </w:p>
    <w:p w14:paraId="4A16920A" w14:textId="77777777" w:rsidR="005D5E6D" w:rsidRPr="004D29D5" w:rsidRDefault="005D5E6D" w:rsidP="00216A09">
      <w:pPr>
        <w:spacing w:after="0" w:line="240" w:lineRule="auto"/>
        <w:jc w:val="both"/>
        <w:rPr>
          <w:rFonts w:ascii="Arial" w:hAnsi="Arial" w:cs="Arial"/>
        </w:rPr>
      </w:pPr>
    </w:p>
    <w:p w14:paraId="0E717BD4" w14:textId="6CEB8FCE" w:rsidR="000F4FCE" w:rsidRPr="00970B69" w:rsidRDefault="000F4FCE" w:rsidP="005552B1">
      <w:pPr>
        <w:pStyle w:val="Nadpis2"/>
      </w:pPr>
      <w:bookmarkStart w:id="42" w:name="_Toc149149993"/>
      <w:r w:rsidRPr="00970B69">
        <w:t>Vyhodnocení plnění I. 4</w:t>
      </w:r>
      <w:r w:rsidR="00970B69" w:rsidRPr="00970B69">
        <w:t>:</w:t>
      </w:r>
      <w:r w:rsidRPr="00970B69">
        <w:t xml:space="preserve"> Vytvoření funkčních podpůrných struktur v oblasti prosazování rovnosti žen a mužů</w:t>
      </w:r>
      <w:bookmarkEnd w:id="42"/>
    </w:p>
    <w:p w14:paraId="1BB7E142" w14:textId="77777777" w:rsidR="000F4FCE" w:rsidRPr="007231FE" w:rsidRDefault="000F4FCE" w:rsidP="00216A09">
      <w:pPr>
        <w:pStyle w:val="Default"/>
        <w:jc w:val="both"/>
        <w:rPr>
          <w:sz w:val="22"/>
          <w:szCs w:val="22"/>
        </w:rPr>
      </w:pPr>
      <w:r>
        <w:br/>
      </w:r>
      <w:r w:rsidRPr="007231FE">
        <w:rPr>
          <w:sz w:val="22"/>
          <w:szCs w:val="22"/>
        </w:rPr>
        <w:t>Opatření obsažená v</w:t>
      </w:r>
      <w:r>
        <w:rPr>
          <w:sz w:val="22"/>
          <w:szCs w:val="22"/>
        </w:rPr>
        <w:t>e čtvrtém</w:t>
      </w:r>
      <w:r w:rsidRPr="007231FE">
        <w:rPr>
          <w:sz w:val="22"/>
          <w:szCs w:val="22"/>
        </w:rPr>
        <w:t xml:space="preserve"> strategickém cíli se </w:t>
      </w:r>
      <w:r>
        <w:rPr>
          <w:sz w:val="22"/>
          <w:szCs w:val="22"/>
        </w:rPr>
        <w:t xml:space="preserve">zaměřují </w:t>
      </w:r>
      <w:r w:rsidRPr="007231FE">
        <w:rPr>
          <w:sz w:val="22"/>
          <w:szCs w:val="22"/>
        </w:rPr>
        <w:t xml:space="preserve">na </w:t>
      </w:r>
      <w:r>
        <w:rPr>
          <w:sz w:val="22"/>
          <w:szCs w:val="22"/>
        </w:rPr>
        <w:t>v</w:t>
      </w:r>
      <w:r w:rsidRPr="000B6724">
        <w:rPr>
          <w:sz w:val="22"/>
          <w:szCs w:val="22"/>
        </w:rPr>
        <w:t>ytvoření funkčních podpůrných struktur v oblasti prosazování rovnosti žen a mužů</w:t>
      </w:r>
      <w:r w:rsidRPr="007231FE">
        <w:rPr>
          <w:sz w:val="22"/>
          <w:szCs w:val="22"/>
        </w:rPr>
        <w:t>. K</w:t>
      </w:r>
      <w:r>
        <w:rPr>
          <w:sz w:val="22"/>
          <w:szCs w:val="22"/>
        </w:rPr>
        <w:t>onkrétní opatření směřují k </w:t>
      </w:r>
      <w:r w:rsidRPr="000B6724">
        <w:rPr>
          <w:b/>
          <w:sz w:val="22"/>
          <w:szCs w:val="22"/>
        </w:rPr>
        <w:t xml:space="preserve">zajištění dostupnosti genderově segregovaných dat </w:t>
      </w:r>
      <w:r w:rsidRPr="000B6724">
        <w:rPr>
          <w:sz w:val="22"/>
          <w:szCs w:val="22"/>
        </w:rPr>
        <w:t>a</w:t>
      </w:r>
      <w:r w:rsidRPr="000B6724">
        <w:rPr>
          <w:b/>
          <w:sz w:val="22"/>
          <w:szCs w:val="22"/>
        </w:rPr>
        <w:t xml:space="preserve"> systematické spolupráci státní správy a externích expertních organizací</w:t>
      </w:r>
      <w:r w:rsidRPr="007231FE">
        <w:rPr>
          <w:sz w:val="22"/>
          <w:szCs w:val="22"/>
        </w:rPr>
        <w:t xml:space="preserve">. </w:t>
      </w:r>
    </w:p>
    <w:p w14:paraId="784960F6" w14:textId="77777777" w:rsidR="000F4FCE" w:rsidRPr="00914734" w:rsidRDefault="000F4FCE" w:rsidP="00216A09">
      <w:pPr>
        <w:spacing w:after="0" w:line="240" w:lineRule="auto"/>
        <w:jc w:val="both"/>
        <w:rPr>
          <w:rFonts w:ascii="Arial" w:hAnsi="Arial" w:cs="Arial"/>
        </w:rPr>
      </w:pPr>
    </w:p>
    <w:p w14:paraId="3219C237" w14:textId="77777777" w:rsidR="000F4FCE" w:rsidRPr="00B328C7" w:rsidRDefault="000F4FCE" w:rsidP="00216A09">
      <w:pPr>
        <w:spacing w:after="0" w:line="240" w:lineRule="auto"/>
        <w:jc w:val="both"/>
        <w:rPr>
          <w:rFonts w:ascii="Arial" w:hAnsi="Arial" w:cs="Arial"/>
        </w:rPr>
      </w:pPr>
      <w:r w:rsidRPr="00B328C7">
        <w:rPr>
          <w:rFonts w:ascii="Arial" w:hAnsi="Arial" w:cs="Arial"/>
        </w:rPr>
        <w:t xml:space="preserve">V přímém gestorství strategický cíl č. 4 obsahuje celkem 7 opatření s termínem plnění v roce 2022, přičemž 3 (43 %) z nich bylo splněno, 3 (43 %) částečně splněno a 1 (14 %) nesplněno. </w:t>
      </w:r>
    </w:p>
    <w:p w14:paraId="0D94854B" w14:textId="3590379F" w:rsidR="000F4FCE" w:rsidRDefault="00C90099" w:rsidP="00216A09">
      <w:pPr>
        <w:spacing w:after="0" w:line="240" w:lineRule="auto"/>
        <w:jc w:val="both"/>
        <w:rPr>
          <w:rFonts w:ascii="Arial" w:hAnsi="Arial" w:cs="Arial"/>
        </w:rPr>
      </w:pPr>
      <w:r>
        <w:rPr>
          <w:noProof/>
          <w:lang w:eastAsia="cs-CZ"/>
        </w:rPr>
        <w:drawing>
          <wp:inline distT="0" distB="0" distL="0" distR="0" wp14:anchorId="78B299B0" wp14:editId="03FA8EE7">
            <wp:extent cx="5695950" cy="1095375"/>
            <wp:effectExtent l="0" t="0" r="0" b="952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791D13A" w14:textId="77777777" w:rsidR="005D5E6D" w:rsidRDefault="005D5E6D" w:rsidP="00216A09">
      <w:pPr>
        <w:spacing w:after="0" w:line="240" w:lineRule="auto"/>
        <w:jc w:val="both"/>
        <w:rPr>
          <w:rFonts w:ascii="Arial" w:hAnsi="Arial" w:cs="Arial"/>
        </w:rPr>
      </w:pPr>
    </w:p>
    <w:p w14:paraId="4B6ECCA3" w14:textId="316A372D" w:rsidR="000F4FCE" w:rsidRDefault="000F4FCE" w:rsidP="00216A09">
      <w:pPr>
        <w:spacing w:after="0" w:line="240" w:lineRule="auto"/>
        <w:jc w:val="both"/>
        <w:rPr>
          <w:rFonts w:ascii="Arial" w:hAnsi="Arial" w:cs="Arial"/>
        </w:rPr>
      </w:pPr>
      <w:r w:rsidRPr="00733204">
        <w:rPr>
          <w:rFonts w:ascii="Arial" w:hAnsi="Arial" w:cs="Arial"/>
        </w:rPr>
        <w:t xml:space="preserve">V roce 2022 </w:t>
      </w:r>
      <w:r>
        <w:rPr>
          <w:rFonts w:ascii="Arial" w:hAnsi="Arial" w:cs="Arial"/>
        </w:rPr>
        <w:t xml:space="preserve">proběhl </w:t>
      </w:r>
      <w:r w:rsidRPr="00B45088">
        <w:rPr>
          <w:rFonts w:ascii="Arial" w:hAnsi="Arial" w:cs="Arial"/>
          <w:b/>
        </w:rPr>
        <w:t>workshop k</w:t>
      </w:r>
      <w:r>
        <w:rPr>
          <w:rFonts w:ascii="Arial" w:hAnsi="Arial" w:cs="Arial"/>
        </w:rPr>
        <w:t> </w:t>
      </w:r>
      <w:r w:rsidRPr="00B45088">
        <w:rPr>
          <w:rFonts w:ascii="Arial" w:hAnsi="Arial" w:cs="Arial"/>
          <w:b/>
        </w:rPr>
        <w:t>tvorbě indikátorové soustavy Strategie rovnosti žen a</w:t>
      </w:r>
      <w:r w:rsidR="00BE1250">
        <w:rPr>
          <w:rFonts w:ascii="Arial" w:hAnsi="Arial" w:cs="Arial"/>
          <w:b/>
        </w:rPr>
        <w:t> </w:t>
      </w:r>
      <w:r w:rsidRPr="00B45088">
        <w:rPr>
          <w:rFonts w:ascii="Arial" w:hAnsi="Arial" w:cs="Arial"/>
          <w:b/>
        </w:rPr>
        <w:t>mužů na léta 2021-2030</w:t>
      </w:r>
      <w:r>
        <w:rPr>
          <w:rFonts w:ascii="Arial" w:hAnsi="Arial" w:cs="Arial"/>
        </w:rPr>
        <w:t>, která nahradila index genderové rovnosti jako nástroje k zajištění genderově segregovaných dat. Tohoto workshopu se zúčastnili zástupci a zástupkyně resortů. Data v rámci resortů jsou genderově segregovaná pouze v dílčích oblastech, resorty jsou nadále vyzývány k rozšíření segregace dat na základě pohlaví ve všech relevantních oblastech.</w:t>
      </w:r>
    </w:p>
    <w:p w14:paraId="24EA6A90" w14:textId="77777777" w:rsidR="005D5E6D" w:rsidRDefault="005D5E6D" w:rsidP="00216A09">
      <w:pPr>
        <w:spacing w:after="0" w:line="240" w:lineRule="auto"/>
        <w:jc w:val="both"/>
        <w:rPr>
          <w:rFonts w:ascii="Arial" w:hAnsi="Arial" w:cs="Arial"/>
        </w:rPr>
      </w:pPr>
    </w:p>
    <w:p w14:paraId="58FBB580" w14:textId="62B364DC" w:rsidR="000F4FCE" w:rsidRDefault="000F4FCE" w:rsidP="00216A09">
      <w:pPr>
        <w:spacing w:after="0" w:line="240" w:lineRule="auto"/>
        <w:jc w:val="both"/>
        <w:rPr>
          <w:rFonts w:ascii="Arial" w:hAnsi="Arial" w:cs="Arial"/>
        </w:rPr>
      </w:pPr>
      <w:r>
        <w:rPr>
          <w:rFonts w:ascii="Arial" w:hAnsi="Arial" w:cs="Arial"/>
        </w:rPr>
        <w:t>Je prostor pro hlubší a efektivnější spolupráci resortů a vědeckých a výzkumných pracovišť v oblasti sdílení výstupů jejich výzkumné práce s cílem podpořit tvorbu evidence-</w:t>
      </w:r>
      <w:proofErr w:type="spellStart"/>
      <w:r>
        <w:rPr>
          <w:rFonts w:ascii="Arial" w:hAnsi="Arial" w:cs="Arial"/>
        </w:rPr>
        <w:t>based</w:t>
      </w:r>
      <w:proofErr w:type="spellEnd"/>
      <w:r>
        <w:rPr>
          <w:rFonts w:ascii="Arial" w:hAnsi="Arial" w:cs="Arial"/>
        </w:rPr>
        <w:t xml:space="preserve"> politik.</w:t>
      </w:r>
    </w:p>
    <w:p w14:paraId="70C92CDF" w14:textId="7F682D59" w:rsidR="00744879" w:rsidRPr="00885BE2" w:rsidRDefault="000F4FCE" w:rsidP="00216A09">
      <w:pPr>
        <w:spacing w:after="0" w:line="240" w:lineRule="auto"/>
        <w:jc w:val="both"/>
        <w:rPr>
          <w:rFonts w:ascii="Arial" w:hAnsi="Arial" w:cs="Arial"/>
        </w:rPr>
      </w:pPr>
      <w:r>
        <w:rPr>
          <w:rFonts w:ascii="Arial" w:hAnsi="Arial" w:cs="Arial"/>
        </w:rPr>
        <w:t>Dle informací poskytnutých resorty pro tvorbu těchto politik často využívají výzkumné pracoviště spadající do své gesce, například Ústavu mezinárodních vztahů (Ministerstvo zahraničních věcí), Institut pro kriminologii a sociální prevenci (Ministerstvo spravedlnosti) či</w:t>
      </w:r>
      <w:r w:rsidR="00BE1250">
        <w:rPr>
          <w:rFonts w:ascii="Arial" w:hAnsi="Arial" w:cs="Arial"/>
        </w:rPr>
        <w:t> Národní kontaktní centrum</w:t>
      </w:r>
      <w:r w:rsidRPr="008A6156">
        <w:rPr>
          <w:rFonts w:ascii="Arial" w:hAnsi="Arial" w:cs="Arial"/>
        </w:rPr>
        <w:t xml:space="preserve">-gender a věda Sociologického ústavu AV ČR </w:t>
      </w:r>
      <w:r>
        <w:rPr>
          <w:rFonts w:ascii="Arial" w:hAnsi="Arial" w:cs="Arial"/>
        </w:rPr>
        <w:t xml:space="preserve">(Ministerstvo školství, mládeže a tělovýchovy).  Na straně vědeckých a výzkumných pracovišť lze posílit kapacity připravené podpořit státní správu při prosazování rovnosti žen a mužů. </w:t>
      </w:r>
      <w:bookmarkEnd w:id="37"/>
    </w:p>
    <w:sectPr w:rsidR="00744879" w:rsidRPr="00885BE2" w:rsidSect="000908F5">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7C0B6" w14:textId="77777777" w:rsidR="00B00F8A" w:rsidRDefault="00B00F8A" w:rsidP="00603F87">
      <w:pPr>
        <w:spacing w:after="0" w:line="240" w:lineRule="auto"/>
      </w:pPr>
      <w:r>
        <w:separator/>
      </w:r>
    </w:p>
  </w:endnote>
  <w:endnote w:type="continuationSeparator" w:id="0">
    <w:p w14:paraId="448B847D" w14:textId="77777777" w:rsidR="00B00F8A" w:rsidRDefault="00B00F8A" w:rsidP="0060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143977"/>
      <w:docPartObj>
        <w:docPartGallery w:val="Page Numbers (Bottom of Page)"/>
        <w:docPartUnique/>
      </w:docPartObj>
    </w:sdtPr>
    <w:sdtEndPr/>
    <w:sdtContent>
      <w:p w14:paraId="7A4111C0" w14:textId="6FEAA575" w:rsidR="00B00F8A" w:rsidRDefault="00B00F8A">
        <w:pPr>
          <w:pStyle w:val="Zpat"/>
          <w:jc w:val="center"/>
        </w:pPr>
        <w:r>
          <w:fldChar w:fldCharType="begin"/>
        </w:r>
        <w:r>
          <w:instrText>PAGE   \* MERGEFORMAT</w:instrText>
        </w:r>
        <w:r>
          <w:fldChar w:fldCharType="separate"/>
        </w:r>
        <w:r w:rsidR="005552B1">
          <w:rPr>
            <w:noProof/>
          </w:rPr>
          <w:t>21</w:t>
        </w:r>
        <w:r>
          <w:fldChar w:fldCharType="end"/>
        </w:r>
      </w:p>
    </w:sdtContent>
  </w:sdt>
  <w:p w14:paraId="2E4A5BA9" w14:textId="77777777" w:rsidR="00B00F8A" w:rsidRDefault="00B00F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EEF6" w14:textId="77777777" w:rsidR="00B00F8A" w:rsidRDefault="00B00F8A" w:rsidP="00603F87">
      <w:pPr>
        <w:spacing w:after="0" w:line="240" w:lineRule="auto"/>
      </w:pPr>
      <w:r>
        <w:separator/>
      </w:r>
    </w:p>
  </w:footnote>
  <w:footnote w:type="continuationSeparator" w:id="0">
    <w:p w14:paraId="17C3DDAF" w14:textId="77777777" w:rsidR="00B00F8A" w:rsidRDefault="00B00F8A" w:rsidP="00603F87">
      <w:pPr>
        <w:spacing w:after="0" w:line="240" w:lineRule="auto"/>
      </w:pPr>
      <w:r>
        <w:continuationSeparator/>
      </w:r>
    </w:p>
  </w:footnote>
  <w:footnote w:id="1">
    <w:p w14:paraId="6A10FF2F" w14:textId="77777777" w:rsidR="00B00F8A" w:rsidRPr="00121D1B" w:rsidRDefault="00B00F8A" w:rsidP="006A4B98">
      <w:pPr>
        <w:pStyle w:val="Textpoznpodarou"/>
        <w:rPr>
          <w:rFonts w:ascii="Arial" w:hAnsi="Arial" w:cs="Arial"/>
        </w:rPr>
      </w:pPr>
      <w:r w:rsidRPr="00750D83">
        <w:rPr>
          <w:rStyle w:val="Znakapoznpodarou"/>
          <w:rFonts w:ascii="Arial" w:hAnsi="Arial" w:cs="Arial"/>
          <w:sz w:val="18"/>
        </w:rPr>
        <w:footnoteRef/>
      </w:r>
      <w:r w:rsidRPr="00750D83">
        <w:rPr>
          <w:rFonts w:ascii="Arial" w:hAnsi="Arial" w:cs="Arial"/>
          <w:sz w:val="18"/>
        </w:rPr>
        <w:t xml:space="preserve"> Celkem se ke kapitole váže 97 samostatně vyhodnocovaných opatření. Plnění jednoho opatření započne v roce 2023.</w:t>
      </w:r>
    </w:p>
  </w:footnote>
  <w:footnote w:id="2">
    <w:p w14:paraId="7BFA11E5" w14:textId="77777777" w:rsidR="00B00F8A" w:rsidRPr="00750D83" w:rsidRDefault="00B00F8A" w:rsidP="006A4B98">
      <w:pPr>
        <w:pStyle w:val="Textpoznpodarou"/>
        <w:rPr>
          <w:rFonts w:ascii="Arial" w:hAnsi="Arial" w:cs="Arial"/>
          <w:sz w:val="18"/>
        </w:rPr>
      </w:pPr>
      <w:r w:rsidRPr="00750D83">
        <w:rPr>
          <w:rStyle w:val="Znakapoznpodarou"/>
          <w:rFonts w:ascii="Arial" w:hAnsi="Arial" w:cs="Arial"/>
          <w:sz w:val="18"/>
        </w:rPr>
        <w:footnoteRef/>
      </w:r>
      <w:r w:rsidRPr="00750D83">
        <w:rPr>
          <w:rFonts w:ascii="Arial" w:hAnsi="Arial" w:cs="Arial"/>
          <w:sz w:val="18"/>
        </w:rPr>
        <w:t xml:space="preserve"> Výzva č. 141 „Vytvoření kapacit nových dětských skupin v ČR mimo hl. m. Prahu“, výzva č. 142 „Vytvoření kapacit nových dětských skupin v Praze“ a výzva č. 034 „Financování provozu dětských skupin ve veřejné správě“.</w:t>
      </w:r>
    </w:p>
  </w:footnote>
  <w:footnote w:id="3">
    <w:p w14:paraId="438D7E18" w14:textId="77777777" w:rsidR="00B00F8A" w:rsidRDefault="00B00F8A" w:rsidP="006A4B98">
      <w:pPr>
        <w:pStyle w:val="Textpoznpodarou"/>
      </w:pPr>
      <w:r w:rsidRPr="00750D83">
        <w:rPr>
          <w:rStyle w:val="Znakapoznpodarou"/>
          <w:rFonts w:ascii="Arial" w:hAnsi="Arial" w:cs="Arial"/>
          <w:sz w:val="18"/>
        </w:rPr>
        <w:footnoteRef/>
      </w:r>
      <w:r w:rsidRPr="00750D83">
        <w:rPr>
          <w:rFonts w:ascii="Arial" w:hAnsi="Arial" w:cs="Arial"/>
          <w:sz w:val="18"/>
        </w:rPr>
        <w:t xml:space="preserve"> Blíže viz </w:t>
      </w:r>
      <w:hyperlink r:id="rId1" w:anchor=":~:text=V%C3%BDzva%20je%20zam%C4%9B%C5%99ena%20na%20budov%C3%A1n%C3%AD,p%C5%99ed%C5%A1koln%C3%ADho%20v%C4%9Bku%20na%20trh%20pr%C3%A1ce." w:history="1">
        <w:r w:rsidRPr="00750D83">
          <w:rPr>
            <w:rStyle w:val="Hypertextovodkaz"/>
            <w:rFonts w:ascii="Arial" w:hAnsi="Arial" w:cs="Arial"/>
            <w:sz w:val="18"/>
          </w:rPr>
          <w:t>7c4405ed-8e0a-d2a9-c4ed-611db7dd2b56 (mpsv.cz)</w:t>
        </w:r>
      </w:hyperlink>
      <w:r w:rsidRPr="00750D83">
        <w:rPr>
          <w:rFonts w:ascii="Arial" w:hAnsi="Arial" w:cs="Arial"/>
          <w:sz w:val="18"/>
        </w:rPr>
        <w:t>.</w:t>
      </w:r>
    </w:p>
  </w:footnote>
  <w:footnote w:id="4">
    <w:p w14:paraId="0A4EEDC2" w14:textId="77777777" w:rsidR="00B00F8A" w:rsidRPr="00EE7786" w:rsidRDefault="00B00F8A" w:rsidP="006A4B98">
      <w:pPr>
        <w:pStyle w:val="Textpoznpodarou"/>
        <w:rPr>
          <w:rFonts w:ascii="Arial" w:hAnsi="Arial" w:cs="Arial"/>
        </w:rPr>
      </w:pPr>
      <w:r w:rsidRPr="00750D83">
        <w:rPr>
          <w:rStyle w:val="Znakapoznpodarou"/>
          <w:rFonts w:ascii="Arial" w:hAnsi="Arial" w:cs="Arial"/>
          <w:sz w:val="18"/>
        </w:rPr>
        <w:footnoteRef/>
      </w:r>
      <w:r w:rsidRPr="00750D83">
        <w:rPr>
          <w:rFonts w:ascii="Arial" w:hAnsi="Arial" w:cs="Arial"/>
          <w:sz w:val="18"/>
        </w:rPr>
        <w:t xml:space="preserve"> Tyto kontroly byly zahrnuty do Ročního programu kontrolních akcí SÚIP již v roce 2021 a budou zahrnuty i v roce 2023.</w:t>
      </w:r>
    </w:p>
  </w:footnote>
  <w:footnote w:id="5">
    <w:p w14:paraId="1103EA1F" w14:textId="77777777" w:rsidR="00B00F8A" w:rsidRPr="00EE7786" w:rsidRDefault="00B00F8A" w:rsidP="006A4B98">
      <w:pPr>
        <w:pStyle w:val="Textpoznpodarou"/>
        <w:rPr>
          <w:rFonts w:ascii="Arial" w:hAnsi="Arial" w:cs="Arial"/>
        </w:rPr>
      </w:pPr>
      <w:r w:rsidRPr="00750D83">
        <w:rPr>
          <w:rStyle w:val="Znakapoznpodarou"/>
          <w:rFonts w:ascii="Arial" w:hAnsi="Arial" w:cs="Arial"/>
          <w:sz w:val="18"/>
        </w:rPr>
        <w:footnoteRef/>
      </w:r>
      <w:r w:rsidRPr="00750D83">
        <w:rPr>
          <w:rFonts w:ascii="Arial" w:hAnsi="Arial" w:cs="Arial"/>
          <w:sz w:val="18"/>
        </w:rPr>
        <w:t xml:space="preserve"> Blíže viz </w:t>
      </w:r>
      <w:hyperlink r:id="rId2" w:history="1">
        <w:r w:rsidRPr="00750D83">
          <w:rPr>
            <w:rStyle w:val="Hypertextovodkaz"/>
            <w:rFonts w:ascii="Arial" w:hAnsi="Arial" w:cs="Arial"/>
            <w:sz w:val="18"/>
          </w:rPr>
          <w:t>Informační brožura pro rodiny s dětmi (mpsv.cz)</w:t>
        </w:r>
      </w:hyperlink>
      <w:r w:rsidRPr="00750D83">
        <w:rPr>
          <w:rFonts w:ascii="Arial" w:hAnsi="Arial" w:cs="Arial"/>
          <w:sz w:val="18"/>
        </w:rPr>
        <w:t>.</w:t>
      </w:r>
    </w:p>
  </w:footnote>
  <w:footnote w:id="6">
    <w:p w14:paraId="1E5B73D7" w14:textId="77777777" w:rsidR="00B00F8A" w:rsidRPr="00750D83" w:rsidRDefault="00B00F8A" w:rsidP="006A4B98">
      <w:pPr>
        <w:pStyle w:val="Textpoznpodarou"/>
        <w:rPr>
          <w:rFonts w:ascii="Arial" w:hAnsi="Arial" w:cs="Arial"/>
          <w:sz w:val="18"/>
        </w:rPr>
      </w:pPr>
      <w:r w:rsidRPr="00750D83">
        <w:rPr>
          <w:rStyle w:val="Znakapoznpodarou"/>
          <w:rFonts w:ascii="Arial" w:hAnsi="Arial" w:cs="Arial"/>
          <w:sz w:val="18"/>
        </w:rPr>
        <w:footnoteRef/>
      </w:r>
      <w:r w:rsidRPr="00750D83">
        <w:rPr>
          <w:rFonts w:ascii="Arial" w:hAnsi="Arial" w:cs="Arial"/>
          <w:sz w:val="18"/>
        </w:rPr>
        <w:t xml:space="preserve"> Blíže viz </w:t>
      </w:r>
      <w:hyperlink r:id="rId3" w:history="1">
        <w:r w:rsidRPr="00750D83">
          <w:rPr>
            <w:rStyle w:val="Hypertextovodkaz"/>
            <w:rFonts w:ascii="Arial" w:hAnsi="Arial" w:cs="Arial"/>
            <w:sz w:val="18"/>
          </w:rPr>
          <w:t xml:space="preserve">Akční plán rovného odměňování žen a mužů 2023–2026 je schválený! - </w:t>
        </w:r>
        <w:proofErr w:type="spellStart"/>
        <w:r w:rsidRPr="00750D83">
          <w:rPr>
            <w:rStyle w:val="Hypertextovodkaz"/>
            <w:rFonts w:ascii="Arial" w:hAnsi="Arial" w:cs="Arial"/>
            <w:sz w:val="18"/>
          </w:rPr>
          <w:t>RovnaOdmena</w:t>
        </w:r>
        <w:proofErr w:type="spellEnd"/>
      </w:hyperlink>
      <w:r w:rsidRPr="00750D83">
        <w:rPr>
          <w:rFonts w:ascii="Arial" w:hAnsi="Arial" w:cs="Arial"/>
          <w:sz w:val="18"/>
        </w:rPr>
        <w:t>. Odbor rovnosti žen a mužů MPSV při plnění týkajícího se opatření poskytoval MPSV součinnost.</w:t>
      </w:r>
    </w:p>
  </w:footnote>
  <w:footnote w:id="7">
    <w:p w14:paraId="3577C40A" w14:textId="77777777" w:rsidR="00B00F8A" w:rsidRPr="00750D83" w:rsidRDefault="00B00F8A" w:rsidP="006A4B98">
      <w:pPr>
        <w:pStyle w:val="Textpoznpodarou"/>
        <w:rPr>
          <w:rFonts w:ascii="Arial" w:hAnsi="Arial" w:cs="Arial"/>
          <w:sz w:val="18"/>
        </w:rPr>
      </w:pPr>
      <w:r w:rsidRPr="00750D83">
        <w:rPr>
          <w:rStyle w:val="Znakapoznpodarou"/>
          <w:rFonts w:ascii="Arial" w:hAnsi="Arial" w:cs="Arial"/>
          <w:sz w:val="18"/>
        </w:rPr>
        <w:footnoteRef/>
      </w:r>
      <w:r w:rsidRPr="00750D83">
        <w:rPr>
          <w:rFonts w:ascii="Arial" w:hAnsi="Arial" w:cs="Arial"/>
          <w:sz w:val="18"/>
        </w:rPr>
        <w:t xml:space="preserve"> Kalkulačka je dostupná zde </w:t>
      </w:r>
      <w:hyperlink r:id="rId4" w:history="1">
        <w:r w:rsidRPr="00750D83">
          <w:rPr>
            <w:rStyle w:val="Hypertextovodkaz"/>
            <w:rFonts w:ascii="Arial" w:hAnsi="Arial" w:cs="Arial"/>
            <w:sz w:val="18"/>
          </w:rPr>
          <w:t xml:space="preserve">Mzdová a platová kalkulačka - </w:t>
        </w:r>
        <w:proofErr w:type="spellStart"/>
        <w:r w:rsidRPr="00750D83">
          <w:rPr>
            <w:rStyle w:val="Hypertextovodkaz"/>
            <w:rFonts w:ascii="Arial" w:hAnsi="Arial" w:cs="Arial"/>
            <w:sz w:val="18"/>
          </w:rPr>
          <w:t>RovnaOdmena</w:t>
        </w:r>
        <w:proofErr w:type="spellEnd"/>
      </w:hyperlink>
      <w:r w:rsidRPr="00750D83">
        <w:rPr>
          <w:rFonts w:ascii="Arial" w:hAnsi="Arial" w:cs="Arial"/>
          <w:sz w:val="18"/>
        </w:rPr>
        <w:t>.</w:t>
      </w:r>
    </w:p>
  </w:footnote>
  <w:footnote w:id="8">
    <w:p w14:paraId="4EA891AB" w14:textId="77777777" w:rsidR="00B00F8A" w:rsidRDefault="00B00F8A" w:rsidP="006A4B98">
      <w:pPr>
        <w:pStyle w:val="Textpoznpodarou"/>
      </w:pPr>
      <w:r w:rsidRPr="00750D83">
        <w:rPr>
          <w:rStyle w:val="Znakapoznpodarou"/>
          <w:rFonts w:ascii="Arial" w:hAnsi="Arial" w:cs="Arial"/>
          <w:sz w:val="18"/>
        </w:rPr>
        <w:footnoteRef/>
      </w:r>
      <w:r w:rsidRPr="00750D83">
        <w:rPr>
          <w:rFonts w:ascii="Arial" w:hAnsi="Arial" w:cs="Arial"/>
          <w:sz w:val="18"/>
        </w:rPr>
        <w:t xml:space="preserve"> Požadavek plynoucí ze Strategie rovnosti žen a mužů na léta 2021–2030 je 50 kontrol za rok.</w:t>
      </w:r>
    </w:p>
  </w:footnote>
  <w:footnote w:id="9">
    <w:p w14:paraId="02ECD1C7" w14:textId="77777777" w:rsidR="00B00F8A" w:rsidRPr="00750D83" w:rsidRDefault="00B00F8A" w:rsidP="006A4B98">
      <w:pPr>
        <w:shd w:val="clear" w:color="auto" w:fill="FFFFFF"/>
        <w:spacing w:after="0" w:line="240" w:lineRule="auto"/>
        <w:rPr>
          <w:rFonts w:ascii="Arial" w:eastAsia="Times New Roman" w:hAnsi="Arial" w:cs="Arial"/>
          <w:color w:val="000000"/>
          <w:sz w:val="18"/>
          <w:szCs w:val="18"/>
          <w:lang w:eastAsia="cs-CZ"/>
        </w:rPr>
      </w:pPr>
      <w:r w:rsidRPr="00750D83">
        <w:rPr>
          <w:rStyle w:val="Znakapoznpodarou"/>
          <w:rFonts w:ascii="Arial" w:hAnsi="Arial" w:cs="Arial"/>
          <w:sz w:val="18"/>
          <w:szCs w:val="18"/>
        </w:rPr>
        <w:footnoteRef/>
      </w:r>
      <w:r w:rsidRPr="00750D83">
        <w:rPr>
          <w:rFonts w:ascii="Arial" w:hAnsi="Arial" w:cs="Arial"/>
          <w:sz w:val="18"/>
          <w:szCs w:val="18"/>
        </w:rPr>
        <w:t xml:space="preserve"> </w:t>
      </w:r>
      <w:r w:rsidRPr="00750D83">
        <w:rPr>
          <w:rFonts w:ascii="Arial" w:eastAsia="Times New Roman" w:hAnsi="Arial" w:cs="Arial"/>
          <w:color w:val="000000"/>
          <w:sz w:val="18"/>
          <w:szCs w:val="18"/>
          <w:lang w:eastAsia="cs-CZ"/>
        </w:rPr>
        <w:t>Výzva č. 25 „Sociální bydlení - SC 4.2 (MMR)“, výzva č. 26 „Sociální bydlení - SC 4.2 (PR)“ a výzva č. 38 „Sociální bydlení (ITI) - SC 4.2 (MRR, PR)“.</w:t>
      </w:r>
    </w:p>
  </w:footnote>
  <w:footnote w:id="10">
    <w:p w14:paraId="523866A1" w14:textId="77777777" w:rsidR="00B00F8A" w:rsidRPr="00750D83" w:rsidRDefault="00B00F8A" w:rsidP="006A4B98">
      <w:pPr>
        <w:pStyle w:val="Textpoznpodarou"/>
        <w:rPr>
          <w:rFonts w:ascii="Arial" w:hAnsi="Arial" w:cs="Arial"/>
          <w:sz w:val="18"/>
          <w:szCs w:val="18"/>
        </w:rPr>
      </w:pPr>
      <w:r w:rsidRPr="00750D83">
        <w:rPr>
          <w:rStyle w:val="Znakapoznpodarou"/>
          <w:rFonts w:ascii="Arial" w:hAnsi="Arial" w:cs="Arial"/>
          <w:sz w:val="18"/>
          <w:szCs w:val="18"/>
        </w:rPr>
        <w:footnoteRef/>
      </w:r>
      <w:r w:rsidRPr="00750D83">
        <w:rPr>
          <w:rFonts w:ascii="Arial" w:hAnsi="Arial" w:cs="Arial"/>
          <w:sz w:val="18"/>
          <w:szCs w:val="18"/>
        </w:rPr>
        <w:t xml:space="preserve"> Analýza je dostupná ve stejnojmenné části zde </w:t>
      </w:r>
      <w:hyperlink r:id="rId5" w:history="1">
        <w:r w:rsidRPr="00750D83">
          <w:rPr>
            <w:rStyle w:val="Hypertextovodkaz"/>
            <w:rFonts w:ascii="Arial" w:hAnsi="Arial" w:cs="Arial"/>
            <w:sz w:val="18"/>
            <w:szCs w:val="18"/>
          </w:rPr>
          <w:t>Opatrovnická agenda - Portál justice</w:t>
        </w:r>
      </w:hyperlink>
      <w:r w:rsidRPr="00750D83">
        <w:rPr>
          <w:rFonts w:ascii="Arial" w:hAnsi="Arial" w:cs="Arial"/>
          <w:sz w:val="18"/>
          <w:szCs w:val="18"/>
        </w:rPr>
        <w:t>.</w:t>
      </w:r>
    </w:p>
  </w:footnote>
  <w:footnote w:id="11">
    <w:p w14:paraId="58C61631" w14:textId="77777777" w:rsidR="00B00F8A" w:rsidRDefault="00B00F8A" w:rsidP="006A4B98">
      <w:pPr>
        <w:pStyle w:val="Textpoznpodarou"/>
      </w:pPr>
      <w:r w:rsidRPr="00750D83">
        <w:rPr>
          <w:rStyle w:val="Znakapoznpodarou"/>
          <w:rFonts w:ascii="Arial" w:hAnsi="Arial" w:cs="Arial"/>
          <w:sz w:val="18"/>
          <w:szCs w:val="18"/>
        </w:rPr>
        <w:footnoteRef/>
      </w:r>
      <w:r w:rsidRPr="00750D83">
        <w:rPr>
          <w:rFonts w:ascii="Arial" w:hAnsi="Arial" w:cs="Arial"/>
          <w:sz w:val="18"/>
          <w:szCs w:val="18"/>
        </w:rPr>
        <w:t xml:space="preserve"> Webová stránka je dostupná zde </w:t>
      </w:r>
      <w:hyperlink r:id="rId6" w:history="1">
        <w:r w:rsidRPr="00750D83">
          <w:rPr>
            <w:rStyle w:val="Hypertextovodkaz"/>
            <w:rFonts w:ascii="Arial" w:hAnsi="Arial" w:cs="Arial"/>
            <w:sz w:val="18"/>
            <w:szCs w:val="18"/>
          </w:rPr>
          <w:t xml:space="preserve">Výživné – </w:t>
        </w:r>
        <w:proofErr w:type="spellStart"/>
        <w:r w:rsidRPr="00750D83">
          <w:rPr>
            <w:rStyle w:val="Hypertextovodkaz"/>
            <w:rFonts w:ascii="Arial" w:hAnsi="Arial" w:cs="Arial"/>
            <w:sz w:val="18"/>
            <w:szCs w:val="18"/>
          </w:rPr>
          <w:t>MSp</w:t>
        </w:r>
        <w:proofErr w:type="spellEnd"/>
        <w:r w:rsidRPr="00750D83">
          <w:rPr>
            <w:rStyle w:val="Hypertextovodkaz"/>
            <w:rFonts w:ascii="Arial" w:hAnsi="Arial" w:cs="Arial"/>
            <w:sz w:val="18"/>
            <w:szCs w:val="18"/>
          </w:rPr>
          <w:t xml:space="preserve"> (justice.cz)</w:t>
        </w:r>
      </w:hyperlink>
      <w:r w:rsidRPr="00750D83">
        <w:rPr>
          <w:rFonts w:ascii="Arial" w:hAnsi="Arial" w:cs="Arial"/>
          <w:sz w:val="18"/>
          <w:szCs w:val="18"/>
        </w:rPr>
        <w:t>.</w:t>
      </w:r>
    </w:p>
  </w:footnote>
  <w:footnote w:id="12">
    <w:p w14:paraId="71474CFA"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7" w:history="1">
        <w:r w:rsidRPr="00AB3D75">
          <w:rPr>
            <w:rStyle w:val="Hypertextovodkaz"/>
            <w:rFonts w:ascii="Arial" w:hAnsi="Arial" w:cs="Arial"/>
            <w:sz w:val="16"/>
            <w:szCs w:val="16"/>
          </w:rPr>
          <w:t>https://www.vlada.cz/assets/ppov/rovne-prilezitosti-zen-a-muzu/dokumenty/Metodika-Strategie-2021--online.pdf</w:t>
        </w:r>
      </w:hyperlink>
      <w:r w:rsidRPr="00AB3D75">
        <w:rPr>
          <w:rFonts w:ascii="Arial" w:hAnsi="Arial" w:cs="Arial"/>
          <w:sz w:val="16"/>
          <w:szCs w:val="16"/>
        </w:rPr>
        <w:t xml:space="preserve"> </w:t>
      </w:r>
    </w:p>
  </w:footnote>
  <w:footnote w:id="13">
    <w:p w14:paraId="4DAF006E"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Předmětný strategický cíl je dále rozčleněn na šest specifických cílů (4.1-4.6, </w:t>
      </w:r>
      <w:proofErr w:type="gramStart"/>
      <w:r w:rsidRPr="00AB3D75">
        <w:rPr>
          <w:rFonts w:ascii="Arial" w:hAnsi="Arial" w:cs="Arial"/>
          <w:sz w:val="16"/>
          <w:szCs w:val="16"/>
        </w:rPr>
        <w:t>resp. Z.4.1</w:t>
      </w:r>
      <w:proofErr w:type="gramEnd"/>
      <w:r w:rsidRPr="00AB3D75">
        <w:rPr>
          <w:rFonts w:ascii="Arial" w:hAnsi="Arial" w:cs="Arial"/>
          <w:sz w:val="16"/>
          <w:szCs w:val="16"/>
        </w:rPr>
        <w:t xml:space="preserve">-Z.4.6). </w:t>
      </w:r>
    </w:p>
  </w:footnote>
  <w:footnote w:id="14">
    <w:p w14:paraId="701CA8C9"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V prvním pololetí 2023 došlo k dvěma důležitým posunům, které však není možné do vyhodnocení strategie za rok 2022 zahrnout. Jedná se o ustavení Komise pro výživu kojenců a malých dětí a její aktivní působení na MZd a dále o publikaci vybraných statistických dat prostřednictvím vydání ročenky </w:t>
      </w:r>
      <w:r w:rsidRPr="00AB3D75">
        <w:rPr>
          <w:rFonts w:ascii="Arial" w:hAnsi="Arial" w:cs="Arial"/>
          <w:i/>
          <w:sz w:val="16"/>
          <w:szCs w:val="16"/>
        </w:rPr>
        <w:t>Rodička a novorozenec 2016–2021</w:t>
      </w:r>
      <w:r w:rsidRPr="00AB3D75">
        <w:rPr>
          <w:rFonts w:ascii="Arial" w:hAnsi="Arial" w:cs="Arial"/>
          <w:sz w:val="16"/>
          <w:szCs w:val="16"/>
        </w:rPr>
        <w:t xml:space="preserve">. Nastalý nedávný vývoj bude zohledněn ve vyhodnocení naplňování strategie za rok 2023. </w:t>
      </w:r>
    </w:p>
  </w:footnote>
  <w:footnote w:id="15">
    <w:p w14:paraId="16842653"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8" w:history="1">
        <w:r w:rsidRPr="00AB3D75">
          <w:rPr>
            <w:rStyle w:val="Hypertextovodkaz"/>
            <w:rFonts w:ascii="Arial" w:hAnsi="Arial" w:cs="Arial"/>
            <w:sz w:val="16"/>
            <w:szCs w:val="16"/>
          </w:rPr>
          <w:t>https://www.vlada.cz/cz/ppov/rovne-prilezitosti-zen-a-muzu/aktuality/odborny-kulaty-stul-k-implementaci-mezinarodniho-kodexu-marketingu-nahrad-materskeho-v-ceske-legislative-a-moznostem-metodicke-podpory-jejiho-vymahani-196370/</w:t>
        </w:r>
      </w:hyperlink>
      <w:r w:rsidRPr="00AB3D75">
        <w:rPr>
          <w:rFonts w:ascii="Arial" w:hAnsi="Arial" w:cs="Arial"/>
          <w:sz w:val="16"/>
          <w:szCs w:val="16"/>
        </w:rPr>
        <w:t>.</w:t>
      </w:r>
    </w:p>
  </w:footnote>
  <w:footnote w:id="16">
    <w:p w14:paraId="66BF0901"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Zástupkyně ÚV ČR a Pracovní skupiny k porodnictví na pozvání MPO následně v březnu 2022 přispěly i ke školení krajských živnostenských úřadů, kterým dle stávající právní úpravy nadále náleží větší část dozorové role nad předmětnými ustanoveními zákona o regulaci reklamy.</w:t>
      </w:r>
    </w:p>
  </w:footnote>
  <w:footnote w:id="17">
    <w:p w14:paraId="49C956CF"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ÚV ČR tak učinil nad rámec požadavků strategie, neboť gestorem předmětných opatření je MZd (popř. ÚZIS ČR).</w:t>
      </w:r>
    </w:p>
  </w:footnote>
  <w:footnote w:id="18">
    <w:p w14:paraId="4C142F2C"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A také měření pokroku v jejich dosahování. </w:t>
      </w:r>
    </w:p>
  </w:footnote>
  <w:footnote w:id="19">
    <w:p w14:paraId="3D627B02"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9" w:history="1">
        <w:r w:rsidRPr="00AB3D75">
          <w:rPr>
            <w:rStyle w:val="Hypertextovodkaz"/>
            <w:rFonts w:ascii="Arial" w:hAnsi="Arial" w:cs="Arial"/>
            <w:sz w:val="16"/>
            <w:szCs w:val="16"/>
          </w:rPr>
          <w:t>https://www.vlada.cz/cz/ppov/rovne-prilezitosti-zen-a-muzu/aktuality/mezinarodni-workshop-za-ucasti-kapacit-z-who-ke-sberu-dat-nutnych-ke-zlepseni-poporodni-pece--vyzivy-kojencu-a-malych-deti-202254/</w:t>
        </w:r>
      </w:hyperlink>
      <w:r w:rsidRPr="00AB3D75">
        <w:rPr>
          <w:rFonts w:ascii="Arial" w:hAnsi="Arial" w:cs="Arial"/>
          <w:sz w:val="16"/>
          <w:szCs w:val="16"/>
        </w:rPr>
        <w:t xml:space="preserve">.  </w:t>
      </w:r>
    </w:p>
  </w:footnote>
  <w:footnote w:id="20">
    <w:p w14:paraId="0615D545"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Bude blíže rozvedeno ve</w:t>
      </w:r>
      <w:r w:rsidRPr="00AB3D75">
        <w:rPr>
          <w:rFonts w:ascii="Arial" w:hAnsi="Arial" w:cs="Arial"/>
          <w:i/>
          <w:iCs/>
          <w:sz w:val="16"/>
          <w:szCs w:val="16"/>
        </w:rPr>
        <w:t xml:space="preserve"> </w:t>
      </w:r>
      <w:r w:rsidRPr="00AB3D75">
        <w:rPr>
          <w:rFonts w:ascii="Arial" w:hAnsi="Arial" w:cs="Arial"/>
          <w:sz w:val="16"/>
          <w:szCs w:val="16"/>
        </w:rPr>
        <w:t xml:space="preserve">vyhodnocení naplňování strategie za rok 2023. </w:t>
      </w:r>
    </w:p>
  </w:footnote>
  <w:footnote w:id="21">
    <w:p w14:paraId="0EA36DDE"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zápis z 1. jednání Komise pro porodnictví (které proběhlo 11. listopadu 2021) dostupný z </w:t>
      </w:r>
      <w:hyperlink r:id="rId10" w:history="1">
        <w:r w:rsidRPr="00AB3D75">
          <w:rPr>
            <w:rStyle w:val="Hypertextovodkaz"/>
            <w:rFonts w:ascii="Arial" w:hAnsi="Arial" w:cs="Arial"/>
            <w:sz w:val="16"/>
            <w:szCs w:val="16"/>
          </w:rPr>
          <w:t>https://ppo.mzcr.cz/workGroup/165</w:t>
        </w:r>
      </w:hyperlink>
      <w:r w:rsidRPr="00AB3D75">
        <w:rPr>
          <w:rFonts w:ascii="Arial" w:hAnsi="Arial" w:cs="Arial"/>
          <w:sz w:val="16"/>
          <w:szCs w:val="16"/>
        </w:rPr>
        <w:t xml:space="preserve">. </w:t>
      </w:r>
    </w:p>
  </w:footnote>
  <w:footnote w:id="22">
    <w:p w14:paraId="56116844"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w:t>
      </w:r>
      <w:r w:rsidRPr="00AB3D75">
        <w:rPr>
          <w:rFonts w:ascii="Arial" w:hAnsi="Arial" w:cs="Arial"/>
          <w:i/>
          <w:iCs/>
          <w:sz w:val="16"/>
          <w:szCs w:val="16"/>
        </w:rPr>
        <w:t xml:space="preserve">Metodické doporučení Ministerstva zdravotnictví ČR pro poskytovatele zdravotních služeb v oboru gynekologie a porodnictví a neonatologie pro efektivní organizaci práce porodnic a pro maximální zabezpečení personálního využití porodních asistentek při vedení porodu v rámci stávající sítě porodnic – koncept tzv. Center porodní asistence. </w:t>
      </w:r>
      <w:r w:rsidRPr="00AB3D75">
        <w:rPr>
          <w:rFonts w:ascii="Arial" w:hAnsi="Arial" w:cs="Arial"/>
          <w:iCs/>
          <w:sz w:val="16"/>
          <w:szCs w:val="16"/>
        </w:rPr>
        <w:t xml:space="preserve">K jeho oficiálnímu zrušení došlo zveřejněním informace ve Věstníku MZd č. 12/2022 – blíže viz </w:t>
      </w:r>
      <w:hyperlink r:id="rId11" w:history="1">
        <w:r w:rsidRPr="00AB3D75">
          <w:rPr>
            <w:rStyle w:val="Hypertextovodkaz"/>
            <w:rFonts w:ascii="Arial" w:hAnsi="Arial" w:cs="Arial"/>
            <w:iCs/>
            <w:sz w:val="16"/>
            <w:szCs w:val="16"/>
          </w:rPr>
          <w:t>https://www.mzcr.cz/wp-content/uploads/2022/10/Vestnik-MZ_12-2022.pdf</w:t>
        </w:r>
      </w:hyperlink>
      <w:r w:rsidRPr="00AB3D75">
        <w:rPr>
          <w:rFonts w:ascii="Arial" w:hAnsi="Arial" w:cs="Arial"/>
          <w:iCs/>
          <w:sz w:val="16"/>
          <w:szCs w:val="16"/>
        </w:rPr>
        <w:t xml:space="preserve">. </w:t>
      </w:r>
    </w:p>
  </w:footnote>
  <w:footnote w:id="23">
    <w:p w14:paraId="74D9DE27" w14:textId="77777777" w:rsidR="00B00F8A" w:rsidRPr="00AB3D75" w:rsidRDefault="00B00F8A" w:rsidP="008172A2">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12" w:history="1">
        <w:r w:rsidRPr="00AB3D75">
          <w:rPr>
            <w:rStyle w:val="Hypertextovodkaz"/>
            <w:rFonts w:ascii="Arial" w:hAnsi="Arial" w:cs="Arial"/>
            <w:sz w:val="16"/>
            <w:szCs w:val="16"/>
          </w:rPr>
          <w:t>https://www.vlada.cz/assets/ppov/rovne-prilezitosti-zen-a-muzu/Pracovni_skupina_k_porodnictvi/PLOHA3_1.PDF</w:t>
        </w:r>
      </w:hyperlink>
      <w:r w:rsidRPr="00AB3D75">
        <w:rPr>
          <w:rFonts w:ascii="Arial" w:hAnsi="Arial" w:cs="Arial"/>
          <w:sz w:val="16"/>
          <w:szCs w:val="16"/>
        </w:rPr>
        <w:t xml:space="preserve">. </w:t>
      </w:r>
    </w:p>
  </w:footnote>
  <w:footnote w:id="24">
    <w:p w14:paraId="5957764A" w14:textId="77777777" w:rsidR="00B00F8A" w:rsidRPr="00AB3D75" w:rsidRDefault="00B00F8A" w:rsidP="00AB3D75">
      <w:pPr>
        <w:pStyle w:val="Textpoznpodarou"/>
        <w:jc w:val="both"/>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Dále již nejsou započtena opatření spolupracujících subjektů, a to i pokud jsou v plnění Strategie tato opatření hodnocena. V textu níže se jedná o opatření jednotlivých gestorů. Pokud má opatření více gestorů, je zde započítáno za každého zvlášť. Celkově kapitola Poznání obsahuje 218 opatření, z toho 144 je přiřazeno jednotlivým gestorům a 66 spolupracujícím subjektům.</w:t>
      </w:r>
    </w:p>
  </w:footnote>
  <w:footnote w:id="25">
    <w:p w14:paraId="126D268B" w14:textId="77777777" w:rsidR="00B00F8A" w:rsidRPr="00AB3D75" w:rsidRDefault="00B00F8A" w:rsidP="00AB3D75">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13" w:history="1">
        <w:r w:rsidRPr="00AB3D75">
          <w:rPr>
            <w:rStyle w:val="Hypertextovodkaz"/>
            <w:rFonts w:ascii="Arial" w:hAnsi="Arial" w:cs="Arial"/>
            <w:sz w:val="16"/>
            <w:szCs w:val="16"/>
          </w:rPr>
          <w:t>https://vzdelavaniaprace.cz/narodni-soustava-kvalifikaci-je-nove-genderove-korektnejsi/</w:t>
        </w:r>
      </w:hyperlink>
      <w:r w:rsidRPr="00AB3D75">
        <w:rPr>
          <w:rFonts w:ascii="Arial" w:hAnsi="Arial" w:cs="Arial"/>
          <w:sz w:val="16"/>
          <w:szCs w:val="16"/>
        </w:rPr>
        <w:t xml:space="preserve">. </w:t>
      </w:r>
    </w:p>
  </w:footnote>
  <w:footnote w:id="26">
    <w:p w14:paraId="006C4FAF" w14:textId="77777777" w:rsidR="00B00F8A" w:rsidRPr="00AB3D75" w:rsidRDefault="00B00F8A" w:rsidP="00AB3D75">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14" w:history="1">
        <w:r w:rsidRPr="00AB3D75">
          <w:rPr>
            <w:rStyle w:val="Hypertextovodkaz"/>
            <w:rFonts w:ascii="Arial" w:hAnsi="Arial" w:cs="Arial"/>
            <w:sz w:val="16"/>
            <w:szCs w:val="16"/>
          </w:rPr>
          <w:t>https://www.msmt.cz/vyzkum-a-vyvoj-2/projekt-sdilenych-cinnosti-czera-1</w:t>
        </w:r>
      </w:hyperlink>
      <w:r w:rsidRPr="00AB3D75">
        <w:rPr>
          <w:rFonts w:ascii="Arial" w:hAnsi="Arial" w:cs="Arial"/>
          <w:sz w:val="16"/>
          <w:szCs w:val="16"/>
        </w:rPr>
        <w:t xml:space="preserve">. </w:t>
      </w:r>
    </w:p>
  </w:footnote>
  <w:footnote w:id="27">
    <w:p w14:paraId="206E57C0" w14:textId="77777777" w:rsidR="00B00F8A" w:rsidRPr="00AB3D75" w:rsidRDefault="00B00F8A" w:rsidP="00AB3D75">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15" w:history="1">
        <w:r w:rsidRPr="00AB3D75">
          <w:rPr>
            <w:rStyle w:val="Hypertextovodkaz"/>
            <w:rFonts w:ascii="Arial" w:hAnsi="Arial" w:cs="Arial"/>
            <w:sz w:val="16"/>
            <w:szCs w:val="16"/>
          </w:rPr>
          <w:t>https://genderaveda.cz/jedna-velikost-nestaci/</w:t>
        </w:r>
      </w:hyperlink>
      <w:r w:rsidRPr="00AB3D75">
        <w:rPr>
          <w:rFonts w:ascii="Arial" w:hAnsi="Arial" w:cs="Arial"/>
          <w:sz w:val="16"/>
          <w:szCs w:val="16"/>
        </w:rPr>
        <w:t xml:space="preserve">. </w:t>
      </w:r>
    </w:p>
  </w:footnote>
  <w:footnote w:id="28">
    <w:p w14:paraId="054406D1" w14:textId="77777777" w:rsidR="00B00F8A" w:rsidRPr="00AB3D75" w:rsidRDefault="00B00F8A" w:rsidP="00AB3D75">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16" w:history="1">
        <w:r w:rsidRPr="00AB3D75">
          <w:rPr>
            <w:rStyle w:val="Hypertextovodkaz"/>
            <w:rFonts w:ascii="Arial" w:hAnsi="Arial" w:cs="Arial"/>
            <w:sz w:val="16"/>
            <w:szCs w:val="16"/>
          </w:rPr>
          <w:t>https://www.msmt.cz/vyzkum-a-vyvoj-2/czera</w:t>
        </w:r>
      </w:hyperlink>
      <w:r w:rsidRPr="00AB3D75">
        <w:rPr>
          <w:rFonts w:ascii="Arial" w:hAnsi="Arial" w:cs="Arial"/>
          <w:sz w:val="16"/>
          <w:szCs w:val="16"/>
        </w:rPr>
        <w:t xml:space="preserve">. </w:t>
      </w:r>
    </w:p>
  </w:footnote>
  <w:footnote w:id="29">
    <w:p w14:paraId="1DC62AA3" w14:textId="77777777" w:rsidR="00B00F8A" w:rsidRPr="00AB3D75" w:rsidRDefault="00B00F8A" w:rsidP="00AB3D75">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17" w:history="1">
        <w:r w:rsidRPr="00AB3D75">
          <w:rPr>
            <w:rStyle w:val="Hypertextovodkaz"/>
            <w:rFonts w:ascii="Arial" w:hAnsi="Arial" w:cs="Arial"/>
            <w:sz w:val="16"/>
            <w:szCs w:val="16"/>
          </w:rPr>
          <w:t>https://stratin.tc.cas.cz/</w:t>
        </w:r>
      </w:hyperlink>
      <w:r w:rsidRPr="00AB3D75">
        <w:rPr>
          <w:rFonts w:ascii="Arial" w:hAnsi="Arial" w:cs="Arial"/>
          <w:sz w:val="16"/>
          <w:szCs w:val="16"/>
        </w:rPr>
        <w:t xml:space="preserve">. </w:t>
      </w:r>
    </w:p>
  </w:footnote>
  <w:footnote w:id="30">
    <w:p w14:paraId="1597CA4D"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18" w:history="1">
        <w:r w:rsidRPr="00AB3D75">
          <w:rPr>
            <w:rStyle w:val="Hypertextovodkaz"/>
            <w:rFonts w:ascii="Arial" w:hAnsi="Arial" w:cs="Arial"/>
            <w:sz w:val="16"/>
            <w:szCs w:val="16"/>
          </w:rPr>
          <w:t>Záznam ze zasedání Rady vlády pro rovnost žen a mužů ze dne 7. června 2022 | Vláda ČR (vlada.cz)</w:t>
        </w:r>
      </w:hyperlink>
    </w:p>
  </w:footnote>
  <w:footnote w:id="31">
    <w:p w14:paraId="7B38B1E1"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19" w:history="1">
        <w:r w:rsidRPr="00AB3D75">
          <w:rPr>
            <w:rStyle w:val="Hypertextovodkaz"/>
            <w:rFonts w:ascii="Arial" w:hAnsi="Arial" w:cs="Arial"/>
            <w:sz w:val="16"/>
            <w:szCs w:val="16"/>
          </w:rPr>
          <w:t>Záznam ze zasedání Rady vlády pro rovnost žen a mužů ze dne 22. září 2022 | Vláda ČR (vlada.cz)</w:t>
        </w:r>
      </w:hyperlink>
    </w:p>
  </w:footnote>
  <w:footnote w:id="32">
    <w:p w14:paraId="490CF0A3"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viz </w:t>
      </w:r>
      <w:hyperlink r:id="rId20" w:history="1">
        <w:r w:rsidRPr="00AB3D75">
          <w:rPr>
            <w:rStyle w:val="Hypertextovodkaz"/>
            <w:rFonts w:ascii="Arial" w:hAnsi="Arial" w:cs="Arial"/>
            <w:sz w:val="16"/>
            <w:szCs w:val="16"/>
          </w:rPr>
          <w:t>Záznam ze zasedání Rady vlády pro rovnost žen a mužů ze dne 12. prosince 2022 | Vláda ČR (vlada.cz)</w:t>
        </w:r>
      </w:hyperlink>
    </w:p>
  </w:footnote>
  <w:footnote w:id="33">
    <w:p w14:paraId="10786646"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Celkový počet míst v Odboru činil k 31. prosinci 2022 11 (z toho 2 pozice administrativní). Zejména díky realizaci projektu bylo možné v roce 2022 zajistit běžnou agendu Odboru, včetně odborného, organizačního a administrativního zajištění fungování Rady, jejích čtyř výborů a čtyř pracovních skupin. Opakovala se tak situace, kdy bez realizace projektů nebylo možné zajistit běžnou agendu příslušného útvaru Úřadu vlády.</w:t>
      </w:r>
    </w:p>
  </w:footnote>
  <w:footnote w:id="34">
    <w:p w14:paraId="7C7C8392"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Na MPSV je dle systemizace vyčleněn jeden celý úvazek, avšak zaměstnankyně, která funkci GFP vykonává, má úvazek snížený na 0,75 úvazku. V praxi je tak rozsah úvazku nižší než 1 celý. Na MŠMT byl v roce 2022 na agendu GFP vyčleněno (systemizováno) 0,96 úvazku. Využíváno nicméně bylo 0,5 úvazku z důvodu nutnosti slaďování práce a rodičovské péče GFP.</w:t>
      </w:r>
    </w:p>
  </w:footnote>
  <w:footnote w:id="35">
    <w:p w14:paraId="4FD064C2"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w:t>
      </w:r>
      <w:proofErr w:type="gramStart"/>
      <w:r w:rsidRPr="00AB3D75">
        <w:rPr>
          <w:rFonts w:ascii="Arial" w:hAnsi="Arial" w:cs="Arial"/>
          <w:sz w:val="16"/>
          <w:szCs w:val="16"/>
        </w:rPr>
        <w:t>viz.</w:t>
      </w:r>
      <w:proofErr w:type="gramEnd"/>
      <w:r w:rsidRPr="00AB3D75">
        <w:rPr>
          <w:rFonts w:ascii="Arial" w:hAnsi="Arial" w:cs="Arial"/>
          <w:sz w:val="16"/>
          <w:szCs w:val="16"/>
        </w:rPr>
        <w:t xml:space="preserve"> </w:t>
      </w:r>
      <w:hyperlink r:id="rId21" w:history="1">
        <w:r w:rsidRPr="00AB3D75">
          <w:rPr>
            <w:rStyle w:val="Hypertextovodkaz"/>
            <w:rFonts w:ascii="Arial" w:hAnsi="Arial" w:cs="Arial"/>
            <w:sz w:val="16"/>
            <w:szCs w:val="16"/>
          </w:rPr>
          <w:t>Pracovní setkání s rezortními koordinátory a koordinátorkami rovnosti žen a mužů k tématu podpory vyrovnaného zastoupení žen a mužů | Vláda ČR (vlada.cz)</w:t>
        </w:r>
      </w:hyperlink>
    </w:p>
  </w:footnote>
  <w:footnote w:id="36">
    <w:p w14:paraId="08B655E6"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w:t>
      </w:r>
      <w:proofErr w:type="gramStart"/>
      <w:r w:rsidRPr="00AB3D75">
        <w:rPr>
          <w:rFonts w:ascii="Arial" w:hAnsi="Arial" w:cs="Arial"/>
          <w:sz w:val="16"/>
          <w:szCs w:val="16"/>
        </w:rPr>
        <w:t>viz.</w:t>
      </w:r>
      <w:proofErr w:type="gramEnd"/>
      <w:r w:rsidRPr="00AB3D75">
        <w:rPr>
          <w:rFonts w:ascii="Arial" w:hAnsi="Arial" w:cs="Arial"/>
          <w:sz w:val="16"/>
          <w:szCs w:val="16"/>
        </w:rPr>
        <w:t xml:space="preserve"> Zpráva k plnění Standardu pozice rezortních koordinátorek a koordinátorů rovnosti žen a mužů za rok 2022.</w:t>
      </w:r>
    </w:p>
  </w:footnote>
  <w:footnote w:id="37">
    <w:p w14:paraId="560A0FDA"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w:t>
      </w:r>
      <w:proofErr w:type="gramStart"/>
      <w:r w:rsidRPr="00AB3D75">
        <w:rPr>
          <w:rFonts w:ascii="Arial" w:hAnsi="Arial" w:cs="Arial"/>
          <w:sz w:val="16"/>
          <w:szCs w:val="16"/>
        </w:rPr>
        <w:t>viz.</w:t>
      </w:r>
      <w:proofErr w:type="gramEnd"/>
      <w:r w:rsidRPr="00AB3D75">
        <w:rPr>
          <w:rFonts w:ascii="Arial" w:hAnsi="Arial" w:cs="Arial"/>
          <w:sz w:val="16"/>
          <w:szCs w:val="16"/>
        </w:rPr>
        <w:t xml:space="preserve"> </w:t>
      </w:r>
      <w:hyperlink r:id="rId22" w:history="1">
        <w:r w:rsidRPr="00AB3D75">
          <w:rPr>
            <w:rStyle w:val="Hypertextovodkaz"/>
            <w:rFonts w:ascii="Arial" w:hAnsi="Arial" w:cs="Arial"/>
            <w:sz w:val="16"/>
            <w:szCs w:val="16"/>
          </w:rPr>
          <w:t>Metodika-pro-uplatnovani-hlediska-rovnosti-zen-a-muzu-na-urovni-samospravy.pdf (vlada.cz)</w:t>
        </w:r>
      </w:hyperlink>
    </w:p>
  </w:footnote>
  <w:footnote w:id="38">
    <w:p w14:paraId="2AFD8FC1"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w:t>
      </w:r>
      <w:proofErr w:type="gramStart"/>
      <w:r w:rsidRPr="00AB3D75">
        <w:rPr>
          <w:rFonts w:ascii="Arial" w:hAnsi="Arial" w:cs="Arial"/>
          <w:sz w:val="16"/>
          <w:szCs w:val="16"/>
        </w:rPr>
        <w:t>viz.</w:t>
      </w:r>
      <w:proofErr w:type="gramEnd"/>
      <w:r w:rsidRPr="00AB3D75">
        <w:rPr>
          <w:rFonts w:ascii="Arial" w:hAnsi="Arial" w:cs="Arial"/>
          <w:sz w:val="16"/>
          <w:szCs w:val="16"/>
        </w:rPr>
        <w:t xml:space="preserve"> </w:t>
      </w:r>
      <w:hyperlink r:id="rId23" w:history="1">
        <w:r w:rsidRPr="00AB3D75">
          <w:rPr>
            <w:rStyle w:val="Hypertextovodkaz"/>
            <w:rFonts w:ascii="Arial" w:hAnsi="Arial" w:cs="Arial"/>
            <w:sz w:val="16"/>
            <w:szCs w:val="16"/>
          </w:rPr>
          <w:t>Dokumenty OPZ+ - www.esfcr.cz</w:t>
        </w:r>
      </w:hyperlink>
    </w:p>
  </w:footnote>
  <w:footnote w:id="39">
    <w:p w14:paraId="5C809D27" w14:textId="77777777" w:rsidR="00B00F8A" w:rsidRPr="00AB3D75" w:rsidRDefault="00B00F8A" w:rsidP="000F4FCE">
      <w:pPr>
        <w:pStyle w:val="Textpoznpodarou"/>
        <w:rPr>
          <w:rFonts w:ascii="Arial" w:hAnsi="Arial" w:cs="Arial"/>
          <w:sz w:val="16"/>
          <w:szCs w:val="16"/>
        </w:rPr>
      </w:pPr>
      <w:r w:rsidRPr="00AB3D75">
        <w:rPr>
          <w:rStyle w:val="Znakapoznpodarou"/>
          <w:rFonts w:ascii="Arial" w:hAnsi="Arial" w:cs="Arial"/>
          <w:sz w:val="16"/>
          <w:szCs w:val="16"/>
        </w:rPr>
        <w:footnoteRef/>
      </w:r>
      <w:r w:rsidRPr="00AB3D75">
        <w:rPr>
          <w:rFonts w:ascii="Arial" w:hAnsi="Arial" w:cs="Arial"/>
          <w:sz w:val="16"/>
          <w:szCs w:val="16"/>
        </w:rPr>
        <w:t xml:space="preserve"> Blíže </w:t>
      </w:r>
      <w:proofErr w:type="gramStart"/>
      <w:r w:rsidRPr="00AB3D75">
        <w:rPr>
          <w:rFonts w:ascii="Arial" w:hAnsi="Arial" w:cs="Arial"/>
          <w:sz w:val="16"/>
          <w:szCs w:val="16"/>
        </w:rPr>
        <w:t>viz.</w:t>
      </w:r>
      <w:proofErr w:type="gramEnd"/>
      <w:r w:rsidRPr="00AB3D75">
        <w:rPr>
          <w:rFonts w:ascii="Arial" w:hAnsi="Arial" w:cs="Arial"/>
          <w:sz w:val="16"/>
          <w:szCs w:val="16"/>
        </w:rPr>
        <w:t xml:space="preserve"> </w:t>
      </w:r>
      <w:hyperlink r:id="rId24" w:history="1">
        <w:r w:rsidRPr="00AB3D75">
          <w:rPr>
            <w:rStyle w:val="Hypertextovodkaz"/>
            <w:rFonts w:ascii="Arial" w:hAnsi="Arial" w:cs="Arial"/>
            <w:sz w:val="16"/>
            <w:szCs w:val="16"/>
          </w:rPr>
          <w:t>Vyhlášení dotačního řízení na rok 2023 Podpora veřejně prospěšných aktivit v oblasti rovnosti žen a mužů</w:t>
        </w:r>
      </w:hyperlink>
    </w:p>
    <w:p w14:paraId="4D19CA4B" w14:textId="77777777" w:rsidR="00B00F8A" w:rsidRPr="00AB3D75" w:rsidRDefault="00B00F8A" w:rsidP="000F4FCE">
      <w:pPr>
        <w:pStyle w:val="Textpoznpodarou"/>
        <w:rPr>
          <w:rFonts w:ascii="Arial" w:hAnsi="Arial" w:cs="Arial"/>
          <w:color w:val="000000"/>
          <w:sz w:val="16"/>
          <w:szCs w:val="16"/>
          <w:shd w:val="clear" w:color="auto" w:fill="FFFFFF"/>
        </w:rPr>
      </w:pPr>
    </w:p>
  </w:footnote>
  <w:footnote w:id="40">
    <w:p w14:paraId="1FBFEDBC" w14:textId="77777777" w:rsidR="00B00F8A" w:rsidRDefault="00B00F8A" w:rsidP="000F4FCE">
      <w:pPr>
        <w:pStyle w:val="Textpoznpodarou"/>
      </w:pPr>
      <w:r w:rsidRPr="00AB3D75">
        <w:rPr>
          <w:rStyle w:val="Znakapoznpodarou"/>
          <w:rFonts w:ascii="Arial" w:hAnsi="Arial" w:cs="Arial"/>
          <w:sz w:val="16"/>
          <w:szCs w:val="16"/>
        </w:rPr>
        <w:footnoteRef/>
      </w:r>
      <w:r w:rsidRPr="00AB3D75">
        <w:rPr>
          <w:rFonts w:ascii="Arial" w:hAnsi="Arial" w:cs="Arial"/>
          <w:sz w:val="16"/>
          <w:szCs w:val="16"/>
        </w:rPr>
        <w:t xml:space="preserve"> Blíže </w:t>
      </w:r>
      <w:proofErr w:type="gramStart"/>
      <w:r w:rsidRPr="00AB3D75">
        <w:rPr>
          <w:rFonts w:ascii="Arial" w:hAnsi="Arial" w:cs="Arial"/>
          <w:sz w:val="16"/>
          <w:szCs w:val="16"/>
        </w:rPr>
        <w:t>viz.</w:t>
      </w:r>
      <w:proofErr w:type="gramEnd"/>
      <w:r w:rsidRPr="00AB3D75">
        <w:rPr>
          <w:rFonts w:ascii="Arial" w:hAnsi="Arial" w:cs="Arial"/>
          <w:sz w:val="16"/>
          <w:szCs w:val="16"/>
        </w:rPr>
        <w:t xml:space="preserve"> </w:t>
      </w:r>
      <w:hyperlink r:id="rId25" w:history="1">
        <w:r w:rsidRPr="00AB3D75">
          <w:rPr>
            <w:rStyle w:val="Hypertextovodkaz"/>
            <w:rFonts w:ascii="Arial" w:hAnsi="Arial" w:cs="Arial"/>
            <w:sz w:val="16"/>
            <w:szCs w:val="16"/>
          </w:rPr>
          <w:t xml:space="preserve">Gender </w:t>
        </w:r>
        <w:proofErr w:type="spellStart"/>
        <w:r w:rsidRPr="00AB3D75">
          <w:rPr>
            <w:rStyle w:val="Hypertextovodkaz"/>
            <w:rFonts w:ascii="Arial" w:hAnsi="Arial" w:cs="Arial"/>
            <w:sz w:val="16"/>
            <w:szCs w:val="16"/>
          </w:rPr>
          <w:t>Equality</w:t>
        </w:r>
        <w:proofErr w:type="spellEnd"/>
        <w:r w:rsidRPr="00AB3D75">
          <w:rPr>
            <w:rStyle w:val="Hypertextovodkaz"/>
            <w:rFonts w:ascii="Arial" w:hAnsi="Arial" w:cs="Arial"/>
            <w:sz w:val="16"/>
            <w:szCs w:val="16"/>
          </w:rPr>
          <w:t xml:space="preserve"> in </w:t>
        </w:r>
        <w:proofErr w:type="spellStart"/>
        <w:r w:rsidRPr="00AB3D75">
          <w:rPr>
            <w:rStyle w:val="Hypertextovodkaz"/>
            <w:rFonts w:ascii="Arial" w:hAnsi="Arial" w:cs="Arial"/>
            <w:sz w:val="16"/>
            <w:szCs w:val="16"/>
          </w:rPr>
          <w:t>the</w:t>
        </w:r>
        <w:proofErr w:type="spellEnd"/>
        <w:r w:rsidRPr="00AB3D75">
          <w:rPr>
            <w:rStyle w:val="Hypertextovodkaz"/>
            <w:rFonts w:ascii="Arial" w:hAnsi="Arial" w:cs="Arial"/>
            <w:sz w:val="16"/>
            <w:szCs w:val="16"/>
          </w:rPr>
          <w:t xml:space="preserve"> Czech Republic: </w:t>
        </w:r>
        <w:proofErr w:type="spellStart"/>
        <w:r w:rsidRPr="00AB3D75">
          <w:rPr>
            <w:rStyle w:val="Hypertextovodkaz"/>
            <w:rFonts w:ascii="Arial" w:hAnsi="Arial" w:cs="Arial"/>
            <w:sz w:val="16"/>
            <w:szCs w:val="16"/>
          </w:rPr>
          <w:t>Strengthening</w:t>
        </w:r>
        <w:proofErr w:type="spellEnd"/>
        <w:r w:rsidRPr="00AB3D75">
          <w:rPr>
            <w:rStyle w:val="Hypertextovodkaz"/>
            <w:rFonts w:ascii="Arial" w:hAnsi="Arial" w:cs="Arial"/>
            <w:sz w:val="16"/>
            <w:szCs w:val="16"/>
          </w:rPr>
          <w:t xml:space="preserve"> </w:t>
        </w:r>
        <w:proofErr w:type="spellStart"/>
        <w:r w:rsidRPr="00AB3D75">
          <w:rPr>
            <w:rStyle w:val="Hypertextovodkaz"/>
            <w:rFonts w:ascii="Arial" w:hAnsi="Arial" w:cs="Arial"/>
            <w:sz w:val="16"/>
            <w:szCs w:val="16"/>
          </w:rPr>
          <w:t>Government</w:t>
        </w:r>
        <w:proofErr w:type="spellEnd"/>
        <w:r w:rsidRPr="00AB3D75">
          <w:rPr>
            <w:rStyle w:val="Hypertextovodkaz"/>
            <w:rFonts w:ascii="Arial" w:hAnsi="Arial" w:cs="Arial"/>
            <w:sz w:val="16"/>
            <w:szCs w:val="16"/>
          </w:rPr>
          <w:t xml:space="preserve"> </w:t>
        </w:r>
        <w:proofErr w:type="spellStart"/>
        <w:r w:rsidRPr="00AB3D75">
          <w:rPr>
            <w:rStyle w:val="Hypertextovodkaz"/>
            <w:rFonts w:ascii="Arial" w:hAnsi="Arial" w:cs="Arial"/>
            <w:sz w:val="16"/>
            <w:szCs w:val="16"/>
          </w:rPr>
          <w:t>Capacity</w:t>
        </w:r>
        <w:proofErr w:type="spellEnd"/>
        <w:r w:rsidRPr="00AB3D75">
          <w:rPr>
            <w:rStyle w:val="Hypertextovodkaz"/>
            <w:rFonts w:ascii="Arial" w:hAnsi="Arial" w:cs="Arial"/>
            <w:sz w:val="16"/>
            <w:szCs w:val="16"/>
          </w:rPr>
          <w:t xml:space="preserve"> </w:t>
        </w:r>
        <w:proofErr w:type="spellStart"/>
        <w:r w:rsidRPr="00AB3D75">
          <w:rPr>
            <w:rStyle w:val="Hypertextovodkaz"/>
            <w:rFonts w:ascii="Arial" w:hAnsi="Arial" w:cs="Arial"/>
            <w:sz w:val="16"/>
            <w:szCs w:val="16"/>
          </w:rPr>
          <w:t>for</w:t>
        </w:r>
        <w:proofErr w:type="spellEnd"/>
        <w:r w:rsidRPr="00AB3D75">
          <w:rPr>
            <w:rStyle w:val="Hypertextovodkaz"/>
            <w:rFonts w:ascii="Arial" w:hAnsi="Arial" w:cs="Arial"/>
            <w:sz w:val="16"/>
            <w:szCs w:val="16"/>
          </w:rPr>
          <w:t xml:space="preserve"> Gender-sensitive and </w:t>
        </w:r>
        <w:proofErr w:type="spellStart"/>
        <w:r w:rsidRPr="00AB3D75">
          <w:rPr>
            <w:rStyle w:val="Hypertextovodkaz"/>
            <w:rFonts w:ascii="Arial" w:hAnsi="Arial" w:cs="Arial"/>
            <w:sz w:val="16"/>
            <w:szCs w:val="16"/>
          </w:rPr>
          <w:t>Inclusive</w:t>
        </w:r>
        <w:proofErr w:type="spellEnd"/>
        <w:r w:rsidRPr="00AB3D75">
          <w:rPr>
            <w:rStyle w:val="Hypertextovodkaz"/>
            <w:rFonts w:ascii="Arial" w:hAnsi="Arial" w:cs="Arial"/>
            <w:sz w:val="16"/>
            <w:szCs w:val="16"/>
          </w:rPr>
          <w:t xml:space="preserve"> </w:t>
        </w:r>
        <w:proofErr w:type="spellStart"/>
        <w:r w:rsidRPr="00AB3D75">
          <w:rPr>
            <w:rStyle w:val="Hypertextovodkaz"/>
            <w:rFonts w:ascii="Arial" w:hAnsi="Arial" w:cs="Arial"/>
            <w:sz w:val="16"/>
            <w:szCs w:val="16"/>
          </w:rPr>
          <w:t>Recovery</w:t>
        </w:r>
        <w:proofErr w:type="spellEnd"/>
        <w:r w:rsidRPr="00AB3D75">
          <w:rPr>
            <w:rStyle w:val="Hypertextovodkaz"/>
            <w:rFonts w:ascii="Arial" w:hAnsi="Arial" w:cs="Arial"/>
            <w:sz w:val="16"/>
            <w:szCs w:val="16"/>
          </w:rPr>
          <w:t xml:space="preserve"> | en | OECD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C46D2"/>
    <w:multiLevelType w:val="multilevel"/>
    <w:tmpl w:val="21DC6FEE"/>
    <w:lvl w:ilvl="0">
      <w:start w:val="1"/>
      <w:numFmt w:val="decimal"/>
      <w:pStyle w:val="Nadpis1"/>
      <w:lvlText w:val="%1."/>
      <w:lvlJc w:val="left"/>
      <w:pPr>
        <w:ind w:left="360" w:hanging="360"/>
      </w:pPr>
      <w:rPr>
        <w:rFonts w:hint="default"/>
        <w:sz w:val="28"/>
        <w:szCs w:val="28"/>
      </w:r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A1391B"/>
    <w:multiLevelType w:val="hybridMultilevel"/>
    <w:tmpl w:val="DF1CD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105F8A"/>
    <w:multiLevelType w:val="hybridMultilevel"/>
    <w:tmpl w:val="96F48CFE"/>
    <w:lvl w:ilvl="0" w:tplc="9DDC74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073EC7"/>
    <w:multiLevelType w:val="hybridMultilevel"/>
    <w:tmpl w:val="35DE00D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46C12BB9"/>
    <w:multiLevelType w:val="hybridMultilevel"/>
    <w:tmpl w:val="7C542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9B5B04"/>
    <w:multiLevelType w:val="hybridMultilevel"/>
    <w:tmpl w:val="D47AF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8F2D82"/>
    <w:multiLevelType w:val="hybridMultilevel"/>
    <w:tmpl w:val="2C7C1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0642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3A1D37"/>
    <w:multiLevelType w:val="hybridMultilevel"/>
    <w:tmpl w:val="1646E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1A6B1F"/>
    <w:multiLevelType w:val="hybridMultilevel"/>
    <w:tmpl w:val="B1D26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6E31EE"/>
    <w:multiLevelType w:val="hybridMultilevel"/>
    <w:tmpl w:val="8D043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E82324"/>
    <w:multiLevelType w:val="hybridMultilevel"/>
    <w:tmpl w:val="A1F00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0"/>
  </w:num>
  <w:num w:numId="5">
    <w:abstractNumId w:val="9"/>
  </w:num>
  <w:num w:numId="6">
    <w:abstractNumId w:val="4"/>
  </w:num>
  <w:num w:numId="7">
    <w:abstractNumId w:val="0"/>
  </w:num>
  <w:num w:numId="8">
    <w:abstractNumId w:val="5"/>
  </w:num>
  <w:num w:numId="9">
    <w:abstractNumId w:val="11"/>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87"/>
    <w:rsid w:val="00030611"/>
    <w:rsid w:val="0003155A"/>
    <w:rsid w:val="0007245F"/>
    <w:rsid w:val="000908F5"/>
    <w:rsid w:val="0009096C"/>
    <w:rsid w:val="00091AB3"/>
    <w:rsid w:val="000A045B"/>
    <w:rsid w:val="000E174C"/>
    <w:rsid w:val="000F4FCE"/>
    <w:rsid w:val="00127407"/>
    <w:rsid w:val="00133BA5"/>
    <w:rsid w:val="00155C66"/>
    <w:rsid w:val="001805C5"/>
    <w:rsid w:val="001A3AD5"/>
    <w:rsid w:val="001B635C"/>
    <w:rsid w:val="001F43C9"/>
    <w:rsid w:val="00216A09"/>
    <w:rsid w:val="002269AD"/>
    <w:rsid w:val="00243D10"/>
    <w:rsid w:val="00286176"/>
    <w:rsid w:val="00297BC4"/>
    <w:rsid w:val="002C08D8"/>
    <w:rsid w:val="002C5560"/>
    <w:rsid w:val="002D0CDD"/>
    <w:rsid w:val="00360EFA"/>
    <w:rsid w:val="003F428D"/>
    <w:rsid w:val="00442E5E"/>
    <w:rsid w:val="004E4849"/>
    <w:rsid w:val="00506934"/>
    <w:rsid w:val="00547588"/>
    <w:rsid w:val="005552B1"/>
    <w:rsid w:val="005B371C"/>
    <w:rsid w:val="005B393A"/>
    <w:rsid w:val="005D1A7E"/>
    <w:rsid w:val="005D5E6D"/>
    <w:rsid w:val="005F297D"/>
    <w:rsid w:val="0060288C"/>
    <w:rsid w:val="00603F87"/>
    <w:rsid w:val="00626DA9"/>
    <w:rsid w:val="0063594D"/>
    <w:rsid w:val="0068093E"/>
    <w:rsid w:val="00691C7A"/>
    <w:rsid w:val="006A4B98"/>
    <w:rsid w:val="00707B63"/>
    <w:rsid w:val="00734046"/>
    <w:rsid w:val="00744879"/>
    <w:rsid w:val="0077280B"/>
    <w:rsid w:val="007810AA"/>
    <w:rsid w:val="007F1204"/>
    <w:rsid w:val="007F78BF"/>
    <w:rsid w:val="00801F56"/>
    <w:rsid w:val="0081574B"/>
    <w:rsid w:val="008172A2"/>
    <w:rsid w:val="00830E59"/>
    <w:rsid w:val="0086255B"/>
    <w:rsid w:val="008840F1"/>
    <w:rsid w:val="00885BE2"/>
    <w:rsid w:val="008A42AF"/>
    <w:rsid w:val="008A7F84"/>
    <w:rsid w:val="008B47BE"/>
    <w:rsid w:val="008F7EAB"/>
    <w:rsid w:val="009246D1"/>
    <w:rsid w:val="00957ECB"/>
    <w:rsid w:val="00970B69"/>
    <w:rsid w:val="00984D92"/>
    <w:rsid w:val="009A0C99"/>
    <w:rsid w:val="00A049C9"/>
    <w:rsid w:val="00A65531"/>
    <w:rsid w:val="00A87D26"/>
    <w:rsid w:val="00AB3D75"/>
    <w:rsid w:val="00AB7172"/>
    <w:rsid w:val="00AE32EC"/>
    <w:rsid w:val="00B00F8A"/>
    <w:rsid w:val="00B175B9"/>
    <w:rsid w:val="00B2254F"/>
    <w:rsid w:val="00B30A20"/>
    <w:rsid w:val="00B45088"/>
    <w:rsid w:val="00BC1882"/>
    <w:rsid w:val="00BE1250"/>
    <w:rsid w:val="00BE1C27"/>
    <w:rsid w:val="00BF72E3"/>
    <w:rsid w:val="00C67A20"/>
    <w:rsid w:val="00C77D91"/>
    <w:rsid w:val="00C90099"/>
    <w:rsid w:val="00C92D1B"/>
    <w:rsid w:val="00C96DE9"/>
    <w:rsid w:val="00CB4787"/>
    <w:rsid w:val="00D173F9"/>
    <w:rsid w:val="00D522E2"/>
    <w:rsid w:val="00DD2EE5"/>
    <w:rsid w:val="00DE1F48"/>
    <w:rsid w:val="00DF1F8F"/>
    <w:rsid w:val="00E341DC"/>
    <w:rsid w:val="00E55A7D"/>
    <w:rsid w:val="00E576C6"/>
    <w:rsid w:val="00E6781F"/>
    <w:rsid w:val="00E7576D"/>
    <w:rsid w:val="00E75B3B"/>
    <w:rsid w:val="00E973D0"/>
    <w:rsid w:val="00EA007F"/>
    <w:rsid w:val="00EB7818"/>
    <w:rsid w:val="00FA07EC"/>
    <w:rsid w:val="00FA44F1"/>
    <w:rsid w:val="00FC55E5"/>
    <w:rsid w:val="00FD4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9D1C"/>
  <w15:chartTrackingRefBased/>
  <w15:docId w15:val="{294F866D-1D44-466D-8645-4D78DBE5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3F87"/>
  </w:style>
  <w:style w:type="paragraph" w:styleId="Nadpis1">
    <w:name w:val="heading 1"/>
    <w:basedOn w:val="Normln"/>
    <w:next w:val="Normln"/>
    <w:link w:val="Nadpis1Char"/>
    <w:uiPriority w:val="9"/>
    <w:qFormat/>
    <w:rsid w:val="005552B1"/>
    <w:pPr>
      <w:keepNext/>
      <w:keepLines/>
      <w:numPr>
        <w:numId w:val="7"/>
      </w:numPr>
      <w:spacing w:after="0" w:line="240" w:lineRule="auto"/>
      <w:outlineLvl w:val="0"/>
    </w:pPr>
    <w:rPr>
      <w:rFonts w:ascii="Arial" w:eastAsiaTheme="majorEastAsia" w:hAnsi="Arial" w:cs="Arial"/>
      <w:b/>
      <w:color w:val="0F6267"/>
      <w:sz w:val="26"/>
      <w:szCs w:val="26"/>
    </w:rPr>
  </w:style>
  <w:style w:type="paragraph" w:styleId="Nadpis2">
    <w:name w:val="heading 2"/>
    <w:basedOn w:val="Normln"/>
    <w:next w:val="Normln"/>
    <w:link w:val="Nadpis2Char"/>
    <w:uiPriority w:val="9"/>
    <w:unhideWhenUsed/>
    <w:qFormat/>
    <w:rsid w:val="005552B1"/>
    <w:pPr>
      <w:keepNext/>
      <w:keepLines/>
      <w:numPr>
        <w:ilvl w:val="1"/>
        <w:numId w:val="7"/>
      </w:numPr>
      <w:spacing w:after="0" w:line="240" w:lineRule="auto"/>
      <w:ind w:left="426"/>
      <w:outlineLvl w:val="1"/>
    </w:pPr>
    <w:rPr>
      <w:rFonts w:ascii="Arial" w:eastAsiaTheme="majorEastAsia"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552B1"/>
    <w:rPr>
      <w:rFonts w:ascii="Arial" w:eastAsiaTheme="majorEastAsia" w:hAnsi="Arial" w:cs="Arial"/>
      <w:b/>
      <w:bCs/>
    </w:rPr>
  </w:style>
  <w:style w:type="paragraph" w:styleId="Textpoznpodarou">
    <w:name w:val="footnote text"/>
    <w:aliases w:val="Char,Char Char Char,Schriftart: 9 pt,Schriftart: 10 pt,Schriftart: 8 pt,Text poznámky pod čiarou 007,Footnote,pozn. pod čarou,Podrozdział,Podrozdzia3,Char1,Fußnotentextf,Geneva 9,Font: Geneva 9,Boston 10,f,Text pozn. pod čarou1,o,ft"/>
    <w:basedOn w:val="Normln"/>
    <w:link w:val="TextpoznpodarouChar"/>
    <w:uiPriority w:val="99"/>
    <w:unhideWhenUsed/>
    <w:qFormat/>
    <w:rsid w:val="00603F87"/>
    <w:pPr>
      <w:spacing w:after="0" w:line="240" w:lineRule="auto"/>
    </w:pPr>
    <w:rPr>
      <w:sz w:val="20"/>
      <w:szCs w:val="20"/>
    </w:rPr>
  </w:style>
  <w:style w:type="character" w:customStyle="1" w:styleId="TextpoznpodarouChar">
    <w:name w:val="Text pozn. pod čarou Char"/>
    <w:aliases w:val="Char Char,Char Char Char Char,Schriftart: 9 pt Char,Schriftart: 10 pt Char,Schriftart: 8 pt Char,Text poznámky pod čiarou 007 Char,Footnote Char,pozn. pod čarou Char,Podrozdział Char,Podrozdzia3 Char,Char1 Char,Geneva 9 Char"/>
    <w:basedOn w:val="Standardnpsmoodstavce"/>
    <w:link w:val="Textpoznpodarou"/>
    <w:uiPriority w:val="99"/>
    <w:qFormat/>
    <w:rsid w:val="00603F87"/>
    <w:rPr>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R"/>
    <w:basedOn w:val="Standardnpsmoodstavce"/>
    <w:link w:val="FootnoteReferneceChar"/>
    <w:uiPriority w:val="99"/>
    <w:unhideWhenUsed/>
    <w:qFormat/>
    <w:rsid w:val="00603F87"/>
    <w:rPr>
      <w:vertAlign w:val="superscript"/>
    </w:rPr>
  </w:style>
  <w:style w:type="character" w:styleId="Hypertextovodkaz">
    <w:name w:val="Hyperlink"/>
    <w:basedOn w:val="Standardnpsmoodstavce"/>
    <w:uiPriority w:val="99"/>
    <w:unhideWhenUsed/>
    <w:rsid w:val="00603F87"/>
    <w:rPr>
      <w:color w:val="0563C1" w:themeColor="hyperlink"/>
      <w:u w:val="single"/>
    </w:rPr>
  </w:style>
  <w:style w:type="character" w:styleId="Odkaznakoment">
    <w:name w:val="annotation reference"/>
    <w:basedOn w:val="Standardnpsmoodstavce"/>
    <w:uiPriority w:val="99"/>
    <w:semiHidden/>
    <w:unhideWhenUsed/>
    <w:rsid w:val="00603F87"/>
    <w:rPr>
      <w:sz w:val="16"/>
      <w:szCs w:val="16"/>
    </w:rPr>
  </w:style>
  <w:style w:type="paragraph" w:styleId="Textkomente">
    <w:name w:val="annotation text"/>
    <w:basedOn w:val="Normln"/>
    <w:link w:val="TextkomenteChar"/>
    <w:uiPriority w:val="99"/>
    <w:unhideWhenUsed/>
    <w:rsid w:val="00603F87"/>
    <w:pPr>
      <w:spacing w:line="240" w:lineRule="auto"/>
    </w:pPr>
    <w:rPr>
      <w:sz w:val="20"/>
      <w:szCs w:val="20"/>
    </w:rPr>
  </w:style>
  <w:style w:type="character" w:customStyle="1" w:styleId="TextkomenteChar">
    <w:name w:val="Text komentáře Char"/>
    <w:basedOn w:val="Standardnpsmoodstavce"/>
    <w:link w:val="Textkomente"/>
    <w:uiPriority w:val="99"/>
    <w:rsid w:val="00603F87"/>
    <w:rPr>
      <w:sz w:val="20"/>
      <w:szCs w:val="20"/>
    </w:rPr>
  </w:style>
  <w:style w:type="paragraph" w:styleId="Textbubliny">
    <w:name w:val="Balloon Text"/>
    <w:basedOn w:val="Normln"/>
    <w:link w:val="TextbublinyChar"/>
    <w:uiPriority w:val="99"/>
    <w:semiHidden/>
    <w:unhideWhenUsed/>
    <w:rsid w:val="00603F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F87"/>
    <w:rPr>
      <w:rFonts w:ascii="Segoe UI" w:hAnsi="Segoe UI" w:cs="Segoe UI"/>
      <w:sz w:val="18"/>
      <w:szCs w:val="18"/>
    </w:rPr>
  </w:style>
  <w:style w:type="paragraph" w:styleId="Odstavecseseznamem">
    <w:name w:val="List Paragraph"/>
    <w:aliases w:val="Odstavec_muj,Odstavec cíl se seznamem,Nad,List Paragraph,Odstavec_muj1,Odstavec_muj2,Odstavec_muj3,Nad1,List Paragraph1,Odstavec_muj4,Nad2,List Paragraph2,Odstavec_muj5,Odstavec_muj6,Odstavec_muj7,Odstavec_muj8,Odstavec_muj9,Odrážky"/>
    <w:basedOn w:val="Normln"/>
    <w:link w:val="OdstavecseseznamemChar"/>
    <w:uiPriority w:val="34"/>
    <w:qFormat/>
    <w:rsid w:val="00603F87"/>
    <w:pPr>
      <w:ind w:left="720"/>
      <w:contextualSpacing/>
    </w:pPr>
  </w:style>
  <w:style w:type="paragraph" w:customStyle="1" w:styleId="Default">
    <w:name w:val="Default"/>
    <w:rsid w:val="00603F87"/>
    <w:pPr>
      <w:autoSpaceDE w:val="0"/>
      <w:autoSpaceDN w:val="0"/>
      <w:adjustRightInd w:val="0"/>
      <w:spacing w:after="0" w:line="240" w:lineRule="auto"/>
    </w:pPr>
    <w:rPr>
      <w:rFonts w:ascii="Arial" w:hAnsi="Arial" w:cs="Arial"/>
      <w:color w:val="000000"/>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uiPriority w:val="99"/>
    <w:qFormat/>
    <w:rsid w:val="00603F87"/>
    <w:pPr>
      <w:spacing w:line="240" w:lineRule="exact"/>
    </w:pPr>
    <w:rPr>
      <w:vertAlign w:val="superscript"/>
    </w:rPr>
  </w:style>
  <w:style w:type="paragraph" w:styleId="Pedmtkomente">
    <w:name w:val="annotation subject"/>
    <w:basedOn w:val="Textkomente"/>
    <w:next w:val="Textkomente"/>
    <w:link w:val="PedmtkomenteChar"/>
    <w:uiPriority w:val="99"/>
    <w:semiHidden/>
    <w:unhideWhenUsed/>
    <w:rsid w:val="00E6781F"/>
    <w:rPr>
      <w:b/>
      <w:bCs/>
    </w:rPr>
  </w:style>
  <w:style w:type="character" w:customStyle="1" w:styleId="PedmtkomenteChar">
    <w:name w:val="Předmět komentáře Char"/>
    <w:basedOn w:val="TextkomenteChar"/>
    <w:link w:val="Pedmtkomente"/>
    <w:uiPriority w:val="99"/>
    <w:semiHidden/>
    <w:rsid w:val="00E6781F"/>
    <w:rPr>
      <w:b/>
      <w:bCs/>
      <w:sz w:val="20"/>
      <w:szCs w:val="20"/>
    </w:rPr>
  </w:style>
  <w:style w:type="character" w:customStyle="1" w:styleId="Nadpis1Char">
    <w:name w:val="Nadpis 1 Char"/>
    <w:basedOn w:val="Standardnpsmoodstavce"/>
    <w:link w:val="Nadpis1"/>
    <w:uiPriority w:val="9"/>
    <w:rsid w:val="005552B1"/>
    <w:rPr>
      <w:rFonts w:ascii="Arial" w:eastAsiaTheme="majorEastAsia" w:hAnsi="Arial" w:cs="Arial"/>
      <w:b/>
      <w:color w:val="0F6267"/>
      <w:sz w:val="26"/>
      <w:szCs w:val="26"/>
    </w:rPr>
  </w:style>
  <w:style w:type="paragraph" w:styleId="Nadpisobsahu">
    <w:name w:val="TOC Heading"/>
    <w:basedOn w:val="Nadpis1"/>
    <w:next w:val="Normln"/>
    <w:uiPriority w:val="39"/>
    <w:unhideWhenUsed/>
    <w:qFormat/>
    <w:rsid w:val="002C5560"/>
    <w:pPr>
      <w:outlineLvl w:val="9"/>
    </w:pPr>
    <w:rPr>
      <w:lang w:eastAsia="cs-CZ"/>
    </w:rPr>
  </w:style>
  <w:style w:type="paragraph" w:styleId="Obsah2">
    <w:name w:val="toc 2"/>
    <w:basedOn w:val="Normln"/>
    <w:next w:val="Normln"/>
    <w:autoRedefine/>
    <w:uiPriority w:val="39"/>
    <w:unhideWhenUsed/>
    <w:rsid w:val="00C67A20"/>
    <w:pPr>
      <w:tabs>
        <w:tab w:val="left" w:pos="880"/>
        <w:tab w:val="right" w:leader="dot" w:pos="9062"/>
      </w:tabs>
      <w:spacing w:after="0" w:line="276" w:lineRule="auto"/>
      <w:ind w:left="220"/>
    </w:pPr>
  </w:style>
  <w:style w:type="paragraph" w:styleId="Zhlav">
    <w:name w:val="header"/>
    <w:basedOn w:val="Normln"/>
    <w:link w:val="ZhlavChar"/>
    <w:uiPriority w:val="99"/>
    <w:unhideWhenUsed/>
    <w:rsid w:val="005B37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371C"/>
  </w:style>
  <w:style w:type="paragraph" w:styleId="Zpat">
    <w:name w:val="footer"/>
    <w:basedOn w:val="Normln"/>
    <w:link w:val="ZpatChar"/>
    <w:uiPriority w:val="99"/>
    <w:unhideWhenUsed/>
    <w:rsid w:val="005B371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371C"/>
  </w:style>
  <w:style w:type="paragraph" w:styleId="Titulek">
    <w:name w:val="caption"/>
    <w:basedOn w:val="Normln"/>
    <w:next w:val="Normln"/>
    <w:uiPriority w:val="35"/>
    <w:semiHidden/>
    <w:unhideWhenUsed/>
    <w:qFormat/>
    <w:rsid w:val="00E341DC"/>
    <w:pPr>
      <w:spacing w:after="200" w:line="240" w:lineRule="auto"/>
    </w:pPr>
    <w:rPr>
      <w:i/>
      <w:iCs/>
      <w:color w:val="44546A" w:themeColor="text2"/>
      <w:sz w:val="18"/>
      <w:szCs w:val="18"/>
    </w:rPr>
  </w:style>
  <w:style w:type="character" w:styleId="Siln">
    <w:name w:val="Strong"/>
    <w:basedOn w:val="Standardnpsmoodstavce"/>
    <w:uiPriority w:val="22"/>
    <w:qFormat/>
    <w:rsid w:val="00EA007F"/>
    <w:rPr>
      <w:b/>
      <w:bCs/>
    </w:rPr>
  </w:style>
  <w:style w:type="paragraph" w:customStyle="1" w:styleId="Styl1">
    <w:name w:val="Styl1"/>
    <w:basedOn w:val="Nadpis2"/>
    <w:link w:val="Styl1Char"/>
    <w:qFormat/>
    <w:rsid w:val="00EA007F"/>
    <w:pPr>
      <w:spacing w:line="276" w:lineRule="auto"/>
    </w:pPr>
  </w:style>
  <w:style w:type="character" w:customStyle="1" w:styleId="Styl1Char">
    <w:name w:val="Styl1 Char"/>
    <w:basedOn w:val="Nadpis2Char"/>
    <w:link w:val="Styl1"/>
    <w:rsid w:val="00EA007F"/>
    <w:rPr>
      <w:rFonts w:ascii="Arial" w:eastAsiaTheme="majorEastAsia" w:hAnsi="Arial" w:cs="Arial"/>
      <w:b/>
      <w:bCs/>
      <w:color w:val="2E74B5" w:themeColor="accent1" w:themeShade="BF"/>
      <w:sz w:val="26"/>
      <w:szCs w:val="26"/>
    </w:rPr>
  </w:style>
  <w:style w:type="character" w:customStyle="1" w:styleId="OdstavecseseznamemChar">
    <w:name w:val="Odstavec se seznamem Char"/>
    <w:aliases w:val="Odstavec_muj Char,Odstavec cíl se seznamem Char,Nad Char,List Paragraph Char,Odstavec_muj1 Char,Odstavec_muj2 Char,Odstavec_muj3 Char,Nad1 Char,List Paragraph1 Char,Odstavec_muj4 Char,Nad2 Char,List Paragraph2 Char,Odrážky Char"/>
    <w:basedOn w:val="Standardnpsmoodstavce"/>
    <w:link w:val="Odstavecseseznamem"/>
    <w:uiPriority w:val="99"/>
    <w:rsid w:val="003F428D"/>
  </w:style>
  <w:style w:type="paragraph" w:styleId="Obsah1">
    <w:name w:val="toc 1"/>
    <w:basedOn w:val="Normln"/>
    <w:next w:val="Normln"/>
    <w:autoRedefine/>
    <w:uiPriority w:val="39"/>
    <w:unhideWhenUsed/>
    <w:rsid w:val="00C67A20"/>
    <w:pPr>
      <w:tabs>
        <w:tab w:val="left" w:pos="440"/>
        <w:tab w:val="right" w:leader="dot" w:pos="9062"/>
      </w:tabs>
      <w:spacing w:after="0"/>
    </w:pPr>
    <w:rPr>
      <w:rFonts w:ascii="Arial" w:hAnsi="Arial" w:cs="Arial"/>
      <w:noProof/>
      <w:sz w:val="20"/>
      <w:szCs w:val="20"/>
    </w:rPr>
  </w:style>
  <w:style w:type="paragraph" w:styleId="Revize">
    <w:name w:val="Revision"/>
    <w:hidden/>
    <w:uiPriority w:val="99"/>
    <w:semiHidden/>
    <w:rsid w:val="005F2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fontTable" Target="fontTable.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vlada.cz/cz/ppov/rovne-prilezitosti-zen-a-muzu/aktuality/odborny-kulaty-stul-k-implementaci-mezinarodniho-kodexu-marketingu-nahrad-materskeho-v-ceske-legislative-a-moznostem-metodicke-podpory-jejiho-vymahani-196370/" TargetMode="External"/><Relationship Id="rId13" Type="http://schemas.openxmlformats.org/officeDocument/2006/relationships/hyperlink" Target="https://vzdelavaniaprace.cz/narodni-soustava-kvalifikaci-je-nove-genderove-korektnejsi/" TargetMode="External"/><Relationship Id="rId18" Type="http://schemas.openxmlformats.org/officeDocument/2006/relationships/hyperlink" Target="https://www.vlada.cz/cz/ppov/rovne-prilezitosti-zen-a-muzu/cinnost_rady/zaznam-ze-zasedani-rady-vlady-pro-rovnost-zen-a-muzu-ze-dne-7--cervna-2022-197508/" TargetMode="External"/><Relationship Id="rId3" Type="http://schemas.openxmlformats.org/officeDocument/2006/relationships/hyperlink" Target="https://rovnaodmena.cz/akcni-plan-rovneho-odmenovani-zen-a-muzu-2023-2026-je-schvaleny/" TargetMode="External"/><Relationship Id="rId21" Type="http://schemas.openxmlformats.org/officeDocument/2006/relationships/hyperlink" Target="https://www.vlada.cz/cz/ppov/rovne-prilezitosti-zen-a-muzu/aktuality/pracovni-setkani-s-rezortnimi-koordinatory-a-koordinatorkami-rovnosti-zen-a-muzu-k-tematu-podpory-vyrovnaneho-zastoupeni-zen-a-muzu-200382/" TargetMode="External"/><Relationship Id="rId7" Type="http://schemas.openxmlformats.org/officeDocument/2006/relationships/hyperlink" Target="https://www.vlada.cz/assets/ppov/rovne-prilezitosti-zen-a-muzu/dokumenty/Metodika-Strategie-2021--online.pdf" TargetMode="External"/><Relationship Id="rId12" Type="http://schemas.openxmlformats.org/officeDocument/2006/relationships/hyperlink" Target="https://www.vlada.cz/assets/ppov/rovne-prilezitosti-zen-a-muzu/Pracovni_skupina_k_porodnictvi/PLOHA3_1.PDF" TargetMode="External"/><Relationship Id="rId17" Type="http://schemas.openxmlformats.org/officeDocument/2006/relationships/hyperlink" Target="https://stratin.tc.cas.cz/" TargetMode="External"/><Relationship Id="rId25" Type="http://schemas.openxmlformats.org/officeDocument/2006/relationships/hyperlink" Target="https://www.oecd.org/czech/gender-equality-in-the-czech-republic-c5a3086f-en.htm" TargetMode="External"/><Relationship Id="rId2" Type="http://schemas.openxmlformats.org/officeDocument/2006/relationships/hyperlink" Target="http://www.rodinyvkrajich.mpsv.cz/cs/dokumenty-ke-stazeni/dokumenty-ke-stazeni-3/informacni-brozura-pro-rodiny-s-detmi" TargetMode="External"/><Relationship Id="rId16" Type="http://schemas.openxmlformats.org/officeDocument/2006/relationships/hyperlink" Target="https://www.msmt.cz/vyzkum-a-vyvoj-2/czera" TargetMode="External"/><Relationship Id="rId20" Type="http://schemas.openxmlformats.org/officeDocument/2006/relationships/hyperlink" Target="https://www.vlada.cz/cz/ppov/rovne-prilezitosti-zen-a-muzu/cinnost_rady/zaznam-ze-zasedani-rady-vlady-pro-rovnost-zen-a-muzu-ze-dne-12--prosince-2022-202209/" TargetMode="External"/><Relationship Id="rId1" Type="http://schemas.openxmlformats.org/officeDocument/2006/relationships/hyperlink" Target="https://www.mpsv.cz/documents/20142/2649574/V%C3%BDzva+%C4%8D.+31_22_045_+NPO+3.3.2_budov%C3%A1n%C3%AD_kapacit+DS_ve%C5%99ejn%C3%BD+sektor.pdf/7c4405ed-8e0a-d2a9-c4ed-611db7dd2b56" TargetMode="External"/><Relationship Id="rId6" Type="http://schemas.openxmlformats.org/officeDocument/2006/relationships/hyperlink" Target="https://vyzivne.justice.cz/" TargetMode="External"/><Relationship Id="rId11" Type="http://schemas.openxmlformats.org/officeDocument/2006/relationships/hyperlink" Target="https://www.mzcr.cz/wp-content/uploads/2022/10/Vestnik-MZ_12-2022.pdf" TargetMode="External"/><Relationship Id="rId24" Type="http://schemas.openxmlformats.org/officeDocument/2006/relationships/hyperlink" Target="https://www.vlada.cz/cz/ppov/rovne-prilezitosti-zen-a-muzu/dotace/vyhlaseni-dotacniho-rizeni-na-rok-2023-program-podpora-verejne-prospesnych-aktivit-v-oblasti-rovnosti-zen-a-muzu-198943/" TargetMode="External"/><Relationship Id="rId5" Type="http://schemas.openxmlformats.org/officeDocument/2006/relationships/hyperlink" Target="https://www.justice.cz/web/msp/opatrovnicka-agenda" TargetMode="External"/><Relationship Id="rId15" Type="http://schemas.openxmlformats.org/officeDocument/2006/relationships/hyperlink" Target="https://genderaveda.cz/jedna-velikost-nestaci/" TargetMode="External"/><Relationship Id="rId23" Type="http://schemas.openxmlformats.org/officeDocument/2006/relationships/hyperlink" Target="https://www.esfcr.cz/dokumenty-opz-plus" TargetMode="External"/><Relationship Id="rId10" Type="http://schemas.openxmlformats.org/officeDocument/2006/relationships/hyperlink" Target="https://ppo.mzcr.cz/workGroup/165" TargetMode="External"/><Relationship Id="rId19" Type="http://schemas.openxmlformats.org/officeDocument/2006/relationships/hyperlink" Target="https://www.vlada.cz/cz/ppov/rovne-prilezitosti-zen-a-muzu/cinnost_rady/zaznam-ze-zasedani-rady-vlady-pro-rovnost-zen-a-muzu-ze-dne-22--zari-2022-200207/" TargetMode="External"/><Relationship Id="rId4" Type="http://schemas.openxmlformats.org/officeDocument/2006/relationships/hyperlink" Target="https://rovnaodmena.cz/rovne-odmenovani/kalkulacka/" TargetMode="External"/><Relationship Id="rId9" Type="http://schemas.openxmlformats.org/officeDocument/2006/relationships/hyperlink" Target="https://www.vlada.cz/cz/ppov/rovne-prilezitosti-zen-a-muzu/aktuality/mezinarodni-workshop-za-ucasti-kapacit-z-who-ke-sberu-dat-nutnych-ke-zlepseni-poporodni-pece--vyzivy-kojencu-a-malych-deti-202254/" TargetMode="External"/><Relationship Id="rId14" Type="http://schemas.openxmlformats.org/officeDocument/2006/relationships/hyperlink" Target="https://www.msmt.cz/vyzkum-a-vyvoj-2/projekt-sdilenych-cinnosti-czera-1" TargetMode="External"/><Relationship Id="rId22" Type="http://schemas.openxmlformats.org/officeDocument/2006/relationships/hyperlink" Target="https://www.vlada.cz/assets/ppov/rovne-prilezitosti-zen-a-muzu/Projekt_OPZ/Vystupy_projektu/Metodika-pro-uplatnovani-hlediska-rovnosti-zen-a-muzu-na-urovni-samospravy.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s\slp\RRP\STRATEGIE%202021-2030\00%20NOV&#221;%20IMPLEMENTA&#268;N&#205;%20MECHANISMUS\Z&#225;lohy%20master%20tabulky\Master%20tabulka%2005102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2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2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_rels/chart2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051023.xlsx]Grafy 2022!Kontingenční tabulka1</c:name>
    <c:fmtId val="104"/>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00B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00B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3"/>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5"/>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6"/>
        <c:spPr>
          <a:solidFill>
            <a:srgbClr val="00B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7"/>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8"/>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820425224624699"/>
          <c:y val="9.8506444656201411E-2"/>
          <c:w val="0.64852570512019336"/>
          <c:h val="0.85478442583212133"/>
        </c:manualLayout>
      </c:layout>
      <c:barChart>
        <c:barDir val="bar"/>
        <c:grouping val="percentStacked"/>
        <c:varyColors val="0"/>
        <c:ser>
          <c:idx val="0"/>
          <c:order val="0"/>
          <c:tx>
            <c:strRef>
              <c:f>'Grafy 2022'!$B$5:$B$6</c:f>
              <c:strCache>
                <c:ptCount val="1"/>
                <c:pt idx="0">
                  <c:v>Splněno částečně</c:v>
                </c:pt>
              </c:strCache>
            </c:strRef>
          </c:tx>
          <c:spPr>
            <a:solidFill>
              <a:schemeClr val="accent4"/>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'Grafy 2022'!$A$7:$A$15</c:f>
              <c:strCache>
                <c:ptCount val="8"/>
                <c:pt idx="0">
                  <c:v>Bezpečí</c:v>
                </c:pt>
                <c:pt idx="1">
                  <c:v>Instituce</c:v>
                </c:pt>
                <c:pt idx="2">
                  <c:v>Poznání</c:v>
                </c:pt>
                <c:pt idx="3">
                  <c:v>Práce a péče</c:v>
                </c:pt>
                <c:pt idx="4">
                  <c:v>Rozhodování</c:v>
                </c:pt>
                <c:pt idx="5">
                  <c:v>Společnost</c:v>
                </c:pt>
                <c:pt idx="6">
                  <c:v>Vnější vztahy</c:v>
                </c:pt>
                <c:pt idx="7">
                  <c:v>Zdraví</c:v>
                </c:pt>
              </c:strCache>
            </c:strRef>
          </c:cat>
          <c:val>
            <c:numRef>
              <c:f>'Grafy 2022'!$B$7:$B$15</c:f>
              <c:numCache>
                <c:formatCode>0</c:formatCode>
                <c:ptCount val="8"/>
                <c:pt idx="0">
                  <c:v>19</c:v>
                </c:pt>
                <c:pt idx="1">
                  <c:v>52</c:v>
                </c:pt>
                <c:pt idx="2">
                  <c:v>42</c:v>
                </c:pt>
                <c:pt idx="3">
                  <c:v>24</c:v>
                </c:pt>
                <c:pt idx="4">
                  <c:v>15</c:v>
                </c:pt>
                <c:pt idx="5">
                  <c:v>33</c:v>
                </c:pt>
                <c:pt idx="6">
                  <c:v>11</c:v>
                </c:pt>
                <c:pt idx="7">
                  <c:v>20</c:v>
                </c:pt>
              </c:numCache>
            </c:numRef>
          </c:val>
          <c:extLst>
            <c:ext xmlns:c16="http://schemas.microsoft.com/office/drawing/2014/chart" uri="{C3380CC4-5D6E-409C-BE32-E72D297353CC}">
              <c16:uniqueId val="{00000000-E762-45F0-9C85-BBF5B04B105C}"/>
            </c:ext>
          </c:extLst>
        </c:ser>
        <c:ser>
          <c:idx val="1"/>
          <c:order val="1"/>
          <c:tx>
            <c:strRef>
              <c:f>'Grafy 2022'!$C$5:$C$6</c:f>
              <c:strCache>
                <c:ptCount val="1"/>
                <c:pt idx="0">
                  <c:v>Splněno</c:v>
                </c:pt>
              </c:strCache>
            </c:strRef>
          </c:tx>
          <c:spPr>
            <a:solidFill>
              <a:srgbClr val="00B050"/>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'Grafy 2022'!$A$7:$A$15</c:f>
              <c:strCache>
                <c:ptCount val="8"/>
                <c:pt idx="0">
                  <c:v>Bezpečí</c:v>
                </c:pt>
                <c:pt idx="1">
                  <c:v>Instituce</c:v>
                </c:pt>
                <c:pt idx="2">
                  <c:v>Poznání</c:v>
                </c:pt>
                <c:pt idx="3">
                  <c:v>Práce a péče</c:v>
                </c:pt>
                <c:pt idx="4">
                  <c:v>Rozhodování</c:v>
                </c:pt>
                <c:pt idx="5">
                  <c:v>Společnost</c:v>
                </c:pt>
                <c:pt idx="6">
                  <c:v>Vnější vztahy</c:v>
                </c:pt>
                <c:pt idx="7">
                  <c:v>Zdraví</c:v>
                </c:pt>
              </c:strCache>
            </c:strRef>
          </c:cat>
          <c:val>
            <c:numRef>
              <c:f>'Grafy 2022'!$C$7:$C$15</c:f>
              <c:numCache>
                <c:formatCode>0</c:formatCode>
                <c:ptCount val="8"/>
                <c:pt idx="0">
                  <c:v>13</c:v>
                </c:pt>
                <c:pt idx="1">
                  <c:v>5</c:v>
                </c:pt>
                <c:pt idx="3">
                  <c:v>9</c:v>
                </c:pt>
                <c:pt idx="4">
                  <c:v>2</c:v>
                </c:pt>
                <c:pt idx="5">
                  <c:v>1</c:v>
                </c:pt>
                <c:pt idx="6">
                  <c:v>4</c:v>
                </c:pt>
              </c:numCache>
            </c:numRef>
          </c:val>
          <c:extLst>
            <c:ext xmlns:c16="http://schemas.microsoft.com/office/drawing/2014/chart" uri="{C3380CC4-5D6E-409C-BE32-E72D297353CC}">
              <c16:uniqueId val="{00000001-E762-45F0-9C85-BBF5B04B105C}"/>
            </c:ext>
          </c:extLst>
        </c:ser>
        <c:ser>
          <c:idx val="2"/>
          <c:order val="2"/>
          <c:tx>
            <c:strRef>
              <c:f>'Grafy 2022'!$D$5:$D$6</c:f>
              <c:strCache>
                <c:ptCount val="1"/>
                <c:pt idx="0">
                  <c:v>Plněno průběžně</c:v>
                </c:pt>
              </c:strCache>
            </c:strRef>
          </c:tx>
          <c:spPr>
            <a:solidFill>
              <a:srgbClr val="92D050"/>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'Grafy 2022'!$A$7:$A$15</c:f>
              <c:strCache>
                <c:ptCount val="8"/>
                <c:pt idx="0">
                  <c:v>Bezpečí</c:v>
                </c:pt>
                <c:pt idx="1">
                  <c:v>Instituce</c:v>
                </c:pt>
                <c:pt idx="2">
                  <c:v>Poznání</c:v>
                </c:pt>
                <c:pt idx="3">
                  <c:v>Práce a péče</c:v>
                </c:pt>
                <c:pt idx="4">
                  <c:v>Rozhodování</c:v>
                </c:pt>
                <c:pt idx="5">
                  <c:v>Společnost</c:v>
                </c:pt>
                <c:pt idx="6">
                  <c:v>Vnější vztahy</c:v>
                </c:pt>
                <c:pt idx="7">
                  <c:v>Zdraví</c:v>
                </c:pt>
              </c:strCache>
            </c:strRef>
          </c:cat>
          <c:val>
            <c:numRef>
              <c:f>'Grafy 2022'!$D$7:$D$15</c:f>
              <c:numCache>
                <c:formatCode>0</c:formatCode>
                <c:ptCount val="8"/>
                <c:pt idx="0">
                  <c:v>13</c:v>
                </c:pt>
                <c:pt idx="1">
                  <c:v>49</c:v>
                </c:pt>
                <c:pt idx="2">
                  <c:v>41</c:v>
                </c:pt>
                <c:pt idx="3">
                  <c:v>38</c:v>
                </c:pt>
                <c:pt idx="4">
                  <c:v>94</c:v>
                </c:pt>
                <c:pt idx="5">
                  <c:v>50</c:v>
                </c:pt>
                <c:pt idx="6">
                  <c:v>29</c:v>
                </c:pt>
                <c:pt idx="7">
                  <c:v>1</c:v>
                </c:pt>
              </c:numCache>
            </c:numRef>
          </c:val>
          <c:extLst>
            <c:ext xmlns:c16="http://schemas.microsoft.com/office/drawing/2014/chart" uri="{C3380CC4-5D6E-409C-BE32-E72D297353CC}">
              <c16:uniqueId val="{00000002-E762-45F0-9C85-BBF5B04B105C}"/>
            </c:ext>
          </c:extLst>
        </c:ser>
        <c:ser>
          <c:idx val="3"/>
          <c:order val="3"/>
          <c:tx>
            <c:strRef>
              <c:f>'Grafy 2022'!$E$5:$E$6</c:f>
              <c:strCache>
                <c:ptCount val="1"/>
                <c:pt idx="0">
                  <c:v>Nesplněno</c:v>
                </c:pt>
              </c:strCache>
            </c:strRef>
          </c:tx>
          <c:spPr>
            <a:solidFill>
              <a:srgbClr val="D94A53"/>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'Grafy 2022'!$A$7:$A$15</c:f>
              <c:strCache>
                <c:ptCount val="8"/>
                <c:pt idx="0">
                  <c:v>Bezpečí</c:v>
                </c:pt>
                <c:pt idx="1">
                  <c:v>Instituce</c:v>
                </c:pt>
                <c:pt idx="2">
                  <c:v>Poznání</c:v>
                </c:pt>
                <c:pt idx="3">
                  <c:v>Práce a péče</c:v>
                </c:pt>
                <c:pt idx="4">
                  <c:v>Rozhodování</c:v>
                </c:pt>
                <c:pt idx="5">
                  <c:v>Společnost</c:v>
                </c:pt>
                <c:pt idx="6">
                  <c:v>Vnější vztahy</c:v>
                </c:pt>
                <c:pt idx="7">
                  <c:v>Zdraví</c:v>
                </c:pt>
              </c:strCache>
            </c:strRef>
          </c:cat>
          <c:val>
            <c:numRef>
              <c:f>'Grafy 2022'!$E$7:$E$15</c:f>
              <c:numCache>
                <c:formatCode>0</c:formatCode>
                <c:ptCount val="8"/>
                <c:pt idx="0">
                  <c:v>44</c:v>
                </c:pt>
                <c:pt idx="1">
                  <c:v>58</c:v>
                </c:pt>
                <c:pt idx="2">
                  <c:v>47</c:v>
                </c:pt>
                <c:pt idx="3">
                  <c:v>25</c:v>
                </c:pt>
                <c:pt idx="4">
                  <c:v>30</c:v>
                </c:pt>
                <c:pt idx="5">
                  <c:v>26</c:v>
                </c:pt>
                <c:pt idx="6">
                  <c:v>13</c:v>
                </c:pt>
                <c:pt idx="7">
                  <c:v>24</c:v>
                </c:pt>
              </c:numCache>
            </c:numRef>
          </c:val>
          <c:extLst>
            <c:ext xmlns:c16="http://schemas.microsoft.com/office/drawing/2014/chart" uri="{C3380CC4-5D6E-409C-BE32-E72D297353CC}">
              <c16:uniqueId val="{00000003-E762-45F0-9C85-BBF5B04B105C}"/>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min val="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120887666819425"/>
          <c:y val="9.4623655913978491E-2"/>
          <c:w val="0.68111190962240831"/>
          <c:h val="0.70582135297603932"/>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B.2</c:v>
                  </c:pt>
                </c:lvl>
                <c:lvl>
                  <c:pt idx="0">
                    <c:v>Bezpečí</c:v>
                  </c:pt>
                </c:lvl>
              </c:multiLvlStrCache>
            </c:multiLvlStrRef>
          </c:cat>
          <c:val>
            <c:numRef>
              <c:f>List3!$B$6:$B$8</c:f>
              <c:numCache>
                <c:formatCode>0</c:formatCode>
                <c:ptCount val="1"/>
                <c:pt idx="0">
                  <c:v>6</c:v>
                </c:pt>
              </c:numCache>
            </c:numRef>
          </c:val>
          <c:extLst>
            <c:ext xmlns:c16="http://schemas.microsoft.com/office/drawing/2014/chart" uri="{C3380CC4-5D6E-409C-BE32-E72D297353CC}">
              <c16:uniqueId val="{00000000-29B0-429C-908E-119C263862DF}"/>
            </c:ext>
          </c:extLst>
        </c:ser>
        <c:ser>
          <c:idx val="1"/>
          <c:order val="1"/>
          <c:tx>
            <c:strRef>
              <c:f>List3!$C$4:$C$5</c:f>
              <c:strCache>
                <c:ptCount val="1"/>
                <c:pt idx="0">
                  <c:v>Splněno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B.2</c:v>
                  </c:pt>
                </c:lvl>
                <c:lvl>
                  <c:pt idx="0">
                    <c:v>Bezpečí</c:v>
                  </c:pt>
                </c:lvl>
              </c:multiLvlStrCache>
            </c:multiLvlStrRef>
          </c:cat>
          <c:val>
            <c:numRef>
              <c:f>List3!$C$6:$C$8</c:f>
              <c:numCache>
                <c:formatCode>0</c:formatCode>
                <c:ptCount val="1"/>
                <c:pt idx="0">
                  <c:v>1</c:v>
                </c:pt>
              </c:numCache>
            </c:numRef>
          </c:val>
          <c:extLst>
            <c:ext xmlns:c16="http://schemas.microsoft.com/office/drawing/2014/chart" uri="{C3380CC4-5D6E-409C-BE32-E72D297353CC}">
              <c16:uniqueId val="{00000001-29B0-429C-908E-119C263862DF}"/>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B.2</c:v>
                  </c:pt>
                </c:lvl>
                <c:lvl>
                  <c:pt idx="0">
                    <c:v>Bezpečí</c:v>
                  </c:pt>
                </c:lvl>
              </c:multiLvlStrCache>
            </c:multiLvlStrRef>
          </c:cat>
          <c:val>
            <c:numRef>
              <c:f>List3!$D$6:$D$8</c:f>
              <c:numCache>
                <c:formatCode>0</c:formatCode>
                <c:ptCount val="1"/>
                <c:pt idx="0">
                  <c:v>2</c:v>
                </c:pt>
              </c:numCache>
            </c:numRef>
          </c:val>
          <c:extLst>
            <c:ext xmlns:c16="http://schemas.microsoft.com/office/drawing/2014/chart" uri="{C3380CC4-5D6E-409C-BE32-E72D297353CC}">
              <c16:uniqueId val="{00000002-29B0-429C-908E-119C263862DF}"/>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B.2</c:v>
                  </c:pt>
                </c:lvl>
                <c:lvl>
                  <c:pt idx="0">
                    <c:v>Bezpečí</c:v>
                  </c:pt>
                </c:lvl>
              </c:multiLvlStrCache>
            </c:multiLvlStrRef>
          </c:cat>
          <c:val>
            <c:numRef>
              <c:f>List3!$E$6:$E$8</c:f>
              <c:numCache>
                <c:formatCode>0</c:formatCode>
                <c:ptCount val="1"/>
                <c:pt idx="0">
                  <c:v>7</c:v>
                </c:pt>
              </c:numCache>
            </c:numRef>
          </c:val>
          <c:extLst>
            <c:ext xmlns:c16="http://schemas.microsoft.com/office/drawing/2014/chart" uri="{C3380CC4-5D6E-409C-BE32-E72D297353CC}">
              <c16:uniqueId val="{00000003-29B0-429C-908E-119C263862DF}"/>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120887666819425"/>
          <c:y val="0.1164021164021164"/>
          <c:w val="0.69874859392575916"/>
          <c:h val="0.63811356913719119"/>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B.3</c:v>
                  </c:pt>
                </c:lvl>
                <c:lvl>
                  <c:pt idx="0">
                    <c:v>Bezpečí</c:v>
                  </c:pt>
                </c:lvl>
              </c:multiLvlStrCache>
            </c:multiLvlStrRef>
          </c:cat>
          <c:val>
            <c:numRef>
              <c:f>List3!$B$6:$B$8</c:f>
              <c:numCache>
                <c:formatCode>0</c:formatCode>
                <c:ptCount val="1"/>
                <c:pt idx="0">
                  <c:v>5</c:v>
                </c:pt>
              </c:numCache>
            </c:numRef>
          </c:val>
          <c:extLst>
            <c:ext xmlns:c16="http://schemas.microsoft.com/office/drawing/2014/chart" uri="{C3380CC4-5D6E-409C-BE32-E72D297353CC}">
              <c16:uniqueId val="{00000000-0C81-435A-972A-4F632E45B7D3}"/>
            </c:ext>
          </c:extLst>
        </c:ser>
        <c:ser>
          <c:idx val="1"/>
          <c:order val="1"/>
          <c:tx>
            <c:strRef>
              <c:f>List3!$C$4:$C$5</c:f>
              <c:strCache>
                <c:ptCount val="1"/>
                <c:pt idx="0">
                  <c:v>Splněno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B.3</c:v>
                  </c:pt>
                </c:lvl>
                <c:lvl>
                  <c:pt idx="0">
                    <c:v>Bezpečí</c:v>
                  </c:pt>
                </c:lvl>
              </c:multiLvlStrCache>
            </c:multiLvlStrRef>
          </c:cat>
          <c:val>
            <c:numRef>
              <c:f>List3!$C$6:$C$8</c:f>
              <c:numCache>
                <c:formatCode>0</c:formatCode>
                <c:ptCount val="1"/>
                <c:pt idx="0">
                  <c:v>10</c:v>
                </c:pt>
              </c:numCache>
            </c:numRef>
          </c:val>
          <c:extLst>
            <c:ext xmlns:c16="http://schemas.microsoft.com/office/drawing/2014/chart" uri="{C3380CC4-5D6E-409C-BE32-E72D297353CC}">
              <c16:uniqueId val="{00000001-0C81-435A-972A-4F632E45B7D3}"/>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B.3</c:v>
                  </c:pt>
                </c:lvl>
                <c:lvl>
                  <c:pt idx="0">
                    <c:v>Bezpečí</c:v>
                  </c:pt>
                </c:lvl>
              </c:multiLvlStrCache>
            </c:multiLvlStrRef>
          </c:cat>
          <c:val>
            <c:numRef>
              <c:f>List3!$D$6:$D$8</c:f>
              <c:numCache>
                <c:formatCode>0</c:formatCode>
                <c:ptCount val="1"/>
                <c:pt idx="0">
                  <c:v>4</c:v>
                </c:pt>
              </c:numCache>
            </c:numRef>
          </c:val>
          <c:extLst>
            <c:ext xmlns:c16="http://schemas.microsoft.com/office/drawing/2014/chart" uri="{C3380CC4-5D6E-409C-BE32-E72D297353CC}">
              <c16:uniqueId val="{00000002-0C81-435A-972A-4F632E45B7D3}"/>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B.3</c:v>
                  </c:pt>
                </c:lvl>
                <c:lvl>
                  <c:pt idx="0">
                    <c:v>Bezpečí</c:v>
                  </c:pt>
                </c:lvl>
              </c:multiLvlStrCache>
            </c:multiLvlStrRef>
          </c:cat>
          <c:val>
            <c:numRef>
              <c:f>List3!$E$6:$E$8</c:f>
              <c:numCache>
                <c:formatCode>0</c:formatCode>
                <c:ptCount val="1"/>
                <c:pt idx="0">
                  <c:v>17</c:v>
                </c:pt>
              </c:numCache>
            </c:numRef>
          </c:val>
          <c:extLst>
            <c:ext xmlns:c16="http://schemas.microsoft.com/office/drawing/2014/chart" uri="{C3380CC4-5D6E-409C-BE32-E72D297353CC}">
              <c16:uniqueId val="{00000003-0C81-435A-972A-4F632E45B7D3}"/>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9709758502409415E-2"/>
          <c:y val="8.6274509803921567E-2"/>
          <c:w val="0.64954224471941002"/>
          <c:h val="0.7317782924193299"/>
        </c:manualLayout>
      </c:layout>
      <c:barChart>
        <c:barDir val="bar"/>
        <c:grouping val="percentStacked"/>
        <c:varyColors val="0"/>
        <c:ser>
          <c:idx val="0"/>
          <c:order val="0"/>
          <c:tx>
            <c:strRef>
              <c:f>List3!$B$4:$B$5</c:f>
              <c:strCache>
                <c:ptCount val="1"/>
                <c:pt idx="0">
                  <c:v>Splněno částečně</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Z.1</c:v>
                  </c:pt>
                </c:lvl>
                <c:lvl>
                  <c:pt idx="0">
                    <c:v>Zdraví</c:v>
                  </c:pt>
                </c:lvl>
              </c:multiLvlStrCache>
            </c:multiLvlStrRef>
          </c:cat>
          <c:val>
            <c:numRef>
              <c:f>List3!$B$6:$B$8</c:f>
              <c:numCache>
                <c:formatCode>0</c:formatCode>
                <c:ptCount val="1"/>
                <c:pt idx="0">
                  <c:v>1</c:v>
                </c:pt>
              </c:numCache>
            </c:numRef>
          </c:val>
          <c:extLst>
            <c:ext xmlns:c16="http://schemas.microsoft.com/office/drawing/2014/chart" uri="{C3380CC4-5D6E-409C-BE32-E72D297353CC}">
              <c16:uniqueId val="{00000000-8D2D-47DC-9949-3A2D8A646F8C}"/>
            </c:ext>
          </c:extLst>
        </c:ser>
        <c:ser>
          <c:idx val="1"/>
          <c:order val="1"/>
          <c:tx>
            <c:strRef>
              <c:f>List3!$C$4:$C$5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Z.1</c:v>
                  </c:pt>
                </c:lvl>
                <c:lvl>
                  <c:pt idx="0">
                    <c:v>Zdraví</c:v>
                  </c:pt>
                </c:lvl>
              </c:multiLvlStrCache>
            </c:multiLvlStrRef>
          </c:cat>
          <c:val>
            <c:numRef>
              <c:f>List3!$C$6:$C$8</c:f>
              <c:numCache>
                <c:formatCode>0</c:formatCode>
                <c:ptCount val="1"/>
                <c:pt idx="0">
                  <c:v>2</c:v>
                </c:pt>
              </c:numCache>
            </c:numRef>
          </c:val>
          <c:extLst>
            <c:ext xmlns:c16="http://schemas.microsoft.com/office/drawing/2014/chart" uri="{C3380CC4-5D6E-409C-BE32-E72D297353CC}">
              <c16:uniqueId val="{00000001-8D2D-47DC-9949-3A2D8A646F8C}"/>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9347043425127417"/>
          <c:y val="0.36764613246873545"/>
          <c:w val="0.17566536821786166"/>
          <c:h val="0.264707735062528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9709758502409415E-2"/>
          <c:y val="0.1070559610705596"/>
          <c:w val="0.65395141579524785"/>
          <c:h val="0.66717014387800067"/>
        </c:manualLayout>
      </c:layout>
      <c:barChart>
        <c:barDir val="bar"/>
        <c:grouping val="percentStacked"/>
        <c:varyColors val="0"/>
        <c:ser>
          <c:idx val="0"/>
          <c:order val="0"/>
          <c:tx>
            <c:strRef>
              <c:f>List3!$B$4:$B$5</c:f>
              <c:strCache>
                <c:ptCount val="1"/>
                <c:pt idx="0">
                  <c:v>Splněno částečně</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Z.2</c:v>
                  </c:pt>
                </c:lvl>
                <c:lvl>
                  <c:pt idx="0">
                    <c:v>Zdraví</c:v>
                  </c:pt>
                </c:lvl>
              </c:multiLvlStrCache>
            </c:multiLvlStrRef>
          </c:cat>
          <c:val>
            <c:numRef>
              <c:f>List3!$B$6:$B$8</c:f>
              <c:numCache>
                <c:formatCode>0</c:formatCode>
                <c:ptCount val="1"/>
                <c:pt idx="0">
                  <c:v>6</c:v>
                </c:pt>
              </c:numCache>
            </c:numRef>
          </c:val>
          <c:extLst>
            <c:ext xmlns:c16="http://schemas.microsoft.com/office/drawing/2014/chart" uri="{C3380CC4-5D6E-409C-BE32-E72D297353CC}">
              <c16:uniqueId val="{00000000-E986-4F20-8041-59BA0D8D436A}"/>
            </c:ext>
          </c:extLst>
        </c:ser>
        <c:ser>
          <c:idx val="1"/>
          <c:order val="1"/>
          <c:tx>
            <c:strRef>
              <c:f>List3!$C$4:$C$5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Z.2</c:v>
                  </c:pt>
                </c:lvl>
                <c:lvl>
                  <c:pt idx="0">
                    <c:v>Zdraví</c:v>
                  </c:pt>
                </c:lvl>
              </c:multiLvlStrCache>
            </c:multiLvlStrRef>
          </c:cat>
          <c:val>
            <c:numRef>
              <c:f>List3!$C$6:$C$8</c:f>
              <c:numCache>
                <c:formatCode>0</c:formatCode>
                <c:ptCount val="1"/>
                <c:pt idx="0">
                  <c:v>1</c:v>
                </c:pt>
              </c:numCache>
            </c:numRef>
          </c:val>
          <c:extLst>
            <c:ext xmlns:c16="http://schemas.microsoft.com/office/drawing/2014/chart" uri="{C3380CC4-5D6E-409C-BE32-E72D297353CC}">
              <c16:uniqueId val="{00000001-E986-4F20-8041-59BA0D8D436A}"/>
            </c:ext>
          </c:extLst>
        </c:ser>
        <c:ser>
          <c:idx val="2"/>
          <c:order val="2"/>
          <c:tx>
            <c:strRef>
              <c:f>List3!$D$4:$D$5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Z.2</c:v>
                  </c:pt>
                </c:lvl>
                <c:lvl>
                  <c:pt idx="0">
                    <c:v>Zdraví</c:v>
                  </c:pt>
                </c:lvl>
              </c:multiLvlStrCache>
            </c:multiLvlStrRef>
          </c:cat>
          <c:val>
            <c:numRef>
              <c:f>List3!$D$6:$D$8</c:f>
              <c:numCache>
                <c:formatCode>0</c:formatCode>
                <c:ptCount val="1"/>
                <c:pt idx="0">
                  <c:v>2</c:v>
                </c:pt>
              </c:numCache>
            </c:numRef>
          </c:val>
          <c:extLst>
            <c:ext xmlns:c16="http://schemas.microsoft.com/office/drawing/2014/chart" uri="{C3380CC4-5D6E-409C-BE32-E72D297353CC}">
              <c16:uniqueId val="{00000002-E986-4F20-8041-59BA0D8D436A}"/>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8685667763751754"/>
          <c:y val="0.25364752763568787"/>
          <c:w val="0.17566536821786166"/>
          <c:h val="0.492704178401057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051023.xlsx]Grafy 2022!Kontingenční tabulka1</c:name>
    <c:fmtId val="96"/>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00B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3"/>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9709758502409415E-2"/>
          <c:y val="0.25992456825249782"/>
          <c:w val="0.6407239025677347"/>
          <c:h val="0.62803061382033132"/>
        </c:manualLayout>
      </c:layout>
      <c:barChart>
        <c:barDir val="bar"/>
        <c:grouping val="percentStacked"/>
        <c:varyColors val="0"/>
        <c:ser>
          <c:idx val="0"/>
          <c:order val="0"/>
          <c:tx>
            <c:strRef>
              <c:f>'Grafy 2022'!$B$5:$B$6</c:f>
              <c:strCache>
                <c:ptCount val="1"/>
                <c:pt idx="0">
                  <c:v>Splněno částečně</c:v>
                </c:pt>
              </c:strCache>
            </c:strRef>
          </c:tx>
          <c:spPr>
            <a:solidFill>
              <a:schemeClr val="accent4"/>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'Grafy 2022'!$A$7:$A$9</c:f>
              <c:multiLvlStrCache>
                <c:ptCount val="1"/>
                <c:lvl>
                  <c:pt idx="0">
                    <c:v>Z.3</c:v>
                  </c:pt>
                </c:lvl>
                <c:lvl>
                  <c:pt idx="0">
                    <c:v>Zdraví</c:v>
                  </c:pt>
                </c:lvl>
              </c:multiLvlStrCache>
            </c:multiLvlStrRef>
          </c:cat>
          <c:val>
            <c:numRef>
              <c:f>'Grafy 2022'!$B$7:$B$9</c:f>
              <c:numCache>
                <c:formatCode>0</c:formatCode>
                <c:ptCount val="1"/>
                <c:pt idx="0">
                  <c:v>8</c:v>
                </c:pt>
              </c:numCache>
            </c:numRef>
          </c:val>
          <c:extLst>
            <c:ext xmlns:c16="http://schemas.microsoft.com/office/drawing/2014/chart" uri="{C3380CC4-5D6E-409C-BE32-E72D297353CC}">
              <c16:uniqueId val="{00000000-F8A1-4642-9FCC-BA14F7B2F898}"/>
            </c:ext>
          </c:extLst>
        </c:ser>
        <c:ser>
          <c:idx val="1"/>
          <c:order val="1"/>
          <c:tx>
            <c:strRef>
              <c:f>'Grafy 2022'!$C$5:$C$6</c:f>
              <c:strCache>
                <c:ptCount val="1"/>
                <c:pt idx="0">
                  <c:v>Nesplněno</c:v>
                </c:pt>
              </c:strCache>
            </c:strRef>
          </c:tx>
          <c:spPr>
            <a:solidFill>
              <a:srgbClr val="D94A53"/>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2022'!$A$7:$A$9</c:f>
              <c:multiLvlStrCache>
                <c:ptCount val="1"/>
                <c:lvl>
                  <c:pt idx="0">
                    <c:v>Z.3</c:v>
                  </c:pt>
                </c:lvl>
                <c:lvl>
                  <c:pt idx="0">
                    <c:v>Zdraví</c:v>
                  </c:pt>
                </c:lvl>
              </c:multiLvlStrCache>
            </c:multiLvlStrRef>
          </c:cat>
          <c:val>
            <c:numRef>
              <c:f>'Grafy 2022'!$C$7:$C$9</c:f>
              <c:numCache>
                <c:formatCode>0</c:formatCode>
                <c:ptCount val="1"/>
                <c:pt idx="0">
                  <c:v>1</c:v>
                </c:pt>
              </c:numCache>
            </c:numRef>
          </c:val>
          <c:extLst>
            <c:ext xmlns:c16="http://schemas.microsoft.com/office/drawing/2014/chart" uri="{C3380CC4-5D6E-409C-BE32-E72D297353CC}">
              <c16:uniqueId val="{00000001-F8A1-4642-9FCC-BA14F7B2F898}"/>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min val="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8244750656167983"/>
          <c:y val="0.38935397781159709"/>
          <c:w val="0.17566536821786166"/>
          <c:h val="0.378153907232184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051023.xlsx]Grafy 2022!Kontingenční tabulka1</c:name>
    <c:fmtId val="100"/>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00B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3"/>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9709758502409415E-2"/>
          <c:y val="0.26436772326536107"/>
          <c:w val="0.65174683025732905"/>
          <c:h val="0.61027615137851354"/>
        </c:manualLayout>
      </c:layout>
      <c:barChart>
        <c:barDir val="bar"/>
        <c:grouping val="percentStacked"/>
        <c:varyColors val="0"/>
        <c:ser>
          <c:idx val="0"/>
          <c:order val="0"/>
          <c:tx>
            <c:strRef>
              <c:f>'Grafy 2022'!$B$5:$B$6</c:f>
              <c:strCache>
                <c:ptCount val="1"/>
                <c:pt idx="0">
                  <c:v>Splněno částečně</c:v>
                </c:pt>
              </c:strCache>
            </c:strRef>
          </c:tx>
          <c:spPr>
            <a:solidFill>
              <a:schemeClr val="accent4"/>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'Grafy 2022'!$A$7:$A$9</c:f>
              <c:multiLvlStrCache>
                <c:ptCount val="1"/>
                <c:lvl>
                  <c:pt idx="0">
                    <c:v>Z.4</c:v>
                  </c:pt>
                </c:lvl>
                <c:lvl>
                  <c:pt idx="0">
                    <c:v>Zdraví</c:v>
                  </c:pt>
                </c:lvl>
              </c:multiLvlStrCache>
            </c:multiLvlStrRef>
          </c:cat>
          <c:val>
            <c:numRef>
              <c:f>'Grafy 2022'!$B$7:$B$9</c:f>
              <c:numCache>
                <c:formatCode>0</c:formatCode>
                <c:ptCount val="1"/>
                <c:pt idx="0">
                  <c:v>5</c:v>
                </c:pt>
              </c:numCache>
            </c:numRef>
          </c:val>
          <c:extLst>
            <c:ext xmlns:c16="http://schemas.microsoft.com/office/drawing/2014/chart" uri="{C3380CC4-5D6E-409C-BE32-E72D297353CC}">
              <c16:uniqueId val="{00000000-E325-49C5-8B1B-4DA5B4C1F3C2}"/>
            </c:ext>
          </c:extLst>
        </c:ser>
        <c:ser>
          <c:idx val="1"/>
          <c:order val="1"/>
          <c:tx>
            <c:strRef>
              <c:f>'Grafy 2022'!$C$5:$C$6</c:f>
              <c:strCache>
                <c:ptCount val="1"/>
                <c:pt idx="0">
                  <c:v>Nesplněno</c:v>
                </c:pt>
              </c:strCache>
            </c:strRef>
          </c:tx>
          <c:spPr>
            <a:solidFill>
              <a:srgbClr val="D94A53"/>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2022'!$A$7:$A$9</c:f>
              <c:multiLvlStrCache>
                <c:ptCount val="1"/>
                <c:lvl>
                  <c:pt idx="0">
                    <c:v>Z.4</c:v>
                  </c:pt>
                </c:lvl>
                <c:lvl>
                  <c:pt idx="0">
                    <c:v>Zdraví</c:v>
                  </c:pt>
                </c:lvl>
              </c:multiLvlStrCache>
            </c:multiLvlStrRef>
          </c:cat>
          <c:val>
            <c:numRef>
              <c:f>'Grafy 2022'!$C$7:$C$9</c:f>
              <c:numCache>
                <c:formatCode>0</c:formatCode>
                <c:ptCount val="1"/>
                <c:pt idx="0">
                  <c:v>19</c:v>
                </c:pt>
              </c:numCache>
            </c:numRef>
          </c:val>
          <c:extLst>
            <c:ext xmlns:c16="http://schemas.microsoft.com/office/drawing/2014/chart" uri="{C3380CC4-5D6E-409C-BE32-E72D297353CC}">
              <c16:uniqueId val="{00000001-E325-49C5-8B1B-4DA5B4C1F3C2}"/>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min val="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758337499479232"/>
          <c:y val="0.35327455862888935"/>
          <c:w val="0.17566536821786166"/>
          <c:h val="0.384618076586580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7"/>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066866641669792"/>
          <c:y val="0.13455657492354739"/>
          <c:w val="0.67503836326014799"/>
          <c:h val="0.64283464566929138"/>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P.1</c:v>
                  </c:pt>
                </c:lvl>
                <c:lvl>
                  <c:pt idx="0">
                    <c:v>Poznání</c:v>
                  </c:pt>
                </c:lvl>
              </c:multiLvlStrCache>
            </c:multiLvlStrRef>
          </c:cat>
          <c:val>
            <c:numRef>
              <c:f>List3!$B$6:$B$8</c:f>
              <c:numCache>
                <c:formatCode>0</c:formatCode>
                <c:ptCount val="1"/>
                <c:pt idx="0">
                  <c:v>16</c:v>
                </c:pt>
              </c:numCache>
            </c:numRef>
          </c:val>
          <c:extLst>
            <c:ext xmlns:c16="http://schemas.microsoft.com/office/drawing/2014/chart" uri="{C3380CC4-5D6E-409C-BE32-E72D297353CC}">
              <c16:uniqueId val="{00000000-AC14-4243-AD8A-39365DBFAA5E}"/>
            </c:ext>
          </c:extLst>
        </c:ser>
        <c:ser>
          <c:idx val="1"/>
          <c:order val="1"/>
          <c:tx>
            <c:strRef>
              <c:f>List3!$C$4:$C$5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P.1</c:v>
                  </c:pt>
                </c:lvl>
                <c:lvl>
                  <c:pt idx="0">
                    <c:v>Poznání</c:v>
                  </c:pt>
                </c:lvl>
              </c:multiLvlStrCache>
            </c:multiLvlStrRef>
          </c:cat>
          <c:val>
            <c:numRef>
              <c:f>List3!$C$6:$C$8</c:f>
              <c:numCache>
                <c:formatCode>0</c:formatCode>
                <c:ptCount val="1"/>
                <c:pt idx="0">
                  <c:v>7</c:v>
                </c:pt>
              </c:numCache>
            </c:numRef>
          </c:val>
          <c:extLst>
            <c:ext xmlns:c16="http://schemas.microsoft.com/office/drawing/2014/chart" uri="{C3380CC4-5D6E-409C-BE32-E72D297353CC}">
              <c16:uniqueId val="{00000001-AC14-4243-AD8A-39365DBFAA5E}"/>
            </c:ext>
          </c:extLst>
        </c:ser>
        <c:ser>
          <c:idx val="2"/>
          <c:order val="2"/>
          <c:tx>
            <c:strRef>
              <c:f>List3!$D$4:$D$5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P.1</c:v>
                  </c:pt>
                </c:lvl>
                <c:lvl>
                  <c:pt idx="0">
                    <c:v>Poznání</c:v>
                  </c:pt>
                </c:lvl>
              </c:multiLvlStrCache>
            </c:multiLvlStrRef>
          </c:cat>
          <c:val>
            <c:numRef>
              <c:f>List3!$D$6:$D$8</c:f>
              <c:numCache>
                <c:formatCode>0</c:formatCode>
                <c:ptCount val="1"/>
                <c:pt idx="0">
                  <c:v>11</c:v>
                </c:pt>
              </c:numCache>
            </c:numRef>
          </c:val>
          <c:extLst>
            <c:ext xmlns:c16="http://schemas.microsoft.com/office/drawing/2014/chart" uri="{C3380CC4-5D6E-409C-BE32-E72D297353CC}">
              <c16:uniqueId val="{00000002-AC14-4243-AD8A-39365DBFAA5E}"/>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7"/>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066866641669792"/>
          <c:y val="0.10401891252955082"/>
          <c:w val="0.68165211987390473"/>
          <c:h val="0.72389344948902667"/>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P.2</c:v>
                  </c:pt>
                </c:lvl>
                <c:lvl>
                  <c:pt idx="0">
                    <c:v>Poznání</c:v>
                  </c:pt>
                </c:lvl>
              </c:multiLvlStrCache>
            </c:multiLvlStrRef>
          </c:cat>
          <c:val>
            <c:numRef>
              <c:f>List3!$B$6:$B$8</c:f>
              <c:numCache>
                <c:formatCode>0</c:formatCode>
                <c:ptCount val="1"/>
                <c:pt idx="0">
                  <c:v>8</c:v>
                </c:pt>
              </c:numCache>
            </c:numRef>
          </c:val>
          <c:extLst>
            <c:ext xmlns:c16="http://schemas.microsoft.com/office/drawing/2014/chart" uri="{C3380CC4-5D6E-409C-BE32-E72D297353CC}">
              <c16:uniqueId val="{00000000-BA05-4B15-BC23-A12A51FCDA8A}"/>
            </c:ext>
          </c:extLst>
        </c:ser>
        <c:ser>
          <c:idx val="1"/>
          <c:order val="1"/>
          <c:tx>
            <c:strRef>
              <c:f>List3!$C$4:$C$5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P.2</c:v>
                  </c:pt>
                </c:lvl>
                <c:lvl>
                  <c:pt idx="0">
                    <c:v>Poznání</c:v>
                  </c:pt>
                </c:lvl>
              </c:multiLvlStrCache>
            </c:multiLvlStrRef>
          </c:cat>
          <c:val>
            <c:numRef>
              <c:f>List3!$C$6:$C$8</c:f>
              <c:numCache>
                <c:formatCode>0</c:formatCode>
                <c:ptCount val="1"/>
                <c:pt idx="0">
                  <c:v>6</c:v>
                </c:pt>
              </c:numCache>
            </c:numRef>
          </c:val>
          <c:extLst>
            <c:ext xmlns:c16="http://schemas.microsoft.com/office/drawing/2014/chart" uri="{C3380CC4-5D6E-409C-BE32-E72D297353CC}">
              <c16:uniqueId val="{00000001-BA05-4B15-BC23-A12A51FCDA8A}"/>
            </c:ext>
          </c:extLst>
        </c:ser>
        <c:ser>
          <c:idx val="2"/>
          <c:order val="2"/>
          <c:tx>
            <c:strRef>
              <c:f>List3!$D$4:$D$5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P.2</c:v>
                  </c:pt>
                </c:lvl>
                <c:lvl>
                  <c:pt idx="0">
                    <c:v>Poznání</c:v>
                  </c:pt>
                </c:lvl>
              </c:multiLvlStrCache>
            </c:multiLvlStrRef>
          </c:cat>
          <c:val>
            <c:numRef>
              <c:f>List3!$D$6:$D$8</c:f>
              <c:numCache>
                <c:formatCode>0</c:formatCode>
                <c:ptCount val="1"/>
                <c:pt idx="0">
                  <c:v>16</c:v>
                </c:pt>
              </c:numCache>
            </c:numRef>
          </c:val>
          <c:extLst>
            <c:ext xmlns:c16="http://schemas.microsoft.com/office/drawing/2014/chart" uri="{C3380CC4-5D6E-409C-BE32-E72D297353CC}">
              <c16:uniqueId val="{00000002-BA05-4B15-BC23-A12A51FCDA8A}"/>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7"/>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066866641669792"/>
          <c:y val="0.13095238095238096"/>
          <c:w val="0.67503836326014799"/>
          <c:h val="0.65240157480314964"/>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P.3</c:v>
                  </c:pt>
                </c:lvl>
                <c:lvl>
                  <c:pt idx="0">
                    <c:v>Poznání</c:v>
                  </c:pt>
                </c:lvl>
              </c:multiLvlStrCache>
            </c:multiLvlStrRef>
          </c:cat>
          <c:val>
            <c:numRef>
              <c:f>List3!$B$6:$B$8</c:f>
              <c:numCache>
                <c:formatCode>0</c:formatCode>
                <c:ptCount val="1"/>
                <c:pt idx="0">
                  <c:v>18</c:v>
                </c:pt>
              </c:numCache>
            </c:numRef>
          </c:val>
          <c:extLst>
            <c:ext xmlns:c16="http://schemas.microsoft.com/office/drawing/2014/chart" uri="{C3380CC4-5D6E-409C-BE32-E72D297353CC}">
              <c16:uniqueId val="{00000000-A6ED-4E06-B28C-BDEC4BD61F45}"/>
            </c:ext>
          </c:extLst>
        </c:ser>
        <c:ser>
          <c:idx val="1"/>
          <c:order val="1"/>
          <c:tx>
            <c:strRef>
              <c:f>List3!$C$4:$C$5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P.3</c:v>
                  </c:pt>
                </c:lvl>
                <c:lvl>
                  <c:pt idx="0">
                    <c:v>Poznání</c:v>
                  </c:pt>
                </c:lvl>
              </c:multiLvlStrCache>
            </c:multiLvlStrRef>
          </c:cat>
          <c:val>
            <c:numRef>
              <c:f>List3!$C$6:$C$8</c:f>
              <c:numCache>
                <c:formatCode>0</c:formatCode>
                <c:ptCount val="1"/>
                <c:pt idx="0">
                  <c:v>28</c:v>
                </c:pt>
              </c:numCache>
            </c:numRef>
          </c:val>
          <c:extLst>
            <c:ext xmlns:c16="http://schemas.microsoft.com/office/drawing/2014/chart" uri="{C3380CC4-5D6E-409C-BE32-E72D297353CC}">
              <c16:uniqueId val="{00000001-A6ED-4E06-B28C-BDEC4BD61F45}"/>
            </c:ext>
          </c:extLst>
        </c:ser>
        <c:ser>
          <c:idx val="2"/>
          <c:order val="2"/>
          <c:tx>
            <c:strRef>
              <c:f>List3!$D$4:$D$5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P.3</c:v>
                  </c:pt>
                </c:lvl>
                <c:lvl>
                  <c:pt idx="0">
                    <c:v>Poznání</c:v>
                  </c:pt>
                </c:lvl>
              </c:multiLvlStrCache>
            </c:multiLvlStrRef>
          </c:cat>
          <c:val>
            <c:numRef>
              <c:f>List3!$D$6:$D$8</c:f>
              <c:numCache>
                <c:formatCode>0</c:formatCode>
                <c:ptCount val="1"/>
                <c:pt idx="0">
                  <c:v>20</c:v>
                </c:pt>
              </c:numCache>
            </c:numRef>
          </c:val>
          <c:extLst>
            <c:ext xmlns:c16="http://schemas.microsoft.com/office/drawing/2014/chart" uri="{C3380CC4-5D6E-409C-BE32-E72D297353CC}">
              <c16:uniqueId val="{00000002-A6ED-4E06-B28C-BDEC4BD61F45}"/>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051023.xlsx]Grafy 2022!Kontingenční tabulka1</c:name>
    <c:fmtId val="83"/>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3"/>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5"/>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9533391659375914E-2"/>
          <c:y val="0.12256267409470752"/>
          <c:w val="0.625468170645336"/>
          <c:h val="0.61896080538679188"/>
        </c:manualLayout>
      </c:layout>
      <c:barChart>
        <c:barDir val="bar"/>
        <c:grouping val="percentStacked"/>
        <c:varyColors val="0"/>
        <c:ser>
          <c:idx val="0"/>
          <c:order val="0"/>
          <c:tx>
            <c:strRef>
              <c:f>'Grafy 2022'!$B$4:$B$5</c:f>
              <c:strCache>
                <c:ptCount val="1"/>
                <c:pt idx="0">
                  <c:v>Splněno částečně</c:v>
                </c:pt>
              </c:strCache>
            </c:strRef>
          </c:tx>
          <c:spPr>
            <a:solidFill>
              <a:schemeClr val="accent4"/>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'Grafy 2022'!$A$6:$A$8</c:f>
              <c:multiLvlStrCache>
                <c:ptCount val="1"/>
                <c:lvl>
                  <c:pt idx="0">
                    <c:v>S.1</c:v>
                  </c:pt>
                </c:lvl>
                <c:lvl>
                  <c:pt idx="0">
                    <c:v>Společnost</c:v>
                  </c:pt>
                </c:lvl>
              </c:multiLvlStrCache>
            </c:multiLvlStrRef>
          </c:cat>
          <c:val>
            <c:numRef>
              <c:f>'Grafy 2022'!$B$6:$B$8</c:f>
              <c:numCache>
                <c:formatCode>0</c:formatCode>
                <c:ptCount val="1"/>
                <c:pt idx="0">
                  <c:v>7</c:v>
                </c:pt>
              </c:numCache>
            </c:numRef>
          </c:val>
          <c:extLst>
            <c:ext xmlns:c16="http://schemas.microsoft.com/office/drawing/2014/chart" uri="{C3380CC4-5D6E-409C-BE32-E72D297353CC}">
              <c16:uniqueId val="{00000000-1252-4758-B95D-441BDF18556B}"/>
            </c:ext>
          </c:extLst>
        </c:ser>
        <c:ser>
          <c:idx val="1"/>
          <c:order val="1"/>
          <c:tx>
            <c:strRef>
              <c:f>'Grafy 2022'!$C$4:$C$5</c:f>
              <c:strCache>
                <c:ptCount val="1"/>
                <c:pt idx="0">
                  <c:v>Plněno průběžně</c:v>
                </c:pt>
              </c:strCache>
            </c:strRef>
          </c:tx>
          <c:spPr>
            <a:solidFill>
              <a:srgbClr val="92D050"/>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S.1</c:v>
                  </c:pt>
                </c:lvl>
                <c:lvl>
                  <c:pt idx="0">
                    <c:v>Společnost</c:v>
                  </c:pt>
                </c:lvl>
              </c:multiLvlStrCache>
            </c:multiLvlStrRef>
          </c:cat>
          <c:val>
            <c:numRef>
              <c:f>'Grafy 2022'!$C$6:$C$8</c:f>
              <c:numCache>
                <c:formatCode>0</c:formatCode>
                <c:ptCount val="1"/>
                <c:pt idx="0">
                  <c:v>20</c:v>
                </c:pt>
              </c:numCache>
            </c:numRef>
          </c:val>
          <c:extLst>
            <c:ext xmlns:c16="http://schemas.microsoft.com/office/drawing/2014/chart" uri="{C3380CC4-5D6E-409C-BE32-E72D297353CC}">
              <c16:uniqueId val="{00000001-1252-4758-B95D-441BDF18556B}"/>
            </c:ext>
          </c:extLst>
        </c:ser>
        <c:ser>
          <c:idx val="2"/>
          <c:order val="2"/>
          <c:tx>
            <c:strRef>
              <c:f>'Grafy 2022'!$D$4:$D$5</c:f>
              <c:strCache>
                <c:ptCount val="1"/>
                <c:pt idx="0">
                  <c:v>Nesplněno</c:v>
                </c:pt>
              </c:strCache>
            </c:strRef>
          </c:tx>
          <c:spPr>
            <a:solidFill>
              <a:srgbClr val="D94A53"/>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S.1</c:v>
                  </c:pt>
                </c:lvl>
                <c:lvl>
                  <c:pt idx="0">
                    <c:v>Společnost</c:v>
                  </c:pt>
                </c:lvl>
              </c:multiLvlStrCache>
            </c:multiLvlStrRef>
          </c:cat>
          <c:val>
            <c:numRef>
              <c:f>'Grafy 2022'!$D$6:$D$8</c:f>
              <c:numCache>
                <c:formatCode>0</c:formatCode>
                <c:ptCount val="1"/>
                <c:pt idx="0">
                  <c:v>10</c:v>
                </c:pt>
              </c:numCache>
            </c:numRef>
          </c:val>
          <c:extLst>
            <c:ext xmlns:c16="http://schemas.microsoft.com/office/drawing/2014/chart" uri="{C3380CC4-5D6E-409C-BE32-E72D297353CC}">
              <c16:uniqueId val="{00000002-1252-4758-B95D-441BDF18556B}"/>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758337499479232"/>
          <c:y val="0.14558779642340625"/>
          <c:w val="0.17566536821786166"/>
          <c:h val="0.737978926103624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00B050"/>
          </a:solidFill>
        </c:spPr>
        <c:marker>
          <c:symbol val="none"/>
        </c:marker>
      </c:pivotFmt>
      <c:pivotFmt>
        <c:idx val="3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00B050"/>
          </a:solidFill>
        </c:spPr>
        <c:marker>
          <c:symbol val="none"/>
        </c:marker>
      </c:pivotFmt>
      <c:pivotFmt>
        <c:idx val="4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091998916802066"/>
          <c:y val="0.11027568922305764"/>
          <c:w val="0.63392284297796098"/>
          <c:h val="0.5869847847966374"/>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PP.1</c:v>
                  </c:pt>
                </c:lvl>
                <c:lvl>
                  <c:pt idx="0">
                    <c:v>Práce a péče</c:v>
                  </c:pt>
                </c:lvl>
              </c:multiLvlStrCache>
            </c:multiLvlStrRef>
          </c:cat>
          <c:val>
            <c:numRef>
              <c:f>List3!$B$6:$B$8</c:f>
              <c:numCache>
                <c:formatCode>0</c:formatCode>
                <c:ptCount val="1"/>
                <c:pt idx="0">
                  <c:v>8</c:v>
                </c:pt>
              </c:numCache>
            </c:numRef>
          </c:val>
          <c:extLst>
            <c:ext xmlns:c16="http://schemas.microsoft.com/office/drawing/2014/chart" uri="{C3380CC4-5D6E-409C-BE32-E72D297353CC}">
              <c16:uniqueId val="{00000000-A839-46BF-9275-6C0E97CF02DF}"/>
            </c:ext>
          </c:extLst>
        </c:ser>
        <c:ser>
          <c:idx val="1"/>
          <c:order val="1"/>
          <c:tx>
            <c:strRef>
              <c:f>List3!$C$4:$C$5</c:f>
              <c:strCache>
                <c:ptCount val="1"/>
                <c:pt idx="0">
                  <c:v>Splněno</c:v>
                </c:pt>
              </c:strCache>
            </c:strRef>
          </c:tx>
          <c:spPr>
            <a:solidFill>
              <a:srgbClr val="00B050"/>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PP.1</c:v>
                  </c:pt>
                </c:lvl>
                <c:lvl>
                  <c:pt idx="0">
                    <c:v>Práce a péče</c:v>
                  </c:pt>
                </c:lvl>
              </c:multiLvlStrCache>
            </c:multiLvlStrRef>
          </c:cat>
          <c:val>
            <c:numRef>
              <c:f>List3!$C$6:$C$8</c:f>
              <c:numCache>
                <c:formatCode>0</c:formatCode>
                <c:ptCount val="1"/>
                <c:pt idx="0">
                  <c:v>3</c:v>
                </c:pt>
              </c:numCache>
            </c:numRef>
          </c:val>
          <c:extLst>
            <c:ext xmlns:c16="http://schemas.microsoft.com/office/drawing/2014/chart" uri="{C3380CC4-5D6E-409C-BE32-E72D297353CC}">
              <c16:uniqueId val="{00000001-A839-46BF-9275-6C0E97CF02DF}"/>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PP.1</c:v>
                  </c:pt>
                </c:lvl>
                <c:lvl>
                  <c:pt idx="0">
                    <c:v>Práce a péče</c:v>
                  </c:pt>
                </c:lvl>
              </c:multiLvlStrCache>
            </c:multiLvlStrRef>
          </c:cat>
          <c:val>
            <c:numRef>
              <c:f>List3!$D$6:$D$8</c:f>
              <c:numCache>
                <c:formatCode>0</c:formatCode>
                <c:ptCount val="1"/>
                <c:pt idx="0">
                  <c:v>7</c:v>
                </c:pt>
              </c:numCache>
            </c:numRef>
          </c:val>
          <c:extLst>
            <c:ext xmlns:c16="http://schemas.microsoft.com/office/drawing/2014/chart" uri="{C3380CC4-5D6E-409C-BE32-E72D297353CC}">
              <c16:uniqueId val="{00000002-A839-46BF-9275-6C0E97CF02DF}"/>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PP.1</c:v>
                  </c:pt>
                </c:lvl>
                <c:lvl>
                  <c:pt idx="0">
                    <c:v>Práce a péče</c:v>
                  </c:pt>
                </c:lvl>
              </c:multiLvlStrCache>
            </c:multiLvlStrRef>
          </c:cat>
          <c:val>
            <c:numRef>
              <c:f>List3!$E$6:$E$8</c:f>
              <c:numCache>
                <c:formatCode>0</c:formatCode>
                <c:ptCount val="1"/>
                <c:pt idx="0">
                  <c:v>9</c:v>
                </c:pt>
              </c:numCache>
            </c:numRef>
          </c:val>
          <c:extLst>
            <c:ext xmlns:c16="http://schemas.microsoft.com/office/drawing/2014/chart" uri="{C3380CC4-5D6E-409C-BE32-E72D297353CC}">
              <c16:uniqueId val="{00000003-A839-46BF-9275-6C0E97CF02DF}"/>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8000841908650308"/>
          <c:y val="0.16165137252580272"/>
          <c:w val="0.17566536821786166"/>
          <c:h val="0.676696465573382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051023.xlsx]Grafy 2022!Kontingenční tabulka1</c:name>
    <c:fmtId val="79"/>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3"/>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5"/>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9533391659375914E-2"/>
          <c:y val="0.13253012048192772"/>
          <c:w val="0.65412778263828131"/>
          <c:h val="0.58797267811403098"/>
        </c:manualLayout>
      </c:layout>
      <c:barChart>
        <c:barDir val="bar"/>
        <c:grouping val="percentStacked"/>
        <c:varyColors val="0"/>
        <c:ser>
          <c:idx val="0"/>
          <c:order val="0"/>
          <c:tx>
            <c:strRef>
              <c:f>'Grafy 2022'!$B$4:$B$5</c:f>
              <c:strCache>
                <c:ptCount val="1"/>
                <c:pt idx="0">
                  <c:v>Splněno částečně</c:v>
                </c:pt>
              </c:strCache>
            </c:strRef>
          </c:tx>
          <c:spPr>
            <a:solidFill>
              <a:schemeClr val="accent4"/>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'Grafy 2022'!$A$6:$A$8</c:f>
              <c:multiLvlStrCache>
                <c:ptCount val="1"/>
                <c:lvl>
                  <c:pt idx="0">
                    <c:v>S.2</c:v>
                  </c:pt>
                </c:lvl>
                <c:lvl>
                  <c:pt idx="0">
                    <c:v>Společnost</c:v>
                  </c:pt>
                </c:lvl>
              </c:multiLvlStrCache>
            </c:multiLvlStrRef>
          </c:cat>
          <c:val>
            <c:numRef>
              <c:f>'Grafy 2022'!$B$6:$B$8</c:f>
              <c:numCache>
                <c:formatCode>0</c:formatCode>
                <c:ptCount val="1"/>
                <c:pt idx="0">
                  <c:v>5</c:v>
                </c:pt>
              </c:numCache>
            </c:numRef>
          </c:val>
          <c:extLst>
            <c:ext xmlns:c16="http://schemas.microsoft.com/office/drawing/2014/chart" uri="{C3380CC4-5D6E-409C-BE32-E72D297353CC}">
              <c16:uniqueId val="{00000000-0016-4C94-A0FB-71397B15758F}"/>
            </c:ext>
          </c:extLst>
        </c:ser>
        <c:ser>
          <c:idx val="1"/>
          <c:order val="1"/>
          <c:tx>
            <c:strRef>
              <c:f>'Grafy 2022'!$C$4:$C$5</c:f>
              <c:strCache>
                <c:ptCount val="1"/>
                <c:pt idx="0">
                  <c:v>Plněno průběžně</c:v>
                </c:pt>
              </c:strCache>
            </c:strRef>
          </c:tx>
          <c:spPr>
            <a:solidFill>
              <a:srgbClr val="92D050"/>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S.2</c:v>
                  </c:pt>
                </c:lvl>
                <c:lvl>
                  <c:pt idx="0">
                    <c:v>Společnost</c:v>
                  </c:pt>
                </c:lvl>
              </c:multiLvlStrCache>
            </c:multiLvlStrRef>
          </c:cat>
          <c:val>
            <c:numRef>
              <c:f>'Grafy 2022'!$C$6:$C$8</c:f>
              <c:numCache>
                <c:formatCode>0</c:formatCode>
                <c:ptCount val="1"/>
                <c:pt idx="0">
                  <c:v>15</c:v>
                </c:pt>
              </c:numCache>
            </c:numRef>
          </c:val>
          <c:extLst>
            <c:ext xmlns:c16="http://schemas.microsoft.com/office/drawing/2014/chart" uri="{C3380CC4-5D6E-409C-BE32-E72D297353CC}">
              <c16:uniqueId val="{00000001-0016-4C94-A0FB-71397B15758F}"/>
            </c:ext>
          </c:extLst>
        </c:ser>
        <c:ser>
          <c:idx val="2"/>
          <c:order val="2"/>
          <c:tx>
            <c:strRef>
              <c:f>'Grafy 2022'!$D$4:$D$5</c:f>
              <c:strCache>
                <c:ptCount val="1"/>
                <c:pt idx="0">
                  <c:v>Nesplněno</c:v>
                </c:pt>
              </c:strCache>
            </c:strRef>
          </c:tx>
          <c:spPr>
            <a:solidFill>
              <a:srgbClr val="D94A53"/>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S.2</c:v>
                  </c:pt>
                </c:lvl>
                <c:lvl>
                  <c:pt idx="0">
                    <c:v>Společnost</c:v>
                  </c:pt>
                </c:lvl>
              </c:multiLvlStrCache>
            </c:multiLvlStrRef>
          </c:cat>
          <c:val>
            <c:numRef>
              <c:f>'Grafy 2022'!$D$6:$D$8</c:f>
              <c:numCache>
                <c:formatCode>0</c:formatCode>
                <c:ptCount val="1"/>
                <c:pt idx="0">
                  <c:v>5</c:v>
                </c:pt>
              </c:numCache>
            </c:numRef>
          </c:val>
          <c:extLst>
            <c:ext xmlns:c16="http://schemas.microsoft.com/office/drawing/2014/chart" uri="{C3380CC4-5D6E-409C-BE32-E72D297353CC}">
              <c16:uniqueId val="{00000002-0016-4C94-A0FB-71397B15758F}"/>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051023.xlsx]Grafy 2022!Kontingenční tabulka1</c:name>
    <c:fmtId val="75"/>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9533391659375914E-2"/>
          <c:y val="0.14696058784235136"/>
          <c:w val="0.65192319710036251"/>
          <c:h val="0.54310931574434962"/>
        </c:manualLayout>
      </c:layout>
      <c:barChart>
        <c:barDir val="bar"/>
        <c:grouping val="percentStacked"/>
        <c:varyColors val="0"/>
        <c:ser>
          <c:idx val="0"/>
          <c:order val="0"/>
          <c:tx>
            <c:strRef>
              <c:f>'Grafy 2022'!$B$4:$B$5</c:f>
              <c:strCache>
                <c:ptCount val="1"/>
                <c:pt idx="0">
                  <c:v>Splněno částečně</c:v>
                </c:pt>
              </c:strCache>
            </c:strRef>
          </c:tx>
          <c:spPr>
            <a:solidFill>
              <a:schemeClr val="accent4"/>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'Grafy 2022'!$A$6:$A$8</c:f>
              <c:multiLvlStrCache>
                <c:ptCount val="1"/>
                <c:lvl>
                  <c:pt idx="0">
                    <c:v>S.3</c:v>
                  </c:pt>
                </c:lvl>
                <c:lvl>
                  <c:pt idx="0">
                    <c:v>Společnost</c:v>
                  </c:pt>
                </c:lvl>
              </c:multiLvlStrCache>
            </c:multiLvlStrRef>
          </c:cat>
          <c:val>
            <c:numRef>
              <c:f>'Grafy 2022'!$B$6:$B$8</c:f>
              <c:numCache>
                <c:formatCode>0</c:formatCode>
                <c:ptCount val="1"/>
                <c:pt idx="0">
                  <c:v>5</c:v>
                </c:pt>
              </c:numCache>
            </c:numRef>
          </c:val>
          <c:extLst>
            <c:ext xmlns:c16="http://schemas.microsoft.com/office/drawing/2014/chart" uri="{C3380CC4-5D6E-409C-BE32-E72D297353CC}">
              <c16:uniqueId val="{00000000-4490-4D60-9A92-70D5CE65A161}"/>
            </c:ext>
          </c:extLst>
        </c:ser>
        <c:ser>
          <c:idx val="1"/>
          <c:order val="1"/>
          <c:tx>
            <c:strRef>
              <c:f>'Grafy 2022'!$C$4:$C$5</c:f>
              <c:strCache>
                <c:ptCount val="1"/>
                <c:pt idx="0">
                  <c:v>Nesplněno</c:v>
                </c:pt>
              </c:strCache>
            </c:strRef>
          </c:tx>
          <c:spPr>
            <a:solidFill>
              <a:srgbClr val="D94A53"/>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S.3</c:v>
                  </c:pt>
                </c:lvl>
                <c:lvl>
                  <c:pt idx="0">
                    <c:v>Společnost</c:v>
                  </c:pt>
                </c:lvl>
              </c:multiLvlStrCache>
            </c:multiLvlStrRef>
          </c:cat>
          <c:val>
            <c:numRef>
              <c:f>'Grafy 2022'!$C$6:$C$8</c:f>
              <c:numCache>
                <c:formatCode>0</c:formatCode>
                <c:ptCount val="1"/>
                <c:pt idx="0">
                  <c:v>3</c:v>
                </c:pt>
              </c:numCache>
            </c:numRef>
          </c:val>
          <c:extLst>
            <c:ext xmlns:c16="http://schemas.microsoft.com/office/drawing/2014/chart" uri="{C3380CC4-5D6E-409C-BE32-E72D297353CC}">
              <c16:uniqueId val="{00000001-4490-4D60-9A92-70D5CE65A161}"/>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8465209209959885"/>
          <c:y val="0.24782688737054165"/>
          <c:w val="0.17566536821786166"/>
          <c:h val="0.450904959525349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051023.xlsx]Grafy 2022!Kontingenční tabulka1</c:name>
    <c:fmtId val="87"/>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00B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00B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3"/>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5"/>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6"/>
        <c:spPr>
          <a:solidFill>
            <a:srgbClr val="00B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7"/>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8"/>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9533391659375914E-2"/>
          <c:y val="0.14322916666666666"/>
          <c:w val="0.64090026941076805"/>
          <c:h val="0.55471005577427823"/>
        </c:manualLayout>
      </c:layout>
      <c:barChart>
        <c:barDir val="bar"/>
        <c:grouping val="percentStacked"/>
        <c:varyColors val="0"/>
        <c:ser>
          <c:idx val="0"/>
          <c:order val="0"/>
          <c:tx>
            <c:strRef>
              <c:f>'Grafy 2022'!$B$4:$B$5</c:f>
              <c:strCache>
                <c:ptCount val="1"/>
                <c:pt idx="0">
                  <c:v>Splněno částečně</c:v>
                </c:pt>
              </c:strCache>
            </c:strRef>
          </c:tx>
          <c:spPr>
            <a:solidFill>
              <a:schemeClr val="accent4"/>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'Grafy 2022'!$A$6:$A$8</c:f>
              <c:multiLvlStrCache>
                <c:ptCount val="1"/>
                <c:lvl>
                  <c:pt idx="0">
                    <c:v>S.4</c:v>
                  </c:pt>
                </c:lvl>
                <c:lvl>
                  <c:pt idx="0">
                    <c:v>Společnost</c:v>
                  </c:pt>
                </c:lvl>
              </c:multiLvlStrCache>
            </c:multiLvlStrRef>
          </c:cat>
          <c:val>
            <c:numRef>
              <c:f>'Grafy 2022'!$B$6:$B$8</c:f>
              <c:numCache>
                <c:formatCode>0</c:formatCode>
                <c:ptCount val="1"/>
                <c:pt idx="0">
                  <c:v>11</c:v>
                </c:pt>
              </c:numCache>
            </c:numRef>
          </c:val>
          <c:extLst>
            <c:ext xmlns:c16="http://schemas.microsoft.com/office/drawing/2014/chart" uri="{C3380CC4-5D6E-409C-BE32-E72D297353CC}">
              <c16:uniqueId val="{00000000-4633-4D12-93B6-E79D896DDFBF}"/>
            </c:ext>
          </c:extLst>
        </c:ser>
        <c:ser>
          <c:idx val="1"/>
          <c:order val="1"/>
          <c:tx>
            <c:strRef>
              <c:f>'Grafy 2022'!$C$4:$C$5</c:f>
              <c:strCache>
                <c:ptCount val="1"/>
                <c:pt idx="0">
                  <c:v>Splněno</c:v>
                </c:pt>
              </c:strCache>
            </c:strRef>
          </c:tx>
          <c:spPr>
            <a:solidFill>
              <a:srgbClr val="00B050"/>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S.4</c:v>
                  </c:pt>
                </c:lvl>
                <c:lvl>
                  <c:pt idx="0">
                    <c:v>Společnost</c:v>
                  </c:pt>
                </c:lvl>
              </c:multiLvlStrCache>
            </c:multiLvlStrRef>
          </c:cat>
          <c:val>
            <c:numRef>
              <c:f>'Grafy 2022'!$C$6:$C$8</c:f>
              <c:numCache>
                <c:formatCode>0</c:formatCode>
                <c:ptCount val="1"/>
                <c:pt idx="0">
                  <c:v>1</c:v>
                </c:pt>
              </c:numCache>
            </c:numRef>
          </c:val>
          <c:extLst>
            <c:ext xmlns:c16="http://schemas.microsoft.com/office/drawing/2014/chart" uri="{C3380CC4-5D6E-409C-BE32-E72D297353CC}">
              <c16:uniqueId val="{00000001-4633-4D12-93B6-E79D896DDFBF}"/>
            </c:ext>
          </c:extLst>
        </c:ser>
        <c:ser>
          <c:idx val="2"/>
          <c:order val="2"/>
          <c:tx>
            <c:strRef>
              <c:f>'Grafy 2022'!$D$4:$D$5</c:f>
              <c:strCache>
                <c:ptCount val="1"/>
                <c:pt idx="0">
                  <c:v>Plněno průběžně</c:v>
                </c:pt>
              </c:strCache>
            </c:strRef>
          </c:tx>
          <c:spPr>
            <a:solidFill>
              <a:srgbClr val="92D050"/>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S.4</c:v>
                  </c:pt>
                </c:lvl>
                <c:lvl>
                  <c:pt idx="0">
                    <c:v>Společnost</c:v>
                  </c:pt>
                </c:lvl>
              </c:multiLvlStrCache>
            </c:multiLvlStrRef>
          </c:cat>
          <c:val>
            <c:numRef>
              <c:f>'Grafy 2022'!$D$6:$D$8</c:f>
              <c:numCache>
                <c:formatCode>0</c:formatCode>
                <c:ptCount val="1"/>
                <c:pt idx="0">
                  <c:v>4</c:v>
                </c:pt>
              </c:numCache>
            </c:numRef>
          </c:val>
          <c:extLst>
            <c:ext xmlns:c16="http://schemas.microsoft.com/office/drawing/2014/chart" uri="{C3380CC4-5D6E-409C-BE32-E72D297353CC}">
              <c16:uniqueId val="{00000002-4633-4D12-93B6-E79D896DDFBF}"/>
            </c:ext>
          </c:extLst>
        </c:ser>
        <c:ser>
          <c:idx val="3"/>
          <c:order val="3"/>
          <c:tx>
            <c:strRef>
              <c:f>'Grafy 2022'!$E$4:$E$5</c:f>
              <c:strCache>
                <c:ptCount val="1"/>
                <c:pt idx="0">
                  <c:v>Nesplněno</c:v>
                </c:pt>
              </c:strCache>
            </c:strRef>
          </c:tx>
          <c:spPr>
            <a:solidFill>
              <a:srgbClr val="D94A53"/>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S.4</c:v>
                  </c:pt>
                </c:lvl>
                <c:lvl>
                  <c:pt idx="0">
                    <c:v>Společnost</c:v>
                  </c:pt>
                </c:lvl>
              </c:multiLvlStrCache>
            </c:multiLvlStrRef>
          </c:cat>
          <c:val>
            <c:numRef>
              <c:f>'Grafy 2022'!$E$6:$E$8</c:f>
              <c:numCache>
                <c:formatCode>0</c:formatCode>
                <c:ptCount val="1"/>
                <c:pt idx="0">
                  <c:v>7</c:v>
                </c:pt>
              </c:numCache>
            </c:numRef>
          </c:val>
          <c:extLst>
            <c:ext xmlns:c16="http://schemas.microsoft.com/office/drawing/2014/chart" uri="{C3380CC4-5D6E-409C-BE32-E72D297353CC}">
              <c16:uniqueId val="{00000003-4633-4D12-93B6-E79D896DDFBF}"/>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9126584871335526"/>
          <c:y val="6.0543799212598427E-2"/>
          <c:w val="0.17566536821786166"/>
          <c:h val="0.87891240157480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051023.xlsx]Grafy 2022!Kontingenční tabulka1</c:name>
    <c:fmtId val="9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00B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3"/>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chemeClr val="accent4"/>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5"/>
        <c:spPr>
          <a:solidFill>
            <a:srgbClr val="92D050"/>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6"/>
        <c:spPr>
          <a:solidFill>
            <a:srgbClr val="D94A53"/>
          </a:solidFill>
        </c:spPr>
        <c:marker>
          <c:symbol val="none"/>
        </c:marker>
        <c:dLbl>
          <c:idx val="0"/>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9533391659375914E-2"/>
          <c:y val="0.14147909967845659"/>
          <c:w val="0.64751402602452468"/>
          <c:h val="0.56015089753652181"/>
        </c:manualLayout>
      </c:layout>
      <c:barChart>
        <c:barDir val="bar"/>
        <c:grouping val="percentStacked"/>
        <c:varyColors val="0"/>
        <c:ser>
          <c:idx val="0"/>
          <c:order val="0"/>
          <c:tx>
            <c:strRef>
              <c:f>'Grafy 2022'!$B$4:$B$5</c:f>
              <c:strCache>
                <c:ptCount val="1"/>
                <c:pt idx="0">
                  <c:v>Splněno částečně</c:v>
                </c:pt>
              </c:strCache>
            </c:strRef>
          </c:tx>
          <c:spPr>
            <a:solidFill>
              <a:schemeClr val="accent4"/>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'Grafy 2022'!$A$6:$A$8</c:f>
              <c:multiLvlStrCache>
                <c:ptCount val="1"/>
                <c:lvl>
                  <c:pt idx="0">
                    <c:v>S.5</c:v>
                  </c:pt>
                </c:lvl>
                <c:lvl>
                  <c:pt idx="0">
                    <c:v>Společnost</c:v>
                  </c:pt>
                </c:lvl>
              </c:multiLvlStrCache>
            </c:multiLvlStrRef>
          </c:cat>
          <c:val>
            <c:numRef>
              <c:f>'Grafy 2022'!$B$6:$B$8</c:f>
              <c:numCache>
                <c:formatCode>0</c:formatCode>
                <c:ptCount val="1"/>
                <c:pt idx="0">
                  <c:v>5</c:v>
                </c:pt>
              </c:numCache>
            </c:numRef>
          </c:val>
          <c:extLst>
            <c:ext xmlns:c16="http://schemas.microsoft.com/office/drawing/2014/chart" uri="{C3380CC4-5D6E-409C-BE32-E72D297353CC}">
              <c16:uniqueId val="{00000000-3D31-4161-805B-D8E57CD1B00D}"/>
            </c:ext>
          </c:extLst>
        </c:ser>
        <c:ser>
          <c:idx val="1"/>
          <c:order val="1"/>
          <c:tx>
            <c:strRef>
              <c:f>'Grafy 2022'!$C$4:$C$5</c:f>
              <c:strCache>
                <c:ptCount val="1"/>
                <c:pt idx="0">
                  <c:v>Plněno průběžně</c:v>
                </c:pt>
              </c:strCache>
            </c:strRef>
          </c:tx>
          <c:spPr>
            <a:solidFill>
              <a:srgbClr val="92D050"/>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S.5</c:v>
                  </c:pt>
                </c:lvl>
                <c:lvl>
                  <c:pt idx="0">
                    <c:v>Společnost</c:v>
                  </c:pt>
                </c:lvl>
              </c:multiLvlStrCache>
            </c:multiLvlStrRef>
          </c:cat>
          <c:val>
            <c:numRef>
              <c:f>'Grafy 2022'!$C$6:$C$8</c:f>
              <c:numCache>
                <c:formatCode>0</c:formatCode>
                <c:ptCount val="1"/>
                <c:pt idx="0">
                  <c:v>11</c:v>
                </c:pt>
              </c:numCache>
            </c:numRef>
          </c:val>
          <c:extLst>
            <c:ext xmlns:c16="http://schemas.microsoft.com/office/drawing/2014/chart" uri="{C3380CC4-5D6E-409C-BE32-E72D297353CC}">
              <c16:uniqueId val="{00000001-3D31-4161-805B-D8E57CD1B00D}"/>
            </c:ext>
          </c:extLst>
        </c:ser>
        <c:ser>
          <c:idx val="2"/>
          <c:order val="2"/>
          <c:tx>
            <c:strRef>
              <c:f>'Grafy 2022'!$D$4:$D$5</c:f>
              <c:strCache>
                <c:ptCount val="1"/>
                <c:pt idx="0">
                  <c:v>Nesplněno</c:v>
                </c:pt>
              </c:strCache>
            </c:strRef>
          </c:tx>
          <c:spPr>
            <a:solidFill>
              <a:srgbClr val="D94A53"/>
            </a:solidFill>
          </c:spPr>
          <c:invertIfNegative val="0"/>
          <c:dLbls>
            <c:spPr>
              <a:noFill/>
              <a:ln>
                <a:noFill/>
              </a:ln>
              <a:effectLst/>
            </c:spPr>
            <c:txPr>
              <a:bodyPr wrap="square" lIns="38100" tIns="19050" rIns="38100" bIns="19050" anchor="ctr">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'Grafy 2022'!$A$6:$A$8</c:f>
              <c:multiLvlStrCache>
                <c:ptCount val="1"/>
                <c:lvl>
                  <c:pt idx="0">
                    <c:v>S.5</c:v>
                  </c:pt>
                </c:lvl>
                <c:lvl>
                  <c:pt idx="0">
                    <c:v>Společnost</c:v>
                  </c:pt>
                </c:lvl>
              </c:multiLvlStrCache>
            </c:multiLvlStrRef>
          </c:cat>
          <c:val>
            <c:numRef>
              <c:f>'Grafy 2022'!$D$6:$D$8</c:f>
              <c:numCache>
                <c:formatCode>0</c:formatCode>
                <c:ptCount val="1"/>
                <c:pt idx="0">
                  <c:v>1</c:v>
                </c:pt>
              </c:numCache>
            </c:numRef>
          </c:val>
          <c:extLst>
            <c:ext xmlns:c16="http://schemas.microsoft.com/office/drawing/2014/chart" uri="{C3380CC4-5D6E-409C-BE32-E72D297353CC}">
              <c16:uniqueId val="{00000002-3D31-4161-805B-D8E57CD1B00D}"/>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9126584871335526"/>
          <c:y val="0.18729625034812772"/>
          <c:w val="0.17566536821786166"/>
          <c:h val="0.651129959237410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00B050"/>
          </a:solidFill>
        </c:spPr>
        <c:marker>
          <c:symbol val="none"/>
        </c:marker>
      </c:pivotFmt>
      <c:pivotFmt>
        <c:idx val="3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00B050"/>
          </a:solidFill>
        </c:spPr>
        <c:marker>
          <c:symbol val="none"/>
        </c:marker>
      </c:pivotFmt>
      <c:pivotFmt>
        <c:idx val="4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292633559693926"/>
          <c:y val="0.11733333333333333"/>
          <c:w val="0.62750732547320476"/>
          <c:h val="0.63521847769028872"/>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VV.1</c:v>
                  </c:pt>
                </c:lvl>
                <c:lvl>
                  <c:pt idx="0">
                    <c:v>Vnější vztahy</c:v>
                  </c:pt>
                </c:lvl>
              </c:multiLvlStrCache>
            </c:multiLvlStrRef>
          </c:cat>
          <c:val>
            <c:numRef>
              <c:f>List3!$B$6:$B$8</c:f>
              <c:numCache>
                <c:formatCode>0</c:formatCode>
                <c:ptCount val="1"/>
                <c:pt idx="0">
                  <c:v>11</c:v>
                </c:pt>
              </c:numCache>
            </c:numRef>
          </c:val>
          <c:extLst>
            <c:ext xmlns:c16="http://schemas.microsoft.com/office/drawing/2014/chart" uri="{C3380CC4-5D6E-409C-BE32-E72D297353CC}">
              <c16:uniqueId val="{00000000-005C-4AEC-8EDE-2676C946F35C}"/>
            </c:ext>
          </c:extLst>
        </c:ser>
        <c:ser>
          <c:idx val="1"/>
          <c:order val="1"/>
          <c:tx>
            <c:strRef>
              <c:f>List3!$C$4:$C$5</c:f>
              <c:strCache>
                <c:ptCount val="1"/>
                <c:pt idx="0">
                  <c:v>Splněno</c:v>
                </c:pt>
              </c:strCache>
            </c:strRef>
          </c:tx>
          <c:spPr>
            <a:solidFill>
              <a:srgbClr val="00B050"/>
            </a:solidFill>
          </c:spPr>
          <c:invertIfNegative val="0"/>
          <c:dLbls>
            <c:delete val="1"/>
          </c:dLbls>
          <c:cat>
            <c:multiLvlStrRef>
              <c:f>List3!$A$6:$A$8</c:f>
              <c:multiLvlStrCache>
                <c:ptCount val="1"/>
                <c:lvl>
                  <c:pt idx="0">
                    <c:v>VV.1</c:v>
                  </c:pt>
                </c:lvl>
                <c:lvl>
                  <c:pt idx="0">
                    <c:v>Vnější vztahy</c:v>
                  </c:pt>
                </c:lvl>
              </c:multiLvlStrCache>
            </c:multiLvlStrRef>
          </c:cat>
          <c:val>
            <c:numRef>
              <c:f>List3!$C$6:$C$8</c:f>
              <c:numCache>
                <c:formatCode>0</c:formatCode>
                <c:ptCount val="1"/>
                <c:pt idx="0">
                  <c:v>4</c:v>
                </c:pt>
              </c:numCache>
            </c:numRef>
          </c:val>
          <c:extLst>
            <c:ext xmlns:c16="http://schemas.microsoft.com/office/drawing/2014/chart" uri="{C3380CC4-5D6E-409C-BE32-E72D297353CC}">
              <c16:uniqueId val="{00000001-005C-4AEC-8EDE-2676C946F35C}"/>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VV.1</c:v>
                  </c:pt>
                </c:lvl>
                <c:lvl>
                  <c:pt idx="0">
                    <c:v>Vnější vztahy</c:v>
                  </c:pt>
                </c:lvl>
              </c:multiLvlStrCache>
            </c:multiLvlStrRef>
          </c:cat>
          <c:val>
            <c:numRef>
              <c:f>List3!$D$6:$D$8</c:f>
              <c:numCache>
                <c:formatCode>0</c:formatCode>
                <c:ptCount val="1"/>
                <c:pt idx="0">
                  <c:v>29</c:v>
                </c:pt>
              </c:numCache>
            </c:numRef>
          </c:val>
          <c:extLst>
            <c:ext xmlns:c16="http://schemas.microsoft.com/office/drawing/2014/chart" uri="{C3380CC4-5D6E-409C-BE32-E72D297353CC}">
              <c16:uniqueId val="{00000002-005C-4AEC-8EDE-2676C946F35C}"/>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VV.1</c:v>
                  </c:pt>
                </c:lvl>
                <c:lvl>
                  <c:pt idx="0">
                    <c:v>Vnější vztahy</c:v>
                  </c:pt>
                </c:lvl>
              </c:multiLvlStrCache>
            </c:multiLvlStrRef>
          </c:cat>
          <c:val>
            <c:numRef>
              <c:f>List3!$E$6:$E$8</c:f>
              <c:numCache>
                <c:formatCode>0</c:formatCode>
                <c:ptCount val="1"/>
                <c:pt idx="0">
                  <c:v>13</c:v>
                </c:pt>
              </c:numCache>
            </c:numRef>
          </c:val>
          <c:extLst>
            <c:ext xmlns:c16="http://schemas.microsoft.com/office/drawing/2014/chart" uri="{C3380CC4-5D6E-409C-BE32-E72D297353CC}">
              <c16:uniqueId val="{00000003-005C-4AEC-8EDE-2676C946F35C}"/>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9787960532711188"/>
          <c:y val="0.15066372703412073"/>
          <c:w val="0.17566536821786166"/>
          <c:h val="0.720005039370078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I.1</c:v>
                  </c:pt>
                </c:lvl>
                <c:lvl>
                  <c:pt idx="0">
                    <c:v>Instituce</c:v>
                  </c:pt>
                </c:lvl>
              </c:multiLvlStrCache>
            </c:multiLvlStrRef>
          </c:cat>
          <c:val>
            <c:numRef>
              <c:f>List3!$B$6:$B$8</c:f>
              <c:numCache>
                <c:formatCode>0</c:formatCode>
                <c:ptCount val="1"/>
                <c:pt idx="0">
                  <c:v>15</c:v>
                </c:pt>
              </c:numCache>
            </c:numRef>
          </c:val>
          <c:extLst>
            <c:ext xmlns:c16="http://schemas.microsoft.com/office/drawing/2014/chart" uri="{C3380CC4-5D6E-409C-BE32-E72D297353CC}">
              <c16:uniqueId val="{00000000-3CAA-414A-9625-80C9B9B5AF00}"/>
            </c:ext>
          </c:extLst>
        </c:ser>
        <c:ser>
          <c:idx val="1"/>
          <c:order val="1"/>
          <c:tx>
            <c:strRef>
              <c:f>List3!$C$4:$C$5</c:f>
              <c:strCache>
                <c:ptCount val="1"/>
                <c:pt idx="0">
                  <c:v>Splněno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I.1</c:v>
                  </c:pt>
                </c:lvl>
                <c:lvl>
                  <c:pt idx="0">
                    <c:v>Instituce</c:v>
                  </c:pt>
                </c:lvl>
              </c:multiLvlStrCache>
            </c:multiLvlStrRef>
          </c:cat>
          <c:val>
            <c:numRef>
              <c:f>List3!$C$6:$C$8</c:f>
              <c:numCache>
                <c:formatCode>0</c:formatCode>
                <c:ptCount val="1"/>
                <c:pt idx="0">
                  <c:v>1</c:v>
                </c:pt>
              </c:numCache>
            </c:numRef>
          </c:val>
          <c:extLst>
            <c:ext xmlns:c16="http://schemas.microsoft.com/office/drawing/2014/chart" uri="{C3380CC4-5D6E-409C-BE32-E72D297353CC}">
              <c16:uniqueId val="{00000001-3CAA-414A-9625-80C9B9B5AF00}"/>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I.1</c:v>
                  </c:pt>
                </c:lvl>
                <c:lvl>
                  <c:pt idx="0">
                    <c:v>Instituce</c:v>
                  </c:pt>
                </c:lvl>
              </c:multiLvlStrCache>
            </c:multiLvlStrRef>
          </c:cat>
          <c:val>
            <c:numRef>
              <c:f>List3!$D$6:$D$8</c:f>
              <c:numCache>
                <c:formatCode>0</c:formatCode>
                <c:ptCount val="1"/>
                <c:pt idx="0">
                  <c:v>9</c:v>
                </c:pt>
              </c:numCache>
            </c:numRef>
          </c:val>
          <c:extLst>
            <c:ext xmlns:c16="http://schemas.microsoft.com/office/drawing/2014/chart" uri="{C3380CC4-5D6E-409C-BE32-E72D297353CC}">
              <c16:uniqueId val="{00000002-3CAA-414A-9625-80C9B9B5AF00}"/>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I.1</c:v>
                  </c:pt>
                </c:lvl>
                <c:lvl>
                  <c:pt idx="0">
                    <c:v>Instituce</c:v>
                  </c:pt>
                </c:lvl>
              </c:multiLvlStrCache>
            </c:multiLvlStrRef>
          </c:cat>
          <c:val>
            <c:numRef>
              <c:f>List3!$E$6:$E$8</c:f>
              <c:numCache>
                <c:formatCode>0</c:formatCode>
                <c:ptCount val="1"/>
                <c:pt idx="0">
                  <c:v>13</c:v>
                </c:pt>
              </c:numCache>
            </c:numRef>
          </c:val>
          <c:extLst>
            <c:ext xmlns:c16="http://schemas.microsoft.com/office/drawing/2014/chart" uri="{C3380CC4-5D6E-409C-BE32-E72D297353CC}">
              <c16:uniqueId val="{00000003-3CAA-414A-9625-80C9B9B5AF00}"/>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I.2</c:v>
                  </c:pt>
                </c:lvl>
                <c:lvl>
                  <c:pt idx="0">
                    <c:v>Instituce</c:v>
                  </c:pt>
                </c:lvl>
              </c:multiLvlStrCache>
            </c:multiLvlStrRef>
          </c:cat>
          <c:val>
            <c:numRef>
              <c:f>List3!$B$6:$B$8</c:f>
              <c:numCache>
                <c:formatCode>0</c:formatCode>
                <c:ptCount val="1"/>
                <c:pt idx="0">
                  <c:v>29</c:v>
                </c:pt>
              </c:numCache>
            </c:numRef>
          </c:val>
          <c:extLst>
            <c:ext xmlns:c16="http://schemas.microsoft.com/office/drawing/2014/chart" uri="{C3380CC4-5D6E-409C-BE32-E72D297353CC}">
              <c16:uniqueId val="{00000000-998C-4131-9286-BFC803542589}"/>
            </c:ext>
          </c:extLst>
        </c:ser>
        <c:ser>
          <c:idx val="1"/>
          <c:order val="1"/>
          <c:tx>
            <c:strRef>
              <c:f>List3!$C$4:$C$5</c:f>
              <c:strCache>
                <c:ptCount val="1"/>
                <c:pt idx="0">
                  <c:v>Splněno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I.2</c:v>
                  </c:pt>
                </c:lvl>
                <c:lvl>
                  <c:pt idx="0">
                    <c:v>Instituce</c:v>
                  </c:pt>
                </c:lvl>
              </c:multiLvlStrCache>
            </c:multiLvlStrRef>
          </c:cat>
          <c:val>
            <c:numRef>
              <c:f>List3!$C$6:$C$8</c:f>
              <c:numCache>
                <c:formatCode>0</c:formatCode>
                <c:ptCount val="1"/>
                <c:pt idx="0">
                  <c:v>1</c:v>
                </c:pt>
              </c:numCache>
            </c:numRef>
          </c:val>
          <c:extLst>
            <c:ext xmlns:c16="http://schemas.microsoft.com/office/drawing/2014/chart" uri="{C3380CC4-5D6E-409C-BE32-E72D297353CC}">
              <c16:uniqueId val="{00000001-998C-4131-9286-BFC803542589}"/>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I.2</c:v>
                  </c:pt>
                </c:lvl>
                <c:lvl>
                  <c:pt idx="0">
                    <c:v>Instituce</c:v>
                  </c:pt>
                </c:lvl>
              </c:multiLvlStrCache>
            </c:multiLvlStrRef>
          </c:cat>
          <c:val>
            <c:numRef>
              <c:f>List3!$D$6:$D$8</c:f>
              <c:numCache>
                <c:formatCode>0</c:formatCode>
                <c:ptCount val="1"/>
                <c:pt idx="0">
                  <c:v>31</c:v>
                </c:pt>
              </c:numCache>
            </c:numRef>
          </c:val>
          <c:extLst>
            <c:ext xmlns:c16="http://schemas.microsoft.com/office/drawing/2014/chart" uri="{C3380CC4-5D6E-409C-BE32-E72D297353CC}">
              <c16:uniqueId val="{00000002-998C-4131-9286-BFC803542589}"/>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I.2</c:v>
                  </c:pt>
                </c:lvl>
                <c:lvl>
                  <c:pt idx="0">
                    <c:v>Instituce</c:v>
                  </c:pt>
                </c:lvl>
              </c:multiLvlStrCache>
            </c:multiLvlStrRef>
          </c:cat>
          <c:val>
            <c:numRef>
              <c:f>List3!$E$6:$E$8</c:f>
              <c:numCache>
                <c:formatCode>0</c:formatCode>
                <c:ptCount val="1"/>
                <c:pt idx="0">
                  <c:v>30</c:v>
                </c:pt>
              </c:numCache>
            </c:numRef>
          </c:val>
          <c:extLst>
            <c:ext xmlns:c16="http://schemas.microsoft.com/office/drawing/2014/chart" uri="{C3380CC4-5D6E-409C-BE32-E72D297353CC}">
              <c16:uniqueId val="{00000003-998C-4131-9286-BFC803542589}"/>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I.3</c:v>
                  </c:pt>
                </c:lvl>
                <c:lvl>
                  <c:pt idx="0">
                    <c:v>Instituce</c:v>
                  </c:pt>
                </c:lvl>
              </c:multiLvlStrCache>
            </c:multiLvlStrRef>
          </c:cat>
          <c:val>
            <c:numRef>
              <c:f>List3!$B$6:$B$8</c:f>
              <c:numCache>
                <c:formatCode>0</c:formatCode>
                <c:ptCount val="1"/>
                <c:pt idx="0">
                  <c:v>5</c:v>
                </c:pt>
              </c:numCache>
            </c:numRef>
          </c:val>
          <c:extLst>
            <c:ext xmlns:c16="http://schemas.microsoft.com/office/drawing/2014/chart" uri="{C3380CC4-5D6E-409C-BE32-E72D297353CC}">
              <c16:uniqueId val="{00000000-929D-4823-956C-1B89257C9B1A}"/>
            </c:ext>
          </c:extLst>
        </c:ser>
        <c:ser>
          <c:idx val="1"/>
          <c:order val="1"/>
          <c:tx>
            <c:strRef>
              <c:f>List3!$C$4:$C$5</c:f>
              <c:strCache>
                <c:ptCount val="1"/>
                <c:pt idx="0">
                  <c:v>Splněno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I.3</c:v>
                  </c:pt>
                </c:lvl>
                <c:lvl>
                  <c:pt idx="0">
                    <c:v>Instituce</c:v>
                  </c:pt>
                </c:lvl>
              </c:multiLvlStrCache>
            </c:multiLvlStrRef>
          </c:cat>
          <c:val>
            <c:numRef>
              <c:f>List3!$C$6:$C$8</c:f>
              <c:numCache>
                <c:formatCode>0</c:formatCode>
                <c:ptCount val="1"/>
                <c:pt idx="0">
                  <c:v>3</c:v>
                </c:pt>
              </c:numCache>
            </c:numRef>
          </c:val>
          <c:extLst>
            <c:ext xmlns:c16="http://schemas.microsoft.com/office/drawing/2014/chart" uri="{C3380CC4-5D6E-409C-BE32-E72D297353CC}">
              <c16:uniqueId val="{00000001-929D-4823-956C-1B89257C9B1A}"/>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I.3</c:v>
                  </c:pt>
                </c:lvl>
                <c:lvl>
                  <c:pt idx="0">
                    <c:v>Instituce</c:v>
                  </c:pt>
                </c:lvl>
              </c:multiLvlStrCache>
            </c:multiLvlStrRef>
          </c:cat>
          <c:val>
            <c:numRef>
              <c:f>List3!$D$6:$D$8</c:f>
              <c:numCache>
                <c:formatCode>0</c:formatCode>
                <c:ptCount val="1"/>
                <c:pt idx="0">
                  <c:v>6</c:v>
                </c:pt>
              </c:numCache>
            </c:numRef>
          </c:val>
          <c:extLst>
            <c:ext xmlns:c16="http://schemas.microsoft.com/office/drawing/2014/chart" uri="{C3380CC4-5D6E-409C-BE32-E72D297353CC}">
              <c16:uniqueId val="{00000002-929D-4823-956C-1B89257C9B1A}"/>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I.3</c:v>
                  </c:pt>
                </c:lvl>
                <c:lvl>
                  <c:pt idx="0">
                    <c:v>Instituce</c:v>
                  </c:pt>
                </c:lvl>
              </c:multiLvlStrCache>
            </c:multiLvlStrRef>
          </c:cat>
          <c:val>
            <c:numRef>
              <c:f>List3!$E$6:$E$8</c:f>
              <c:numCache>
                <c:formatCode>0</c:formatCode>
                <c:ptCount val="1"/>
                <c:pt idx="0">
                  <c:v>14</c:v>
                </c:pt>
              </c:numCache>
            </c:numRef>
          </c:val>
          <c:extLst>
            <c:ext xmlns:c16="http://schemas.microsoft.com/office/drawing/2014/chart" uri="{C3380CC4-5D6E-409C-BE32-E72D297353CC}">
              <c16:uniqueId val="{00000003-929D-4823-956C-1B89257C9B1A}"/>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I.4</c:v>
                  </c:pt>
                </c:lvl>
                <c:lvl>
                  <c:pt idx="0">
                    <c:v>Instituce</c:v>
                  </c:pt>
                </c:lvl>
              </c:multiLvlStrCache>
            </c:multiLvlStrRef>
          </c:cat>
          <c:val>
            <c:numRef>
              <c:f>List3!$B$6:$B$8</c:f>
              <c:numCache>
                <c:formatCode>0</c:formatCode>
                <c:ptCount val="1"/>
                <c:pt idx="0">
                  <c:v>3</c:v>
                </c:pt>
              </c:numCache>
            </c:numRef>
          </c:val>
          <c:extLst>
            <c:ext xmlns:c16="http://schemas.microsoft.com/office/drawing/2014/chart" uri="{C3380CC4-5D6E-409C-BE32-E72D297353CC}">
              <c16:uniqueId val="{00000000-B0EC-4C3C-B6C1-1ABD52735E71}"/>
            </c:ext>
          </c:extLst>
        </c:ser>
        <c:ser>
          <c:idx val="1"/>
          <c:order val="1"/>
          <c:tx>
            <c:strRef>
              <c:f>List3!$C$4:$C$5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I.4</c:v>
                  </c:pt>
                </c:lvl>
                <c:lvl>
                  <c:pt idx="0">
                    <c:v>Instituce</c:v>
                  </c:pt>
                </c:lvl>
              </c:multiLvlStrCache>
            </c:multiLvlStrRef>
          </c:cat>
          <c:val>
            <c:numRef>
              <c:f>List3!$C$6:$C$8</c:f>
              <c:numCache>
                <c:formatCode>0</c:formatCode>
                <c:ptCount val="1"/>
                <c:pt idx="0">
                  <c:v>3</c:v>
                </c:pt>
              </c:numCache>
            </c:numRef>
          </c:val>
          <c:extLst>
            <c:ext xmlns:c16="http://schemas.microsoft.com/office/drawing/2014/chart" uri="{C3380CC4-5D6E-409C-BE32-E72D297353CC}">
              <c16:uniqueId val="{00000001-B0EC-4C3C-B6C1-1ABD52735E71}"/>
            </c:ext>
          </c:extLst>
        </c:ser>
        <c:ser>
          <c:idx val="2"/>
          <c:order val="2"/>
          <c:tx>
            <c:strRef>
              <c:f>List3!$D$4:$D$5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I.4</c:v>
                  </c:pt>
                </c:lvl>
                <c:lvl>
                  <c:pt idx="0">
                    <c:v>Instituce</c:v>
                  </c:pt>
                </c:lvl>
              </c:multiLvlStrCache>
            </c:multiLvlStrRef>
          </c:cat>
          <c:val>
            <c:numRef>
              <c:f>List3!$D$6:$D$8</c:f>
              <c:numCache>
                <c:formatCode>0</c:formatCode>
                <c:ptCount val="1"/>
                <c:pt idx="0">
                  <c:v>1</c:v>
                </c:pt>
              </c:numCache>
            </c:numRef>
          </c:val>
          <c:extLst>
            <c:ext xmlns:c16="http://schemas.microsoft.com/office/drawing/2014/chart" uri="{C3380CC4-5D6E-409C-BE32-E72D297353CC}">
              <c16:uniqueId val="{00000002-B0EC-4C3C-B6C1-1ABD52735E71}"/>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00B050"/>
          </a:solidFill>
        </c:spPr>
        <c:marker>
          <c:symbol val="none"/>
        </c:marker>
      </c:pivotFmt>
      <c:pivotFmt>
        <c:idx val="3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00B050"/>
          </a:solidFill>
        </c:spPr>
        <c:marker>
          <c:symbol val="none"/>
        </c:marker>
      </c:pivotFmt>
      <c:pivotFmt>
        <c:idx val="4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091998916802066"/>
          <c:y val="0.12643678160919541"/>
          <c:w val="0.63612742851587989"/>
          <c:h val="0.60691646302832836"/>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PP.2</c:v>
                  </c:pt>
                </c:lvl>
                <c:lvl>
                  <c:pt idx="0">
                    <c:v>Práce a péče</c:v>
                  </c:pt>
                </c:lvl>
              </c:multiLvlStrCache>
            </c:multiLvlStrRef>
          </c:cat>
          <c:val>
            <c:numRef>
              <c:f>List3!$B$6:$B$8</c:f>
              <c:numCache>
                <c:formatCode>0</c:formatCode>
                <c:ptCount val="1"/>
                <c:pt idx="0">
                  <c:v>8</c:v>
                </c:pt>
              </c:numCache>
            </c:numRef>
          </c:val>
          <c:extLst>
            <c:ext xmlns:c16="http://schemas.microsoft.com/office/drawing/2014/chart" uri="{C3380CC4-5D6E-409C-BE32-E72D297353CC}">
              <c16:uniqueId val="{00000000-00B7-46A0-8121-1ACD249D84C7}"/>
            </c:ext>
          </c:extLst>
        </c:ser>
        <c:ser>
          <c:idx val="1"/>
          <c:order val="1"/>
          <c:tx>
            <c:strRef>
              <c:f>List3!$C$4:$C$5</c:f>
              <c:strCache>
                <c:ptCount val="1"/>
                <c:pt idx="0">
                  <c:v>Splněno</c:v>
                </c:pt>
              </c:strCache>
            </c:strRef>
          </c:tx>
          <c:spPr>
            <a:solidFill>
              <a:srgbClr val="00B050"/>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PP.2</c:v>
                  </c:pt>
                </c:lvl>
                <c:lvl>
                  <c:pt idx="0">
                    <c:v>Práce a péče</c:v>
                  </c:pt>
                </c:lvl>
              </c:multiLvlStrCache>
            </c:multiLvlStrRef>
          </c:cat>
          <c:val>
            <c:numRef>
              <c:f>List3!$C$6:$C$8</c:f>
              <c:numCache>
                <c:formatCode>0</c:formatCode>
                <c:ptCount val="1"/>
                <c:pt idx="0">
                  <c:v>4</c:v>
                </c:pt>
              </c:numCache>
            </c:numRef>
          </c:val>
          <c:extLst>
            <c:ext xmlns:c16="http://schemas.microsoft.com/office/drawing/2014/chart" uri="{C3380CC4-5D6E-409C-BE32-E72D297353CC}">
              <c16:uniqueId val="{00000001-00B7-46A0-8121-1ACD249D84C7}"/>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PP.2</c:v>
                  </c:pt>
                </c:lvl>
                <c:lvl>
                  <c:pt idx="0">
                    <c:v>Práce a péče</c:v>
                  </c:pt>
                </c:lvl>
              </c:multiLvlStrCache>
            </c:multiLvlStrRef>
          </c:cat>
          <c:val>
            <c:numRef>
              <c:f>List3!$D$6:$D$8</c:f>
              <c:numCache>
                <c:formatCode>0</c:formatCode>
                <c:ptCount val="1"/>
                <c:pt idx="0">
                  <c:v>5</c:v>
                </c:pt>
              </c:numCache>
            </c:numRef>
          </c:val>
          <c:extLst>
            <c:ext xmlns:c16="http://schemas.microsoft.com/office/drawing/2014/chart" uri="{C3380CC4-5D6E-409C-BE32-E72D297353CC}">
              <c16:uniqueId val="{00000002-00B7-46A0-8121-1ACD249D84C7}"/>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PP.2</c:v>
                  </c:pt>
                </c:lvl>
                <c:lvl>
                  <c:pt idx="0">
                    <c:v>Práce a péče</c:v>
                  </c:pt>
                </c:lvl>
              </c:multiLvlStrCache>
            </c:multiLvlStrRef>
          </c:cat>
          <c:val>
            <c:numRef>
              <c:f>List3!$E$6:$E$8</c:f>
              <c:numCache>
                <c:formatCode>0</c:formatCode>
                <c:ptCount val="1"/>
                <c:pt idx="0">
                  <c:v>9</c:v>
                </c:pt>
              </c:numCache>
            </c:numRef>
          </c:val>
          <c:extLst>
            <c:ext xmlns:c16="http://schemas.microsoft.com/office/drawing/2014/chart" uri="{C3380CC4-5D6E-409C-BE32-E72D297353CC}">
              <c16:uniqueId val="{00000003-00B7-46A0-8121-1ACD249D84C7}"/>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9567501978919297"/>
          <c:y val="0.11206625033939722"/>
          <c:w val="0.17566536821786166"/>
          <c:h val="0.775867499321205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00B050"/>
          </a:solidFill>
        </c:spPr>
        <c:marker>
          <c:symbol val="none"/>
        </c:marker>
      </c:pivotFmt>
      <c:pivotFmt>
        <c:idx val="3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00B050"/>
          </a:solidFill>
        </c:spPr>
        <c:marker>
          <c:symbol val="none"/>
        </c:marker>
      </c:pivotFmt>
      <c:pivotFmt>
        <c:idx val="4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091998916802066"/>
          <c:y val="0.10185185185185185"/>
          <c:w val="0.63612742851587989"/>
          <c:h val="0.68334937299504228"/>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PP.3</c:v>
                  </c:pt>
                </c:lvl>
                <c:lvl>
                  <c:pt idx="0">
                    <c:v>Práce a péče</c:v>
                  </c:pt>
                </c:lvl>
              </c:multiLvlStrCache>
            </c:multiLvlStrRef>
          </c:cat>
          <c:val>
            <c:numRef>
              <c:f>List3!$B$6:$B$8</c:f>
              <c:numCache>
                <c:formatCode>0</c:formatCode>
                <c:ptCount val="1"/>
                <c:pt idx="0">
                  <c:v>6</c:v>
                </c:pt>
              </c:numCache>
            </c:numRef>
          </c:val>
          <c:extLst>
            <c:ext xmlns:c16="http://schemas.microsoft.com/office/drawing/2014/chart" uri="{C3380CC4-5D6E-409C-BE32-E72D297353CC}">
              <c16:uniqueId val="{00000000-5620-4A7A-8EA4-CF8E1F3EE246}"/>
            </c:ext>
          </c:extLst>
        </c:ser>
        <c:ser>
          <c:idx val="1"/>
          <c:order val="1"/>
          <c:tx>
            <c:strRef>
              <c:f>List3!$C$4:$C$5</c:f>
              <c:strCache>
                <c:ptCount val="1"/>
                <c:pt idx="0">
                  <c:v>Splněno</c:v>
                </c:pt>
              </c:strCache>
            </c:strRef>
          </c:tx>
          <c:spPr>
            <a:solidFill>
              <a:srgbClr val="00B050"/>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PP.3</c:v>
                  </c:pt>
                </c:lvl>
                <c:lvl>
                  <c:pt idx="0">
                    <c:v>Práce a péče</c:v>
                  </c:pt>
                </c:lvl>
              </c:multiLvlStrCache>
            </c:multiLvlStrRef>
          </c:cat>
          <c:val>
            <c:numRef>
              <c:f>List3!$C$6:$C$8</c:f>
              <c:numCache>
                <c:formatCode>0</c:formatCode>
                <c:ptCount val="1"/>
                <c:pt idx="0">
                  <c:v>1</c:v>
                </c:pt>
              </c:numCache>
            </c:numRef>
          </c:val>
          <c:extLst>
            <c:ext xmlns:c16="http://schemas.microsoft.com/office/drawing/2014/chart" uri="{C3380CC4-5D6E-409C-BE32-E72D297353CC}">
              <c16:uniqueId val="{00000001-5620-4A7A-8EA4-CF8E1F3EE246}"/>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PP.3</c:v>
                  </c:pt>
                </c:lvl>
                <c:lvl>
                  <c:pt idx="0">
                    <c:v>Práce a péče</c:v>
                  </c:pt>
                </c:lvl>
              </c:multiLvlStrCache>
            </c:multiLvlStrRef>
          </c:cat>
          <c:val>
            <c:numRef>
              <c:f>List3!$D$6:$D$8</c:f>
              <c:numCache>
                <c:formatCode>0</c:formatCode>
                <c:ptCount val="1"/>
                <c:pt idx="0">
                  <c:v>21</c:v>
                </c:pt>
              </c:numCache>
            </c:numRef>
          </c:val>
          <c:extLst>
            <c:ext xmlns:c16="http://schemas.microsoft.com/office/drawing/2014/chart" uri="{C3380CC4-5D6E-409C-BE32-E72D297353CC}">
              <c16:uniqueId val="{00000002-5620-4A7A-8EA4-CF8E1F3EE246}"/>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PP.3</c:v>
                  </c:pt>
                </c:lvl>
                <c:lvl>
                  <c:pt idx="0">
                    <c:v>Práce a péče</c:v>
                  </c:pt>
                </c:lvl>
              </c:multiLvlStrCache>
            </c:multiLvlStrRef>
          </c:cat>
          <c:val>
            <c:numRef>
              <c:f>List3!$E$6:$E$8</c:f>
              <c:numCache>
                <c:formatCode>0</c:formatCode>
                <c:ptCount val="1"/>
                <c:pt idx="0">
                  <c:v>5</c:v>
                </c:pt>
              </c:numCache>
            </c:numRef>
          </c:val>
          <c:extLst>
            <c:ext xmlns:c16="http://schemas.microsoft.com/office/drawing/2014/chart" uri="{C3380CC4-5D6E-409C-BE32-E72D297353CC}">
              <c16:uniqueId val="{00000003-5620-4A7A-8EA4-CF8E1F3EE246}"/>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9787960532711188"/>
          <c:y val="0.20601633129192184"/>
          <c:w val="0.17566536821786166"/>
          <c:h val="0.625004374453193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rgbClr val="00B050"/>
          </a:solidFill>
        </c:spPr>
        <c:marker>
          <c:symbol val="none"/>
        </c:marker>
      </c:pivotFmt>
      <c:pivotFmt>
        <c:idx val="3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00B050"/>
          </a:solidFill>
        </c:spPr>
        <c:marker>
          <c:symbol val="none"/>
        </c:marker>
      </c:pivotFmt>
      <c:pivotFmt>
        <c:idx val="3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00B050"/>
          </a:solidFill>
        </c:spPr>
        <c:marker>
          <c:symbol val="none"/>
        </c:marker>
      </c:pivotFmt>
      <c:pivotFmt>
        <c:idx val="4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091998916802066"/>
          <c:y val="0.11827956989247312"/>
          <c:w val="0.62951367190212337"/>
          <c:h val="0.63227669122004915"/>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PP.4</c:v>
                  </c:pt>
                </c:lvl>
                <c:lvl>
                  <c:pt idx="0">
                    <c:v>Práce a péče</c:v>
                  </c:pt>
                </c:lvl>
              </c:multiLvlStrCache>
            </c:multiLvlStrRef>
          </c:cat>
          <c:val>
            <c:numRef>
              <c:f>List3!$B$6:$B$8</c:f>
              <c:numCache>
                <c:formatCode>0</c:formatCode>
                <c:ptCount val="1"/>
                <c:pt idx="0">
                  <c:v>2</c:v>
                </c:pt>
              </c:numCache>
            </c:numRef>
          </c:val>
          <c:extLst>
            <c:ext xmlns:c16="http://schemas.microsoft.com/office/drawing/2014/chart" uri="{C3380CC4-5D6E-409C-BE32-E72D297353CC}">
              <c16:uniqueId val="{00000000-EE11-437D-86EC-F24F98517B38}"/>
            </c:ext>
          </c:extLst>
        </c:ser>
        <c:ser>
          <c:idx val="1"/>
          <c:order val="1"/>
          <c:tx>
            <c:strRef>
              <c:f>List3!$C$4:$C$5</c:f>
              <c:strCache>
                <c:ptCount val="1"/>
                <c:pt idx="0">
                  <c:v>Splněno</c:v>
                </c:pt>
              </c:strCache>
            </c:strRef>
          </c:tx>
          <c:spPr>
            <a:solidFill>
              <a:srgbClr val="00B050"/>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PP.4</c:v>
                  </c:pt>
                </c:lvl>
                <c:lvl>
                  <c:pt idx="0">
                    <c:v>Práce a péče</c:v>
                  </c:pt>
                </c:lvl>
              </c:multiLvlStrCache>
            </c:multiLvlStrRef>
          </c:cat>
          <c:val>
            <c:numRef>
              <c:f>List3!$C$6:$C$8</c:f>
              <c:numCache>
                <c:formatCode>0</c:formatCode>
                <c:ptCount val="1"/>
                <c:pt idx="0">
                  <c:v>1</c:v>
                </c:pt>
              </c:numCache>
            </c:numRef>
          </c:val>
          <c:extLst>
            <c:ext xmlns:c16="http://schemas.microsoft.com/office/drawing/2014/chart" uri="{C3380CC4-5D6E-409C-BE32-E72D297353CC}">
              <c16:uniqueId val="{00000001-EE11-437D-86EC-F24F98517B38}"/>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PP.4</c:v>
                  </c:pt>
                </c:lvl>
                <c:lvl>
                  <c:pt idx="0">
                    <c:v>Práce a péče</c:v>
                  </c:pt>
                </c:lvl>
              </c:multiLvlStrCache>
            </c:multiLvlStrRef>
          </c:cat>
          <c:val>
            <c:numRef>
              <c:f>List3!$D$6:$D$8</c:f>
              <c:numCache>
                <c:formatCode>0</c:formatCode>
                <c:ptCount val="1"/>
                <c:pt idx="0">
                  <c:v>5</c:v>
                </c:pt>
              </c:numCache>
            </c:numRef>
          </c:val>
          <c:extLst>
            <c:ext xmlns:c16="http://schemas.microsoft.com/office/drawing/2014/chart" uri="{C3380CC4-5D6E-409C-BE32-E72D297353CC}">
              <c16:uniqueId val="{00000002-EE11-437D-86EC-F24F98517B38}"/>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List3!$A$6:$A$8</c:f>
              <c:multiLvlStrCache>
                <c:ptCount val="1"/>
                <c:lvl>
                  <c:pt idx="0">
                    <c:v>PP.4</c:v>
                  </c:pt>
                </c:lvl>
                <c:lvl>
                  <c:pt idx="0">
                    <c:v>Práce a péče</c:v>
                  </c:pt>
                </c:lvl>
              </c:multiLvlStrCache>
            </c:multiLvlStrRef>
          </c:cat>
          <c:val>
            <c:numRef>
              <c:f>List3!$E$6:$E$8</c:f>
              <c:numCache>
                <c:formatCode>0</c:formatCode>
                <c:ptCount val="1"/>
                <c:pt idx="0">
                  <c:v>2</c:v>
                </c:pt>
              </c:numCache>
            </c:numRef>
          </c:val>
          <c:extLst>
            <c:ext xmlns:c16="http://schemas.microsoft.com/office/drawing/2014/chart" uri="{C3380CC4-5D6E-409C-BE32-E72D297353CC}">
              <c16:uniqueId val="{00000003-EE11-437D-86EC-F24F98517B38}"/>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plotArea>
    <c:legend>
      <c:legendPos val="r"/>
      <c:layout>
        <c:manualLayout>
          <c:xMode val="edge"/>
          <c:yMode val="edge"/>
          <c:x val="0.79126584871335526"/>
          <c:y val="0.13709423418846839"/>
          <c:w val="0.17566536821786166"/>
          <c:h val="0.725811531623063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118683081281507"/>
          <c:y val="0.12865497076023391"/>
          <c:w val="0.6943614687053008"/>
          <c:h val="0.60002026062531655"/>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R.1</c:v>
                  </c:pt>
                </c:lvl>
                <c:lvl>
                  <c:pt idx="0">
                    <c:v>Rozhodování</c:v>
                  </c:pt>
                </c:lvl>
              </c:multiLvlStrCache>
            </c:multiLvlStrRef>
          </c:cat>
          <c:val>
            <c:numRef>
              <c:f>List3!$B$6:$B$8</c:f>
              <c:numCache>
                <c:formatCode>0</c:formatCode>
                <c:ptCount val="1"/>
                <c:pt idx="0">
                  <c:v>13</c:v>
                </c:pt>
              </c:numCache>
            </c:numRef>
          </c:val>
          <c:extLst>
            <c:ext xmlns:c16="http://schemas.microsoft.com/office/drawing/2014/chart" uri="{C3380CC4-5D6E-409C-BE32-E72D297353CC}">
              <c16:uniqueId val="{00000000-DACF-44D2-A4DB-D89255A1732B}"/>
            </c:ext>
          </c:extLst>
        </c:ser>
        <c:ser>
          <c:idx val="1"/>
          <c:order val="1"/>
          <c:tx>
            <c:strRef>
              <c:f>List3!$C$4:$C$5</c:f>
              <c:strCache>
                <c:ptCount val="1"/>
                <c:pt idx="0">
                  <c:v>Splněno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R.1</c:v>
                  </c:pt>
                </c:lvl>
                <c:lvl>
                  <c:pt idx="0">
                    <c:v>Rozhodování</c:v>
                  </c:pt>
                </c:lvl>
              </c:multiLvlStrCache>
            </c:multiLvlStrRef>
          </c:cat>
          <c:val>
            <c:numRef>
              <c:f>List3!$C$6:$C$8</c:f>
              <c:numCache>
                <c:formatCode>0</c:formatCode>
                <c:ptCount val="1"/>
                <c:pt idx="0">
                  <c:v>1</c:v>
                </c:pt>
              </c:numCache>
            </c:numRef>
          </c:val>
          <c:extLst>
            <c:ext xmlns:c16="http://schemas.microsoft.com/office/drawing/2014/chart" uri="{C3380CC4-5D6E-409C-BE32-E72D297353CC}">
              <c16:uniqueId val="{00000001-DACF-44D2-A4DB-D89255A1732B}"/>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R.1</c:v>
                  </c:pt>
                </c:lvl>
                <c:lvl>
                  <c:pt idx="0">
                    <c:v>Rozhodování</c:v>
                  </c:pt>
                </c:lvl>
              </c:multiLvlStrCache>
            </c:multiLvlStrRef>
          </c:cat>
          <c:val>
            <c:numRef>
              <c:f>List3!$D$6:$D$8</c:f>
              <c:numCache>
                <c:formatCode>0</c:formatCode>
                <c:ptCount val="1"/>
                <c:pt idx="0">
                  <c:v>94</c:v>
                </c:pt>
              </c:numCache>
            </c:numRef>
          </c:val>
          <c:extLst>
            <c:ext xmlns:c16="http://schemas.microsoft.com/office/drawing/2014/chart" uri="{C3380CC4-5D6E-409C-BE32-E72D297353CC}">
              <c16:uniqueId val="{00000002-DACF-44D2-A4DB-D89255A1732B}"/>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R.1</c:v>
                  </c:pt>
                </c:lvl>
                <c:lvl>
                  <c:pt idx="0">
                    <c:v>Rozhodování</c:v>
                  </c:pt>
                </c:lvl>
              </c:multiLvlStrCache>
            </c:multiLvlStrRef>
          </c:cat>
          <c:val>
            <c:numRef>
              <c:f>List3!$E$6:$E$8</c:f>
              <c:numCache>
                <c:formatCode>0</c:formatCode>
                <c:ptCount val="1"/>
                <c:pt idx="0">
                  <c:v>26</c:v>
                </c:pt>
              </c:numCache>
            </c:numRef>
          </c:val>
          <c:extLst>
            <c:ext xmlns:c16="http://schemas.microsoft.com/office/drawing/2014/chart" uri="{C3380CC4-5D6E-409C-BE32-E72D297353CC}">
              <c16:uniqueId val="{00000003-DACF-44D2-A4DB-D89255A1732B}"/>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118683081281507"/>
          <c:y val="0.11195928753180662"/>
          <c:w val="0.6943614687053008"/>
          <c:h val="0.65192602833042812"/>
        </c:manualLayout>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R.2</c:v>
                  </c:pt>
                </c:lvl>
                <c:lvl>
                  <c:pt idx="0">
                    <c:v>Rozhodování</c:v>
                  </c:pt>
                </c:lvl>
              </c:multiLvlStrCache>
            </c:multiLvlStrRef>
          </c:cat>
          <c:val>
            <c:numRef>
              <c:f>List3!$B$6:$B$8</c:f>
              <c:numCache>
                <c:formatCode>0</c:formatCode>
                <c:ptCount val="1"/>
                <c:pt idx="0">
                  <c:v>2</c:v>
                </c:pt>
              </c:numCache>
            </c:numRef>
          </c:val>
          <c:extLst>
            <c:ext xmlns:c16="http://schemas.microsoft.com/office/drawing/2014/chart" uri="{C3380CC4-5D6E-409C-BE32-E72D297353CC}">
              <c16:uniqueId val="{00000000-34A0-4EDF-9D06-C29DA19D8567}"/>
            </c:ext>
          </c:extLst>
        </c:ser>
        <c:ser>
          <c:idx val="1"/>
          <c:order val="1"/>
          <c:tx>
            <c:strRef>
              <c:f>List3!$C$4:$C$5</c:f>
              <c:strCache>
                <c:ptCount val="1"/>
                <c:pt idx="0">
                  <c:v>Splněno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R.2</c:v>
                  </c:pt>
                </c:lvl>
                <c:lvl>
                  <c:pt idx="0">
                    <c:v>Rozhodování</c:v>
                  </c:pt>
                </c:lvl>
              </c:multiLvlStrCache>
            </c:multiLvlStrRef>
          </c:cat>
          <c:val>
            <c:numRef>
              <c:f>List3!$C$6:$C$8</c:f>
              <c:numCache>
                <c:formatCode>0</c:formatCode>
                <c:ptCount val="1"/>
                <c:pt idx="0">
                  <c:v>1</c:v>
                </c:pt>
              </c:numCache>
            </c:numRef>
          </c:val>
          <c:extLst>
            <c:ext xmlns:c16="http://schemas.microsoft.com/office/drawing/2014/chart" uri="{C3380CC4-5D6E-409C-BE32-E72D297353CC}">
              <c16:uniqueId val="{00000001-34A0-4EDF-9D06-C29DA19D8567}"/>
            </c:ext>
          </c:extLst>
        </c:ser>
        <c:ser>
          <c:idx val="2"/>
          <c:order val="2"/>
          <c:tx>
            <c:strRef>
              <c:f>List3!$D$4:$D$5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R.2</c:v>
                  </c:pt>
                </c:lvl>
                <c:lvl>
                  <c:pt idx="0">
                    <c:v>Rozhodování</c:v>
                  </c:pt>
                </c:lvl>
              </c:multiLvlStrCache>
            </c:multiLvlStrRef>
          </c:cat>
          <c:val>
            <c:numRef>
              <c:f>List3!$D$6:$D$8</c:f>
              <c:numCache>
                <c:formatCode>0</c:formatCode>
                <c:ptCount val="1"/>
                <c:pt idx="0">
                  <c:v>4</c:v>
                </c:pt>
              </c:numCache>
            </c:numRef>
          </c:val>
          <c:extLst>
            <c:ext xmlns:c16="http://schemas.microsoft.com/office/drawing/2014/chart" uri="{C3380CC4-5D6E-409C-BE32-E72D297353CC}">
              <c16:uniqueId val="{00000002-34A0-4EDF-9D06-C29DA19D8567}"/>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List3!$A$6:$A$10</c:f>
              <c:multiLvlStrCache>
                <c:ptCount val="3"/>
                <c:lvl>
                  <c:pt idx="0">
                    <c:v>B.1</c:v>
                  </c:pt>
                  <c:pt idx="1">
                    <c:v>B.2</c:v>
                  </c:pt>
                  <c:pt idx="2">
                    <c:v>B.3</c:v>
                  </c:pt>
                </c:lvl>
                <c:lvl>
                  <c:pt idx="0">
                    <c:v>Bezpečí</c:v>
                  </c:pt>
                </c:lvl>
              </c:multiLvlStrCache>
            </c:multiLvlStrRef>
          </c:cat>
          <c:val>
            <c:numRef>
              <c:f>List3!$B$6:$B$10</c:f>
              <c:numCache>
                <c:formatCode>0</c:formatCode>
                <c:ptCount val="3"/>
                <c:pt idx="0">
                  <c:v>8</c:v>
                </c:pt>
                <c:pt idx="1">
                  <c:v>6</c:v>
                </c:pt>
                <c:pt idx="2">
                  <c:v>5</c:v>
                </c:pt>
              </c:numCache>
            </c:numRef>
          </c:val>
          <c:extLst>
            <c:ext xmlns:c16="http://schemas.microsoft.com/office/drawing/2014/chart" uri="{C3380CC4-5D6E-409C-BE32-E72D297353CC}">
              <c16:uniqueId val="{00000000-4EA9-469B-8E00-CB5974AE257E}"/>
            </c:ext>
          </c:extLst>
        </c:ser>
        <c:ser>
          <c:idx val="1"/>
          <c:order val="1"/>
          <c:tx>
            <c:strRef>
              <c:f>List3!$C$4:$C$5</c:f>
              <c:strCache>
                <c:ptCount val="1"/>
                <c:pt idx="0">
                  <c:v>Splněno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List3!$A$6:$A$10</c:f>
              <c:multiLvlStrCache>
                <c:ptCount val="3"/>
                <c:lvl>
                  <c:pt idx="0">
                    <c:v>B.1</c:v>
                  </c:pt>
                  <c:pt idx="1">
                    <c:v>B.2</c:v>
                  </c:pt>
                  <c:pt idx="2">
                    <c:v>B.3</c:v>
                  </c:pt>
                </c:lvl>
                <c:lvl>
                  <c:pt idx="0">
                    <c:v>Bezpečí</c:v>
                  </c:pt>
                </c:lvl>
              </c:multiLvlStrCache>
            </c:multiLvlStrRef>
          </c:cat>
          <c:val>
            <c:numRef>
              <c:f>List3!$C$6:$C$10</c:f>
              <c:numCache>
                <c:formatCode>0</c:formatCode>
                <c:ptCount val="3"/>
                <c:pt idx="0">
                  <c:v>2</c:v>
                </c:pt>
                <c:pt idx="1">
                  <c:v>1</c:v>
                </c:pt>
                <c:pt idx="2">
                  <c:v>10</c:v>
                </c:pt>
              </c:numCache>
            </c:numRef>
          </c:val>
          <c:extLst>
            <c:ext xmlns:c16="http://schemas.microsoft.com/office/drawing/2014/chart" uri="{C3380CC4-5D6E-409C-BE32-E72D297353CC}">
              <c16:uniqueId val="{00000001-4EA9-469B-8E00-CB5974AE257E}"/>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List3!$A$6:$A$10</c:f>
              <c:multiLvlStrCache>
                <c:ptCount val="3"/>
                <c:lvl>
                  <c:pt idx="0">
                    <c:v>B.1</c:v>
                  </c:pt>
                  <c:pt idx="1">
                    <c:v>B.2</c:v>
                  </c:pt>
                  <c:pt idx="2">
                    <c:v>B.3</c:v>
                  </c:pt>
                </c:lvl>
                <c:lvl>
                  <c:pt idx="0">
                    <c:v>Bezpečí</c:v>
                  </c:pt>
                </c:lvl>
              </c:multiLvlStrCache>
            </c:multiLvlStrRef>
          </c:cat>
          <c:val>
            <c:numRef>
              <c:f>List3!$D$6:$D$10</c:f>
              <c:numCache>
                <c:formatCode>0</c:formatCode>
                <c:ptCount val="3"/>
                <c:pt idx="0">
                  <c:v>7</c:v>
                </c:pt>
                <c:pt idx="1">
                  <c:v>2</c:v>
                </c:pt>
                <c:pt idx="2">
                  <c:v>4</c:v>
                </c:pt>
              </c:numCache>
            </c:numRef>
          </c:val>
          <c:extLst>
            <c:ext xmlns:c16="http://schemas.microsoft.com/office/drawing/2014/chart" uri="{C3380CC4-5D6E-409C-BE32-E72D297353CC}">
              <c16:uniqueId val="{00000002-4EA9-469B-8E00-CB5974AE257E}"/>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List3!$A$6:$A$10</c:f>
              <c:multiLvlStrCache>
                <c:ptCount val="3"/>
                <c:lvl>
                  <c:pt idx="0">
                    <c:v>B.1</c:v>
                  </c:pt>
                  <c:pt idx="1">
                    <c:v>B.2</c:v>
                  </c:pt>
                  <c:pt idx="2">
                    <c:v>B.3</c:v>
                  </c:pt>
                </c:lvl>
                <c:lvl>
                  <c:pt idx="0">
                    <c:v>Bezpečí</c:v>
                  </c:pt>
                </c:lvl>
              </c:multiLvlStrCache>
            </c:multiLvlStrRef>
          </c:cat>
          <c:val>
            <c:numRef>
              <c:f>List3!$E$6:$E$10</c:f>
              <c:numCache>
                <c:formatCode>0</c:formatCode>
                <c:ptCount val="3"/>
                <c:pt idx="0">
                  <c:v>20</c:v>
                </c:pt>
                <c:pt idx="1">
                  <c:v>7</c:v>
                </c:pt>
                <c:pt idx="2">
                  <c:v>17</c:v>
                </c:pt>
              </c:numCache>
            </c:numRef>
          </c:val>
          <c:extLst>
            <c:ext xmlns:c16="http://schemas.microsoft.com/office/drawing/2014/chart" uri="{C3380CC4-5D6E-409C-BE32-E72D297353CC}">
              <c16:uniqueId val="{00000003-4EA9-469B-8E00-CB5974AE257E}"/>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[Master tabulka 051023.xlsx]List3!Kontingenční tabulka1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pivotFmt>
      <c:pivotFmt>
        <c:idx val="18"/>
        <c:spPr>
          <a:solidFill>
            <a:srgbClr val="00B050"/>
          </a:solidFill>
          <a:ln>
            <a:noFill/>
          </a:ln>
          <a:effectLst/>
        </c:spPr>
        <c:marker>
          <c:symbol val="none"/>
        </c:marker>
      </c:pivotFmt>
      <c:pivotFmt>
        <c:idx val="19"/>
        <c:spPr>
          <a:solidFill>
            <a:srgbClr val="92D050"/>
          </a:solidFill>
          <a:ln>
            <a:noFill/>
          </a:ln>
          <a:effectLst/>
        </c:spPr>
        <c:marker>
          <c:symbol val="none"/>
        </c:marker>
      </c:pivotFmt>
      <c:pivotFmt>
        <c:idx val="20"/>
        <c:spPr>
          <a:solidFill>
            <a:srgbClr val="D94A53"/>
          </a:solidFill>
          <a:ln>
            <a:noFill/>
          </a:ln>
          <a:effectLst/>
        </c:spPr>
        <c:marker>
          <c:symbol val="none"/>
        </c:marker>
      </c:pivotFmt>
      <c:pivotFmt>
        <c:idx val="2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rgbClr val="92D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rgbClr val="D94A5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List3!$B$4:$B$5</c:f>
              <c:strCache>
                <c:ptCount val="1"/>
                <c:pt idx="0">
                  <c:v>Splněno částečně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B.1</c:v>
                  </c:pt>
                </c:lvl>
                <c:lvl>
                  <c:pt idx="0">
                    <c:v>Bezpečí</c:v>
                  </c:pt>
                </c:lvl>
              </c:multiLvlStrCache>
            </c:multiLvlStrRef>
          </c:cat>
          <c:val>
            <c:numRef>
              <c:f>List3!$B$6:$B$8</c:f>
              <c:numCache>
                <c:formatCode>0</c:formatCode>
                <c:ptCount val="1"/>
                <c:pt idx="0">
                  <c:v>8</c:v>
                </c:pt>
              </c:numCache>
            </c:numRef>
          </c:val>
          <c:extLst>
            <c:ext xmlns:c16="http://schemas.microsoft.com/office/drawing/2014/chart" uri="{C3380CC4-5D6E-409C-BE32-E72D297353CC}">
              <c16:uniqueId val="{00000000-14CC-46BC-9A20-50DC565AD400}"/>
            </c:ext>
          </c:extLst>
        </c:ser>
        <c:ser>
          <c:idx val="1"/>
          <c:order val="1"/>
          <c:tx>
            <c:strRef>
              <c:f>List3!$C$4:$C$5</c:f>
              <c:strCache>
                <c:ptCount val="1"/>
                <c:pt idx="0">
                  <c:v>Splněno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B.1</c:v>
                  </c:pt>
                </c:lvl>
                <c:lvl>
                  <c:pt idx="0">
                    <c:v>Bezpečí</c:v>
                  </c:pt>
                </c:lvl>
              </c:multiLvlStrCache>
            </c:multiLvlStrRef>
          </c:cat>
          <c:val>
            <c:numRef>
              <c:f>List3!$C$6:$C$8</c:f>
              <c:numCache>
                <c:formatCode>0</c:formatCode>
                <c:ptCount val="1"/>
                <c:pt idx="0">
                  <c:v>2</c:v>
                </c:pt>
              </c:numCache>
            </c:numRef>
          </c:val>
          <c:extLst>
            <c:ext xmlns:c16="http://schemas.microsoft.com/office/drawing/2014/chart" uri="{C3380CC4-5D6E-409C-BE32-E72D297353CC}">
              <c16:uniqueId val="{00000001-14CC-46BC-9A20-50DC565AD400}"/>
            </c:ext>
          </c:extLst>
        </c:ser>
        <c:ser>
          <c:idx val="2"/>
          <c:order val="2"/>
          <c:tx>
            <c:strRef>
              <c:f>List3!$D$4:$D$5</c:f>
              <c:strCache>
                <c:ptCount val="1"/>
                <c:pt idx="0">
                  <c:v>Plněno průběžně</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B.1</c:v>
                  </c:pt>
                </c:lvl>
                <c:lvl>
                  <c:pt idx="0">
                    <c:v>Bezpečí</c:v>
                  </c:pt>
                </c:lvl>
              </c:multiLvlStrCache>
            </c:multiLvlStrRef>
          </c:cat>
          <c:val>
            <c:numRef>
              <c:f>List3!$D$6:$D$8</c:f>
              <c:numCache>
                <c:formatCode>0</c:formatCode>
                <c:ptCount val="1"/>
                <c:pt idx="0">
                  <c:v>7</c:v>
                </c:pt>
              </c:numCache>
            </c:numRef>
          </c:val>
          <c:extLst>
            <c:ext xmlns:c16="http://schemas.microsoft.com/office/drawing/2014/chart" uri="{C3380CC4-5D6E-409C-BE32-E72D297353CC}">
              <c16:uniqueId val="{00000002-14CC-46BC-9A20-50DC565AD400}"/>
            </c:ext>
          </c:extLst>
        </c:ser>
        <c:ser>
          <c:idx val="3"/>
          <c:order val="3"/>
          <c:tx>
            <c:strRef>
              <c:f>List3!$E$4:$E$5</c:f>
              <c:strCache>
                <c:ptCount val="1"/>
                <c:pt idx="0">
                  <c:v>Nesplněno</c:v>
                </c:pt>
              </c:strCache>
            </c:strRef>
          </c:tx>
          <c:spPr>
            <a:solidFill>
              <a:srgbClr val="D94A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List3!$A$6:$A$8</c:f>
              <c:multiLvlStrCache>
                <c:ptCount val="1"/>
                <c:lvl>
                  <c:pt idx="0">
                    <c:v>B.1</c:v>
                  </c:pt>
                </c:lvl>
                <c:lvl>
                  <c:pt idx="0">
                    <c:v>Bezpečí</c:v>
                  </c:pt>
                </c:lvl>
              </c:multiLvlStrCache>
            </c:multiLvlStrRef>
          </c:cat>
          <c:val>
            <c:numRef>
              <c:f>List3!$E$6:$E$8</c:f>
              <c:numCache>
                <c:formatCode>0</c:formatCode>
                <c:ptCount val="1"/>
                <c:pt idx="0">
                  <c:v>20</c:v>
                </c:pt>
              </c:numCache>
            </c:numRef>
          </c:val>
          <c:extLst>
            <c:ext xmlns:c16="http://schemas.microsoft.com/office/drawing/2014/chart" uri="{C3380CC4-5D6E-409C-BE32-E72D297353CC}">
              <c16:uniqueId val="{00000003-14CC-46BC-9A20-50DC565AD400}"/>
            </c:ext>
          </c:extLst>
        </c:ser>
        <c:dLbls>
          <c:dLblPos val="ctr"/>
          <c:showLegendKey val="0"/>
          <c:showVal val="1"/>
          <c:showCatName val="0"/>
          <c:showSerName val="0"/>
          <c:showPercent val="0"/>
          <c:showBubbleSize val="0"/>
        </c:dLbls>
        <c:gapWidth val="219"/>
        <c:overlap val="100"/>
        <c:axId val="1861919471"/>
        <c:axId val="1861919887"/>
      </c:barChart>
      <c:catAx>
        <c:axId val="1861919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887"/>
        <c:crosses val="autoZero"/>
        <c:auto val="1"/>
        <c:lblAlgn val="ctr"/>
        <c:lblOffset val="100"/>
        <c:noMultiLvlLbl val="0"/>
      </c:catAx>
      <c:valAx>
        <c:axId val="18619198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1919471"/>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3DBF-D7C4-41FB-BD1C-BF1EFBD3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37</Pages>
  <Words>15470</Words>
  <Characters>91277</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Palčová Katarína</cp:lastModifiedBy>
  <cp:revision>15</cp:revision>
  <dcterms:created xsi:type="dcterms:W3CDTF">2023-10-25T17:02:00Z</dcterms:created>
  <dcterms:modified xsi:type="dcterms:W3CDTF">2023-11-07T09:04:00Z</dcterms:modified>
</cp:coreProperties>
</file>