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23905146" w:displacedByCustomXml="next"/>
    <w:sdt>
      <w:sdtPr>
        <w:rPr>
          <w:rFonts w:ascii="Times New Roman" w:hAnsi="Times New Roman"/>
          <w:b w:val="0"/>
          <w:bCs w:val="0"/>
          <w:color w:val="auto"/>
          <w:sz w:val="24"/>
          <w:szCs w:val="24"/>
        </w:rPr>
        <w:id w:val="-485548584"/>
        <w:docPartObj>
          <w:docPartGallery w:val="Table of Contents"/>
          <w:docPartUnique/>
        </w:docPartObj>
      </w:sdtPr>
      <w:sdtEndPr>
        <w:rPr>
          <w:rFonts w:ascii="Arial" w:hAnsi="Arial" w:cs="Arial"/>
          <w:sz w:val="22"/>
          <w:szCs w:val="22"/>
        </w:rPr>
      </w:sdtEndPr>
      <w:sdtContent>
        <w:p w14:paraId="71ECB265" w14:textId="62BD5D11" w:rsidR="0054252A" w:rsidRPr="0054252A" w:rsidRDefault="0054252A">
          <w:pPr>
            <w:pStyle w:val="Nadpisobsahu"/>
            <w:rPr>
              <w:rFonts w:ascii="Arial" w:hAnsi="Arial" w:cs="Arial"/>
            </w:rPr>
          </w:pPr>
          <w:r w:rsidRPr="0054252A">
            <w:rPr>
              <w:rFonts w:ascii="Arial" w:hAnsi="Arial" w:cs="Arial"/>
            </w:rPr>
            <w:t>Obsah</w:t>
          </w:r>
          <w:r w:rsidR="000D2FA6">
            <w:rPr>
              <w:rFonts w:ascii="Arial" w:hAnsi="Arial" w:cs="Arial"/>
            </w:rPr>
            <w:t xml:space="preserve"> </w:t>
          </w:r>
        </w:p>
        <w:p w14:paraId="444E9276" w14:textId="40A92398" w:rsidR="00BB3D3A" w:rsidRPr="00BB3D3A" w:rsidRDefault="0054252A">
          <w:pPr>
            <w:pStyle w:val="Obsah1"/>
            <w:rPr>
              <w:rFonts w:ascii="Arial" w:eastAsiaTheme="minorEastAsia" w:hAnsi="Arial" w:cs="Arial"/>
              <w:noProof/>
              <w:sz w:val="22"/>
              <w:szCs w:val="22"/>
            </w:rPr>
          </w:pPr>
          <w:r w:rsidRPr="00F15A8F">
            <w:rPr>
              <w:rFonts w:ascii="Arial" w:hAnsi="Arial" w:cs="Arial"/>
              <w:sz w:val="22"/>
              <w:szCs w:val="22"/>
            </w:rPr>
            <w:fldChar w:fldCharType="begin"/>
          </w:r>
          <w:r w:rsidRPr="00F15A8F">
            <w:rPr>
              <w:rFonts w:ascii="Arial" w:hAnsi="Arial" w:cs="Arial"/>
              <w:sz w:val="22"/>
              <w:szCs w:val="22"/>
            </w:rPr>
            <w:instrText xml:space="preserve"> TOC \o "1-3" \h \z \u </w:instrText>
          </w:r>
          <w:r w:rsidRPr="00F15A8F">
            <w:rPr>
              <w:rFonts w:ascii="Arial" w:hAnsi="Arial" w:cs="Arial"/>
              <w:sz w:val="22"/>
              <w:szCs w:val="22"/>
            </w:rPr>
            <w:fldChar w:fldCharType="separate"/>
          </w:r>
          <w:hyperlink w:anchor="_Toc155696085" w:history="1">
            <w:r w:rsidR="00BB3D3A" w:rsidRPr="00BB3D3A">
              <w:rPr>
                <w:rStyle w:val="Hypertextovodkaz"/>
                <w:rFonts w:ascii="Arial" w:hAnsi="Arial" w:cs="Arial"/>
                <w:noProof/>
              </w:rPr>
              <w:t>Seznam použitých zkratek</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_Toc155696085 \h </w:instrText>
            </w:r>
            <w:r w:rsidR="00BB3D3A" w:rsidRPr="00BB3D3A">
              <w:rPr>
                <w:rFonts w:ascii="Arial" w:hAnsi="Arial" w:cs="Arial"/>
                <w:noProof/>
                <w:webHidden/>
              </w:rPr>
            </w:r>
            <w:r w:rsidR="00BB3D3A" w:rsidRPr="00BB3D3A">
              <w:rPr>
                <w:rFonts w:ascii="Arial" w:hAnsi="Arial" w:cs="Arial"/>
                <w:noProof/>
                <w:webHidden/>
              </w:rPr>
              <w:fldChar w:fldCharType="separate"/>
            </w:r>
            <w:r w:rsidR="00DB20EE">
              <w:rPr>
                <w:rFonts w:ascii="Arial" w:hAnsi="Arial" w:cs="Arial"/>
                <w:noProof/>
                <w:webHidden/>
              </w:rPr>
              <w:t>4</w:t>
            </w:r>
            <w:r w:rsidR="00BB3D3A" w:rsidRPr="00BB3D3A">
              <w:rPr>
                <w:rFonts w:ascii="Arial" w:hAnsi="Arial" w:cs="Arial"/>
                <w:noProof/>
                <w:webHidden/>
              </w:rPr>
              <w:fldChar w:fldCharType="end"/>
            </w:r>
          </w:hyperlink>
        </w:p>
        <w:p w14:paraId="15558153" w14:textId="74851F99" w:rsidR="00BB3D3A" w:rsidRPr="00BB3D3A" w:rsidRDefault="00DB20EE">
          <w:pPr>
            <w:pStyle w:val="Obsah1"/>
            <w:rPr>
              <w:rFonts w:ascii="Arial" w:eastAsiaTheme="minorEastAsia" w:hAnsi="Arial" w:cs="Arial"/>
              <w:noProof/>
              <w:sz w:val="22"/>
              <w:szCs w:val="22"/>
            </w:rPr>
          </w:pPr>
          <w:hyperlink w:anchor="_Toc155696086" w:history="1">
            <w:r w:rsidR="00BB3D3A" w:rsidRPr="00BB3D3A">
              <w:rPr>
                <w:rStyle w:val="Hypertextovodkaz"/>
                <w:rFonts w:ascii="Arial" w:hAnsi="Arial" w:cs="Arial"/>
                <w:noProof/>
              </w:rPr>
              <w:t>Úvod a hlavní zjištění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_Toc155696086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6</w:t>
            </w:r>
            <w:r w:rsidR="00BB3D3A" w:rsidRPr="00BB3D3A">
              <w:rPr>
                <w:rFonts w:ascii="Arial" w:hAnsi="Arial" w:cs="Arial"/>
                <w:noProof/>
                <w:webHidden/>
              </w:rPr>
              <w:fldChar w:fldCharType="end"/>
            </w:r>
          </w:hyperlink>
        </w:p>
        <w:p w14:paraId="0C4F196F" w14:textId="2029425D" w:rsidR="00BB3D3A" w:rsidRPr="00BB3D3A" w:rsidRDefault="00DB20EE">
          <w:pPr>
            <w:pStyle w:val="Obsah1"/>
            <w:rPr>
              <w:rFonts w:ascii="Arial" w:eastAsiaTheme="minorEastAsia" w:hAnsi="Arial" w:cs="Arial"/>
              <w:noProof/>
              <w:sz w:val="22"/>
              <w:szCs w:val="22"/>
            </w:rPr>
          </w:pPr>
          <w:hyperlink w:anchor="_Toc155696087" w:history="1">
            <w:r w:rsidR="00BB3D3A" w:rsidRPr="00BB3D3A">
              <w:rPr>
                <w:rStyle w:val="Hypertextovodkaz"/>
                <w:rFonts w:ascii="Arial" w:hAnsi="Arial" w:cs="Arial"/>
                <w:noProof/>
                <w:spacing w:val="-2"/>
              </w:rPr>
              <w:t>1.</w:t>
            </w:r>
            <w:r w:rsidR="00BB3D3A" w:rsidRPr="00BB3D3A">
              <w:rPr>
                <w:rFonts w:ascii="Arial" w:eastAsiaTheme="minorEastAsia" w:hAnsi="Arial" w:cs="Arial"/>
                <w:noProof/>
                <w:sz w:val="22"/>
                <w:szCs w:val="22"/>
              </w:rPr>
              <w:tab/>
            </w:r>
            <w:r w:rsidR="00BB3D3A" w:rsidRPr="00BB3D3A">
              <w:rPr>
                <w:rStyle w:val="Hypertextovodkaz"/>
                <w:rFonts w:ascii="Arial" w:hAnsi="Arial" w:cs="Arial"/>
                <w:noProof/>
              </w:rPr>
              <w:t>Soužití Romů a většinové společnosti</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_Toc155696087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11</w:t>
            </w:r>
            <w:r w:rsidR="00BB3D3A" w:rsidRPr="00BB3D3A">
              <w:rPr>
                <w:rFonts w:ascii="Arial" w:hAnsi="Arial" w:cs="Arial"/>
                <w:noProof/>
                <w:webHidden/>
              </w:rPr>
              <w:fldChar w:fldCharType="end"/>
            </w:r>
          </w:hyperlink>
        </w:p>
        <w:p w14:paraId="518F675A" w14:textId="79498472" w:rsidR="00BB3D3A" w:rsidRPr="00BB3D3A" w:rsidRDefault="00DB20EE">
          <w:pPr>
            <w:pStyle w:val="Obsah2"/>
            <w:tabs>
              <w:tab w:val="left" w:pos="1134"/>
            </w:tabs>
            <w:rPr>
              <w:rFonts w:ascii="Arial" w:eastAsiaTheme="minorEastAsia" w:hAnsi="Arial" w:cs="Arial"/>
              <w:noProof/>
              <w:sz w:val="22"/>
              <w:szCs w:val="22"/>
            </w:rPr>
          </w:pPr>
          <w:hyperlink w:anchor="_Toc155696088" w:history="1">
            <w:r w:rsidR="00BB3D3A" w:rsidRPr="00BB3D3A">
              <w:rPr>
                <w:rStyle w:val="Hypertextovodkaz"/>
                <w:rFonts w:ascii="Arial" w:hAnsi="Arial" w:cs="Arial"/>
                <w:noProof/>
              </w:rPr>
              <w:t>1.1.</w:t>
            </w:r>
            <w:r w:rsidR="00BB3D3A" w:rsidRPr="00BB3D3A">
              <w:rPr>
                <w:rFonts w:ascii="Arial" w:eastAsiaTheme="minorEastAsia" w:hAnsi="Arial" w:cs="Arial"/>
                <w:noProof/>
                <w:sz w:val="22"/>
                <w:szCs w:val="22"/>
              </w:rPr>
              <w:tab/>
            </w:r>
            <w:r w:rsidR="00BB3D3A" w:rsidRPr="00BB3D3A">
              <w:rPr>
                <w:rStyle w:val="Hypertextovodkaz"/>
                <w:rFonts w:ascii="Arial" w:hAnsi="Arial" w:cs="Arial"/>
                <w:noProof/>
              </w:rPr>
              <w:t>Emancipace – podpora rovnosti, začleňování a participace</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_Toc155696088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11</w:t>
            </w:r>
            <w:r w:rsidR="00BB3D3A" w:rsidRPr="00BB3D3A">
              <w:rPr>
                <w:rFonts w:ascii="Arial" w:hAnsi="Arial" w:cs="Arial"/>
                <w:noProof/>
                <w:webHidden/>
              </w:rPr>
              <w:fldChar w:fldCharType="end"/>
            </w:r>
          </w:hyperlink>
        </w:p>
        <w:p w14:paraId="057CD219" w14:textId="75818577" w:rsidR="00BB3D3A" w:rsidRPr="00BB3D3A" w:rsidRDefault="00DB20EE">
          <w:pPr>
            <w:pStyle w:val="Obsah2"/>
            <w:tabs>
              <w:tab w:val="left" w:pos="1134"/>
            </w:tabs>
            <w:rPr>
              <w:rFonts w:ascii="Arial" w:eastAsiaTheme="minorEastAsia" w:hAnsi="Arial" w:cs="Arial"/>
              <w:noProof/>
              <w:sz w:val="22"/>
              <w:szCs w:val="22"/>
            </w:rPr>
          </w:pPr>
          <w:hyperlink w:anchor="_Toc155696089" w:history="1">
            <w:r w:rsidR="00BB3D3A" w:rsidRPr="00BB3D3A">
              <w:rPr>
                <w:rStyle w:val="Hypertextovodkaz"/>
                <w:rFonts w:ascii="Arial" w:hAnsi="Arial" w:cs="Arial"/>
                <w:noProof/>
              </w:rPr>
              <w:t>1.2.</w:t>
            </w:r>
            <w:r w:rsidR="00BB3D3A" w:rsidRPr="00BB3D3A">
              <w:rPr>
                <w:rFonts w:ascii="Arial" w:eastAsiaTheme="minorEastAsia" w:hAnsi="Arial" w:cs="Arial"/>
                <w:noProof/>
                <w:sz w:val="22"/>
                <w:szCs w:val="22"/>
              </w:rPr>
              <w:tab/>
            </w:r>
            <w:r w:rsidR="00BB3D3A" w:rsidRPr="00BB3D3A">
              <w:rPr>
                <w:rStyle w:val="Hypertextovodkaz"/>
                <w:rFonts w:ascii="Arial" w:hAnsi="Arial" w:cs="Arial"/>
                <w:noProof/>
              </w:rPr>
              <w:t>Anticiganismus</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_Toc155696089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13</w:t>
            </w:r>
            <w:r w:rsidR="00BB3D3A" w:rsidRPr="00BB3D3A">
              <w:rPr>
                <w:rFonts w:ascii="Arial" w:hAnsi="Arial" w:cs="Arial"/>
                <w:noProof/>
                <w:webHidden/>
              </w:rPr>
              <w:fldChar w:fldCharType="end"/>
            </w:r>
          </w:hyperlink>
        </w:p>
        <w:p w14:paraId="2094B9DD" w14:textId="4A220CDF" w:rsidR="00BB3D3A" w:rsidRPr="00BB3D3A" w:rsidRDefault="00DB20EE">
          <w:pPr>
            <w:pStyle w:val="Obsah1"/>
            <w:rPr>
              <w:rFonts w:ascii="Arial" w:eastAsiaTheme="minorEastAsia" w:hAnsi="Arial" w:cs="Arial"/>
              <w:noProof/>
              <w:sz w:val="22"/>
              <w:szCs w:val="22"/>
            </w:rPr>
          </w:pPr>
          <w:hyperlink w:anchor="_Toc155696090" w:history="1">
            <w:r w:rsidR="00BB3D3A" w:rsidRPr="00BB3D3A">
              <w:rPr>
                <w:rStyle w:val="Hypertextovodkaz"/>
                <w:rFonts w:ascii="Arial" w:hAnsi="Arial" w:cs="Arial"/>
                <w:noProof/>
              </w:rPr>
              <w:t>2. Institucionální a finanční zabezpečení romské integrace</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_Toc155696090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18</w:t>
            </w:r>
            <w:r w:rsidR="00BB3D3A" w:rsidRPr="00BB3D3A">
              <w:rPr>
                <w:rFonts w:ascii="Arial" w:hAnsi="Arial" w:cs="Arial"/>
                <w:noProof/>
                <w:webHidden/>
              </w:rPr>
              <w:fldChar w:fldCharType="end"/>
            </w:r>
          </w:hyperlink>
        </w:p>
        <w:p w14:paraId="04AB1048" w14:textId="4F5EA4D8" w:rsidR="00BB3D3A" w:rsidRPr="00BB3D3A" w:rsidRDefault="00DB20EE">
          <w:pPr>
            <w:pStyle w:val="Obsah2"/>
            <w:rPr>
              <w:rFonts w:ascii="Arial" w:eastAsiaTheme="minorEastAsia" w:hAnsi="Arial" w:cs="Arial"/>
              <w:noProof/>
              <w:sz w:val="22"/>
              <w:szCs w:val="22"/>
            </w:rPr>
          </w:pPr>
          <w:hyperlink w:anchor="_Toc155696091" w:history="1">
            <w:r w:rsidR="00BB3D3A" w:rsidRPr="00BB3D3A">
              <w:rPr>
                <w:rStyle w:val="Hypertextovodkaz"/>
                <w:rFonts w:ascii="Arial" w:hAnsi="Arial" w:cs="Arial"/>
                <w:noProof/>
                <w:spacing w:val="-2"/>
              </w:rPr>
              <w:t xml:space="preserve">2.1. </w:t>
            </w:r>
            <w:r w:rsidR="00BB3D3A" w:rsidRPr="00BB3D3A">
              <w:rPr>
                <w:rStyle w:val="Hypertextovodkaz"/>
                <w:rFonts w:ascii="Arial" w:hAnsi="Arial" w:cs="Arial"/>
                <w:noProof/>
              </w:rPr>
              <w:t>Institucionální zabezpečení romské integrace v roce 2022</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_Toc155696091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18</w:t>
            </w:r>
            <w:r w:rsidR="00BB3D3A" w:rsidRPr="00BB3D3A">
              <w:rPr>
                <w:rFonts w:ascii="Arial" w:hAnsi="Arial" w:cs="Arial"/>
                <w:noProof/>
                <w:webHidden/>
              </w:rPr>
              <w:fldChar w:fldCharType="end"/>
            </w:r>
          </w:hyperlink>
        </w:p>
        <w:p w14:paraId="319C4817" w14:textId="264C02FE" w:rsidR="00BB3D3A" w:rsidRPr="00BB3D3A" w:rsidRDefault="00DB20EE">
          <w:pPr>
            <w:pStyle w:val="Obsah2"/>
            <w:rPr>
              <w:rFonts w:ascii="Arial" w:eastAsiaTheme="minorEastAsia" w:hAnsi="Arial" w:cs="Arial"/>
              <w:noProof/>
              <w:sz w:val="22"/>
              <w:szCs w:val="22"/>
            </w:rPr>
          </w:pPr>
          <w:hyperlink w:anchor="_Toc155696092" w:history="1">
            <w:r w:rsidR="00BB3D3A" w:rsidRPr="00BB3D3A">
              <w:rPr>
                <w:rStyle w:val="Hypertextovodkaz"/>
                <w:rFonts w:ascii="Arial" w:hAnsi="Arial" w:cs="Arial"/>
                <w:bCs/>
                <w:iCs/>
                <w:noProof/>
              </w:rPr>
              <w:t>2.2 Financování romské integrace</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_Toc155696092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24</w:t>
            </w:r>
            <w:r w:rsidR="00BB3D3A" w:rsidRPr="00BB3D3A">
              <w:rPr>
                <w:rFonts w:ascii="Arial" w:hAnsi="Arial" w:cs="Arial"/>
                <w:noProof/>
                <w:webHidden/>
              </w:rPr>
              <w:fldChar w:fldCharType="end"/>
            </w:r>
          </w:hyperlink>
        </w:p>
        <w:p w14:paraId="53865B18" w14:textId="78A7C880" w:rsidR="00BB3D3A" w:rsidRPr="00BB3D3A" w:rsidRDefault="00DB20EE">
          <w:pPr>
            <w:pStyle w:val="Obsah3"/>
            <w:rPr>
              <w:rFonts w:ascii="Arial" w:eastAsiaTheme="minorEastAsia" w:hAnsi="Arial" w:cs="Arial"/>
              <w:noProof/>
              <w:sz w:val="22"/>
              <w:szCs w:val="22"/>
            </w:rPr>
          </w:pPr>
          <w:hyperlink w:anchor="_Toc155696093" w:history="1">
            <w:r w:rsidR="00BB3D3A" w:rsidRPr="00BB3D3A">
              <w:rPr>
                <w:rStyle w:val="Hypertextovodkaz"/>
                <w:rFonts w:ascii="Arial" w:hAnsi="Arial" w:cs="Arial"/>
                <w:noProof/>
              </w:rPr>
              <w:t>2.2.1. Fondy EU</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_Toc155696093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24</w:t>
            </w:r>
            <w:r w:rsidR="00BB3D3A" w:rsidRPr="00BB3D3A">
              <w:rPr>
                <w:rFonts w:ascii="Arial" w:hAnsi="Arial" w:cs="Arial"/>
                <w:noProof/>
                <w:webHidden/>
              </w:rPr>
              <w:fldChar w:fldCharType="end"/>
            </w:r>
          </w:hyperlink>
        </w:p>
        <w:p w14:paraId="64617F28" w14:textId="26669E51" w:rsidR="00BB3D3A" w:rsidRPr="00BB3D3A" w:rsidRDefault="00DB20EE">
          <w:pPr>
            <w:pStyle w:val="Obsah3"/>
            <w:rPr>
              <w:rFonts w:ascii="Arial" w:eastAsiaTheme="minorEastAsia" w:hAnsi="Arial" w:cs="Arial"/>
              <w:noProof/>
              <w:sz w:val="22"/>
              <w:szCs w:val="22"/>
            </w:rPr>
          </w:pPr>
          <w:hyperlink w:anchor="_Toc155696094" w:history="1">
            <w:r w:rsidR="00BB3D3A" w:rsidRPr="00BB3D3A">
              <w:rPr>
                <w:rStyle w:val="Hypertextovodkaz"/>
                <w:rFonts w:ascii="Arial" w:hAnsi="Arial" w:cs="Arial"/>
                <w:noProof/>
              </w:rPr>
              <w:t>2.2.2. Dotační programy na národní úrovni</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_Toc155696094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27</w:t>
            </w:r>
            <w:r w:rsidR="00BB3D3A" w:rsidRPr="00BB3D3A">
              <w:rPr>
                <w:rFonts w:ascii="Arial" w:hAnsi="Arial" w:cs="Arial"/>
                <w:noProof/>
                <w:webHidden/>
              </w:rPr>
              <w:fldChar w:fldCharType="end"/>
            </w:r>
          </w:hyperlink>
        </w:p>
        <w:p w14:paraId="0B5820C3" w14:textId="38700778" w:rsidR="00BB3D3A" w:rsidRPr="00BB3D3A" w:rsidRDefault="00DB20EE">
          <w:pPr>
            <w:pStyle w:val="Obsah1"/>
            <w:rPr>
              <w:rFonts w:ascii="Arial" w:eastAsiaTheme="minorEastAsia" w:hAnsi="Arial" w:cs="Arial"/>
              <w:noProof/>
              <w:sz w:val="22"/>
              <w:szCs w:val="22"/>
            </w:rPr>
          </w:pPr>
          <w:hyperlink w:anchor="_Toc155696095" w:history="1">
            <w:r w:rsidR="00BB3D3A" w:rsidRPr="00BB3D3A">
              <w:rPr>
                <w:rStyle w:val="Hypertextovodkaz"/>
                <w:rFonts w:ascii="Arial" w:hAnsi="Arial" w:cs="Arial"/>
                <w:noProof/>
              </w:rPr>
              <w:t>3. Situace Romů v jednotlivých oblastech integrace</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_Toc155696095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37</w:t>
            </w:r>
            <w:r w:rsidR="00BB3D3A" w:rsidRPr="00BB3D3A">
              <w:rPr>
                <w:rFonts w:ascii="Arial" w:hAnsi="Arial" w:cs="Arial"/>
                <w:noProof/>
                <w:webHidden/>
              </w:rPr>
              <w:fldChar w:fldCharType="end"/>
            </w:r>
          </w:hyperlink>
        </w:p>
        <w:p w14:paraId="4EED9CA6" w14:textId="302F52F7" w:rsidR="00BB3D3A" w:rsidRPr="00BB3D3A" w:rsidRDefault="00DB20EE">
          <w:pPr>
            <w:pStyle w:val="Obsah2"/>
            <w:rPr>
              <w:rFonts w:ascii="Arial" w:eastAsiaTheme="minorEastAsia" w:hAnsi="Arial" w:cs="Arial"/>
              <w:noProof/>
              <w:sz w:val="22"/>
              <w:szCs w:val="22"/>
            </w:rPr>
          </w:pPr>
          <w:hyperlink w:anchor="_Toc155696096" w:history="1">
            <w:r w:rsidR="00BB3D3A" w:rsidRPr="00BB3D3A">
              <w:rPr>
                <w:rStyle w:val="Hypertextovodkaz"/>
                <w:rFonts w:ascii="Arial" w:hAnsi="Arial" w:cs="Arial"/>
                <w:bCs/>
                <w:iCs/>
                <w:noProof/>
              </w:rPr>
              <w:t>3.1. Vzdělávání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_Toc155696096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42</w:t>
            </w:r>
            <w:r w:rsidR="00BB3D3A" w:rsidRPr="00BB3D3A">
              <w:rPr>
                <w:rFonts w:ascii="Arial" w:hAnsi="Arial" w:cs="Arial"/>
                <w:noProof/>
                <w:webHidden/>
              </w:rPr>
              <w:fldChar w:fldCharType="end"/>
            </w:r>
          </w:hyperlink>
        </w:p>
        <w:p w14:paraId="0C9F74E8" w14:textId="5B565722" w:rsidR="00BB3D3A" w:rsidRPr="00BB3D3A" w:rsidRDefault="00DB20EE">
          <w:pPr>
            <w:pStyle w:val="Obsah3"/>
            <w:rPr>
              <w:rFonts w:ascii="Arial" w:eastAsiaTheme="minorEastAsia" w:hAnsi="Arial" w:cs="Arial"/>
              <w:noProof/>
              <w:sz w:val="22"/>
              <w:szCs w:val="22"/>
            </w:rPr>
          </w:pPr>
          <w:hyperlink w:anchor="_Toc155696097" w:history="1">
            <w:r w:rsidR="00BB3D3A" w:rsidRPr="00BB3D3A">
              <w:rPr>
                <w:rStyle w:val="Hypertextovodkaz"/>
                <w:rFonts w:ascii="Arial" w:hAnsi="Arial" w:cs="Arial"/>
                <w:bCs/>
                <w:noProof/>
              </w:rPr>
              <w:t>3.1.1. Předškolní vzdělávání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_Toc155696097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43</w:t>
            </w:r>
            <w:r w:rsidR="00BB3D3A" w:rsidRPr="00BB3D3A">
              <w:rPr>
                <w:rFonts w:ascii="Arial" w:hAnsi="Arial" w:cs="Arial"/>
                <w:noProof/>
                <w:webHidden/>
              </w:rPr>
              <w:fldChar w:fldCharType="end"/>
            </w:r>
          </w:hyperlink>
        </w:p>
        <w:p w14:paraId="5C54B1A2" w14:textId="57E6C183" w:rsidR="00BB3D3A" w:rsidRPr="00BB3D3A" w:rsidRDefault="00DB20EE">
          <w:pPr>
            <w:pStyle w:val="Obsah3"/>
            <w:rPr>
              <w:rFonts w:ascii="Arial" w:eastAsiaTheme="minorEastAsia" w:hAnsi="Arial" w:cs="Arial"/>
              <w:noProof/>
              <w:sz w:val="22"/>
              <w:szCs w:val="22"/>
            </w:rPr>
          </w:pPr>
          <w:hyperlink w:anchor="_Toc155696098" w:history="1">
            <w:r w:rsidR="00BB3D3A" w:rsidRPr="00BB3D3A">
              <w:rPr>
                <w:rStyle w:val="Hypertextovodkaz"/>
                <w:rFonts w:ascii="Arial" w:hAnsi="Arial" w:cs="Arial"/>
                <w:bCs/>
                <w:noProof/>
              </w:rPr>
              <w:t>3.1.2 Základní vzdělávání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_Toc155696098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45</w:t>
            </w:r>
            <w:r w:rsidR="00BB3D3A" w:rsidRPr="00BB3D3A">
              <w:rPr>
                <w:rFonts w:ascii="Arial" w:hAnsi="Arial" w:cs="Arial"/>
                <w:noProof/>
                <w:webHidden/>
              </w:rPr>
              <w:fldChar w:fldCharType="end"/>
            </w:r>
          </w:hyperlink>
        </w:p>
        <w:p w14:paraId="382F8D63" w14:textId="039D0ADE" w:rsidR="00BB3D3A" w:rsidRPr="00BB3D3A" w:rsidRDefault="00DB20EE">
          <w:pPr>
            <w:pStyle w:val="Obsah3"/>
            <w:rPr>
              <w:rFonts w:ascii="Arial" w:eastAsiaTheme="minorEastAsia" w:hAnsi="Arial" w:cs="Arial"/>
              <w:noProof/>
              <w:sz w:val="22"/>
              <w:szCs w:val="22"/>
            </w:rPr>
          </w:pPr>
          <w:hyperlink w:anchor="_Toc155696099" w:history="1">
            <w:r w:rsidR="00BB3D3A" w:rsidRPr="00BB3D3A">
              <w:rPr>
                <w:rStyle w:val="Hypertextovodkaz"/>
                <w:rFonts w:ascii="Arial" w:eastAsia="Calibri" w:hAnsi="Arial" w:cs="Arial"/>
                <w:bCs/>
                <w:noProof/>
              </w:rPr>
              <w:t>3.1.3. Sekundární a terciární vzdělávání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_Toc155696099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50</w:t>
            </w:r>
            <w:r w:rsidR="00BB3D3A" w:rsidRPr="00BB3D3A">
              <w:rPr>
                <w:rFonts w:ascii="Arial" w:hAnsi="Arial" w:cs="Arial"/>
                <w:noProof/>
                <w:webHidden/>
              </w:rPr>
              <w:fldChar w:fldCharType="end"/>
            </w:r>
          </w:hyperlink>
        </w:p>
        <w:p w14:paraId="134FDA45" w14:textId="1C08DB14" w:rsidR="00BB3D3A" w:rsidRPr="00BB3D3A" w:rsidRDefault="00DB20EE">
          <w:pPr>
            <w:pStyle w:val="Obsah2"/>
            <w:rPr>
              <w:rFonts w:ascii="Arial" w:eastAsiaTheme="minorEastAsia" w:hAnsi="Arial" w:cs="Arial"/>
              <w:noProof/>
              <w:sz w:val="22"/>
              <w:szCs w:val="22"/>
            </w:rPr>
          </w:pPr>
          <w:hyperlink w:anchor="_Toc155696100" w:history="1">
            <w:r w:rsidR="00BB3D3A" w:rsidRPr="00BB3D3A">
              <w:rPr>
                <w:rStyle w:val="Hypertextovodkaz"/>
                <w:rFonts w:ascii="Arial" w:hAnsi="Arial" w:cs="Arial"/>
                <w:bCs/>
                <w:iCs/>
                <w:noProof/>
              </w:rPr>
              <w:t>3.2. Zaměstnanost</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_Toc155696100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52</w:t>
            </w:r>
            <w:r w:rsidR="00BB3D3A" w:rsidRPr="00BB3D3A">
              <w:rPr>
                <w:rFonts w:ascii="Arial" w:hAnsi="Arial" w:cs="Arial"/>
                <w:noProof/>
                <w:webHidden/>
              </w:rPr>
              <w:fldChar w:fldCharType="end"/>
            </w:r>
          </w:hyperlink>
        </w:p>
        <w:p w14:paraId="79755198" w14:textId="3A307365" w:rsidR="00BB3D3A" w:rsidRPr="00BB3D3A" w:rsidRDefault="00DB20EE">
          <w:pPr>
            <w:pStyle w:val="Obsah3"/>
            <w:rPr>
              <w:rFonts w:ascii="Arial" w:eastAsiaTheme="minorEastAsia" w:hAnsi="Arial" w:cs="Arial"/>
              <w:noProof/>
              <w:sz w:val="22"/>
              <w:szCs w:val="22"/>
            </w:rPr>
          </w:pPr>
          <w:hyperlink w:anchor="_Toc155696101" w:history="1">
            <w:r w:rsidR="00BB3D3A" w:rsidRPr="00BB3D3A">
              <w:rPr>
                <w:rStyle w:val="Hypertextovodkaz"/>
                <w:rFonts w:ascii="Arial" w:eastAsia="Calibri" w:hAnsi="Arial" w:cs="Arial"/>
                <w:bCs/>
                <w:noProof/>
              </w:rPr>
              <w:t>3.2.1. Aktivní politika zaměstnanosti</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_Toc155696101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56</w:t>
            </w:r>
            <w:r w:rsidR="00BB3D3A" w:rsidRPr="00BB3D3A">
              <w:rPr>
                <w:rFonts w:ascii="Arial" w:hAnsi="Arial" w:cs="Arial"/>
                <w:noProof/>
                <w:webHidden/>
              </w:rPr>
              <w:fldChar w:fldCharType="end"/>
            </w:r>
          </w:hyperlink>
        </w:p>
        <w:p w14:paraId="24C82DD4" w14:textId="7BEE3167" w:rsidR="00BB3D3A" w:rsidRPr="00BB3D3A" w:rsidRDefault="00DB20EE">
          <w:pPr>
            <w:pStyle w:val="Obsah3"/>
            <w:rPr>
              <w:rFonts w:ascii="Arial" w:eastAsiaTheme="minorEastAsia" w:hAnsi="Arial" w:cs="Arial"/>
              <w:noProof/>
              <w:sz w:val="22"/>
              <w:szCs w:val="22"/>
            </w:rPr>
          </w:pPr>
          <w:hyperlink w:anchor="_Toc155696102" w:history="1">
            <w:r w:rsidR="00BB3D3A" w:rsidRPr="00BB3D3A">
              <w:rPr>
                <w:rStyle w:val="Hypertextovodkaz"/>
                <w:rFonts w:ascii="Arial" w:hAnsi="Arial" w:cs="Arial"/>
                <w:bCs/>
                <w:noProof/>
              </w:rPr>
              <w:t>3.2.2. Podpora (sociálního) podnikání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_Toc155696102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59</w:t>
            </w:r>
            <w:r w:rsidR="00BB3D3A" w:rsidRPr="00BB3D3A">
              <w:rPr>
                <w:rFonts w:ascii="Arial" w:hAnsi="Arial" w:cs="Arial"/>
                <w:noProof/>
                <w:webHidden/>
              </w:rPr>
              <w:fldChar w:fldCharType="end"/>
            </w:r>
          </w:hyperlink>
        </w:p>
        <w:p w14:paraId="2E92F05D" w14:textId="7163ACEB" w:rsidR="00BB3D3A" w:rsidRPr="00BB3D3A" w:rsidRDefault="00DB20EE">
          <w:pPr>
            <w:pStyle w:val="Obsah3"/>
            <w:rPr>
              <w:rFonts w:ascii="Arial" w:eastAsiaTheme="minorEastAsia" w:hAnsi="Arial" w:cs="Arial"/>
              <w:noProof/>
              <w:sz w:val="22"/>
              <w:szCs w:val="22"/>
            </w:rPr>
          </w:pPr>
          <w:hyperlink w:anchor="_Toc155696103" w:history="1">
            <w:r w:rsidR="00BB3D3A" w:rsidRPr="00BB3D3A">
              <w:rPr>
                <w:rStyle w:val="Hypertextovodkaz"/>
                <w:rFonts w:ascii="Arial" w:hAnsi="Arial" w:cs="Arial"/>
                <w:bCs/>
                <w:noProof/>
              </w:rPr>
              <w:t>3.2.3. Diskriminace na trhu práce</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_Toc155696103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59</w:t>
            </w:r>
            <w:r w:rsidR="00BB3D3A" w:rsidRPr="00BB3D3A">
              <w:rPr>
                <w:rFonts w:ascii="Arial" w:hAnsi="Arial" w:cs="Arial"/>
                <w:noProof/>
                <w:webHidden/>
              </w:rPr>
              <w:fldChar w:fldCharType="end"/>
            </w:r>
          </w:hyperlink>
        </w:p>
        <w:p w14:paraId="561BEB29" w14:textId="18A67183" w:rsidR="00BB3D3A" w:rsidRPr="00BB3D3A" w:rsidRDefault="00DB20EE">
          <w:pPr>
            <w:pStyle w:val="Obsah2"/>
            <w:rPr>
              <w:rFonts w:ascii="Arial" w:eastAsiaTheme="minorEastAsia" w:hAnsi="Arial" w:cs="Arial"/>
              <w:noProof/>
              <w:sz w:val="22"/>
              <w:szCs w:val="22"/>
            </w:rPr>
          </w:pPr>
          <w:hyperlink w:anchor="_Toc155696104" w:history="1">
            <w:r w:rsidR="00BB3D3A" w:rsidRPr="00BB3D3A">
              <w:rPr>
                <w:rStyle w:val="Hypertextovodkaz"/>
                <w:rFonts w:ascii="Arial" w:hAnsi="Arial" w:cs="Arial"/>
                <w:noProof/>
              </w:rPr>
              <w:t>3.3. Bydlení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_Toc155696104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61</w:t>
            </w:r>
            <w:r w:rsidR="00BB3D3A" w:rsidRPr="00BB3D3A">
              <w:rPr>
                <w:rFonts w:ascii="Arial" w:hAnsi="Arial" w:cs="Arial"/>
                <w:noProof/>
                <w:webHidden/>
              </w:rPr>
              <w:fldChar w:fldCharType="end"/>
            </w:r>
          </w:hyperlink>
        </w:p>
        <w:p w14:paraId="081979C3" w14:textId="1D63F1A2" w:rsidR="00BB3D3A" w:rsidRPr="00BB3D3A" w:rsidRDefault="00DB20EE">
          <w:pPr>
            <w:pStyle w:val="Obsah3"/>
            <w:rPr>
              <w:rFonts w:ascii="Arial" w:eastAsiaTheme="minorEastAsia" w:hAnsi="Arial" w:cs="Arial"/>
              <w:noProof/>
              <w:sz w:val="22"/>
              <w:szCs w:val="22"/>
            </w:rPr>
          </w:pPr>
          <w:hyperlink w:anchor="_Toc155696105" w:history="1">
            <w:r w:rsidR="00BB3D3A" w:rsidRPr="00BB3D3A">
              <w:rPr>
                <w:rStyle w:val="Hypertextovodkaz"/>
                <w:rFonts w:ascii="Arial" w:hAnsi="Arial" w:cs="Arial"/>
                <w:noProof/>
              </w:rPr>
              <w:t>3.3.1. Sociální bydlení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_Toc155696105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65</w:t>
            </w:r>
            <w:r w:rsidR="00BB3D3A" w:rsidRPr="00BB3D3A">
              <w:rPr>
                <w:rFonts w:ascii="Arial" w:hAnsi="Arial" w:cs="Arial"/>
                <w:noProof/>
                <w:webHidden/>
              </w:rPr>
              <w:fldChar w:fldCharType="end"/>
            </w:r>
          </w:hyperlink>
        </w:p>
        <w:p w14:paraId="5460D69A" w14:textId="2EB9EED4" w:rsidR="00BB3D3A" w:rsidRPr="00BB3D3A" w:rsidRDefault="00DB20EE">
          <w:pPr>
            <w:pStyle w:val="Obsah3"/>
            <w:rPr>
              <w:rFonts w:ascii="Arial" w:eastAsiaTheme="minorEastAsia" w:hAnsi="Arial" w:cs="Arial"/>
              <w:noProof/>
              <w:sz w:val="22"/>
              <w:szCs w:val="22"/>
            </w:rPr>
          </w:pPr>
          <w:hyperlink w:anchor="_Toc155696106" w:history="1">
            <w:r w:rsidR="00BB3D3A" w:rsidRPr="00BB3D3A">
              <w:rPr>
                <w:rStyle w:val="Hypertextovodkaz"/>
                <w:rFonts w:ascii="Arial" w:hAnsi="Arial" w:cs="Arial"/>
                <w:noProof/>
              </w:rPr>
              <w:t>3.3.2. Diskriminace na trhu s bydlením</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_Toc155696106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65</w:t>
            </w:r>
            <w:r w:rsidR="00BB3D3A" w:rsidRPr="00BB3D3A">
              <w:rPr>
                <w:rFonts w:ascii="Arial" w:hAnsi="Arial" w:cs="Arial"/>
                <w:noProof/>
                <w:webHidden/>
              </w:rPr>
              <w:fldChar w:fldCharType="end"/>
            </w:r>
          </w:hyperlink>
        </w:p>
        <w:p w14:paraId="2215A498" w14:textId="74E3EFAF" w:rsidR="00BB3D3A" w:rsidRPr="00BB3D3A" w:rsidRDefault="00DB20EE">
          <w:pPr>
            <w:pStyle w:val="Obsah2"/>
            <w:rPr>
              <w:rFonts w:ascii="Arial" w:eastAsiaTheme="minorEastAsia" w:hAnsi="Arial" w:cs="Arial"/>
              <w:noProof/>
              <w:sz w:val="22"/>
              <w:szCs w:val="22"/>
            </w:rPr>
          </w:pPr>
          <w:hyperlink w:anchor="_Toc155696107" w:history="1">
            <w:r w:rsidR="00BB3D3A" w:rsidRPr="00BB3D3A">
              <w:rPr>
                <w:rStyle w:val="Hypertextovodkaz"/>
                <w:rFonts w:ascii="Arial" w:hAnsi="Arial" w:cs="Arial"/>
                <w:bCs/>
                <w:iCs/>
                <w:noProof/>
              </w:rPr>
              <w:t>3.4. Zdraví</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_Toc155696107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67</w:t>
            </w:r>
            <w:r w:rsidR="00BB3D3A" w:rsidRPr="00BB3D3A">
              <w:rPr>
                <w:rFonts w:ascii="Arial" w:hAnsi="Arial" w:cs="Arial"/>
                <w:noProof/>
                <w:webHidden/>
              </w:rPr>
              <w:fldChar w:fldCharType="end"/>
            </w:r>
          </w:hyperlink>
        </w:p>
        <w:p w14:paraId="33581C1C" w14:textId="62B05E70" w:rsidR="00BB3D3A" w:rsidRPr="00BB3D3A" w:rsidRDefault="00DB20EE">
          <w:pPr>
            <w:pStyle w:val="Obsah3"/>
            <w:rPr>
              <w:rFonts w:ascii="Arial" w:eastAsiaTheme="minorEastAsia" w:hAnsi="Arial" w:cs="Arial"/>
              <w:noProof/>
              <w:sz w:val="22"/>
              <w:szCs w:val="22"/>
            </w:rPr>
          </w:pPr>
          <w:hyperlink w:anchor="_Toc155696108" w:history="1">
            <w:r w:rsidR="00BB3D3A" w:rsidRPr="00BB3D3A">
              <w:rPr>
                <w:rStyle w:val="Hypertextovodkaz"/>
                <w:rFonts w:ascii="Arial" w:hAnsi="Arial" w:cs="Arial"/>
                <w:bCs/>
                <w:noProof/>
              </w:rPr>
              <w:t>3.4.1. Odškodnění protiprávně sterilizovaných žen</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_Toc155696108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69</w:t>
            </w:r>
            <w:r w:rsidR="00BB3D3A" w:rsidRPr="00BB3D3A">
              <w:rPr>
                <w:rFonts w:ascii="Arial" w:hAnsi="Arial" w:cs="Arial"/>
                <w:noProof/>
                <w:webHidden/>
              </w:rPr>
              <w:fldChar w:fldCharType="end"/>
            </w:r>
          </w:hyperlink>
        </w:p>
        <w:p w14:paraId="563B1D2F" w14:textId="23593C78" w:rsidR="00BB3D3A" w:rsidRPr="00BB3D3A" w:rsidRDefault="00DB20EE">
          <w:pPr>
            <w:pStyle w:val="Obsah2"/>
            <w:rPr>
              <w:rFonts w:ascii="Arial" w:eastAsiaTheme="minorEastAsia" w:hAnsi="Arial" w:cs="Arial"/>
              <w:noProof/>
              <w:sz w:val="22"/>
              <w:szCs w:val="22"/>
            </w:rPr>
          </w:pPr>
          <w:hyperlink w:anchor="_Toc155696109" w:history="1">
            <w:r w:rsidR="00BB3D3A" w:rsidRPr="00BB3D3A">
              <w:rPr>
                <w:rStyle w:val="Hypertextovodkaz"/>
                <w:rFonts w:ascii="Arial" w:hAnsi="Arial" w:cs="Arial"/>
                <w:bCs/>
                <w:iCs/>
                <w:noProof/>
              </w:rPr>
              <w:t>3.5. Romská kultura, jazyk a dějiny</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_Toc155696109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70</w:t>
            </w:r>
            <w:r w:rsidR="00BB3D3A" w:rsidRPr="00BB3D3A">
              <w:rPr>
                <w:rFonts w:ascii="Arial" w:hAnsi="Arial" w:cs="Arial"/>
                <w:noProof/>
                <w:webHidden/>
              </w:rPr>
              <w:fldChar w:fldCharType="end"/>
            </w:r>
          </w:hyperlink>
        </w:p>
        <w:p w14:paraId="34DB8B10" w14:textId="11DC37F1" w:rsidR="00BB3D3A" w:rsidRPr="00BB3D3A" w:rsidRDefault="00DB20EE">
          <w:pPr>
            <w:pStyle w:val="Obsah3"/>
            <w:rPr>
              <w:rFonts w:ascii="Arial" w:eastAsiaTheme="minorEastAsia" w:hAnsi="Arial" w:cs="Arial"/>
              <w:noProof/>
              <w:sz w:val="22"/>
              <w:szCs w:val="22"/>
            </w:rPr>
          </w:pPr>
          <w:hyperlink w:anchor="_Toc155696110" w:history="1">
            <w:r w:rsidR="00BB3D3A" w:rsidRPr="00BB3D3A">
              <w:rPr>
                <w:rStyle w:val="Hypertextovodkaz"/>
                <w:rFonts w:ascii="Arial" w:hAnsi="Arial" w:cs="Arial"/>
                <w:bCs/>
                <w:noProof/>
              </w:rPr>
              <w:t>3.5.1. Romský jazyk, jeho výuka a podpora</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_Toc155696110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74</w:t>
            </w:r>
            <w:r w:rsidR="00BB3D3A" w:rsidRPr="00BB3D3A">
              <w:rPr>
                <w:rFonts w:ascii="Arial" w:hAnsi="Arial" w:cs="Arial"/>
                <w:noProof/>
                <w:webHidden/>
              </w:rPr>
              <w:fldChar w:fldCharType="end"/>
            </w:r>
          </w:hyperlink>
        </w:p>
        <w:p w14:paraId="6572A95F" w14:textId="77E1FBF0" w:rsidR="00BB3D3A" w:rsidRPr="00BB3D3A" w:rsidRDefault="00DB20EE">
          <w:pPr>
            <w:pStyle w:val="Obsah3"/>
            <w:rPr>
              <w:rFonts w:ascii="Arial" w:eastAsiaTheme="minorEastAsia" w:hAnsi="Arial" w:cs="Arial"/>
              <w:noProof/>
              <w:sz w:val="22"/>
              <w:szCs w:val="22"/>
            </w:rPr>
          </w:pPr>
          <w:hyperlink w:anchor="_Toc155696111" w:history="1">
            <w:r w:rsidR="00BB3D3A" w:rsidRPr="00BB3D3A">
              <w:rPr>
                <w:rStyle w:val="Hypertextovodkaz"/>
                <w:rFonts w:ascii="Arial" w:hAnsi="Arial" w:cs="Arial"/>
                <w:bCs/>
                <w:noProof/>
              </w:rPr>
              <w:t>3.5.2. Dějiny a kultura Romů a správa pietních míst romského holokaustu</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_Toc155696111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75</w:t>
            </w:r>
            <w:r w:rsidR="00BB3D3A" w:rsidRPr="00BB3D3A">
              <w:rPr>
                <w:rFonts w:ascii="Arial" w:hAnsi="Arial" w:cs="Arial"/>
                <w:noProof/>
                <w:webHidden/>
              </w:rPr>
              <w:fldChar w:fldCharType="end"/>
            </w:r>
          </w:hyperlink>
        </w:p>
        <w:p w14:paraId="7AD88311" w14:textId="694D3525" w:rsidR="00BB3D3A" w:rsidRPr="00BB3D3A" w:rsidRDefault="00DB20EE">
          <w:pPr>
            <w:pStyle w:val="Obsah3"/>
            <w:rPr>
              <w:rFonts w:ascii="Arial" w:eastAsiaTheme="minorEastAsia" w:hAnsi="Arial" w:cs="Arial"/>
              <w:noProof/>
              <w:sz w:val="22"/>
              <w:szCs w:val="22"/>
            </w:rPr>
          </w:pPr>
          <w:hyperlink w:anchor="_Toc155696112" w:history="1">
            <w:r w:rsidR="00BB3D3A" w:rsidRPr="00BB3D3A">
              <w:rPr>
                <w:rStyle w:val="Hypertextovodkaz"/>
                <w:rFonts w:ascii="Arial" w:hAnsi="Arial" w:cs="Arial"/>
                <w:bCs/>
                <w:noProof/>
              </w:rPr>
              <w:t>3.5.3. Muzeum romské kultury, příspěvková organizace</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_Toc155696112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79</w:t>
            </w:r>
            <w:r w:rsidR="00BB3D3A" w:rsidRPr="00BB3D3A">
              <w:rPr>
                <w:rFonts w:ascii="Arial" w:hAnsi="Arial" w:cs="Arial"/>
                <w:noProof/>
                <w:webHidden/>
              </w:rPr>
              <w:fldChar w:fldCharType="end"/>
            </w:r>
          </w:hyperlink>
        </w:p>
        <w:p w14:paraId="5F29100C" w14:textId="5666C0FB" w:rsidR="00BB3D3A" w:rsidRPr="00BB3D3A" w:rsidRDefault="00DB20EE">
          <w:pPr>
            <w:pStyle w:val="Obsah1"/>
            <w:rPr>
              <w:rFonts w:ascii="Arial" w:eastAsiaTheme="minorEastAsia" w:hAnsi="Arial" w:cs="Arial"/>
              <w:noProof/>
              <w:sz w:val="22"/>
              <w:szCs w:val="22"/>
            </w:rPr>
          </w:pPr>
          <w:hyperlink w:anchor="_Toc155696113" w:history="1">
            <w:r w:rsidR="00BB3D3A" w:rsidRPr="00BB3D3A">
              <w:rPr>
                <w:rStyle w:val="Hypertextovodkaz"/>
                <w:rFonts w:ascii="Arial" w:hAnsi="Arial" w:cs="Arial"/>
                <w:bCs/>
                <w:noProof/>
                <w:kern w:val="32"/>
              </w:rPr>
              <w:t>Závěr</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_Toc155696113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81</w:t>
            </w:r>
            <w:r w:rsidR="00BB3D3A" w:rsidRPr="00BB3D3A">
              <w:rPr>
                <w:rFonts w:ascii="Arial" w:hAnsi="Arial" w:cs="Arial"/>
                <w:noProof/>
                <w:webHidden/>
              </w:rPr>
              <w:fldChar w:fldCharType="end"/>
            </w:r>
          </w:hyperlink>
        </w:p>
        <w:p w14:paraId="54C518CC" w14:textId="23DF3059" w:rsidR="00F15A8F" w:rsidRDefault="0054252A">
          <w:pPr>
            <w:rPr>
              <w:rFonts w:ascii="Arial" w:hAnsi="Arial" w:cs="Arial"/>
              <w:b/>
              <w:bCs/>
              <w:sz w:val="22"/>
              <w:szCs w:val="22"/>
            </w:rPr>
          </w:pPr>
          <w:r w:rsidRPr="00F15A8F">
            <w:rPr>
              <w:rFonts w:ascii="Arial" w:hAnsi="Arial" w:cs="Arial"/>
              <w:bCs/>
              <w:sz w:val="22"/>
              <w:szCs w:val="22"/>
            </w:rPr>
            <w:fldChar w:fldCharType="end"/>
          </w:r>
          <w:r w:rsidR="00F15A8F" w:rsidRPr="00F15A8F">
            <w:rPr>
              <w:rFonts w:ascii="Arial" w:hAnsi="Arial" w:cs="Arial"/>
              <w:b/>
              <w:bCs/>
              <w:sz w:val="22"/>
              <w:szCs w:val="22"/>
            </w:rPr>
            <w:t>Seznam tabulek</w:t>
          </w:r>
        </w:p>
        <w:p w14:paraId="28552932" w14:textId="77777777" w:rsidR="003D7266" w:rsidRPr="00F15A8F" w:rsidRDefault="003D7266">
          <w:pPr>
            <w:rPr>
              <w:rFonts w:ascii="Arial" w:hAnsi="Arial" w:cs="Arial"/>
              <w:b/>
              <w:bCs/>
              <w:sz w:val="22"/>
              <w:szCs w:val="22"/>
            </w:rPr>
          </w:pPr>
        </w:p>
        <w:p w14:paraId="68EEF38B" w14:textId="3A681586" w:rsidR="00BB3D3A" w:rsidRDefault="0041647F">
          <w:pPr>
            <w:pStyle w:val="Seznamobrzk"/>
            <w:tabs>
              <w:tab w:val="right" w:leader="dot" w:pos="9062"/>
            </w:tabs>
            <w:rPr>
              <w:rFonts w:asciiTheme="minorHAnsi" w:eastAsiaTheme="minorEastAsia" w:hAnsiTheme="minorHAnsi" w:cstheme="minorBidi"/>
              <w:noProof/>
              <w:sz w:val="22"/>
              <w:szCs w:val="22"/>
            </w:rPr>
          </w:pPr>
          <w:r w:rsidRPr="003D7266">
            <w:rPr>
              <w:rFonts w:ascii="Arial" w:hAnsi="Arial" w:cs="Arial"/>
              <w:bCs/>
              <w:sz w:val="22"/>
              <w:szCs w:val="22"/>
            </w:rPr>
            <w:fldChar w:fldCharType="begin"/>
          </w:r>
          <w:r w:rsidRPr="003D7266">
            <w:rPr>
              <w:rFonts w:ascii="Arial" w:hAnsi="Arial" w:cs="Arial"/>
              <w:bCs/>
              <w:sz w:val="22"/>
              <w:szCs w:val="22"/>
            </w:rPr>
            <w:instrText xml:space="preserve"> TOC \h \z \c "Tabulka" </w:instrText>
          </w:r>
          <w:r w:rsidRPr="003D7266">
            <w:rPr>
              <w:rFonts w:ascii="Arial" w:hAnsi="Arial" w:cs="Arial"/>
              <w:bCs/>
              <w:sz w:val="22"/>
              <w:szCs w:val="22"/>
            </w:rPr>
            <w:fldChar w:fldCharType="separate"/>
          </w:r>
          <w:hyperlink w:anchor="_Toc155696118" w:history="1">
            <w:r w:rsidR="00BB3D3A" w:rsidRPr="00134DA0">
              <w:rPr>
                <w:rStyle w:val="Hypertextovodkaz"/>
                <w:rFonts w:ascii="Arial" w:hAnsi="Arial" w:cs="Arial"/>
                <w:noProof/>
              </w:rPr>
              <w:t>Tabulka 1: Výbory, komise a pracovní skupiny v krajích</w:t>
            </w:r>
            <w:r w:rsidR="00BB3D3A">
              <w:rPr>
                <w:noProof/>
                <w:webHidden/>
              </w:rPr>
              <w:tab/>
            </w:r>
            <w:r w:rsidR="00BB3D3A">
              <w:rPr>
                <w:noProof/>
                <w:webHidden/>
              </w:rPr>
              <w:fldChar w:fldCharType="begin"/>
            </w:r>
            <w:r w:rsidR="00BB3D3A">
              <w:rPr>
                <w:noProof/>
                <w:webHidden/>
              </w:rPr>
              <w:instrText xml:space="preserve"> PAGEREF _Toc155696118 \h </w:instrText>
            </w:r>
            <w:r w:rsidR="00BB3D3A">
              <w:rPr>
                <w:noProof/>
                <w:webHidden/>
              </w:rPr>
            </w:r>
            <w:r w:rsidR="00BB3D3A">
              <w:rPr>
                <w:noProof/>
                <w:webHidden/>
              </w:rPr>
              <w:fldChar w:fldCharType="separate"/>
            </w:r>
            <w:r w:rsidR="00DB20EE">
              <w:rPr>
                <w:noProof/>
                <w:webHidden/>
              </w:rPr>
              <w:t>21</w:t>
            </w:r>
            <w:r w:rsidR="00BB3D3A">
              <w:rPr>
                <w:noProof/>
                <w:webHidden/>
              </w:rPr>
              <w:fldChar w:fldCharType="end"/>
            </w:r>
          </w:hyperlink>
        </w:p>
        <w:p w14:paraId="32020B37" w14:textId="4ECFAD5E"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19" w:history="1">
            <w:r w:rsidR="00BB3D3A" w:rsidRPr="00134DA0">
              <w:rPr>
                <w:rStyle w:val="Hypertextovodkaz"/>
                <w:rFonts w:ascii="Arial" w:hAnsi="Arial" w:cs="Arial"/>
                <w:bCs/>
                <w:noProof/>
              </w:rPr>
              <w:t>Tabulka 2 Srovnání finančních prostředků (v Kč) vynaložených ze státního rozpočtu na podporu romské integrace v letech 2015</w:t>
            </w:r>
            <w:r w:rsidR="00BB3D3A" w:rsidRPr="00134DA0">
              <w:rPr>
                <w:rStyle w:val="Hypertextovodkaz"/>
                <w:rFonts w:ascii="Arial" w:hAnsi="Arial" w:cs="Arial"/>
                <w:noProof/>
              </w:rPr>
              <w:t>–</w:t>
            </w:r>
            <w:r w:rsidR="00BB3D3A" w:rsidRPr="00134DA0">
              <w:rPr>
                <w:rStyle w:val="Hypertextovodkaz"/>
                <w:rFonts w:ascii="Arial" w:hAnsi="Arial" w:cs="Arial"/>
                <w:bCs/>
                <w:noProof/>
              </w:rPr>
              <w:t>2022</w:t>
            </w:r>
            <w:r w:rsidR="00BB3D3A">
              <w:rPr>
                <w:noProof/>
                <w:webHidden/>
              </w:rPr>
              <w:tab/>
            </w:r>
            <w:r w:rsidR="00BB3D3A">
              <w:rPr>
                <w:noProof/>
                <w:webHidden/>
              </w:rPr>
              <w:fldChar w:fldCharType="begin"/>
            </w:r>
            <w:r w:rsidR="00BB3D3A">
              <w:rPr>
                <w:noProof/>
                <w:webHidden/>
              </w:rPr>
              <w:instrText xml:space="preserve"> PAGEREF _Toc155696119 \h </w:instrText>
            </w:r>
            <w:r w:rsidR="00BB3D3A">
              <w:rPr>
                <w:noProof/>
                <w:webHidden/>
              </w:rPr>
            </w:r>
            <w:r w:rsidR="00BB3D3A">
              <w:rPr>
                <w:noProof/>
                <w:webHidden/>
              </w:rPr>
              <w:fldChar w:fldCharType="separate"/>
            </w:r>
            <w:r>
              <w:rPr>
                <w:noProof/>
                <w:webHidden/>
              </w:rPr>
              <w:t>28</w:t>
            </w:r>
            <w:r w:rsidR="00BB3D3A">
              <w:rPr>
                <w:noProof/>
                <w:webHidden/>
              </w:rPr>
              <w:fldChar w:fldCharType="end"/>
            </w:r>
          </w:hyperlink>
        </w:p>
        <w:p w14:paraId="13751027" w14:textId="75C89FDC"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0" w:history="1">
            <w:r w:rsidR="00BB3D3A" w:rsidRPr="00134DA0">
              <w:rPr>
                <w:rStyle w:val="Hypertextovodkaz"/>
                <w:rFonts w:ascii="Arial" w:hAnsi="Arial" w:cs="Arial"/>
                <w:bCs/>
                <w:noProof/>
              </w:rPr>
              <w:t>Tabulka 3 Přehled finančních prostředků za rok 2022 použitých ze státního rozpočtu na podporu romské integrace</w:t>
            </w:r>
            <w:r w:rsidR="00BB3D3A">
              <w:rPr>
                <w:noProof/>
                <w:webHidden/>
              </w:rPr>
              <w:tab/>
            </w:r>
            <w:r w:rsidR="00BB3D3A">
              <w:rPr>
                <w:noProof/>
                <w:webHidden/>
              </w:rPr>
              <w:fldChar w:fldCharType="begin"/>
            </w:r>
            <w:r w:rsidR="00BB3D3A">
              <w:rPr>
                <w:noProof/>
                <w:webHidden/>
              </w:rPr>
              <w:instrText xml:space="preserve"> PAGEREF _Toc155696120 \h </w:instrText>
            </w:r>
            <w:r w:rsidR="00BB3D3A">
              <w:rPr>
                <w:noProof/>
                <w:webHidden/>
              </w:rPr>
            </w:r>
            <w:r w:rsidR="00BB3D3A">
              <w:rPr>
                <w:noProof/>
                <w:webHidden/>
              </w:rPr>
              <w:fldChar w:fldCharType="separate"/>
            </w:r>
            <w:r>
              <w:rPr>
                <w:noProof/>
                <w:webHidden/>
              </w:rPr>
              <w:t>28</w:t>
            </w:r>
            <w:r w:rsidR="00BB3D3A">
              <w:rPr>
                <w:noProof/>
                <w:webHidden/>
              </w:rPr>
              <w:fldChar w:fldCharType="end"/>
            </w:r>
          </w:hyperlink>
        </w:p>
        <w:p w14:paraId="0CF97379" w14:textId="1AC32469"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1" w:history="1">
            <w:r w:rsidR="00BB3D3A" w:rsidRPr="00134DA0">
              <w:rPr>
                <w:rStyle w:val="Hypertextovodkaz"/>
                <w:rFonts w:ascii="Arial" w:hAnsi="Arial" w:cs="Arial"/>
                <w:bCs/>
                <w:noProof/>
              </w:rPr>
              <w:t>Tabulka 4 Index sociálního vyloučení (2017–2022) v obcích podpořených v dotačním programu Podpora terénní práce v roce 2022</w:t>
            </w:r>
            <w:r w:rsidR="00BB3D3A">
              <w:rPr>
                <w:noProof/>
                <w:webHidden/>
              </w:rPr>
              <w:tab/>
            </w:r>
            <w:r w:rsidR="00BB3D3A">
              <w:rPr>
                <w:noProof/>
                <w:webHidden/>
              </w:rPr>
              <w:fldChar w:fldCharType="begin"/>
            </w:r>
            <w:r w:rsidR="00BB3D3A">
              <w:rPr>
                <w:noProof/>
                <w:webHidden/>
              </w:rPr>
              <w:instrText xml:space="preserve"> PAGEREF _Toc155696121 \h </w:instrText>
            </w:r>
            <w:r w:rsidR="00BB3D3A">
              <w:rPr>
                <w:noProof/>
                <w:webHidden/>
              </w:rPr>
            </w:r>
            <w:r w:rsidR="00BB3D3A">
              <w:rPr>
                <w:noProof/>
                <w:webHidden/>
              </w:rPr>
              <w:fldChar w:fldCharType="separate"/>
            </w:r>
            <w:r>
              <w:rPr>
                <w:noProof/>
                <w:webHidden/>
              </w:rPr>
              <w:t>34</w:t>
            </w:r>
            <w:r w:rsidR="00BB3D3A">
              <w:rPr>
                <w:noProof/>
                <w:webHidden/>
              </w:rPr>
              <w:fldChar w:fldCharType="end"/>
            </w:r>
          </w:hyperlink>
        </w:p>
        <w:p w14:paraId="58CFB17D" w14:textId="5EFCB510"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2" w:history="1">
            <w:r w:rsidR="00BB3D3A" w:rsidRPr="00134DA0">
              <w:rPr>
                <w:rStyle w:val="Hypertextovodkaz"/>
                <w:rFonts w:ascii="Arial" w:hAnsi="Arial" w:cs="Arial"/>
                <w:noProof/>
              </w:rPr>
              <w:t>Tabulka 5: Nejvyšší dosažené vzdělání romské populace</w:t>
            </w:r>
            <w:r w:rsidR="00BB3D3A">
              <w:rPr>
                <w:noProof/>
                <w:webHidden/>
              </w:rPr>
              <w:tab/>
            </w:r>
            <w:r w:rsidR="00BB3D3A">
              <w:rPr>
                <w:noProof/>
                <w:webHidden/>
              </w:rPr>
              <w:fldChar w:fldCharType="begin"/>
            </w:r>
            <w:r w:rsidR="00BB3D3A">
              <w:rPr>
                <w:noProof/>
                <w:webHidden/>
              </w:rPr>
              <w:instrText xml:space="preserve"> PAGEREF _Toc155696122 \h </w:instrText>
            </w:r>
            <w:r w:rsidR="00BB3D3A">
              <w:rPr>
                <w:noProof/>
                <w:webHidden/>
              </w:rPr>
            </w:r>
            <w:r w:rsidR="00BB3D3A">
              <w:rPr>
                <w:noProof/>
                <w:webHidden/>
              </w:rPr>
              <w:fldChar w:fldCharType="separate"/>
            </w:r>
            <w:r>
              <w:rPr>
                <w:noProof/>
                <w:webHidden/>
              </w:rPr>
              <w:t>47</w:t>
            </w:r>
            <w:r w:rsidR="00BB3D3A">
              <w:rPr>
                <w:noProof/>
                <w:webHidden/>
              </w:rPr>
              <w:fldChar w:fldCharType="end"/>
            </w:r>
          </w:hyperlink>
        </w:p>
        <w:p w14:paraId="32D8DBA8" w14:textId="598F98AA"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3" w:history="1">
            <w:r w:rsidR="00BB3D3A" w:rsidRPr="00134DA0">
              <w:rPr>
                <w:rStyle w:val="Hypertextovodkaz"/>
                <w:rFonts w:ascii="Arial" w:hAnsi="Arial" w:cs="Arial"/>
                <w:noProof/>
              </w:rPr>
              <w:t>Tabulka 6: Vzdělanostní struktura obyvatel SVL a obecné populace</w:t>
            </w:r>
            <w:r w:rsidR="00BB3D3A">
              <w:rPr>
                <w:noProof/>
                <w:webHidden/>
              </w:rPr>
              <w:tab/>
            </w:r>
            <w:r w:rsidR="00BB3D3A">
              <w:rPr>
                <w:noProof/>
                <w:webHidden/>
              </w:rPr>
              <w:fldChar w:fldCharType="begin"/>
            </w:r>
            <w:r w:rsidR="00BB3D3A">
              <w:rPr>
                <w:noProof/>
                <w:webHidden/>
              </w:rPr>
              <w:instrText xml:space="preserve"> PAGEREF _Toc155696123 \h </w:instrText>
            </w:r>
            <w:r w:rsidR="00BB3D3A">
              <w:rPr>
                <w:noProof/>
                <w:webHidden/>
              </w:rPr>
            </w:r>
            <w:r w:rsidR="00BB3D3A">
              <w:rPr>
                <w:noProof/>
                <w:webHidden/>
              </w:rPr>
              <w:fldChar w:fldCharType="separate"/>
            </w:r>
            <w:r>
              <w:rPr>
                <w:noProof/>
                <w:webHidden/>
              </w:rPr>
              <w:t>47</w:t>
            </w:r>
            <w:r w:rsidR="00BB3D3A">
              <w:rPr>
                <w:noProof/>
                <w:webHidden/>
              </w:rPr>
              <w:fldChar w:fldCharType="end"/>
            </w:r>
          </w:hyperlink>
        </w:p>
        <w:p w14:paraId="446F8E4D" w14:textId="43AAFC7B"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4" w:history="1">
            <w:r w:rsidR="00BB3D3A" w:rsidRPr="00134DA0">
              <w:rPr>
                <w:rStyle w:val="Hypertextovodkaz"/>
                <w:rFonts w:ascii="Arial" w:hAnsi="Arial" w:cs="Arial"/>
                <w:noProof/>
              </w:rPr>
              <w:t>Tabulka 7: Jaké vzdělání by si přáli respondenti z romské populace, aby dosáhlo jejich dítě, které teď chodí na základní školu</w:t>
            </w:r>
            <w:r w:rsidR="00BB3D3A">
              <w:rPr>
                <w:noProof/>
                <w:webHidden/>
              </w:rPr>
              <w:tab/>
            </w:r>
            <w:r w:rsidR="00BB3D3A">
              <w:rPr>
                <w:noProof/>
                <w:webHidden/>
              </w:rPr>
              <w:fldChar w:fldCharType="begin"/>
            </w:r>
            <w:r w:rsidR="00BB3D3A">
              <w:rPr>
                <w:noProof/>
                <w:webHidden/>
              </w:rPr>
              <w:instrText xml:space="preserve"> PAGEREF _Toc155696124 \h </w:instrText>
            </w:r>
            <w:r w:rsidR="00BB3D3A">
              <w:rPr>
                <w:noProof/>
                <w:webHidden/>
              </w:rPr>
            </w:r>
            <w:r w:rsidR="00BB3D3A">
              <w:rPr>
                <w:noProof/>
                <w:webHidden/>
              </w:rPr>
              <w:fldChar w:fldCharType="separate"/>
            </w:r>
            <w:r>
              <w:rPr>
                <w:noProof/>
                <w:webHidden/>
              </w:rPr>
              <w:t>48</w:t>
            </w:r>
            <w:r w:rsidR="00BB3D3A">
              <w:rPr>
                <w:noProof/>
                <w:webHidden/>
              </w:rPr>
              <w:fldChar w:fldCharType="end"/>
            </w:r>
          </w:hyperlink>
        </w:p>
        <w:p w14:paraId="06B30AC0" w14:textId="6DF16740"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5" w:history="1">
            <w:r w:rsidR="00BB3D3A" w:rsidRPr="00134DA0">
              <w:rPr>
                <w:rStyle w:val="Hypertextovodkaz"/>
                <w:rFonts w:ascii="Arial" w:hAnsi="Arial" w:cs="Arial"/>
                <w:noProof/>
              </w:rPr>
              <w:t>Tabulka 8:</w:t>
            </w:r>
            <w:r w:rsidR="00BB3D3A" w:rsidRPr="00134DA0">
              <w:rPr>
                <w:rStyle w:val="Hypertextovodkaz"/>
                <w:noProof/>
              </w:rPr>
              <w:t xml:space="preserve"> </w:t>
            </w:r>
            <w:r w:rsidR="00BB3D3A" w:rsidRPr="00134DA0">
              <w:rPr>
                <w:rStyle w:val="Hypertextovodkaz"/>
                <w:rFonts w:ascii="Arial" w:hAnsi="Arial" w:cs="Arial"/>
                <w:noProof/>
              </w:rPr>
              <w:t>Hlavní pracovní aktivita Romů a neromů v SVL</w:t>
            </w:r>
            <w:r w:rsidR="00BB3D3A">
              <w:rPr>
                <w:noProof/>
                <w:webHidden/>
              </w:rPr>
              <w:tab/>
            </w:r>
            <w:r w:rsidR="00BB3D3A">
              <w:rPr>
                <w:noProof/>
                <w:webHidden/>
              </w:rPr>
              <w:fldChar w:fldCharType="begin"/>
            </w:r>
            <w:r w:rsidR="00BB3D3A">
              <w:rPr>
                <w:noProof/>
                <w:webHidden/>
              </w:rPr>
              <w:instrText xml:space="preserve"> PAGEREF _Toc155696125 \h </w:instrText>
            </w:r>
            <w:r w:rsidR="00BB3D3A">
              <w:rPr>
                <w:noProof/>
                <w:webHidden/>
              </w:rPr>
            </w:r>
            <w:r w:rsidR="00BB3D3A">
              <w:rPr>
                <w:noProof/>
                <w:webHidden/>
              </w:rPr>
              <w:fldChar w:fldCharType="separate"/>
            </w:r>
            <w:r>
              <w:rPr>
                <w:noProof/>
                <w:webHidden/>
              </w:rPr>
              <w:t>52</w:t>
            </w:r>
            <w:r w:rsidR="00BB3D3A">
              <w:rPr>
                <w:noProof/>
                <w:webHidden/>
              </w:rPr>
              <w:fldChar w:fldCharType="end"/>
            </w:r>
          </w:hyperlink>
        </w:p>
        <w:p w14:paraId="1DB01502" w14:textId="5166F49E"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6" w:history="1">
            <w:r w:rsidR="00BB3D3A" w:rsidRPr="00134DA0">
              <w:rPr>
                <w:rStyle w:val="Hypertextovodkaz"/>
                <w:rFonts w:ascii="Arial" w:hAnsi="Arial" w:cs="Arial"/>
                <w:noProof/>
              </w:rPr>
              <w:t>Tabulka 9: Zaměstnanost osob v romské populaci ve věku 20–64</w:t>
            </w:r>
            <w:r w:rsidR="00BB3D3A">
              <w:rPr>
                <w:noProof/>
                <w:webHidden/>
              </w:rPr>
              <w:tab/>
            </w:r>
            <w:r w:rsidR="00BB3D3A">
              <w:rPr>
                <w:noProof/>
                <w:webHidden/>
              </w:rPr>
              <w:fldChar w:fldCharType="begin"/>
            </w:r>
            <w:r w:rsidR="00BB3D3A">
              <w:rPr>
                <w:noProof/>
                <w:webHidden/>
              </w:rPr>
              <w:instrText xml:space="preserve"> PAGEREF _Toc155696126 \h </w:instrText>
            </w:r>
            <w:r w:rsidR="00BB3D3A">
              <w:rPr>
                <w:noProof/>
                <w:webHidden/>
              </w:rPr>
            </w:r>
            <w:r w:rsidR="00BB3D3A">
              <w:rPr>
                <w:noProof/>
                <w:webHidden/>
              </w:rPr>
              <w:fldChar w:fldCharType="separate"/>
            </w:r>
            <w:r>
              <w:rPr>
                <w:noProof/>
                <w:webHidden/>
              </w:rPr>
              <w:t>52</w:t>
            </w:r>
            <w:r w:rsidR="00BB3D3A">
              <w:rPr>
                <w:noProof/>
                <w:webHidden/>
              </w:rPr>
              <w:fldChar w:fldCharType="end"/>
            </w:r>
          </w:hyperlink>
        </w:p>
        <w:p w14:paraId="0722BC7B" w14:textId="4C4365CF"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7" w:history="1">
            <w:r w:rsidR="00BB3D3A" w:rsidRPr="00134DA0">
              <w:rPr>
                <w:rStyle w:val="Hypertextovodkaz"/>
                <w:rFonts w:ascii="Arial" w:hAnsi="Arial" w:cs="Arial"/>
                <w:noProof/>
              </w:rPr>
              <w:t xml:space="preserve">Tabulka 10: </w:t>
            </w:r>
            <w:r w:rsidR="00BB3D3A" w:rsidRPr="00134DA0">
              <w:rPr>
                <w:rStyle w:val="Hypertextovodkaz"/>
                <w:rFonts w:ascii="Arial" w:eastAsiaTheme="minorHAnsi" w:hAnsi="Arial" w:cs="Arial"/>
                <w:noProof/>
                <w:lang w:eastAsia="en-US"/>
              </w:rPr>
              <w:t>Postavení respondentů z řad romské populace na trhu práce (osoby ve věku 20</w:t>
            </w:r>
            <w:r w:rsidR="00BB3D3A" w:rsidRPr="00134DA0">
              <w:rPr>
                <w:rStyle w:val="Hypertextovodkaz"/>
                <w:rFonts w:ascii="Arial" w:hAnsi="Arial" w:cs="Arial"/>
                <w:noProof/>
              </w:rPr>
              <w:t>–</w:t>
            </w:r>
            <w:r w:rsidR="00BB3D3A" w:rsidRPr="00134DA0">
              <w:rPr>
                <w:rStyle w:val="Hypertextovodkaz"/>
                <w:rFonts w:ascii="Arial" w:eastAsiaTheme="minorHAnsi" w:hAnsi="Arial" w:cs="Arial"/>
                <w:noProof/>
                <w:lang w:eastAsia="en-US"/>
              </w:rPr>
              <w:t>64 let)</w:t>
            </w:r>
            <w:r w:rsidR="00BB3D3A">
              <w:rPr>
                <w:noProof/>
                <w:webHidden/>
              </w:rPr>
              <w:tab/>
            </w:r>
            <w:r w:rsidR="00BB3D3A">
              <w:rPr>
                <w:noProof/>
                <w:webHidden/>
              </w:rPr>
              <w:fldChar w:fldCharType="begin"/>
            </w:r>
            <w:r w:rsidR="00BB3D3A">
              <w:rPr>
                <w:noProof/>
                <w:webHidden/>
              </w:rPr>
              <w:instrText xml:space="preserve"> PAGEREF _Toc155696127 \h </w:instrText>
            </w:r>
            <w:r w:rsidR="00BB3D3A">
              <w:rPr>
                <w:noProof/>
                <w:webHidden/>
              </w:rPr>
            </w:r>
            <w:r w:rsidR="00BB3D3A">
              <w:rPr>
                <w:noProof/>
                <w:webHidden/>
              </w:rPr>
              <w:fldChar w:fldCharType="separate"/>
            </w:r>
            <w:r>
              <w:rPr>
                <w:noProof/>
                <w:webHidden/>
              </w:rPr>
              <w:t>53</w:t>
            </w:r>
            <w:r w:rsidR="00BB3D3A">
              <w:rPr>
                <w:noProof/>
                <w:webHidden/>
              </w:rPr>
              <w:fldChar w:fldCharType="end"/>
            </w:r>
          </w:hyperlink>
        </w:p>
        <w:p w14:paraId="5AA56A7D" w14:textId="7B24AAD4"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8" w:history="1">
            <w:r w:rsidR="00BB3D3A" w:rsidRPr="00134DA0">
              <w:rPr>
                <w:rStyle w:val="Hypertextovodkaz"/>
                <w:rFonts w:ascii="Arial" w:hAnsi="Arial" w:cs="Arial"/>
                <w:noProof/>
              </w:rPr>
              <w:t>Tabulka 11: Důvody nehledání práce u romské populace; možnost více odpovědí</w:t>
            </w:r>
            <w:r w:rsidR="00BB3D3A">
              <w:rPr>
                <w:noProof/>
                <w:webHidden/>
              </w:rPr>
              <w:tab/>
            </w:r>
            <w:r w:rsidR="00BB3D3A">
              <w:rPr>
                <w:noProof/>
                <w:webHidden/>
              </w:rPr>
              <w:fldChar w:fldCharType="begin"/>
            </w:r>
            <w:r w:rsidR="00BB3D3A">
              <w:rPr>
                <w:noProof/>
                <w:webHidden/>
              </w:rPr>
              <w:instrText xml:space="preserve"> PAGEREF _Toc155696128 \h </w:instrText>
            </w:r>
            <w:r w:rsidR="00BB3D3A">
              <w:rPr>
                <w:noProof/>
                <w:webHidden/>
              </w:rPr>
            </w:r>
            <w:r w:rsidR="00BB3D3A">
              <w:rPr>
                <w:noProof/>
                <w:webHidden/>
              </w:rPr>
              <w:fldChar w:fldCharType="separate"/>
            </w:r>
            <w:r>
              <w:rPr>
                <w:noProof/>
                <w:webHidden/>
              </w:rPr>
              <w:t>54</w:t>
            </w:r>
            <w:r w:rsidR="00BB3D3A">
              <w:rPr>
                <w:noProof/>
                <w:webHidden/>
              </w:rPr>
              <w:fldChar w:fldCharType="end"/>
            </w:r>
          </w:hyperlink>
        </w:p>
        <w:p w14:paraId="16F312E8" w14:textId="11B0CF35"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29" w:history="1">
            <w:r w:rsidR="00BB3D3A" w:rsidRPr="00134DA0">
              <w:rPr>
                <w:rStyle w:val="Hypertextovodkaz"/>
                <w:rFonts w:ascii="Arial" w:hAnsi="Arial" w:cs="Arial"/>
                <w:noProof/>
              </w:rPr>
              <w:t>Tabulka 12: Evidence romské populace na Úřadu práce ČR</w:t>
            </w:r>
            <w:r w:rsidR="00BB3D3A">
              <w:rPr>
                <w:noProof/>
                <w:webHidden/>
              </w:rPr>
              <w:tab/>
            </w:r>
            <w:r w:rsidR="00BB3D3A">
              <w:rPr>
                <w:noProof/>
                <w:webHidden/>
              </w:rPr>
              <w:fldChar w:fldCharType="begin"/>
            </w:r>
            <w:r w:rsidR="00BB3D3A">
              <w:rPr>
                <w:noProof/>
                <w:webHidden/>
              </w:rPr>
              <w:instrText xml:space="preserve"> PAGEREF _Toc155696129 \h </w:instrText>
            </w:r>
            <w:r w:rsidR="00BB3D3A">
              <w:rPr>
                <w:noProof/>
                <w:webHidden/>
              </w:rPr>
            </w:r>
            <w:r w:rsidR="00BB3D3A">
              <w:rPr>
                <w:noProof/>
                <w:webHidden/>
              </w:rPr>
              <w:fldChar w:fldCharType="separate"/>
            </w:r>
            <w:r>
              <w:rPr>
                <w:noProof/>
                <w:webHidden/>
              </w:rPr>
              <w:t>54</w:t>
            </w:r>
            <w:r w:rsidR="00BB3D3A">
              <w:rPr>
                <w:noProof/>
                <w:webHidden/>
              </w:rPr>
              <w:fldChar w:fldCharType="end"/>
            </w:r>
          </w:hyperlink>
        </w:p>
        <w:p w14:paraId="06290B6D" w14:textId="60FDD629"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0" w:history="1">
            <w:r w:rsidR="00BB3D3A" w:rsidRPr="00134DA0">
              <w:rPr>
                <w:rStyle w:val="Hypertextovodkaz"/>
                <w:rFonts w:ascii="Arial" w:hAnsi="Arial" w:cs="Arial"/>
                <w:noProof/>
              </w:rPr>
              <w:t>Tabulka 13: Zaměstnanost a účast na vzdělávání mladých lidí v romské populaci (16–29 let)</w:t>
            </w:r>
            <w:r w:rsidR="00BB3D3A">
              <w:rPr>
                <w:noProof/>
                <w:webHidden/>
              </w:rPr>
              <w:tab/>
            </w:r>
            <w:r w:rsidR="00BB3D3A">
              <w:rPr>
                <w:noProof/>
                <w:webHidden/>
              </w:rPr>
              <w:fldChar w:fldCharType="begin"/>
            </w:r>
            <w:r w:rsidR="00BB3D3A">
              <w:rPr>
                <w:noProof/>
                <w:webHidden/>
              </w:rPr>
              <w:instrText xml:space="preserve"> PAGEREF _Toc155696130 \h </w:instrText>
            </w:r>
            <w:r w:rsidR="00BB3D3A">
              <w:rPr>
                <w:noProof/>
                <w:webHidden/>
              </w:rPr>
            </w:r>
            <w:r w:rsidR="00BB3D3A">
              <w:rPr>
                <w:noProof/>
                <w:webHidden/>
              </w:rPr>
              <w:fldChar w:fldCharType="separate"/>
            </w:r>
            <w:r>
              <w:rPr>
                <w:noProof/>
                <w:webHidden/>
              </w:rPr>
              <w:t>55</w:t>
            </w:r>
            <w:r w:rsidR="00BB3D3A">
              <w:rPr>
                <w:noProof/>
                <w:webHidden/>
              </w:rPr>
              <w:fldChar w:fldCharType="end"/>
            </w:r>
          </w:hyperlink>
        </w:p>
        <w:p w14:paraId="6FA81076" w14:textId="3A7635CB"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1" w:history="1">
            <w:r w:rsidR="00BB3D3A" w:rsidRPr="00134DA0">
              <w:rPr>
                <w:rStyle w:val="Hypertextovodkaz"/>
                <w:rFonts w:ascii="Arial" w:hAnsi="Arial" w:cs="Arial"/>
                <w:noProof/>
              </w:rPr>
              <w:t>Tabulka 14: Důvody nehledání práce – ženy v romské populaci (20–64 let); možnost více odpovědí</w:t>
            </w:r>
            <w:r w:rsidR="00BB3D3A">
              <w:rPr>
                <w:noProof/>
                <w:webHidden/>
              </w:rPr>
              <w:tab/>
            </w:r>
            <w:r w:rsidR="00BB3D3A">
              <w:rPr>
                <w:noProof/>
                <w:webHidden/>
              </w:rPr>
              <w:fldChar w:fldCharType="begin"/>
            </w:r>
            <w:r w:rsidR="00BB3D3A">
              <w:rPr>
                <w:noProof/>
                <w:webHidden/>
              </w:rPr>
              <w:instrText xml:space="preserve"> PAGEREF _Toc155696131 \h </w:instrText>
            </w:r>
            <w:r w:rsidR="00BB3D3A">
              <w:rPr>
                <w:noProof/>
                <w:webHidden/>
              </w:rPr>
            </w:r>
            <w:r w:rsidR="00BB3D3A">
              <w:rPr>
                <w:noProof/>
                <w:webHidden/>
              </w:rPr>
              <w:fldChar w:fldCharType="separate"/>
            </w:r>
            <w:r>
              <w:rPr>
                <w:noProof/>
                <w:webHidden/>
              </w:rPr>
              <w:t>55</w:t>
            </w:r>
            <w:r w:rsidR="00BB3D3A">
              <w:rPr>
                <w:noProof/>
                <w:webHidden/>
              </w:rPr>
              <w:fldChar w:fldCharType="end"/>
            </w:r>
          </w:hyperlink>
        </w:p>
        <w:p w14:paraId="1D8C8418" w14:textId="34E5E414"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2" w:history="1">
            <w:r w:rsidR="00BB3D3A" w:rsidRPr="00134DA0">
              <w:rPr>
                <w:rStyle w:val="Hypertextovodkaz"/>
                <w:rFonts w:ascii="Arial" w:hAnsi="Arial" w:cs="Arial"/>
                <w:noProof/>
              </w:rPr>
              <w:t>Tabulka 15: Zaměstnanost v romské populaci dle pohlaví</w:t>
            </w:r>
            <w:r w:rsidR="00BB3D3A">
              <w:rPr>
                <w:noProof/>
                <w:webHidden/>
              </w:rPr>
              <w:tab/>
            </w:r>
            <w:r w:rsidR="00BB3D3A">
              <w:rPr>
                <w:noProof/>
                <w:webHidden/>
              </w:rPr>
              <w:fldChar w:fldCharType="begin"/>
            </w:r>
            <w:r w:rsidR="00BB3D3A">
              <w:rPr>
                <w:noProof/>
                <w:webHidden/>
              </w:rPr>
              <w:instrText xml:space="preserve"> PAGEREF _Toc155696132 \h </w:instrText>
            </w:r>
            <w:r w:rsidR="00BB3D3A">
              <w:rPr>
                <w:noProof/>
                <w:webHidden/>
              </w:rPr>
            </w:r>
            <w:r w:rsidR="00BB3D3A">
              <w:rPr>
                <w:noProof/>
                <w:webHidden/>
              </w:rPr>
              <w:fldChar w:fldCharType="separate"/>
            </w:r>
            <w:r>
              <w:rPr>
                <w:noProof/>
                <w:webHidden/>
              </w:rPr>
              <w:t>55</w:t>
            </w:r>
            <w:r w:rsidR="00BB3D3A">
              <w:rPr>
                <w:noProof/>
                <w:webHidden/>
              </w:rPr>
              <w:fldChar w:fldCharType="end"/>
            </w:r>
          </w:hyperlink>
        </w:p>
        <w:p w14:paraId="32B43EB2" w14:textId="08C97C4A"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3" w:history="1">
            <w:r w:rsidR="00BB3D3A" w:rsidRPr="00134DA0">
              <w:rPr>
                <w:rStyle w:val="Hypertextovodkaz"/>
                <w:rFonts w:ascii="Arial" w:hAnsi="Arial" w:cs="Arial"/>
                <w:noProof/>
              </w:rPr>
              <w:t>Tabulka 16: Bytová deprivace u romské populace</w:t>
            </w:r>
            <w:r w:rsidR="00BB3D3A">
              <w:rPr>
                <w:noProof/>
                <w:webHidden/>
              </w:rPr>
              <w:tab/>
            </w:r>
            <w:r w:rsidR="00BB3D3A">
              <w:rPr>
                <w:noProof/>
                <w:webHidden/>
              </w:rPr>
              <w:fldChar w:fldCharType="begin"/>
            </w:r>
            <w:r w:rsidR="00BB3D3A">
              <w:rPr>
                <w:noProof/>
                <w:webHidden/>
              </w:rPr>
              <w:instrText xml:space="preserve"> PAGEREF _Toc155696133 \h </w:instrText>
            </w:r>
            <w:r w:rsidR="00BB3D3A">
              <w:rPr>
                <w:noProof/>
                <w:webHidden/>
              </w:rPr>
            </w:r>
            <w:r w:rsidR="00BB3D3A">
              <w:rPr>
                <w:noProof/>
                <w:webHidden/>
              </w:rPr>
              <w:fldChar w:fldCharType="separate"/>
            </w:r>
            <w:r>
              <w:rPr>
                <w:noProof/>
                <w:webHidden/>
              </w:rPr>
              <w:t>62</w:t>
            </w:r>
            <w:r w:rsidR="00BB3D3A">
              <w:rPr>
                <w:noProof/>
                <w:webHidden/>
              </w:rPr>
              <w:fldChar w:fldCharType="end"/>
            </w:r>
          </w:hyperlink>
        </w:p>
        <w:p w14:paraId="47D6126C" w14:textId="007A5898"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4" w:history="1">
            <w:r w:rsidR="00BB3D3A" w:rsidRPr="00134DA0">
              <w:rPr>
                <w:rStyle w:val="Hypertextovodkaz"/>
                <w:rFonts w:ascii="Arial" w:hAnsi="Arial" w:cs="Arial"/>
                <w:noProof/>
              </w:rPr>
              <w:t>Tabulka 17: Přelidněná domácnost u romské populace</w:t>
            </w:r>
            <w:r w:rsidR="00BB3D3A">
              <w:rPr>
                <w:noProof/>
                <w:webHidden/>
              </w:rPr>
              <w:tab/>
            </w:r>
            <w:r w:rsidR="00BB3D3A">
              <w:rPr>
                <w:noProof/>
                <w:webHidden/>
              </w:rPr>
              <w:fldChar w:fldCharType="begin"/>
            </w:r>
            <w:r w:rsidR="00BB3D3A">
              <w:rPr>
                <w:noProof/>
                <w:webHidden/>
              </w:rPr>
              <w:instrText xml:space="preserve"> PAGEREF _Toc155696134 \h </w:instrText>
            </w:r>
            <w:r w:rsidR="00BB3D3A">
              <w:rPr>
                <w:noProof/>
                <w:webHidden/>
              </w:rPr>
            </w:r>
            <w:r w:rsidR="00BB3D3A">
              <w:rPr>
                <w:noProof/>
                <w:webHidden/>
              </w:rPr>
              <w:fldChar w:fldCharType="separate"/>
            </w:r>
            <w:r>
              <w:rPr>
                <w:noProof/>
                <w:webHidden/>
              </w:rPr>
              <w:t>62</w:t>
            </w:r>
            <w:r w:rsidR="00BB3D3A">
              <w:rPr>
                <w:noProof/>
                <w:webHidden/>
              </w:rPr>
              <w:fldChar w:fldCharType="end"/>
            </w:r>
          </w:hyperlink>
        </w:p>
        <w:p w14:paraId="7A8D9851" w14:textId="1C01928B"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5" w:history="1">
            <w:r w:rsidR="00BB3D3A" w:rsidRPr="00134DA0">
              <w:rPr>
                <w:rStyle w:val="Hypertextovodkaz"/>
                <w:rFonts w:ascii="Arial" w:hAnsi="Arial" w:cs="Arial"/>
                <w:noProof/>
              </w:rPr>
              <w:t>Tabulka 18: Podíl domácností s náklady na bydlení vyššími než 40 % jejich příjmů podle formy bydlení</w:t>
            </w:r>
            <w:r w:rsidR="00BB3D3A">
              <w:rPr>
                <w:noProof/>
                <w:webHidden/>
              </w:rPr>
              <w:tab/>
            </w:r>
            <w:r w:rsidR="00BB3D3A">
              <w:rPr>
                <w:noProof/>
                <w:webHidden/>
              </w:rPr>
              <w:fldChar w:fldCharType="begin"/>
            </w:r>
            <w:r w:rsidR="00BB3D3A">
              <w:rPr>
                <w:noProof/>
                <w:webHidden/>
              </w:rPr>
              <w:instrText xml:space="preserve"> PAGEREF _Toc155696135 \h </w:instrText>
            </w:r>
            <w:r w:rsidR="00BB3D3A">
              <w:rPr>
                <w:noProof/>
                <w:webHidden/>
              </w:rPr>
            </w:r>
            <w:r w:rsidR="00BB3D3A">
              <w:rPr>
                <w:noProof/>
                <w:webHidden/>
              </w:rPr>
              <w:fldChar w:fldCharType="separate"/>
            </w:r>
            <w:r>
              <w:rPr>
                <w:noProof/>
                <w:webHidden/>
              </w:rPr>
              <w:t>63</w:t>
            </w:r>
            <w:r w:rsidR="00BB3D3A">
              <w:rPr>
                <w:noProof/>
                <w:webHidden/>
              </w:rPr>
              <w:fldChar w:fldCharType="end"/>
            </w:r>
          </w:hyperlink>
        </w:p>
        <w:p w14:paraId="25194886" w14:textId="468A32BD"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6" w:history="1">
            <w:r w:rsidR="00BB3D3A" w:rsidRPr="00134DA0">
              <w:rPr>
                <w:rStyle w:val="Hypertextovodkaz"/>
                <w:rFonts w:ascii="Arial" w:hAnsi="Arial" w:cs="Arial"/>
                <w:noProof/>
              </w:rPr>
              <w:t xml:space="preserve">Tabulka 19: </w:t>
            </w:r>
            <w:r w:rsidR="00BB3D3A" w:rsidRPr="00134DA0">
              <w:rPr>
                <w:rStyle w:val="Hypertextovodkaz"/>
                <w:rFonts w:ascii="Arial" w:hAnsi="Arial" w:cs="Arial"/>
                <w:iCs/>
                <w:noProof/>
              </w:rPr>
              <w:t>Subjektivní hodnocení zdravotního stavu romské populace</w:t>
            </w:r>
            <w:r w:rsidR="00BB3D3A">
              <w:rPr>
                <w:noProof/>
                <w:webHidden/>
              </w:rPr>
              <w:tab/>
            </w:r>
            <w:r w:rsidR="00BB3D3A">
              <w:rPr>
                <w:noProof/>
                <w:webHidden/>
              </w:rPr>
              <w:fldChar w:fldCharType="begin"/>
            </w:r>
            <w:r w:rsidR="00BB3D3A">
              <w:rPr>
                <w:noProof/>
                <w:webHidden/>
              </w:rPr>
              <w:instrText xml:space="preserve"> PAGEREF _Toc155696136 \h </w:instrText>
            </w:r>
            <w:r w:rsidR="00BB3D3A">
              <w:rPr>
                <w:noProof/>
                <w:webHidden/>
              </w:rPr>
            </w:r>
            <w:r w:rsidR="00BB3D3A">
              <w:rPr>
                <w:noProof/>
                <w:webHidden/>
              </w:rPr>
              <w:fldChar w:fldCharType="separate"/>
            </w:r>
            <w:r>
              <w:rPr>
                <w:noProof/>
                <w:webHidden/>
              </w:rPr>
              <w:t>68</w:t>
            </w:r>
            <w:r w:rsidR="00BB3D3A">
              <w:rPr>
                <w:noProof/>
                <w:webHidden/>
              </w:rPr>
              <w:fldChar w:fldCharType="end"/>
            </w:r>
          </w:hyperlink>
        </w:p>
        <w:p w14:paraId="56000223" w14:textId="5A44E01F"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7" w:history="1">
            <w:r w:rsidR="00BB3D3A" w:rsidRPr="00134DA0">
              <w:rPr>
                <w:rStyle w:val="Hypertextovodkaz"/>
                <w:rFonts w:ascii="Arial" w:hAnsi="Arial" w:cs="Arial"/>
                <w:noProof/>
              </w:rPr>
              <w:t>Tabulka 20: Přehled nejvýznamnějších kulturních akcí, na kterých byla prezentována romská kultura v roce 2022</w:t>
            </w:r>
            <w:r w:rsidR="00BB3D3A">
              <w:rPr>
                <w:noProof/>
                <w:webHidden/>
              </w:rPr>
              <w:tab/>
            </w:r>
            <w:r w:rsidR="00BB3D3A">
              <w:rPr>
                <w:noProof/>
                <w:webHidden/>
              </w:rPr>
              <w:fldChar w:fldCharType="begin"/>
            </w:r>
            <w:r w:rsidR="00BB3D3A">
              <w:rPr>
                <w:noProof/>
                <w:webHidden/>
              </w:rPr>
              <w:instrText xml:space="preserve"> PAGEREF _Toc155696137 \h </w:instrText>
            </w:r>
            <w:r w:rsidR="00BB3D3A">
              <w:rPr>
                <w:noProof/>
                <w:webHidden/>
              </w:rPr>
            </w:r>
            <w:r w:rsidR="00BB3D3A">
              <w:rPr>
                <w:noProof/>
                <w:webHidden/>
              </w:rPr>
              <w:fldChar w:fldCharType="separate"/>
            </w:r>
            <w:r>
              <w:rPr>
                <w:noProof/>
                <w:webHidden/>
              </w:rPr>
              <w:t>70</w:t>
            </w:r>
            <w:r w:rsidR="00BB3D3A">
              <w:rPr>
                <w:noProof/>
                <w:webHidden/>
              </w:rPr>
              <w:fldChar w:fldCharType="end"/>
            </w:r>
          </w:hyperlink>
        </w:p>
        <w:p w14:paraId="595EE12A" w14:textId="045220FE"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38" w:history="1">
            <w:r w:rsidR="00BB3D3A" w:rsidRPr="00134DA0">
              <w:rPr>
                <w:rStyle w:val="Hypertextovodkaz"/>
                <w:rFonts w:ascii="Arial" w:hAnsi="Arial" w:cs="Arial"/>
                <w:noProof/>
              </w:rPr>
              <w:t>Tabulka 21: Studijní obory na vysokých školách v ČR zaměřené na studium romistiky</w:t>
            </w:r>
            <w:r w:rsidR="00BB3D3A">
              <w:rPr>
                <w:noProof/>
                <w:webHidden/>
              </w:rPr>
              <w:tab/>
            </w:r>
            <w:r w:rsidR="00BB3D3A">
              <w:rPr>
                <w:noProof/>
                <w:webHidden/>
              </w:rPr>
              <w:fldChar w:fldCharType="begin"/>
            </w:r>
            <w:r w:rsidR="00BB3D3A">
              <w:rPr>
                <w:noProof/>
                <w:webHidden/>
              </w:rPr>
              <w:instrText xml:space="preserve"> PAGEREF _Toc155696138 \h </w:instrText>
            </w:r>
            <w:r w:rsidR="00BB3D3A">
              <w:rPr>
                <w:noProof/>
                <w:webHidden/>
              </w:rPr>
            </w:r>
            <w:r w:rsidR="00BB3D3A">
              <w:rPr>
                <w:noProof/>
                <w:webHidden/>
              </w:rPr>
              <w:fldChar w:fldCharType="separate"/>
            </w:r>
            <w:r>
              <w:rPr>
                <w:noProof/>
                <w:webHidden/>
              </w:rPr>
              <w:t>74</w:t>
            </w:r>
            <w:r w:rsidR="00BB3D3A">
              <w:rPr>
                <w:noProof/>
                <w:webHidden/>
              </w:rPr>
              <w:fldChar w:fldCharType="end"/>
            </w:r>
          </w:hyperlink>
        </w:p>
        <w:p w14:paraId="5A3E72E1" w14:textId="4179639A" w:rsidR="00F15A8F" w:rsidRPr="003D7266" w:rsidRDefault="0041647F" w:rsidP="004A725B">
          <w:pPr>
            <w:rPr>
              <w:rFonts w:ascii="Arial" w:hAnsi="Arial" w:cs="Arial"/>
              <w:bCs/>
              <w:sz w:val="22"/>
              <w:szCs w:val="22"/>
            </w:rPr>
          </w:pPr>
          <w:r w:rsidRPr="003D7266">
            <w:rPr>
              <w:rFonts w:ascii="Arial" w:hAnsi="Arial" w:cs="Arial"/>
              <w:bCs/>
              <w:sz w:val="22"/>
              <w:szCs w:val="22"/>
            </w:rPr>
            <w:fldChar w:fldCharType="end"/>
          </w:r>
        </w:p>
        <w:p w14:paraId="28CA1009" w14:textId="77777777" w:rsidR="00F15A8F" w:rsidRDefault="00F15A8F" w:rsidP="004A725B">
          <w:pPr>
            <w:rPr>
              <w:rFonts w:ascii="Arial" w:hAnsi="Arial" w:cs="Arial"/>
              <w:b/>
              <w:bCs/>
              <w:sz w:val="22"/>
              <w:szCs w:val="22"/>
            </w:rPr>
          </w:pPr>
          <w:r w:rsidRPr="003D7266">
            <w:rPr>
              <w:rFonts w:ascii="Arial" w:hAnsi="Arial" w:cs="Arial"/>
              <w:b/>
              <w:bCs/>
              <w:sz w:val="22"/>
              <w:szCs w:val="22"/>
            </w:rPr>
            <w:t>Seznam grafů</w:t>
          </w:r>
        </w:p>
        <w:p w14:paraId="6AD5EB21" w14:textId="77777777" w:rsidR="003D7266" w:rsidRPr="003D7266" w:rsidRDefault="003D7266" w:rsidP="004A725B">
          <w:pPr>
            <w:rPr>
              <w:rFonts w:ascii="Arial" w:hAnsi="Arial" w:cs="Arial"/>
              <w:b/>
              <w:bCs/>
              <w:sz w:val="22"/>
              <w:szCs w:val="22"/>
            </w:rPr>
          </w:pPr>
        </w:p>
        <w:p w14:paraId="08AF5F07" w14:textId="127ED0AF" w:rsidR="00BB3D3A" w:rsidRDefault="004A725B">
          <w:pPr>
            <w:pStyle w:val="Seznamobrzk"/>
            <w:tabs>
              <w:tab w:val="right" w:leader="dot" w:pos="9062"/>
            </w:tabs>
            <w:rPr>
              <w:rFonts w:asciiTheme="minorHAnsi" w:eastAsiaTheme="minorEastAsia" w:hAnsiTheme="minorHAnsi" w:cstheme="minorBidi"/>
              <w:noProof/>
              <w:sz w:val="22"/>
              <w:szCs w:val="22"/>
            </w:rPr>
          </w:pPr>
          <w:r w:rsidRPr="003D7266">
            <w:rPr>
              <w:rFonts w:ascii="Arial" w:hAnsi="Arial" w:cs="Arial"/>
              <w:bCs/>
              <w:sz w:val="22"/>
              <w:szCs w:val="22"/>
            </w:rPr>
            <w:fldChar w:fldCharType="begin"/>
          </w:r>
          <w:r w:rsidRPr="003D7266">
            <w:rPr>
              <w:rFonts w:ascii="Arial" w:hAnsi="Arial" w:cs="Arial"/>
              <w:bCs/>
              <w:sz w:val="22"/>
              <w:szCs w:val="22"/>
            </w:rPr>
            <w:instrText xml:space="preserve"> TOC \h \z \c "Rovnice" </w:instrText>
          </w:r>
          <w:r w:rsidRPr="003D7266">
            <w:rPr>
              <w:rFonts w:ascii="Arial" w:hAnsi="Arial" w:cs="Arial"/>
              <w:bCs/>
              <w:sz w:val="22"/>
              <w:szCs w:val="22"/>
            </w:rPr>
            <w:fldChar w:fldCharType="separate"/>
          </w:r>
          <w:hyperlink w:anchor="_Toc155696139" w:history="1">
            <w:r w:rsidR="00BB3D3A" w:rsidRPr="00372B05">
              <w:rPr>
                <w:rStyle w:val="Hypertextovodkaz"/>
                <w:rFonts w:ascii="Arial" w:hAnsi="Arial" w:cs="Arial"/>
                <w:noProof/>
              </w:rPr>
              <w:t>Graf 1: Průměrná výše úvazku romského poradce v kraji v roce 2022</w:t>
            </w:r>
            <w:r w:rsidR="00BB3D3A">
              <w:rPr>
                <w:noProof/>
                <w:webHidden/>
              </w:rPr>
              <w:tab/>
            </w:r>
            <w:r w:rsidR="00BB3D3A">
              <w:rPr>
                <w:noProof/>
                <w:webHidden/>
              </w:rPr>
              <w:fldChar w:fldCharType="begin"/>
            </w:r>
            <w:r w:rsidR="00BB3D3A">
              <w:rPr>
                <w:noProof/>
                <w:webHidden/>
              </w:rPr>
              <w:instrText xml:space="preserve"> PAGEREF _Toc155696139 \h </w:instrText>
            </w:r>
            <w:r w:rsidR="00BB3D3A">
              <w:rPr>
                <w:noProof/>
                <w:webHidden/>
              </w:rPr>
            </w:r>
            <w:r w:rsidR="00BB3D3A">
              <w:rPr>
                <w:noProof/>
                <w:webHidden/>
              </w:rPr>
              <w:fldChar w:fldCharType="separate"/>
            </w:r>
            <w:r w:rsidR="00DB20EE">
              <w:rPr>
                <w:noProof/>
                <w:webHidden/>
              </w:rPr>
              <w:t>23</w:t>
            </w:r>
            <w:r w:rsidR="00BB3D3A">
              <w:rPr>
                <w:noProof/>
                <w:webHidden/>
              </w:rPr>
              <w:fldChar w:fldCharType="end"/>
            </w:r>
          </w:hyperlink>
        </w:p>
        <w:p w14:paraId="4ADD4F4E" w14:textId="277E3918"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0" w:history="1">
            <w:r w:rsidR="00BB3D3A" w:rsidRPr="00372B05">
              <w:rPr>
                <w:rStyle w:val="Hypertextovodkaz"/>
                <w:rFonts w:ascii="Arial" w:hAnsi="Arial" w:cs="Arial"/>
                <w:noProof/>
              </w:rPr>
              <w:t>Graf 2: Počet obcí v kraji se SVL</w:t>
            </w:r>
            <w:r w:rsidR="00BB3D3A">
              <w:rPr>
                <w:noProof/>
                <w:webHidden/>
              </w:rPr>
              <w:tab/>
            </w:r>
            <w:r w:rsidR="00BB3D3A">
              <w:rPr>
                <w:noProof/>
                <w:webHidden/>
              </w:rPr>
              <w:fldChar w:fldCharType="begin"/>
            </w:r>
            <w:r w:rsidR="00BB3D3A">
              <w:rPr>
                <w:noProof/>
                <w:webHidden/>
              </w:rPr>
              <w:instrText xml:space="preserve"> PAGEREF _Toc155696140 \h </w:instrText>
            </w:r>
            <w:r w:rsidR="00BB3D3A">
              <w:rPr>
                <w:noProof/>
                <w:webHidden/>
              </w:rPr>
            </w:r>
            <w:r w:rsidR="00BB3D3A">
              <w:rPr>
                <w:noProof/>
                <w:webHidden/>
              </w:rPr>
              <w:fldChar w:fldCharType="separate"/>
            </w:r>
            <w:r>
              <w:rPr>
                <w:noProof/>
                <w:webHidden/>
              </w:rPr>
              <w:t>39</w:t>
            </w:r>
            <w:r w:rsidR="00BB3D3A">
              <w:rPr>
                <w:noProof/>
                <w:webHidden/>
              </w:rPr>
              <w:fldChar w:fldCharType="end"/>
            </w:r>
          </w:hyperlink>
        </w:p>
        <w:p w14:paraId="27385348" w14:textId="4FF62E17"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1" w:history="1">
            <w:r w:rsidR="00BB3D3A" w:rsidRPr="00372B05">
              <w:rPr>
                <w:rStyle w:val="Hypertextovodkaz"/>
                <w:rFonts w:ascii="Arial" w:hAnsi="Arial" w:cs="Arial"/>
                <w:noProof/>
              </w:rPr>
              <w:t>Graf 3: Počet obcí v kraji a počet obcí v kraji se SVL</w:t>
            </w:r>
            <w:r w:rsidR="00BB3D3A">
              <w:rPr>
                <w:noProof/>
                <w:webHidden/>
              </w:rPr>
              <w:tab/>
            </w:r>
            <w:r w:rsidR="00BB3D3A">
              <w:rPr>
                <w:noProof/>
                <w:webHidden/>
              </w:rPr>
              <w:fldChar w:fldCharType="begin"/>
            </w:r>
            <w:r w:rsidR="00BB3D3A">
              <w:rPr>
                <w:noProof/>
                <w:webHidden/>
              </w:rPr>
              <w:instrText xml:space="preserve"> PAGEREF _Toc155696141 \h </w:instrText>
            </w:r>
            <w:r w:rsidR="00BB3D3A">
              <w:rPr>
                <w:noProof/>
                <w:webHidden/>
              </w:rPr>
            </w:r>
            <w:r w:rsidR="00BB3D3A">
              <w:rPr>
                <w:noProof/>
                <w:webHidden/>
              </w:rPr>
              <w:fldChar w:fldCharType="separate"/>
            </w:r>
            <w:r>
              <w:rPr>
                <w:noProof/>
                <w:webHidden/>
              </w:rPr>
              <w:t>39</w:t>
            </w:r>
            <w:r w:rsidR="00BB3D3A">
              <w:rPr>
                <w:noProof/>
                <w:webHidden/>
              </w:rPr>
              <w:fldChar w:fldCharType="end"/>
            </w:r>
          </w:hyperlink>
        </w:p>
        <w:p w14:paraId="36DFB2DF" w14:textId="765F2DD7"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2" w:history="1">
            <w:r w:rsidR="00BB3D3A" w:rsidRPr="00372B05">
              <w:rPr>
                <w:rStyle w:val="Hypertextovodkaz"/>
                <w:rFonts w:ascii="Arial" w:hAnsi="Arial" w:cs="Arial"/>
                <w:noProof/>
              </w:rPr>
              <w:t>Graf 4: Počet ORP k počtu ORP se SVL, kde žijí převážně příslušníci romské menšiny</w:t>
            </w:r>
            <w:r w:rsidR="00BB3D3A">
              <w:rPr>
                <w:noProof/>
                <w:webHidden/>
              </w:rPr>
              <w:tab/>
            </w:r>
            <w:r w:rsidR="00BB3D3A">
              <w:rPr>
                <w:noProof/>
                <w:webHidden/>
              </w:rPr>
              <w:fldChar w:fldCharType="begin"/>
            </w:r>
            <w:r w:rsidR="00BB3D3A">
              <w:rPr>
                <w:noProof/>
                <w:webHidden/>
              </w:rPr>
              <w:instrText xml:space="preserve"> PAGEREF _Toc155696142 \h </w:instrText>
            </w:r>
            <w:r w:rsidR="00BB3D3A">
              <w:rPr>
                <w:noProof/>
                <w:webHidden/>
              </w:rPr>
            </w:r>
            <w:r w:rsidR="00BB3D3A">
              <w:rPr>
                <w:noProof/>
                <w:webHidden/>
              </w:rPr>
              <w:fldChar w:fldCharType="separate"/>
            </w:r>
            <w:r>
              <w:rPr>
                <w:noProof/>
                <w:webHidden/>
              </w:rPr>
              <w:t>40</w:t>
            </w:r>
            <w:r w:rsidR="00BB3D3A">
              <w:rPr>
                <w:noProof/>
                <w:webHidden/>
              </w:rPr>
              <w:fldChar w:fldCharType="end"/>
            </w:r>
          </w:hyperlink>
        </w:p>
        <w:p w14:paraId="3EDDD3F4" w14:textId="491D1E31"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3" w:history="1">
            <w:r w:rsidR="00BB3D3A" w:rsidRPr="00372B05">
              <w:rPr>
                <w:rStyle w:val="Hypertextovodkaz"/>
                <w:rFonts w:ascii="Arial" w:hAnsi="Arial" w:cs="Arial"/>
                <w:noProof/>
              </w:rPr>
              <w:t>Graf 5: Počet ORP k počtu ORP se SVL, kde žijí převážně příslušníci romské menšiny</w:t>
            </w:r>
            <w:r w:rsidR="00BB3D3A">
              <w:rPr>
                <w:noProof/>
                <w:webHidden/>
              </w:rPr>
              <w:tab/>
            </w:r>
            <w:r w:rsidR="00BB3D3A">
              <w:rPr>
                <w:noProof/>
                <w:webHidden/>
              </w:rPr>
              <w:fldChar w:fldCharType="begin"/>
            </w:r>
            <w:r w:rsidR="00BB3D3A">
              <w:rPr>
                <w:noProof/>
                <w:webHidden/>
              </w:rPr>
              <w:instrText xml:space="preserve"> PAGEREF _Toc155696143 \h </w:instrText>
            </w:r>
            <w:r w:rsidR="00BB3D3A">
              <w:rPr>
                <w:noProof/>
                <w:webHidden/>
              </w:rPr>
            </w:r>
            <w:r w:rsidR="00BB3D3A">
              <w:rPr>
                <w:noProof/>
                <w:webHidden/>
              </w:rPr>
              <w:fldChar w:fldCharType="separate"/>
            </w:r>
            <w:r>
              <w:rPr>
                <w:noProof/>
                <w:webHidden/>
              </w:rPr>
              <w:t>40</w:t>
            </w:r>
            <w:r w:rsidR="00BB3D3A">
              <w:rPr>
                <w:noProof/>
                <w:webHidden/>
              </w:rPr>
              <w:fldChar w:fldCharType="end"/>
            </w:r>
          </w:hyperlink>
        </w:p>
        <w:p w14:paraId="5F19014B" w14:textId="6E806D4A"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4" w:history="1">
            <w:r w:rsidR="00BB3D3A" w:rsidRPr="00372B05">
              <w:rPr>
                <w:rStyle w:val="Hypertextovodkaz"/>
                <w:rFonts w:ascii="Arial" w:hAnsi="Arial" w:cs="Arial"/>
                <w:noProof/>
              </w:rPr>
              <w:t>Graf 6: Skutečnosti ovlivňující možnost dosažení vzdělání</w:t>
            </w:r>
            <w:r w:rsidR="00BB3D3A">
              <w:rPr>
                <w:noProof/>
                <w:webHidden/>
              </w:rPr>
              <w:tab/>
            </w:r>
            <w:r w:rsidR="00BB3D3A">
              <w:rPr>
                <w:noProof/>
                <w:webHidden/>
              </w:rPr>
              <w:fldChar w:fldCharType="begin"/>
            </w:r>
            <w:r w:rsidR="00BB3D3A">
              <w:rPr>
                <w:noProof/>
                <w:webHidden/>
              </w:rPr>
              <w:instrText xml:space="preserve"> PAGEREF _Toc155696144 \h </w:instrText>
            </w:r>
            <w:r w:rsidR="00BB3D3A">
              <w:rPr>
                <w:noProof/>
                <w:webHidden/>
              </w:rPr>
            </w:r>
            <w:r w:rsidR="00BB3D3A">
              <w:rPr>
                <w:noProof/>
                <w:webHidden/>
              </w:rPr>
              <w:fldChar w:fldCharType="separate"/>
            </w:r>
            <w:r>
              <w:rPr>
                <w:noProof/>
                <w:webHidden/>
              </w:rPr>
              <w:t>42</w:t>
            </w:r>
            <w:r w:rsidR="00BB3D3A">
              <w:rPr>
                <w:noProof/>
                <w:webHidden/>
              </w:rPr>
              <w:fldChar w:fldCharType="end"/>
            </w:r>
          </w:hyperlink>
        </w:p>
        <w:p w14:paraId="5D53894A" w14:textId="1A9904FD"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5" w:history="1">
            <w:r w:rsidR="00BB3D3A" w:rsidRPr="00372B05">
              <w:rPr>
                <w:rStyle w:val="Hypertextovodkaz"/>
                <w:rFonts w:ascii="Arial" w:hAnsi="Arial" w:cs="Arial"/>
                <w:noProof/>
              </w:rPr>
              <w:t>Graf 7: Srovnání odhadovaného podílu romských žáků vzdělávaných podle RVP ZV UV s odhadovaným podílem romských žáků v ZŠ ve školních letech 2015/2016–2021/2022</w:t>
            </w:r>
            <w:r w:rsidR="00BB3D3A">
              <w:rPr>
                <w:noProof/>
                <w:webHidden/>
              </w:rPr>
              <w:tab/>
            </w:r>
            <w:r w:rsidR="00BB3D3A">
              <w:rPr>
                <w:noProof/>
                <w:webHidden/>
              </w:rPr>
              <w:fldChar w:fldCharType="begin"/>
            </w:r>
            <w:r w:rsidR="00BB3D3A">
              <w:rPr>
                <w:noProof/>
                <w:webHidden/>
              </w:rPr>
              <w:instrText xml:space="preserve"> PAGEREF _Toc155696145 \h </w:instrText>
            </w:r>
            <w:r w:rsidR="00BB3D3A">
              <w:rPr>
                <w:noProof/>
                <w:webHidden/>
              </w:rPr>
            </w:r>
            <w:r w:rsidR="00BB3D3A">
              <w:rPr>
                <w:noProof/>
                <w:webHidden/>
              </w:rPr>
              <w:fldChar w:fldCharType="separate"/>
            </w:r>
            <w:r>
              <w:rPr>
                <w:noProof/>
                <w:webHidden/>
              </w:rPr>
              <w:t>49</w:t>
            </w:r>
            <w:r w:rsidR="00BB3D3A">
              <w:rPr>
                <w:noProof/>
                <w:webHidden/>
              </w:rPr>
              <w:fldChar w:fldCharType="end"/>
            </w:r>
          </w:hyperlink>
        </w:p>
        <w:p w14:paraId="68C6BD10" w14:textId="73B3EB24"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6" w:history="1">
            <w:r w:rsidR="00BB3D3A" w:rsidRPr="00372B05">
              <w:rPr>
                <w:rStyle w:val="Hypertextovodkaz"/>
                <w:rFonts w:ascii="Arial" w:hAnsi="Arial" w:cs="Arial"/>
                <w:noProof/>
              </w:rPr>
              <w:t>Graf 8: Kumulace hygienických problémů v bydlení v SVL – porovnání Romové v SVL, neromové v SVL a obecná populace (v %)</w:t>
            </w:r>
            <w:r w:rsidR="00BB3D3A">
              <w:rPr>
                <w:noProof/>
                <w:webHidden/>
              </w:rPr>
              <w:tab/>
            </w:r>
            <w:r w:rsidR="00BB3D3A">
              <w:rPr>
                <w:noProof/>
                <w:webHidden/>
              </w:rPr>
              <w:fldChar w:fldCharType="begin"/>
            </w:r>
            <w:r w:rsidR="00BB3D3A">
              <w:rPr>
                <w:noProof/>
                <w:webHidden/>
              </w:rPr>
              <w:instrText xml:space="preserve"> PAGEREF _Toc155696146 \h </w:instrText>
            </w:r>
            <w:r w:rsidR="00BB3D3A">
              <w:rPr>
                <w:noProof/>
                <w:webHidden/>
              </w:rPr>
            </w:r>
            <w:r w:rsidR="00BB3D3A">
              <w:rPr>
                <w:noProof/>
                <w:webHidden/>
              </w:rPr>
              <w:fldChar w:fldCharType="separate"/>
            </w:r>
            <w:r>
              <w:rPr>
                <w:noProof/>
                <w:webHidden/>
              </w:rPr>
              <w:t>61</w:t>
            </w:r>
            <w:r w:rsidR="00BB3D3A">
              <w:rPr>
                <w:noProof/>
                <w:webHidden/>
              </w:rPr>
              <w:fldChar w:fldCharType="end"/>
            </w:r>
          </w:hyperlink>
        </w:p>
        <w:p w14:paraId="2B4FFF35" w14:textId="2A6806BF"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7" w:history="1">
            <w:r w:rsidR="00BB3D3A" w:rsidRPr="00372B05">
              <w:rPr>
                <w:rStyle w:val="Hypertextovodkaz"/>
                <w:rFonts w:ascii="Arial" w:hAnsi="Arial" w:cs="Arial"/>
                <w:noProof/>
              </w:rPr>
              <w:t>Graf 9: Hygienické problémy v bydlení v SVL – porovnání Romové v SVL, neromové v SVL a obecná populace (v %)</w:t>
            </w:r>
            <w:r w:rsidR="00BB3D3A">
              <w:rPr>
                <w:noProof/>
                <w:webHidden/>
              </w:rPr>
              <w:tab/>
            </w:r>
            <w:r w:rsidR="00BB3D3A">
              <w:rPr>
                <w:noProof/>
                <w:webHidden/>
              </w:rPr>
              <w:fldChar w:fldCharType="begin"/>
            </w:r>
            <w:r w:rsidR="00BB3D3A">
              <w:rPr>
                <w:noProof/>
                <w:webHidden/>
              </w:rPr>
              <w:instrText xml:space="preserve"> PAGEREF _Toc155696147 \h </w:instrText>
            </w:r>
            <w:r w:rsidR="00BB3D3A">
              <w:rPr>
                <w:noProof/>
                <w:webHidden/>
              </w:rPr>
            </w:r>
            <w:r w:rsidR="00BB3D3A">
              <w:rPr>
                <w:noProof/>
                <w:webHidden/>
              </w:rPr>
              <w:fldChar w:fldCharType="separate"/>
            </w:r>
            <w:r>
              <w:rPr>
                <w:noProof/>
                <w:webHidden/>
              </w:rPr>
              <w:t>61</w:t>
            </w:r>
            <w:r w:rsidR="00BB3D3A">
              <w:rPr>
                <w:noProof/>
                <w:webHidden/>
              </w:rPr>
              <w:fldChar w:fldCharType="end"/>
            </w:r>
          </w:hyperlink>
        </w:p>
        <w:p w14:paraId="610A3B23" w14:textId="048BF7D5" w:rsidR="00F15A8F" w:rsidRPr="003D7266" w:rsidRDefault="004A725B" w:rsidP="004A725B">
          <w:pPr>
            <w:rPr>
              <w:rFonts w:ascii="Arial" w:hAnsi="Arial" w:cs="Arial"/>
              <w:bCs/>
              <w:sz w:val="22"/>
              <w:szCs w:val="22"/>
            </w:rPr>
          </w:pPr>
          <w:r w:rsidRPr="003D7266">
            <w:rPr>
              <w:rFonts w:ascii="Arial" w:hAnsi="Arial" w:cs="Arial"/>
              <w:bCs/>
              <w:sz w:val="22"/>
              <w:szCs w:val="22"/>
            </w:rPr>
            <w:fldChar w:fldCharType="end"/>
          </w:r>
        </w:p>
        <w:p w14:paraId="608B8ED2" w14:textId="77777777" w:rsidR="00F15A8F" w:rsidRPr="003D7266" w:rsidRDefault="00F15A8F" w:rsidP="004A725B">
          <w:pPr>
            <w:rPr>
              <w:rFonts w:ascii="Arial" w:hAnsi="Arial" w:cs="Arial"/>
              <w:b/>
              <w:bCs/>
              <w:sz w:val="22"/>
              <w:szCs w:val="22"/>
            </w:rPr>
          </w:pPr>
          <w:r w:rsidRPr="003D7266">
            <w:rPr>
              <w:rFonts w:ascii="Arial" w:hAnsi="Arial" w:cs="Arial"/>
              <w:b/>
              <w:bCs/>
              <w:sz w:val="22"/>
              <w:szCs w:val="22"/>
            </w:rPr>
            <w:t>Seznam obrázků</w:t>
          </w:r>
        </w:p>
        <w:p w14:paraId="75F47FE3" w14:textId="2BB1C75E" w:rsidR="00BB3D3A" w:rsidRDefault="00A44E60">
          <w:pPr>
            <w:pStyle w:val="Seznamobrzk"/>
            <w:tabs>
              <w:tab w:val="right" w:leader="dot" w:pos="9062"/>
            </w:tabs>
            <w:rPr>
              <w:rFonts w:asciiTheme="minorHAnsi" w:eastAsiaTheme="minorEastAsia" w:hAnsiTheme="minorHAnsi" w:cstheme="minorBidi"/>
              <w:noProof/>
              <w:sz w:val="22"/>
              <w:szCs w:val="22"/>
            </w:rPr>
          </w:pPr>
          <w:r w:rsidRPr="003D7266">
            <w:rPr>
              <w:rFonts w:ascii="Arial" w:hAnsi="Arial" w:cs="Arial"/>
              <w:bCs/>
              <w:sz w:val="22"/>
              <w:szCs w:val="22"/>
            </w:rPr>
            <w:fldChar w:fldCharType="begin"/>
          </w:r>
          <w:r w:rsidRPr="003D7266">
            <w:rPr>
              <w:rFonts w:ascii="Arial" w:hAnsi="Arial" w:cs="Arial"/>
              <w:bCs/>
              <w:sz w:val="22"/>
              <w:szCs w:val="22"/>
            </w:rPr>
            <w:instrText xml:space="preserve"> TOC \h \z \c "Obrázek" </w:instrText>
          </w:r>
          <w:r w:rsidRPr="003D7266">
            <w:rPr>
              <w:rFonts w:ascii="Arial" w:hAnsi="Arial" w:cs="Arial"/>
              <w:bCs/>
              <w:sz w:val="22"/>
              <w:szCs w:val="22"/>
            </w:rPr>
            <w:fldChar w:fldCharType="separate"/>
          </w:r>
          <w:hyperlink w:anchor="_Toc155696148" w:history="1">
            <w:r w:rsidR="00BB3D3A" w:rsidRPr="0017103C">
              <w:rPr>
                <w:rStyle w:val="Hypertextovodkaz"/>
                <w:rFonts w:ascii="Arial" w:hAnsi="Arial" w:cs="Arial"/>
                <w:noProof/>
              </w:rPr>
              <w:t>Obrázek 1: Index sociálního vyloučení v obcích v roce 2022</w:t>
            </w:r>
            <w:r w:rsidR="00BB3D3A">
              <w:rPr>
                <w:noProof/>
                <w:webHidden/>
              </w:rPr>
              <w:tab/>
            </w:r>
            <w:r w:rsidR="00BB3D3A">
              <w:rPr>
                <w:noProof/>
                <w:webHidden/>
              </w:rPr>
              <w:fldChar w:fldCharType="begin"/>
            </w:r>
            <w:r w:rsidR="00BB3D3A">
              <w:rPr>
                <w:noProof/>
                <w:webHidden/>
              </w:rPr>
              <w:instrText xml:space="preserve"> PAGEREF _Toc155696148 \h </w:instrText>
            </w:r>
            <w:r w:rsidR="00BB3D3A">
              <w:rPr>
                <w:noProof/>
                <w:webHidden/>
              </w:rPr>
            </w:r>
            <w:r w:rsidR="00BB3D3A">
              <w:rPr>
                <w:noProof/>
                <w:webHidden/>
              </w:rPr>
              <w:fldChar w:fldCharType="separate"/>
            </w:r>
            <w:r w:rsidR="00DB20EE">
              <w:rPr>
                <w:noProof/>
                <w:webHidden/>
              </w:rPr>
              <w:t>23</w:t>
            </w:r>
            <w:r w:rsidR="00BB3D3A">
              <w:rPr>
                <w:noProof/>
                <w:webHidden/>
              </w:rPr>
              <w:fldChar w:fldCharType="end"/>
            </w:r>
          </w:hyperlink>
        </w:p>
        <w:p w14:paraId="3FDB16BC" w14:textId="6EA611A2"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49" w:history="1">
            <w:r w:rsidR="00BB3D3A" w:rsidRPr="0017103C">
              <w:rPr>
                <w:rStyle w:val="Hypertextovodkaz"/>
                <w:rFonts w:ascii="Arial" w:hAnsi="Arial" w:cs="Arial"/>
                <w:noProof/>
              </w:rPr>
              <w:t>Obrázek 2: Geografická poloha obcí podpořených v dotačním programu Podpora terénní práce v roce 2022 v ORP s mírou sociálního vyloučení (index sociálního vyloučení)</w:t>
            </w:r>
            <w:r w:rsidR="00BB3D3A">
              <w:rPr>
                <w:noProof/>
                <w:webHidden/>
              </w:rPr>
              <w:tab/>
            </w:r>
            <w:r w:rsidR="00BB3D3A">
              <w:rPr>
                <w:noProof/>
                <w:webHidden/>
              </w:rPr>
              <w:fldChar w:fldCharType="begin"/>
            </w:r>
            <w:r w:rsidR="00BB3D3A">
              <w:rPr>
                <w:noProof/>
                <w:webHidden/>
              </w:rPr>
              <w:instrText xml:space="preserve"> PAGEREF _Toc155696149 \h </w:instrText>
            </w:r>
            <w:r w:rsidR="00BB3D3A">
              <w:rPr>
                <w:noProof/>
                <w:webHidden/>
              </w:rPr>
            </w:r>
            <w:r w:rsidR="00BB3D3A">
              <w:rPr>
                <w:noProof/>
                <w:webHidden/>
              </w:rPr>
              <w:fldChar w:fldCharType="separate"/>
            </w:r>
            <w:r>
              <w:rPr>
                <w:noProof/>
                <w:webHidden/>
              </w:rPr>
              <w:t>34</w:t>
            </w:r>
            <w:r w:rsidR="00BB3D3A">
              <w:rPr>
                <w:noProof/>
                <w:webHidden/>
              </w:rPr>
              <w:fldChar w:fldCharType="end"/>
            </w:r>
          </w:hyperlink>
        </w:p>
        <w:p w14:paraId="5CC2350A" w14:textId="6D231549" w:rsidR="0054252A" w:rsidRPr="003D7266" w:rsidRDefault="00A44E60" w:rsidP="004A725B">
          <w:pPr>
            <w:rPr>
              <w:rFonts w:ascii="Arial" w:hAnsi="Arial" w:cs="Arial"/>
              <w:sz w:val="22"/>
              <w:szCs w:val="22"/>
            </w:rPr>
          </w:pPr>
          <w:r w:rsidRPr="003D7266">
            <w:rPr>
              <w:rFonts w:ascii="Arial" w:hAnsi="Arial" w:cs="Arial"/>
              <w:bCs/>
              <w:sz w:val="22"/>
              <w:szCs w:val="22"/>
            </w:rPr>
            <w:fldChar w:fldCharType="end"/>
          </w:r>
        </w:p>
      </w:sdtContent>
    </w:sdt>
    <w:p w14:paraId="2179B66C" w14:textId="77777777" w:rsidR="0054252A" w:rsidRPr="003D7266" w:rsidRDefault="00F15A8F" w:rsidP="00F15A8F">
      <w:pPr>
        <w:rPr>
          <w:rFonts w:ascii="Arial" w:hAnsi="Arial" w:cs="Arial"/>
          <w:b/>
          <w:color w:val="000000"/>
          <w:sz w:val="22"/>
          <w:szCs w:val="22"/>
        </w:rPr>
      </w:pPr>
      <w:r w:rsidRPr="003D7266">
        <w:rPr>
          <w:rFonts w:ascii="Arial" w:hAnsi="Arial" w:cs="Arial"/>
          <w:b/>
          <w:color w:val="000000"/>
          <w:sz w:val="22"/>
          <w:szCs w:val="22"/>
        </w:rPr>
        <w:t>Seznam příloh</w:t>
      </w:r>
    </w:p>
    <w:p w14:paraId="55581564" w14:textId="77777777" w:rsidR="00F15A8F" w:rsidRPr="003D7266" w:rsidRDefault="00F15A8F" w:rsidP="0054252A">
      <w:pPr>
        <w:jc w:val="right"/>
        <w:rPr>
          <w:rFonts w:ascii="Arial" w:hAnsi="Arial" w:cs="Arial"/>
          <w:color w:val="000000"/>
          <w:sz w:val="22"/>
          <w:szCs w:val="22"/>
        </w:rPr>
      </w:pPr>
    </w:p>
    <w:p w14:paraId="05598C80" w14:textId="1C56A222" w:rsidR="00BB3D3A" w:rsidRPr="00BB3D3A" w:rsidRDefault="00F15A8F">
      <w:pPr>
        <w:pStyle w:val="Seznamobrzk"/>
        <w:tabs>
          <w:tab w:val="right" w:leader="dot" w:pos="9062"/>
        </w:tabs>
        <w:rPr>
          <w:rFonts w:ascii="Arial" w:eastAsiaTheme="minorEastAsia" w:hAnsi="Arial" w:cs="Arial"/>
          <w:noProof/>
          <w:sz w:val="22"/>
          <w:szCs w:val="22"/>
        </w:rPr>
      </w:pPr>
      <w:r w:rsidRPr="003D7266">
        <w:rPr>
          <w:rFonts w:ascii="Arial" w:hAnsi="Arial" w:cs="Arial"/>
          <w:color w:val="000000"/>
          <w:sz w:val="22"/>
          <w:szCs w:val="22"/>
        </w:rPr>
        <w:fldChar w:fldCharType="begin"/>
      </w:r>
      <w:r w:rsidRPr="003D7266">
        <w:rPr>
          <w:rFonts w:ascii="Arial" w:hAnsi="Arial" w:cs="Arial"/>
          <w:color w:val="000000"/>
          <w:sz w:val="22"/>
          <w:szCs w:val="22"/>
        </w:rPr>
        <w:instrText xml:space="preserve"> TOC \h \z \c "Příloha" </w:instrText>
      </w:r>
      <w:r w:rsidRPr="003D7266">
        <w:rPr>
          <w:rFonts w:ascii="Arial" w:hAnsi="Arial" w:cs="Arial"/>
          <w:color w:val="000000"/>
          <w:sz w:val="22"/>
          <w:szCs w:val="22"/>
        </w:rPr>
        <w:fldChar w:fldCharType="separate"/>
      </w:r>
      <w:hyperlink w:anchor="_Toc155696151" w:history="1">
        <w:r w:rsidR="00BB3D3A" w:rsidRPr="00BB3D3A">
          <w:rPr>
            <w:rStyle w:val="Hypertextovodkaz"/>
            <w:rFonts w:ascii="Arial" w:hAnsi="Arial" w:cs="Arial"/>
            <w:bCs/>
            <w:noProof/>
          </w:rPr>
          <w:t>Příloha 1 Seznam nejvýznamnějších romských a proromských NNO působících v jednotlivých krajích</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_Toc155696151 \h </w:instrText>
        </w:r>
        <w:r w:rsidR="00BB3D3A" w:rsidRPr="00BB3D3A">
          <w:rPr>
            <w:rFonts w:ascii="Arial" w:hAnsi="Arial" w:cs="Arial"/>
            <w:noProof/>
            <w:webHidden/>
          </w:rPr>
        </w:r>
        <w:r w:rsidR="00BB3D3A" w:rsidRPr="00BB3D3A">
          <w:rPr>
            <w:rFonts w:ascii="Arial" w:hAnsi="Arial" w:cs="Arial"/>
            <w:noProof/>
            <w:webHidden/>
          </w:rPr>
          <w:fldChar w:fldCharType="separate"/>
        </w:r>
        <w:r w:rsidR="00DB20EE">
          <w:rPr>
            <w:rFonts w:ascii="Arial" w:hAnsi="Arial" w:cs="Arial"/>
            <w:noProof/>
            <w:webHidden/>
          </w:rPr>
          <w:t>84</w:t>
        </w:r>
        <w:r w:rsidR="00BB3D3A" w:rsidRPr="00BB3D3A">
          <w:rPr>
            <w:rFonts w:ascii="Arial" w:hAnsi="Arial" w:cs="Arial"/>
            <w:noProof/>
            <w:webHidden/>
          </w:rPr>
          <w:fldChar w:fldCharType="end"/>
        </w:r>
      </w:hyperlink>
    </w:p>
    <w:p w14:paraId="576FCFF5" w14:textId="4C8EF644" w:rsidR="00BB3D3A" w:rsidRPr="00BB3D3A" w:rsidRDefault="00DB20EE">
      <w:pPr>
        <w:pStyle w:val="Seznamobrzk"/>
        <w:tabs>
          <w:tab w:val="right" w:leader="dot" w:pos="9062"/>
        </w:tabs>
        <w:rPr>
          <w:rFonts w:ascii="Arial" w:eastAsiaTheme="minorEastAsia" w:hAnsi="Arial" w:cs="Arial"/>
          <w:noProof/>
          <w:sz w:val="22"/>
          <w:szCs w:val="22"/>
        </w:rPr>
      </w:pPr>
      <w:hyperlink w:anchor="_Toc155696152" w:history="1">
        <w:r w:rsidR="00BB3D3A" w:rsidRPr="00BB3D3A">
          <w:rPr>
            <w:rStyle w:val="Hypertextovodkaz"/>
            <w:rFonts w:ascii="Arial" w:hAnsi="Arial" w:cs="Arial"/>
            <w:noProof/>
          </w:rPr>
          <w:t>Příloha 2 Projekty podpořené z dotačních titulů Ministerstva školství, mládeže a tělovýchovy</w:t>
        </w:r>
        <w:bookmarkStart w:id="1" w:name="_GoBack"/>
        <w:bookmarkEnd w:id="1"/>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_Toc155696152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94</w:t>
        </w:r>
        <w:r w:rsidR="00BB3D3A" w:rsidRPr="00BB3D3A">
          <w:rPr>
            <w:rFonts w:ascii="Arial" w:hAnsi="Arial" w:cs="Arial"/>
            <w:noProof/>
            <w:webHidden/>
          </w:rPr>
          <w:fldChar w:fldCharType="end"/>
        </w:r>
      </w:hyperlink>
    </w:p>
    <w:p w14:paraId="7789D273" w14:textId="27AE7D91" w:rsidR="00BB3D3A" w:rsidRPr="00BB3D3A" w:rsidRDefault="00DB20EE">
      <w:pPr>
        <w:pStyle w:val="Seznamobrzk"/>
        <w:tabs>
          <w:tab w:val="right" w:leader="dot" w:pos="9062"/>
        </w:tabs>
        <w:rPr>
          <w:rFonts w:ascii="Arial" w:eastAsiaTheme="minorEastAsia" w:hAnsi="Arial" w:cs="Arial"/>
          <w:noProof/>
          <w:sz w:val="22"/>
          <w:szCs w:val="22"/>
        </w:rPr>
      </w:pPr>
      <w:hyperlink w:anchor="_Toc155696153" w:history="1">
        <w:r w:rsidR="00BB3D3A" w:rsidRPr="00BB3D3A">
          <w:rPr>
            <w:rStyle w:val="Hypertextovodkaz"/>
            <w:rFonts w:ascii="Arial" w:hAnsi="Arial" w:cs="Arial"/>
            <w:noProof/>
          </w:rPr>
          <w:t>Příloha 3 Projekty podpořené z dotačních titulů Ministerstva kultury</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_Toc155696153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95</w:t>
        </w:r>
        <w:r w:rsidR="00BB3D3A" w:rsidRPr="00BB3D3A">
          <w:rPr>
            <w:rFonts w:ascii="Arial" w:hAnsi="Arial" w:cs="Arial"/>
            <w:noProof/>
            <w:webHidden/>
          </w:rPr>
          <w:fldChar w:fldCharType="end"/>
        </w:r>
      </w:hyperlink>
    </w:p>
    <w:p w14:paraId="7D5B8DEB" w14:textId="17A5AF5B" w:rsidR="00BB3D3A" w:rsidRDefault="00DB20EE">
      <w:pPr>
        <w:pStyle w:val="Seznamobrzk"/>
        <w:tabs>
          <w:tab w:val="right" w:leader="dot" w:pos="9062"/>
        </w:tabs>
        <w:rPr>
          <w:rFonts w:asciiTheme="minorHAnsi" w:eastAsiaTheme="minorEastAsia" w:hAnsiTheme="minorHAnsi" w:cstheme="minorBidi"/>
          <w:noProof/>
          <w:sz w:val="22"/>
          <w:szCs w:val="22"/>
        </w:rPr>
      </w:pPr>
      <w:hyperlink w:anchor="_Toc155696154" w:history="1">
        <w:r w:rsidR="00BB3D3A" w:rsidRPr="00BB3D3A">
          <w:rPr>
            <w:rStyle w:val="Hypertextovodkaz"/>
            <w:rFonts w:ascii="Arial" w:hAnsi="Arial" w:cs="Arial"/>
            <w:noProof/>
          </w:rPr>
          <w:t>Příloha 4 Projekty podpořené z dotačních titulů Úřadu vlády ČR</w:t>
        </w:r>
        <w:r w:rsidR="00BB3D3A" w:rsidRPr="00BB3D3A">
          <w:rPr>
            <w:rFonts w:ascii="Arial" w:hAnsi="Arial" w:cs="Arial"/>
            <w:noProof/>
            <w:webHidden/>
          </w:rPr>
          <w:tab/>
        </w:r>
        <w:r w:rsidR="00BB3D3A" w:rsidRPr="00BB3D3A">
          <w:rPr>
            <w:rFonts w:ascii="Arial" w:hAnsi="Arial" w:cs="Arial"/>
            <w:noProof/>
            <w:webHidden/>
          </w:rPr>
          <w:fldChar w:fldCharType="begin"/>
        </w:r>
        <w:r w:rsidR="00BB3D3A" w:rsidRPr="00BB3D3A">
          <w:rPr>
            <w:rFonts w:ascii="Arial" w:hAnsi="Arial" w:cs="Arial"/>
            <w:noProof/>
            <w:webHidden/>
          </w:rPr>
          <w:instrText xml:space="preserve"> PAGEREF _Toc155696154 \h </w:instrText>
        </w:r>
        <w:r w:rsidR="00BB3D3A" w:rsidRPr="00BB3D3A">
          <w:rPr>
            <w:rFonts w:ascii="Arial" w:hAnsi="Arial" w:cs="Arial"/>
            <w:noProof/>
            <w:webHidden/>
          </w:rPr>
        </w:r>
        <w:r w:rsidR="00BB3D3A" w:rsidRPr="00BB3D3A">
          <w:rPr>
            <w:rFonts w:ascii="Arial" w:hAnsi="Arial" w:cs="Arial"/>
            <w:noProof/>
            <w:webHidden/>
          </w:rPr>
          <w:fldChar w:fldCharType="separate"/>
        </w:r>
        <w:r>
          <w:rPr>
            <w:rFonts w:ascii="Arial" w:hAnsi="Arial" w:cs="Arial"/>
            <w:noProof/>
            <w:webHidden/>
          </w:rPr>
          <w:t>95</w:t>
        </w:r>
        <w:r w:rsidR="00BB3D3A" w:rsidRPr="00BB3D3A">
          <w:rPr>
            <w:rFonts w:ascii="Arial" w:hAnsi="Arial" w:cs="Arial"/>
            <w:noProof/>
            <w:webHidden/>
          </w:rPr>
          <w:fldChar w:fldCharType="end"/>
        </w:r>
      </w:hyperlink>
    </w:p>
    <w:p w14:paraId="404E67C0" w14:textId="5F777893" w:rsidR="0054252A" w:rsidRDefault="00F15A8F" w:rsidP="0054252A">
      <w:pPr>
        <w:jc w:val="right"/>
        <w:rPr>
          <w:rFonts w:ascii="Arial" w:hAnsi="Arial" w:cs="Arial"/>
          <w:b/>
          <w:color w:val="000000"/>
          <w:sz w:val="28"/>
          <w:szCs w:val="28"/>
        </w:rPr>
      </w:pPr>
      <w:r w:rsidRPr="003D7266">
        <w:rPr>
          <w:rFonts w:ascii="Arial" w:hAnsi="Arial" w:cs="Arial"/>
          <w:color w:val="000000"/>
          <w:sz w:val="22"/>
          <w:szCs w:val="22"/>
        </w:rPr>
        <w:lastRenderedPageBreak/>
        <w:fldChar w:fldCharType="end"/>
      </w:r>
    </w:p>
    <w:p w14:paraId="1AEF0486" w14:textId="77777777" w:rsidR="0054252A" w:rsidRDefault="0054252A" w:rsidP="0054252A">
      <w:pPr>
        <w:jc w:val="right"/>
        <w:rPr>
          <w:rFonts w:ascii="Arial" w:hAnsi="Arial" w:cs="Arial"/>
          <w:b/>
          <w:color w:val="000000"/>
          <w:sz w:val="28"/>
          <w:szCs w:val="28"/>
        </w:rPr>
      </w:pPr>
    </w:p>
    <w:p w14:paraId="5E8D3F00" w14:textId="77777777" w:rsidR="0054252A" w:rsidRDefault="0054252A" w:rsidP="0054252A">
      <w:pPr>
        <w:jc w:val="right"/>
        <w:rPr>
          <w:rFonts w:ascii="Arial" w:hAnsi="Arial" w:cs="Arial"/>
          <w:b/>
          <w:color w:val="000000"/>
          <w:sz w:val="28"/>
          <w:szCs w:val="28"/>
        </w:rPr>
      </w:pPr>
    </w:p>
    <w:p w14:paraId="6BB6D749" w14:textId="77777777" w:rsidR="0054252A" w:rsidRDefault="0054252A" w:rsidP="0054252A">
      <w:pPr>
        <w:jc w:val="right"/>
        <w:rPr>
          <w:rFonts w:ascii="Arial" w:hAnsi="Arial" w:cs="Arial"/>
          <w:b/>
          <w:color w:val="000000"/>
          <w:sz w:val="28"/>
          <w:szCs w:val="28"/>
        </w:rPr>
      </w:pPr>
    </w:p>
    <w:p w14:paraId="606E0820" w14:textId="77777777" w:rsidR="0054252A" w:rsidRDefault="0054252A" w:rsidP="0054252A">
      <w:pPr>
        <w:jc w:val="right"/>
        <w:rPr>
          <w:rFonts w:ascii="Arial" w:hAnsi="Arial" w:cs="Arial"/>
          <w:b/>
          <w:color w:val="000000"/>
          <w:sz w:val="28"/>
          <w:szCs w:val="28"/>
        </w:rPr>
      </w:pPr>
    </w:p>
    <w:p w14:paraId="783A9029" w14:textId="77777777" w:rsidR="0054252A" w:rsidRDefault="0054252A" w:rsidP="0054252A">
      <w:pPr>
        <w:jc w:val="right"/>
        <w:rPr>
          <w:rFonts w:ascii="Arial" w:hAnsi="Arial" w:cs="Arial"/>
          <w:b/>
          <w:color w:val="000000"/>
          <w:sz w:val="28"/>
          <w:szCs w:val="28"/>
        </w:rPr>
      </w:pPr>
    </w:p>
    <w:p w14:paraId="79B95B3E" w14:textId="77777777" w:rsidR="0054252A" w:rsidRDefault="0054252A" w:rsidP="0054252A">
      <w:pPr>
        <w:jc w:val="right"/>
        <w:rPr>
          <w:rFonts w:ascii="Arial" w:hAnsi="Arial" w:cs="Arial"/>
          <w:b/>
          <w:color w:val="000000"/>
          <w:sz w:val="28"/>
          <w:szCs w:val="28"/>
        </w:rPr>
      </w:pPr>
    </w:p>
    <w:p w14:paraId="56EE5E85" w14:textId="77777777" w:rsidR="0054252A" w:rsidRDefault="0054252A" w:rsidP="0054252A">
      <w:pPr>
        <w:jc w:val="right"/>
        <w:rPr>
          <w:rFonts w:ascii="Arial" w:hAnsi="Arial" w:cs="Arial"/>
          <w:b/>
          <w:color w:val="000000"/>
          <w:sz w:val="28"/>
          <w:szCs w:val="28"/>
        </w:rPr>
      </w:pPr>
    </w:p>
    <w:p w14:paraId="11ACFE0B" w14:textId="77777777" w:rsidR="0054252A" w:rsidRDefault="0054252A" w:rsidP="0054252A">
      <w:pPr>
        <w:jc w:val="right"/>
        <w:rPr>
          <w:rFonts w:ascii="Arial" w:hAnsi="Arial" w:cs="Arial"/>
          <w:b/>
          <w:color w:val="000000"/>
          <w:sz w:val="28"/>
          <w:szCs w:val="28"/>
        </w:rPr>
      </w:pPr>
    </w:p>
    <w:p w14:paraId="349AAAC9" w14:textId="77777777" w:rsidR="0054252A" w:rsidRPr="00326E81" w:rsidRDefault="0054252A" w:rsidP="0054252A">
      <w:pPr>
        <w:jc w:val="right"/>
        <w:rPr>
          <w:rFonts w:ascii="Arial" w:hAnsi="Arial" w:cs="Arial"/>
          <w:b/>
          <w:color w:val="000000"/>
          <w:sz w:val="28"/>
          <w:szCs w:val="28"/>
        </w:rPr>
      </w:pPr>
      <w:r w:rsidRPr="00326E81">
        <w:rPr>
          <w:rFonts w:ascii="Arial" w:hAnsi="Arial" w:cs="Arial"/>
          <w:b/>
          <w:color w:val="000000"/>
          <w:sz w:val="28"/>
          <w:szCs w:val="28"/>
        </w:rPr>
        <w:t>III.</w:t>
      </w:r>
    </w:p>
    <w:p w14:paraId="2C96C31A" w14:textId="77777777" w:rsidR="0054252A" w:rsidRPr="004D6A8C" w:rsidRDefault="0054252A" w:rsidP="0054252A">
      <w:pPr>
        <w:spacing w:before="3600"/>
        <w:jc w:val="center"/>
        <w:rPr>
          <w:rFonts w:ascii="Arial" w:hAnsi="Arial" w:cs="Arial"/>
          <w:b/>
          <w:color w:val="000000"/>
          <w:sz w:val="40"/>
          <w:szCs w:val="40"/>
        </w:rPr>
      </w:pPr>
      <w:bookmarkStart w:id="2" w:name="_Hlk81326150"/>
      <w:r w:rsidRPr="004D6A8C">
        <w:rPr>
          <w:rFonts w:ascii="Arial" w:hAnsi="Arial" w:cs="Arial"/>
          <w:b/>
          <w:color w:val="000000"/>
          <w:sz w:val="40"/>
          <w:szCs w:val="40"/>
        </w:rPr>
        <w:t>Zpráva o stavu romské menšiny</w:t>
      </w:r>
    </w:p>
    <w:p w14:paraId="2EC78D5F" w14:textId="77777777" w:rsidR="0054252A" w:rsidRPr="004D6A8C" w:rsidRDefault="0054252A" w:rsidP="0054252A">
      <w:pPr>
        <w:jc w:val="center"/>
        <w:rPr>
          <w:rFonts w:ascii="Arial" w:hAnsi="Arial" w:cs="Arial"/>
          <w:b/>
          <w:color w:val="000000"/>
          <w:sz w:val="40"/>
          <w:szCs w:val="40"/>
        </w:rPr>
      </w:pPr>
      <w:r w:rsidRPr="004D6A8C">
        <w:rPr>
          <w:rFonts w:ascii="Arial" w:hAnsi="Arial" w:cs="Arial"/>
          <w:b/>
          <w:color w:val="000000"/>
          <w:sz w:val="40"/>
          <w:szCs w:val="40"/>
        </w:rPr>
        <w:t>v České republice</w:t>
      </w:r>
    </w:p>
    <w:p w14:paraId="38872F95" w14:textId="77777777" w:rsidR="0054252A" w:rsidRPr="004D6A8C" w:rsidRDefault="0054252A" w:rsidP="0054252A">
      <w:pPr>
        <w:jc w:val="center"/>
        <w:rPr>
          <w:rFonts w:ascii="Arial" w:hAnsi="Arial" w:cs="Arial"/>
          <w:b/>
          <w:color w:val="000000"/>
          <w:sz w:val="40"/>
          <w:szCs w:val="40"/>
        </w:rPr>
      </w:pPr>
      <w:r w:rsidRPr="004D6A8C">
        <w:rPr>
          <w:rFonts w:ascii="Arial" w:hAnsi="Arial" w:cs="Arial"/>
          <w:b/>
          <w:color w:val="000000"/>
          <w:sz w:val="40"/>
          <w:szCs w:val="40"/>
        </w:rPr>
        <w:t>za rok 202</w:t>
      </w:r>
      <w:r>
        <w:rPr>
          <w:rFonts w:ascii="Arial" w:hAnsi="Arial" w:cs="Arial"/>
          <w:b/>
          <w:color w:val="000000"/>
          <w:sz w:val="40"/>
          <w:szCs w:val="40"/>
        </w:rPr>
        <w:t>2</w:t>
      </w:r>
    </w:p>
    <w:p w14:paraId="35393834" w14:textId="77777777" w:rsidR="0054252A" w:rsidRDefault="0054252A" w:rsidP="0054252A">
      <w:pPr>
        <w:jc w:val="both"/>
        <w:rPr>
          <w:color w:val="000000"/>
        </w:rPr>
      </w:pPr>
      <w:r w:rsidRPr="004D6A8C">
        <w:rPr>
          <w:rFonts w:ascii="Arial" w:hAnsi="Arial" w:cs="Arial"/>
          <w:b/>
          <w:color w:val="000000"/>
          <w:sz w:val="40"/>
          <w:szCs w:val="40"/>
        </w:rPr>
        <w:br w:type="page"/>
      </w:r>
      <w:bookmarkEnd w:id="2"/>
    </w:p>
    <w:p w14:paraId="6F2DEAE5" w14:textId="77777777" w:rsidR="0054252A" w:rsidRPr="008C6A74" w:rsidRDefault="0054252A" w:rsidP="0054252A">
      <w:pPr>
        <w:pStyle w:val="Nadpis1"/>
        <w:rPr>
          <w:sz w:val="24"/>
          <w:szCs w:val="24"/>
        </w:rPr>
      </w:pPr>
      <w:bookmarkStart w:id="3" w:name="_Toc123905143"/>
      <w:bookmarkStart w:id="4" w:name="_Toc155696085"/>
      <w:r w:rsidRPr="008C6A74">
        <w:rPr>
          <w:sz w:val="24"/>
          <w:szCs w:val="24"/>
        </w:rPr>
        <w:lastRenderedPageBreak/>
        <w:t>Seznam použitých zkratek</w:t>
      </w:r>
      <w:bookmarkEnd w:id="3"/>
      <w:bookmarkEnd w:id="4"/>
    </w:p>
    <w:p w14:paraId="4F994262" w14:textId="77777777" w:rsidR="0054252A" w:rsidRPr="001B1EBD" w:rsidRDefault="0054252A" w:rsidP="0054252A">
      <w:pPr>
        <w:tabs>
          <w:tab w:val="left" w:pos="1701"/>
        </w:tabs>
        <w:spacing w:after="120"/>
        <w:jc w:val="both"/>
        <w:rPr>
          <w:rFonts w:ascii="Arial" w:hAnsi="Arial" w:cs="Arial"/>
          <w:b/>
          <w:spacing w:val="-2"/>
        </w:rPr>
      </w:pPr>
    </w:p>
    <w:p w14:paraId="459498B8" w14:textId="77777777" w:rsidR="0054252A"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Agentura</w:t>
      </w:r>
      <w:r>
        <w:rPr>
          <w:rFonts w:ascii="Arial" w:hAnsi="Arial" w:cs="Arial"/>
          <w:spacing w:val="-2"/>
          <w:sz w:val="22"/>
          <w:szCs w:val="22"/>
        </w:rPr>
        <w:tab/>
        <w:t>Agentura pro sociální začleňování</w:t>
      </w:r>
    </w:p>
    <w:p w14:paraId="70B3B2FE"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APK</w:t>
      </w:r>
      <w:r w:rsidRPr="001B1EBD">
        <w:rPr>
          <w:rFonts w:ascii="Arial" w:hAnsi="Arial" w:cs="Arial"/>
          <w:spacing w:val="-2"/>
          <w:sz w:val="22"/>
          <w:szCs w:val="22"/>
        </w:rPr>
        <w:tab/>
        <w:t>Asistent prevence kriminality</w:t>
      </w:r>
    </w:p>
    <w:p w14:paraId="38E6A68C" w14:textId="77777777" w:rsidR="0054252A" w:rsidRPr="001B1EBD"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APZ</w:t>
      </w:r>
      <w:r>
        <w:rPr>
          <w:rFonts w:ascii="Arial" w:hAnsi="Arial" w:cs="Arial"/>
          <w:spacing w:val="-2"/>
          <w:sz w:val="22"/>
          <w:szCs w:val="22"/>
        </w:rPr>
        <w:tab/>
        <w:t>Aktivní politika zaměstnanosti</w:t>
      </w:r>
    </w:p>
    <w:p w14:paraId="03900E79" w14:textId="77777777" w:rsidR="0054252A" w:rsidRDefault="0054252A" w:rsidP="0054252A">
      <w:pPr>
        <w:tabs>
          <w:tab w:val="left" w:pos="1701"/>
        </w:tabs>
        <w:spacing w:after="120"/>
        <w:jc w:val="both"/>
        <w:rPr>
          <w:rFonts w:ascii="Arial" w:hAnsi="Arial" w:cs="Arial"/>
          <w:sz w:val="22"/>
          <w:szCs w:val="22"/>
        </w:rPr>
      </w:pPr>
      <w:r w:rsidRPr="001B1EBD">
        <w:rPr>
          <w:rFonts w:ascii="Arial" w:hAnsi="Arial" w:cs="Arial"/>
          <w:sz w:val="22"/>
          <w:szCs w:val="22"/>
        </w:rPr>
        <w:t>ČR</w:t>
      </w:r>
      <w:r w:rsidRPr="001B1EBD">
        <w:rPr>
          <w:rFonts w:ascii="Arial" w:hAnsi="Arial" w:cs="Arial"/>
          <w:sz w:val="22"/>
          <w:szCs w:val="22"/>
        </w:rPr>
        <w:tab/>
        <w:t>Česká republika</w:t>
      </w:r>
    </w:p>
    <w:p w14:paraId="4887E19E" w14:textId="77777777" w:rsidR="0054252A" w:rsidRDefault="0054252A" w:rsidP="0054252A">
      <w:pPr>
        <w:tabs>
          <w:tab w:val="left" w:pos="1701"/>
        </w:tabs>
        <w:spacing w:after="120"/>
        <w:jc w:val="both"/>
        <w:rPr>
          <w:rFonts w:ascii="Arial" w:hAnsi="Arial" w:cs="Arial"/>
          <w:sz w:val="22"/>
          <w:szCs w:val="22"/>
        </w:rPr>
      </w:pPr>
      <w:r>
        <w:rPr>
          <w:rFonts w:ascii="Arial" w:hAnsi="Arial" w:cs="Arial"/>
          <w:sz w:val="22"/>
          <w:szCs w:val="22"/>
        </w:rPr>
        <w:t>ČOI</w:t>
      </w:r>
      <w:r>
        <w:rPr>
          <w:rFonts w:ascii="Arial" w:hAnsi="Arial" w:cs="Arial"/>
          <w:sz w:val="22"/>
          <w:szCs w:val="22"/>
        </w:rPr>
        <w:tab/>
        <w:t>Česká obchodní inspekce</w:t>
      </w:r>
    </w:p>
    <w:p w14:paraId="1FE743F1" w14:textId="77777777" w:rsidR="0054252A" w:rsidRPr="001B1EBD" w:rsidRDefault="0054252A" w:rsidP="0054252A">
      <w:pPr>
        <w:tabs>
          <w:tab w:val="left" w:pos="1701"/>
        </w:tabs>
        <w:spacing w:after="120"/>
        <w:jc w:val="both"/>
        <w:rPr>
          <w:rFonts w:ascii="Arial" w:hAnsi="Arial" w:cs="Arial"/>
          <w:sz w:val="22"/>
          <w:szCs w:val="22"/>
        </w:rPr>
      </w:pPr>
      <w:r>
        <w:rPr>
          <w:rFonts w:ascii="Arial" w:hAnsi="Arial" w:cs="Arial"/>
          <w:sz w:val="22"/>
          <w:szCs w:val="22"/>
        </w:rPr>
        <w:t>ČSÚ</w:t>
      </w:r>
      <w:r>
        <w:rPr>
          <w:rFonts w:ascii="Arial" w:hAnsi="Arial" w:cs="Arial"/>
          <w:sz w:val="22"/>
          <w:szCs w:val="22"/>
        </w:rPr>
        <w:tab/>
        <w:t>Český statistický úřad</w:t>
      </w:r>
    </w:p>
    <w:p w14:paraId="06262A5A" w14:textId="77777777" w:rsidR="0054252A"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ČŠI</w:t>
      </w:r>
      <w:r w:rsidRPr="001B1EBD">
        <w:rPr>
          <w:rFonts w:ascii="Arial" w:hAnsi="Arial" w:cs="Arial"/>
          <w:spacing w:val="-2"/>
          <w:sz w:val="22"/>
          <w:szCs w:val="22"/>
        </w:rPr>
        <w:tab/>
        <w:t>Česká školní inspekce</w:t>
      </w:r>
    </w:p>
    <w:p w14:paraId="01338236" w14:textId="77777777" w:rsidR="004E1694" w:rsidRDefault="004E1694" w:rsidP="0054252A">
      <w:pPr>
        <w:tabs>
          <w:tab w:val="left" w:pos="1701"/>
        </w:tabs>
        <w:spacing w:after="120"/>
        <w:jc w:val="both"/>
        <w:rPr>
          <w:rFonts w:ascii="Arial" w:hAnsi="Arial" w:cs="Arial"/>
          <w:spacing w:val="-2"/>
          <w:sz w:val="22"/>
          <w:szCs w:val="22"/>
        </w:rPr>
      </w:pPr>
      <w:r>
        <w:rPr>
          <w:rFonts w:ascii="Arial" w:hAnsi="Arial" w:cs="Arial"/>
          <w:spacing w:val="-2"/>
          <w:sz w:val="22"/>
          <w:szCs w:val="22"/>
        </w:rPr>
        <w:t>CVVM</w:t>
      </w:r>
      <w:r>
        <w:rPr>
          <w:rFonts w:ascii="Arial" w:hAnsi="Arial" w:cs="Arial"/>
          <w:spacing w:val="-2"/>
          <w:sz w:val="22"/>
          <w:szCs w:val="22"/>
        </w:rPr>
        <w:tab/>
        <w:t>Centrum pro výzkum veřejného mínění</w:t>
      </w:r>
    </w:p>
    <w:p w14:paraId="3016F7FB" w14:textId="77777777" w:rsidR="003901D0" w:rsidRPr="001B1EBD" w:rsidRDefault="003901D0" w:rsidP="0054252A">
      <w:pPr>
        <w:tabs>
          <w:tab w:val="left" w:pos="1701"/>
        </w:tabs>
        <w:spacing w:after="120"/>
        <w:jc w:val="both"/>
        <w:rPr>
          <w:rFonts w:ascii="Arial" w:hAnsi="Arial" w:cs="Arial"/>
          <w:spacing w:val="-2"/>
          <w:sz w:val="22"/>
          <w:szCs w:val="22"/>
        </w:rPr>
      </w:pPr>
      <w:r>
        <w:rPr>
          <w:rFonts w:ascii="Arial" w:hAnsi="Arial" w:cs="Arial"/>
          <w:spacing w:val="-2"/>
          <w:sz w:val="22"/>
          <w:szCs w:val="22"/>
        </w:rPr>
        <w:t>CZ PRES</w:t>
      </w:r>
      <w:r>
        <w:rPr>
          <w:rFonts w:ascii="Arial" w:hAnsi="Arial" w:cs="Arial"/>
          <w:spacing w:val="-2"/>
          <w:sz w:val="22"/>
          <w:szCs w:val="22"/>
        </w:rPr>
        <w:tab/>
        <w:t>Předsednictví ČR v Radě EU</w:t>
      </w:r>
    </w:p>
    <w:p w14:paraId="7C343205" w14:textId="77777777" w:rsidR="0054252A"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ESF</w:t>
      </w:r>
      <w:r w:rsidRPr="001B1EBD">
        <w:rPr>
          <w:rFonts w:ascii="Arial" w:hAnsi="Arial" w:cs="Arial"/>
          <w:spacing w:val="-2"/>
          <w:sz w:val="22"/>
          <w:szCs w:val="22"/>
        </w:rPr>
        <w:tab/>
        <w:t>Evropský sociální fond</w:t>
      </w:r>
    </w:p>
    <w:p w14:paraId="796FED5A" w14:textId="77777777" w:rsidR="0054252A" w:rsidRPr="001B1EBD"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ESIF</w:t>
      </w:r>
      <w:r>
        <w:rPr>
          <w:rFonts w:ascii="Arial" w:hAnsi="Arial" w:cs="Arial"/>
          <w:spacing w:val="-2"/>
          <w:sz w:val="22"/>
          <w:szCs w:val="22"/>
        </w:rPr>
        <w:tab/>
        <w:t>Evropské strukturální a investiční fondy</w:t>
      </w:r>
    </w:p>
    <w:p w14:paraId="55F17DC5" w14:textId="77777777" w:rsidR="003901D0"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EU</w:t>
      </w:r>
      <w:r w:rsidRPr="001B1EBD">
        <w:rPr>
          <w:rFonts w:ascii="Arial" w:hAnsi="Arial" w:cs="Arial"/>
          <w:spacing w:val="-2"/>
          <w:sz w:val="22"/>
          <w:szCs w:val="22"/>
        </w:rPr>
        <w:tab/>
        <w:t>Evropská unie</w:t>
      </w:r>
    </w:p>
    <w:p w14:paraId="2C72D3F2"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FRA</w:t>
      </w:r>
      <w:r w:rsidRPr="001B1EBD">
        <w:rPr>
          <w:rFonts w:ascii="Arial" w:hAnsi="Arial" w:cs="Arial"/>
          <w:spacing w:val="-2"/>
          <w:sz w:val="22"/>
          <w:szCs w:val="22"/>
        </w:rPr>
        <w:tab/>
        <w:t>Agentura Evropské unie pro základní práva</w:t>
      </w:r>
    </w:p>
    <w:p w14:paraId="4C39BB89"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IHRA</w:t>
      </w:r>
      <w:r w:rsidRPr="001B1EBD">
        <w:rPr>
          <w:rFonts w:ascii="Arial" w:hAnsi="Arial" w:cs="Arial"/>
          <w:spacing w:val="-2"/>
          <w:sz w:val="22"/>
          <w:szCs w:val="22"/>
        </w:rPr>
        <w:tab/>
        <w:t>Mezinárodní aliance pro připomínání holocaustu</w:t>
      </w:r>
    </w:p>
    <w:p w14:paraId="5DDC61B1" w14:textId="77777777" w:rsidR="0054252A"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IROP</w:t>
      </w:r>
      <w:r w:rsidRPr="001B1EBD">
        <w:rPr>
          <w:rFonts w:ascii="Arial" w:hAnsi="Arial" w:cs="Arial"/>
          <w:spacing w:val="-2"/>
          <w:sz w:val="22"/>
          <w:szCs w:val="22"/>
        </w:rPr>
        <w:tab/>
        <w:t>Integrovaný regionální operační program</w:t>
      </w:r>
    </w:p>
    <w:p w14:paraId="6A9CA4DB" w14:textId="77777777" w:rsidR="0054252A" w:rsidRPr="001B1EBD"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KVOP</w:t>
      </w:r>
      <w:r>
        <w:rPr>
          <w:rFonts w:ascii="Arial" w:hAnsi="Arial" w:cs="Arial"/>
          <w:spacing w:val="-2"/>
          <w:sz w:val="22"/>
          <w:szCs w:val="22"/>
        </w:rPr>
        <w:tab/>
        <w:t>Kancelář veřejného ochránce práv</w:t>
      </w:r>
    </w:p>
    <w:p w14:paraId="166D526F"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MK</w:t>
      </w:r>
      <w:r w:rsidRPr="001B1EBD">
        <w:rPr>
          <w:rFonts w:ascii="Arial" w:hAnsi="Arial" w:cs="Arial"/>
          <w:spacing w:val="-2"/>
          <w:sz w:val="22"/>
          <w:szCs w:val="22"/>
        </w:rPr>
        <w:tab/>
        <w:t>Ministerstvo kultury</w:t>
      </w:r>
    </w:p>
    <w:p w14:paraId="7B001CE0"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MMR</w:t>
      </w:r>
      <w:r w:rsidRPr="001B1EBD">
        <w:rPr>
          <w:rFonts w:ascii="Arial" w:hAnsi="Arial" w:cs="Arial"/>
          <w:spacing w:val="-2"/>
          <w:sz w:val="22"/>
          <w:szCs w:val="22"/>
        </w:rPr>
        <w:tab/>
        <w:t>Ministerstvo pro místní rozvoj</w:t>
      </w:r>
    </w:p>
    <w:p w14:paraId="4E60B230"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MPSV</w:t>
      </w:r>
      <w:r w:rsidRPr="001B1EBD">
        <w:rPr>
          <w:rFonts w:ascii="Arial" w:hAnsi="Arial" w:cs="Arial"/>
          <w:spacing w:val="-2"/>
          <w:sz w:val="22"/>
          <w:szCs w:val="22"/>
        </w:rPr>
        <w:tab/>
        <w:t>Ministerstvo práce a sociálních věcí</w:t>
      </w:r>
    </w:p>
    <w:p w14:paraId="6EA0BC2B"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MRK</w:t>
      </w:r>
      <w:r w:rsidRPr="001B1EBD">
        <w:rPr>
          <w:rFonts w:ascii="Arial" w:hAnsi="Arial" w:cs="Arial"/>
          <w:spacing w:val="-2"/>
          <w:sz w:val="22"/>
          <w:szCs w:val="22"/>
        </w:rPr>
        <w:tab/>
        <w:t>Muzeum romské kultury</w:t>
      </w:r>
    </w:p>
    <w:p w14:paraId="275FAA92"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MS</w:t>
      </w:r>
      <w:r>
        <w:rPr>
          <w:rFonts w:ascii="Arial" w:hAnsi="Arial" w:cs="Arial"/>
          <w:spacing w:val="-2"/>
          <w:sz w:val="22"/>
          <w:szCs w:val="22"/>
        </w:rPr>
        <w:t>p</w:t>
      </w:r>
      <w:r w:rsidRPr="001B1EBD">
        <w:rPr>
          <w:rFonts w:ascii="Arial" w:hAnsi="Arial" w:cs="Arial"/>
          <w:spacing w:val="-2"/>
          <w:sz w:val="22"/>
          <w:szCs w:val="22"/>
        </w:rPr>
        <w:tab/>
        <w:t>Ministerstvo spravedlnosti</w:t>
      </w:r>
    </w:p>
    <w:p w14:paraId="1C1F5AB7"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 xml:space="preserve">MŠ </w:t>
      </w:r>
      <w:r w:rsidRPr="001B1EBD">
        <w:rPr>
          <w:rFonts w:ascii="Arial" w:hAnsi="Arial" w:cs="Arial"/>
          <w:spacing w:val="-2"/>
          <w:sz w:val="22"/>
          <w:szCs w:val="22"/>
        </w:rPr>
        <w:tab/>
        <w:t>Mateřská škola</w:t>
      </w:r>
    </w:p>
    <w:p w14:paraId="79E7D061"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MŠMT</w:t>
      </w:r>
      <w:r w:rsidRPr="001B1EBD">
        <w:rPr>
          <w:rFonts w:ascii="Arial" w:hAnsi="Arial" w:cs="Arial"/>
          <w:spacing w:val="-2"/>
          <w:sz w:val="22"/>
          <w:szCs w:val="22"/>
        </w:rPr>
        <w:tab/>
        <w:t>Ministerstvo školství, mládeže a tělovýchovy</w:t>
      </w:r>
    </w:p>
    <w:p w14:paraId="4D321864"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MV</w:t>
      </w:r>
      <w:r w:rsidRPr="001B1EBD">
        <w:rPr>
          <w:rFonts w:ascii="Arial" w:hAnsi="Arial" w:cs="Arial"/>
          <w:spacing w:val="-2"/>
          <w:sz w:val="22"/>
          <w:szCs w:val="22"/>
        </w:rPr>
        <w:tab/>
        <w:t>Ministerstvo vnitra</w:t>
      </w:r>
    </w:p>
    <w:p w14:paraId="15DE979C"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MZ</w:t>
      </w:r>
      <w:r w:rsidRPr="001B1EBD">
        <w:rPr>
          <w:rFonts w:ascii="Arial" w:hAnsi="Arial" w:cs="Arial"/>
          <w:spacing w:val="-2"/>
          <w:sz w:val="22"/>
          <w:szCs w:val="22"/>
        </w:rPr>
        <w:tab/>
        <w:t>Ministerstvo zdravotnictví</w:t>
      </w:r>
    </w:p>
    <w:p w14:paraId="176B0900"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MZV</w:t>
      </w:r>
      <w:r w:rsidRPr="001B1EBD">
        <w:rPr>
          <w:rFonts w:ascii="Arial" w:hAnsi="Arial" w:cs="Arial"/>
          <w:spacing w:val="-2"/>
          <w:sz w:val="22"/>
          <w:szCs w:val="22"/>
        </w:rPr>
        <w:tab/>
        <w:t>Ministerstvo zahraničních věcí</w:t>
      </w:r>
    </w:p>
    <w:p w14:paraId="004509DD"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NNO</w:t>
      </w:r>
      <w:r w:rsidRPr="001B1EBD">
        <w:rPr>
          <w:rFonts w:ascii="Arial" w:hAnsi="Arial" w:cs="Arial"/>
          <w:spacing w:val="-2"/>
          <w:sz w:val="22"/>
          <w:szCs w:val="22"/>
        </w:rPr>
        <w:tab/>
        <w:t>Nestátní nezisková organizace</w:t>
      </w:r>
    </w:p>
    <w:p w14:paraId="739813FC" w14:textId="77777777" w:rsidR="0054252A"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OP JAK</w:t>
      </w:r>
      <w:r w:rsidRPr="001B1EBD">
        <w:rPr>
          <w:rFonts w:ascii="Arial" w:hAnsi="Arial" w:cs="Arial"/>
          <w:spacing w:val="-2"/>
          <w:sz w:val="22"/>
          <w:szCs w:val="22"/>
        </w:rPr>
        <w:tab/>
        <w:t>Operační program</w:t>
      </w:r>
      <w:r w:rsidRPr="001B1EBD">
        <w:rPr>
          <w:rFonts w:ascii="Arial" w:hAnsi="Arial" w:cs="Arial"/>
          <w:b/>
          <w:spacing w:val="-2"/>
          <w:sz w:val="22"/>
          <w:szCs w:val="22"/>
        </w:rPr>
        <w:t xml:space="preserve"> </w:t>
      </w:r>
      <w:r>
        <w:rPr>
          <w:rFonts w:ascii="Arial" w:hAnsi="Arial" w:cs="Arial"/>
          <w:spacing w:val="-2"/>
          <w:sz w:val="22"/>
          <w:szCs w:val="22"/>
        </w:rPr>
        <w:t>Jan Amos Komenský</w:t>
      </w:r>
    </w:p>
    <w:p w14:paraId="2C43AD4D" w14:textId="77777777" w:rsidR="0054252A" w:rsidRPr="001B1EBD"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OP VVV</w:t>
      </w:r>
      <w:r>
        <w:rPr>
          <w:rFonts w:ascii="Arial" w:hAnsi="Arial" w:cs="Arial"/>
          <w:spacing w:val="-2"/>
          <w:sz w:val="22"/>
          <w:szCs w:val="22"/>
        </w:rPr>
        <w:tab/>
        <w:t>Operační program výzkum, vývoj, vzdělávání</w:t>
      </w:r>
    </w:p>
    <w:p w14:paraId="3B5C237D"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OP Z</w:t>
      </w:r>
      <w:r>
        <w:rPr>
          <w:rFonts w:ascii="Arial" w:hAnsi="Arial" w:cs="Arial"/>
          <w:spacing w:val="-2"/>
          <w:sz w:val="22"/>
          <w:szCs w:val="22"/>
        </w:rPr>
        <w:t>+</w:t>
      </w:r>
      <w:r w:rsidRPr="001B1EBD">
        <w:rPr>
          <w:rFonts w:ascii="Arial" w:hAnsi="Arial" w:cs="Arial"/>
          <w:spacing w:val="-2"/>
          <w:sz w:val="22"/>
          <w:szCs w:val="22"/>
        </w:rPr>
        <w:tab/>
        <w:t>Operační program Zaměstnanost</w:t>
      </w:r>
      <w:r>
        <w:rPr>
          <w:rFonts w:ascii="Arial" w:hAnsi="Arial" w:cs="Arial"/>
          <w:spacing w:val="-2"/>
          <w:sz w:val="22"/>
          <w:szCs w:val="22"/>
        </w:rPr>
        <w:t xml:space="preserve"> plus</w:t>
      </w:r>
    </w:p>
    <w:p w14:paraId="58CA34F2"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ORP</w:t>
      </w:r>
      <w:r w:rsidRPr="001B1EBD">
        <w:rPr>
          <w:rFonts w:ascii="Arial" w:hAnsi="Arial" w:cs="Arial"/>
          <w:spacing w:val="-2"/>
          <w:sz w:val="22"/>
          <w:szCs w:val="22"/>
        </w:rPr>
        <w:tab/>
        <w:t>Obec s rozšířenou působností</w:t>
      </w:r>
    </w:p>
    <w:p w14:paraId="605E0D24" w14:textId="77777777" w:rsidR="0054252A" w:rsidRPr="001B1EBD" w:rsidRDefault="0054252A" w:rsidP="0054252A">
      <w:pPr>
        <w:tabs>
          <w:tab w:val="left" w:pos="1701"/>
        </w:tabs>
        <w:spacing w:after="120"/>
        <w:jc w:val="both"/>
        <w:rPr>
          <w:rFonts w:ascii="Arial" w:hAnsi="Arial" w:cs="Arial"/>
          <w:spacing w:val="-2"/>
          <w:sz w:val="22"/>
          <w:szCs w:val="22"/>
        </w:rPr>
      </w:pPr>
      <w:r w:rsidRPr="001B1EBD">
        <w:rPr>
          <w:rFonts w:ascii="Arial" w:hAnsi="Arial" w:cs="Arial"/>
          <w:spacing w:val="-2"/>
          <w:sz w:val="22"/>
          <w:szCs w:val="22"/>
        </w:rPr>
        <w:t>OSPOD</w:t>
      </w:r>
      <w:r w:rsidRPr="001B1EBD">
        <w:rPr>
          <w:rFonts w:ascii="Arial" w:hAnsi="Arial" w:cs="Arial"/>
          <w:spacing w:val="-2"/>
          <w:sz w:val="22"/>
          <w:szCs w:val="22"/>
        </w:rPr>
        <w:tab/>
        <w:t>Orgán sociálně-právní ochrany dětí</w:t>
      </w:r>
    </w:p>
    <w:p w14:paraId="132B0721" w14:textId="77777777" w:rsidR="0054252A"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RVNM</w:t>
      </w:r>
      <w:r>
        <w:rPr>
          <w:rFonts w:ascii="Arial" w:hAnsi="Arial" w:cs="Arial"/>
          <w:spacing w:val="-2"/>
          <w:sz w:val="22"/>
          <w:szCs w:val="22"/>
        </w:rPr>
        <w:tab/>
        <w:t>Rada vlády pro národnostní menšiny</w:t>
      </w:r>
    </w:p>
    <w:p w14:paraId="74BD49C9" w14:textId="77777777" w:rsidR="00D80BDC" w:rsidRDefault="00D80BDC" w:rsidP="0054252A">
      <w:pPr>
        <w:tabs>
          <w:tab w:val="left" w:pos="1701"/>
        </w:tabs>
        <w:spacing w:after="120"/>
        <w:jc w:val="both"/>
        <w:rPr>
          <w:rFonts w:ascii="Arial" w:hAnsi="Arial" w:cs="Arial"/>
          <w:spacing w:val="-2"/>
          <w:sz w:val="22"/>
          <w:szCs w:val="22"/>
        </w:rPr>
      </w:pPr>
      <w:r w:rsidRPr="00D80BDC">
        <w:rPr>
          <w:rFonts w:ascii="Arial" w:hAnsi="Arial" w:cs="Arial"/>
          <w:sz w:val="22"/>
          <w:szCs w:val="22"/>
        </w:rPr>
        <w:t>RVP ZV</w:t>
      </w:r>
      <w:r>
        <w:rPr>
          <w:rFonts w:ascii="Arial" w:hAnsi="Arial" w:cs="Arial"/>
          <w:sz w:val="22"/>
          <w:szCs w:val="22"/>
        </w:rPr>
        <w:tab/>
        <w:t>Rámcový vzdělávací program pro základní vzdělávání</w:t>
      </w:r>
    </w:p>
    <w:p w14:paraId="1CC4AB31" w14:textId="77777777" w:rsidR="0054252A" w:rsidRDefault="0054252A" w:rsidP="00D80BDC">
      <w:pPr>
        <w:tabs>
          <w:tab w:val="left" w:pos="1701"/>
        </w:tabs>
        <w:spacing w:after="120"/>
        <w:ind w:left="1695" w:hanging="1695"/>
        <w:jc w:val="both"/>
        <w:rPr>
          <w:rFonts w:ascii="Arial" w:hAnsi="Arial" w:cs="Arial"/>
          <w:spacing w:val="-2"/>
          <w:sz w:val="22"/>
          <w:szCs w:val="22"/>
        </w:rPr>
      </w:pPr>
      <w:r w:rsidRPr="00D80BDC">
        <w:rPr>
          <w:rFonts w:ascii="Arial" w:hAnsi="Arial" w:cs="Arial"/>
          <w:sz w:val="22"/>
          <w:szCs w:val="22"/>
        </w:rPr>
        <w:t>RVP ZV UV</w:t>
      </w:r>
      <w:r w:rsidRPr="00D80BDC">
        <w:rPr>
          <w:rFonts w:ascii="Arial" w:hAnsi="Arial" w:cs="Arial"/>
          <w:sz w:val="22"/>
          <w:szCs w:val="22"/>
        </w:rPr>
        <w:tab/>
      </w:r>
      <w:r w:rsidR="00D80BDC">
        <w:rPr>
          <w:rFonts w:ascii="Arial" w:hAnsi="Arial" w:cs="Arial"/>
          <w:sz w:val="22"/>
          <w:szCs w:val="22"/>
        </w:rPr>
        <w:t>Rámcový vzdělávací program</w:t>
      </w:r>
      <w:r w:rsidR="00D80BDC" w:rsidRPr="007733F0">
        <w:rPr>
          <w:rFonts w:ascii="Arial" w:hAnsi="Arial" w:cs="Arial"/>
          <w:sz w:val="22"/>
          <w:szCs w:val="22"/>
        </w:rPr>
        <w:t xml:space="preserve"> se sníženými </w:t>
      </w:r>
      <w:r w:rsidR="00D80BDC">
        <w:rPr>
          <w:rFonts w:ascii="Arial" w:hAnsi="Arial" w:cs="Arial"/>
          <w:sz w:val="22"/>
          <w:szCs w:val="22"/>
        </w:rPr>
        <w:t xml:space="preserve">nároky na výstupy ze vzdělávání </w:t>
      </w:r>
      <w:r w:rsidR="00D80BDC" w:rsidRPr="007733F0">
        <w:rPr>
          <w:rFonts w:ascii="Arial" w:hAnsi="Arial" w:cs="Arial"/>
          <w:sz w:val="22"/>
          <w:szCs w:val="22"/>
        </w:rPr>
        <w:t>z důvodu mentálního postižení</w:t>
      </w:r>
    </w:p>
    <w:p w14:paraId="3FE8445A" w14:textId="77777777" w:rsidR="0054252A"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lastRenderedPageBreak/>
        <w:t>RVZRM</w:t>
      </w:r>
      <w:r>
        <w:rPr>
          <w:rFonts w:ascii="Arial" w:hAnsi="Arial" w:cs="Arial"/>
          <w:spacing w:val="-2"/>
          <w:sz w:val="22"/>
          <w:szCs w:val="22"/>
        </w:rPr>
        <w:tab/>
        <w:t>Rada vlády pro záležitosti romské menšiny</w:t>
      </w:r>
    </w:p>
    <w:p w14:paraId="4C930A75" w14:textId="77777777" w:rsidR="00F11782" w:rsidRDefault="00F11782" w:rsidP="0054252A">
      <w:pPr>
        <w:tabs>
          <w:tab w:val="left" w:pos="1701"/>
        </w:tabs>
        <w:spacing w:after="120"/>
        <w:jc w:val="both"/>
        <w:rPr>
          <w:rFonts w:ascii="Arial" w:hAnsi="Arial" w:cs="Arial"/>
          <w:spacing w:val="-2"/>
          <w:sz w:val="22"/>
          <w:szCs w:val="22"/>
        </w:rPr>
      </w:pPr>
      <w:r>
        <w:rPr>
          <w:rFonts w:ascii="Arial" w:hAnsi="Arial" w:cs="Arial"/>
          <w:spacing w:val="-2"/>
          <w:sz w:val="22"/>
          <w:szCs w:val="22"/>
        </w:rPr>
        <w:t>SILC</w:t>
      </w:r>
      <w:r>
        <w:rPr>
          <w:rFonts w:ascii="Arial" w:hAnsi="Arial" w:cs="Arial"/>
          <w:spacing w:val="-2"/>
          <w:sz w:val="22"/>
          <w:szCs w:val="22"/>
        </w:rPr>
        <w:tab/>
      </w:r>
      <w:r w:rsidRPr="00F11782">
        <w:rPr>
          <w:rFonts w:ascii="Arial" w:hAnsi="Arial" w:cs="Arial"/>
          <w:spacing w:val="-2"/>
          <w:sz w:val="22"/>
          <w:szCs w:val="22"/>
        </w:rPr>
        <w:t>Výběrové šetření příjmů a životních podmínek domácností</w:t>
      </w:r>
    </w:p>
    <w:p w14:paraId="40051B92" w14:textId="77777777" w:rsidR="0054252A"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SVL</w:t>
      </w:r>
      <w:r>
        <w:rPr>
          <w:rFonts w:ascii="Arial" w:hAnsi="Arial" w:cs="Arial"/>
          <w:spacing w:val="-2"/>
          <w:sz w:val="22"/>
          <w:szCs w:val="22"/>
        </w:rPr>
        <w:tab/>
        <w:t>Sociálně vyloučené lokality</w:t>
      </w:r>
    </w:p>
    <w:p w14:paraId="1EFF8D8D" w14:textId="77777777" w:rsidR="00826E5B" w:rsidRDefault="00826E5B" w:rsidP="0054252A">
      <w:pPr>
        <w:tabs>
          <w:tab w:val="left" w:pos="1701"/>
        </w:tabs>
        <w:spacing w:after="120"/>
        <w:jc w:val="both"/>
        <w:rPr>
          <w:rFonts w:ascii="Arial" w:hAnsi="Arial" w:cs="Arial"/>
          <w:spacing w:val="-2"/>
          <w:sz w:val="22"/>
          <w:szCs w:val="22"/>
        </w:rPr>
      </w:pPr>
      <w:r w:rsidRPr="00573A55">
        <w:rPr>
          <w:rFonts w:ascii="Arial" w:hAnsi="Arial" w:cs="Arial"/>
          <w:color w:val="000000" w:themeColor="text1"/>
          <w:sz w:val="22"/>
          <w:szCs w:val="22"/>
        </w:rPr>
        <w:t>SLBD</w:t>
      </w:r>
      <w:r>
        <w:rPr>
          <w:rFonts w:ascii="Arial" w:hAnsi="Arial" w:cs="Arial"/>
          <w:color w:val="000000" w:themeColor="text1"/>
          <w:sz w:val="22"/>
          <w:szCs w:val="22"/>
        </w:rPr>
        <w:tab/>
        <w:t>Sčítání lidu, domů a bytů</w:t>
      </w:r>
    </w:p>
    <w:p w14:paraId="4CE62813" w14:textId="77777777" w:rsidR="0054252A" w:rsidRDefault="0054252A" w:rsidP="0054252A">
      <w:pPr>
        <w:tabs>
          <w:tab w:val="left" w:pos="1701"/>
        </w:tabs>
        <w:spacing w:after="120"/>
        <w:jc w:val="both"/>
        <w:rPr>
          <w:rFonts w:ascii="Arial" w:hAnsi="Arial" w:cs="Arial"/>
          <w:spacing w:val="-2"/>
          <w:sz w:val="22"/>
          <w:szCs w:val="22"/>
        </w:rPr>
      </w:pPr>
      <w:r>
        <w:rPr>
          <w:rFonts w:ascii="Arial" w:hAnsi="Arial" w:cs="Arial"/>
          <w:spacing w:val="-2"/>
          <w:sz w:val="22"/>
          <w:szCs w:val="22"/>
        </w:rPr>
        <w:t>SZÚ</w:t>
      </w:r>
      <w:r>
        <w:rPr>
          <w:rFonts w:ascii="Arial" w:hAnsi="Arial" w:cs="Arial"/>
          <w:spacing w:val="-2"/>
          <w:sz w:val="22"/>
          <w:szCs w:val="22"/>
        </w:rPr>
        <w:tab/>
        <w:t>Státní zdravotnický ústav</w:t>
      </w:r>
    </w:p>
    <w:p w14:paraId="349C302D" w14:textId="77777777" w:rsidR="00B25D25" w:rsidRPr="001B1EBD" w:rsidRDefault="00B25D25" w:rsidP="0054252A">
      <w:pPr>
        <w:tabs>
          <w:tab w:val="left" w:pos="1701"/>
        </w:tabs>
        <w:spacing w:after="120"/>
        <w:jc w:val="both"/>
        <w:rPr>
          <w:rFonts w:ascii="Arial" w:hAnsi="Arial" w:cs="Arial"/>
          <w:spacing w:val="-2"/>
          <w:sz w:val="22"/>
          <w:szCs w:val="22"/>
        </w:rPr>
      </w:pPr>
      <w:r>
        <w:rPr>
          <w:rFonts w:ascii="Arial" w:hAnsi="Arial" w:cs="Arial"/>
          <w:spacing w:val="-2"/>
          <w:sz w:val="22"/>
          <w:szCs w:val="22"/>
        </w:rPr>
        <w:t>ÚP ČR</w:t>
      </w:r>
      <w:r>
        <w:rPr>
          <w:rFonts w:ascii="Arial" w:hAnsi="Arial" w:cs="Arial"/>
          <w:spacing w:val="-2"/>
          <w:sz w:val="22"/>
          <w:szCs w:val="22"/>
        </w:rPr>
        <w:tab/>
        <w:t>Úřad práce ČR</w:t>
      </w:r>
    </w:p>
    <w:p w14:paraId="66F10EEE" w14:textId="77777777" w:rsidR="00826E5B" w:rsidRDefault="0054252A" w:rsidP="0054252A">
      <w:pPr>
        <w:tabs>
          <w:tab w:val="left" w:pos="1701"/>
        </w:tabs>
        <w:jc w:val="both"/>
        <w:rPr>
          <w:rFonts w:ascii="Arial" w:hAnsi="Arial" w:cs="Arial"/>
          <w:color w:val="000000"/>
          <w:sz w:val="22"/>
          <w:szCs w:val="22"/>
        </w:rPr>
      </w:pPr>
      <w:r>
        <w:rPr>
          <w:rFonts w:ascii="Arial" w:hAnsi="Arial" w:cs="Arial"/>
          <w:color w:val="000000"/>
          <w:sz w:val="22"/>
          <w:szCs w:val="22"/>
        </w:rPr>
        <w:t>VPP</w:t>
      </w:r>
      <w:r>
        <w:rPr>
          <w:rFonts w:ascii="Arial" w:hAnsi="Arial" w:cs="Arial"/>
          <w:color w:val="000000"/>
          <w:sz w:val="22"/>
          <w:szCs w:val="22"/>
        </w:rPr>
        <w:tab/>
        <w:t xml:space="preserve">Veřejně prospěšné služby </w:t>
      </w:r>
    </w:p>
    <w:p w14:paraId="48D69F78" w14:textId="1184DE55" w:rsidR="004E1694" w:rsidRDefault="00690963" w:rsidP="0054252A">
      <w:pPr>
        <w:tabs>
          <w:tab w:val="left" w:pos="1701"/>
        </w:tabs>
        <w:jc w:val="both"/>
        <w:rPr>
          <w:rFonts w:ascii="Arial" w:hAnsi="Arial" w:cs="Arial"/>
          <w:color w:val="000000"/>
          <w:sz w:val="22"/>
          <w:szCs w:val="22"/>
        </w:rPr>
      </w:pPr>
      <w:r>
        <w:rPr>
          <w:rFonts w:ascii="Arial" w:hAnsi="Arial" w:cs="Arial"/>
          <w:color w:val="000000"/>
          <w:sz w:val="22"/>
          <w:szCs w:val="22"/>
        </w:rPr>
        <w:t>RILSA</w:t>
      </w:r>
      <w:r w:rsidR="00826E5B">
        <w:rPr>
          <w:rFonts w:ascii="Arial" w:hAnsi="Arial" w:cs="Arial"/>
          <w:color w:val="000000"/>
          <w:sz w:val="22"/>
          <w:szCs w:val="22"/>
        </w:rPr>
        <w:tab/>
        <w:t>Výzkumný ústav práce a sociálních věcí</w:t>
      </w:r>
      <w:r w:rsidR="000D2FA6">
        <w:rPr>
          <w:rFonts w:ascii="Arial" w:hAnsi="Arial" w:cs="Arial"/>
          <w:color w:val="000000"/>
          <w:sz w:val="22"/>
          <w:szCs w:val="22"/>
        </w:rPr>
        <w:t xml:space="preserve">  </w:t>
      </w:r>
      <w:r w:rsidR="0054252A">
        <w:rPr>
          <w:rFonts w:ascii="Arial" w:hAnsi="Arial" w:cs="Arial"/>
          <w:color w:val="000000"/>
          <w:sz w:val="22"/>
          <w:szCs w:val="22"/>
        </w:rPr>
        <w:t xml:space="preserve"> </w:t>
      </w:r>
    </w:p>
    <w:p w14:paraId="6CB0A4B8" w14:textId="77777777" w:rsidR="004E1694" w:rsidRDefault="004E1694" w:rsidP="0054252A">
      <w:pPr>
        <w:tabs>
          <w:tab w:val="left" w:pos="1701"/>
        </w:tabs>
        <w:jc w:val="both"/>
        <w:rPr>
          <w:rFonts w:ascii="Arial" w:hAnsi="Arial" w:cs="Arial"/>
          <w:color w:val="000000"/>
          <w:sz w:val="22"/>
          <w:szCs w:val="22"/>
        </w:rPr>
      </w:pPr>
    </w:p>
    <w:p w14:paraId="4FAC16C9" w14:textId="77777777" w:rsidR="004E1694" w:rsidRDefault="004E1694" w:rsidP="0054252A">
      <w:pPr>
        <w:tabs>
          <w:tab w:val="left" w:pos="1701"/>
        </w:tabs>
        <w:jc w:val="both"/>
        <w:rPr>
          <w:rFonts w:ascii="Arial" w:hAnsi="Arial" w:cs="Arial"/>
          <w:color w:val="000000"/>
          <w:sz w:val="22"/>
          <w:szCs w:val="22"/>
        </w:rPr>
      </w:pPr>
    </w:p>
    <w:p w14:paraId="17F3053F" w14:textId="77777777" w:rsidR="004E1694" w:rsidRDefault="004E1694" w:rsidP="0054252A">
      <w:pPr>
        <w:tabs>
          <w:tab w:val="left" w:pos="1701"/>
        </w:tabs>
        <w:jc w:val="both"/>
        <w:rPr>
          <w:rFonts w:ascii="Arial" w:hAnsi="Arial" w:cs="Arial"/>
          <w:color w:val="000000"/>
          <w:sz w:val="22"/>
          <w:szCs w:val="22"/>
        </w:rPr>
      </w:pPr>
    </w:p>
    <w:p w14:paraId="611D0EC3" w14:textId="77777777" w:rsidR="004E1694" w:rsidRDefault="004E1694" w:rsidP="0054252A">
      <w:pPr>
        <w:tabs>
          <w:tab w:val="left" w:pos="1701"/>
        </w:tabs>
        <w:jc w:val="both"/>
        <w:rPr>
          <w:rFonts w:ascii="Arial" w:hAnsi="Arial" w:cs="Arial"/>
          <w:color w:val="000000"/>
          <w:sz w:val="22"/>
          <w:szCs w:val="22"/>
        </w:rPr>
      </w:pPr>
    </w:p>
    <w:p w14:paraId="32CC369E" w14:textId="77777777" w:rsidR="004E1694" w:rsidRDefault="004E1694" w:rsidP="0054252A">
      <w:pPr>
        <w:tabs>
          <w:tab w:val="left" w:pos="1701"/>
        </w:tabs>
        <w:jc w:val="both"/>
        <w:rPr>
          <w:rFonts w:ascii="Arial" w:hAnsi="Arial" w:cs="Arial"/>
          <w:color w:val="000000"/>
          <w:sz w:val="22"/>
          <w:szCs w:val="22"/>
        </w:rPr>
      </w:pPr>
    </w:p>
    <w:p w14:paraId="5F5814D4" w14:textId="77777777" w:rsidR="004E1694" w:rsidRDefault="004E1694" w:rsidP="0054252A">
      <w:pPr>
        <w:tabs>
          <w:tab w:val="left" w:pos="1701"/>
        </w:tabs>
        <w:jc w:val="both"/>
        <w:rPr>
          <w:rFonts w:ascii="Arial" w:hAnsi="Arial" w:cs="Arial"/>
          <w:color w:val="000000"/>
          <w:sz w:val="22"/>
          <w:szCs w:val="22"/>
        </w:rPr>
      </w:pPr>
    </w:p>
    <w:p w14:paraId="5123E327" w14:textId="77777777" w:rsidR="004E1694" w:rsidRDefault="004E1694" w:rsidP="0054252A">
      <w:pPr>
        <w:tabs>
          <w:tab w:val="left" w:pos="1701"/>
        </w:tabs>
        <w:jc w:val="both"/>
        <w:rPr>
          <w:rFonts w:ascii="Arial" w:hAnsi="Arial" w:cs="Arial"/>
          <w:color w:val="000000"/>
          <w:sz w:val="22"/>
          <w:szCs w:val="22"/>
        </w:rPr>
      </w:pPr>
    </w:p>
    <w:p w14:paraId="68CE3CB6" w14:textId="77777777" w:rsidR="004E1694" w:rsidRDefault="004E1694" w:rsidP="0054252A">
      <w:pPr>
        <w:tabs>
          <w:tab w:val="left" w:pos="1701"/>
        </w:tabs>
        <w:jc w:val="both"/>
        <w:rPr>
          <w:rFonts w:ascii="Arial" w:hAnsi="Arial" w:cs="Arial"/>
          <w:color w:val="000000"/>
          <w:sz w:val="22"/>
          <w:szCs w:val="22"/>
        </w:rPr>
      </w:pPr>
    </w:p>
    <w:p w14:paraId="4AFC0163" w14:textId="77777777" w:rsidR="004E1694" w:rsidRDefault="004E1694" w:rsidP="0054252A">
      <w:pPr>
        <w:tabs>
          <w:tab w:val="left" w:pos="1701"/>
        </w:tabs>
        <w:jc w:val="both"/>
        <w:rPr>
          <w:rFonts w:ascii="Arial" w:hAnsi="Arial" w:cs="Arial"/>
          <w:color w:val="000000"/>
          <w:sz w:val="22"/>
          <w:szCs w:val="22"/>
        </w:rPr>
      </w:pPr>
    </w:p>
    <w:p w14:paraId="40CE02B0" w14:textId="77777777" w:rsidR="004E1694" w:rsidRDefault="004E1694" w:rsidP="0054252A">
      <w:pPr>
        <w:tabs>
          <w:tab w:val="left" w:pos="1701"/>
        </w:tabs>
        <w:jc w:val="both"/>
        <w:rPr>
          <w:rFonts w:ascii="Arial" w:hAnsi="Arial" w:cs="Arial"/>
          <w:color w:val="000000"/>
          <w:sz w:val="22"/>
          <w:szCs w:val="22"/>
        </w:rPr>
      </w:pPr>
    </w:p>
    <w:p w14:paraId="3A49FDF8" w14:textId="77777777" w:rsidR="004E1694" w:rsidRDefault="004E1694" w:rsidP="0054252A">
      <w:pPr>
        <w:tabs>
          <w:tab w:val="left" w:pos="1701"/>
        </w:tabs>
        <w:jc w:val="both"/>
        <w:rPr>
          <w:rFonts w:ascii="Arial" w:hAnsi="Arial" w:cs="Arial"/>
          <w:color w:val="000000"/>
          <w:sz w:val="22"/>
          <w:szCs w:val="22"/>
        </w:rPr>
      </w:pPr>
    </w:p>
    <w:p w14:paraId="43A0D960" w14:textId="77777777" w:rsidR="004E1694" w:rsidRDefault="004E1694" w:rsidP="0054252A">
      <w:pPr>
        <w:tabs>
          <w:tab w:val="left" w:pos="1701"/>
        </w:tabs>
        <w:jc w:val="both"/>
        <w:rPr>
          <w:rFonts w:ascii="Arial" w:hAnsi="Arial" w:cs="Arial"/>
          <w:color w:val="000000"/>
          <w:sz w:val="22"/>
          <w:szCs w:val="22"/>
        </w:rPr>
      </w:pPr>
    </w:p>
    <w:p w14:paraId="0CC02041" w14:textId="77777777" w:rsidR="004E1694" w:rsidRDefault="004E1694" w:rsidP="0054252A">
      <w:pPr>
        <w:tabs>
          <w:tab w:val="left" w:pos="1701"/>
        </w:tabs>
        <w:jc w:val="both"/>
        <w:rPr>
          <w:rFonts w:ascii="Arial" w:hAnsi="Arial" w:cs="Arial"/>
          <w:color w:val="000000"/>
          <w:sz w:val="22"/>
          <w:szCs w:val="22"/>
        </w:rPr>
      </w:pPr>
    </w:p>
    <w:p w14:paraId="41A21210" w14:textId="77777777" w:rsidR="004E1694" w:rsidRDefault="004E1694" w:rsidP="0054252A">
      <w:pPr>
        <w:tabs>
          <w:tab w:val="left" w:pos="1701"/>
        </w:tabs>
        <w:jc w:val="both"/>
        <w:rPr>
          <w:rFonts w:ascii="Arial" w:hAnsi="Arial" w:cs="Arial"/>
          <w:color w:val="000000"/>
          <w:sz w:val="22"/>
          <w:szCs w:val="22"/>
        </w:rPr>
      </w:pPr>
    </w:p>
    <w:p w14:paraId="019BCF5A" w14:textId="77777777" w:rsidR="004E1694" w:rsidRDefault="004E1694" w:rsidP="0054252A">
      <w:pPr>
        <w:tabs>
          <w:tab w:val="left" w:pos="1701"/>
        </w:tabs>
        <w:jc w:val="both"/>
        <w:rPr>
          <w:rFonts w:ascii="Arial" w:hAnsi="Arial" w:cs="Arial"/>
          <w:color w:val="000000"/>
          <w:sz w:val="22"/>
          <w:szCs w:val="22"/>
        </w:rPr>
      </w:pPr>
    </w:p>
    <w:p w14:paraId="516E5383" w14:textId="77777777" w:rsidR="004E1694" w:rsidRDefault="004E1694" w:rsidP="0054252A">
      <w:pPr>
        <w:tabs>
          <w:tab w:val="left" w:pos="1701"/>
        </w:tabs>
        <w:jc w:val="both"/>
        <w:rPr>
          <w:rFonts w:ascii="Arial" w:hAnsi="Arial" w:cs="Arial"/>
          <w:color w:val="000000"/>
          <w:sz w:val="22"/>
          <w:szCs w:val="22"/>
        </w:rPr>
      </w:pPr>
    </w:p>
    <w:p w14:paraId="10869BB1" w14:textId="77777777" w:rsidR="004E1694" w:rsidRDefault="004E1694" w:rsidP="0054252A">
      <w:pPr>
        <w:tabs>
          <w:tab w:val="left" w:pos="1701"/>
        </w:tabs>
        <w:jc w:val="both"/>
        <w:rPr>
          <w:rFonts w:ascii="Arial" w:hAnsi="Arial" w:cs="Arial"/>
          <w:color w:val="000000"/>
          <w:sz w:val="22"/>
          <w:szCs w:val="22"/>
        </w:rPr>
      </w:pPr>
    </w:p>
    <w:p w14:paraId="170F7EBD" w14:textId="77777777" w:rsidR="004E1694" w:rsidRDefault="004E1694" w:rsidP="0054252A">
      <w:pPr>
        <w:tabs>
          <w:tab w:val="left" w:pos="1701"/>
        </w:tabs>
        <w:jc w:val="both"/>
        <w:rPr>
          <w:rFonts w:ascii="Arial" w:hAnsi="Arial" w:cs="Arial"/>
          <w:color w:val="000000"/>
          <w:sz w:val="22"/>
          <w:szCs w:val="22"/>
        </w:rPr>
      </w:pPr>
    </w:p>
    <w:p w14:paraId="487DDD4B" w14:textId="77777777" w:rsidR="004E1694" w:rsidRDefault="004E1694" w:rsidP="0054252A">
      <w:pPr>
        <w:tabs>
          <w:tab w:val="left" w:pos="1701"/>
        </w:tabs>
        <w:jc w:val="both"/>
        <w:rPr>
          <w:rFonts w:ascii="Arial" w:hAnsi="Arial" w:cs="Arial"/>
          <w:color w:val="000000"/>
          <w:sz w:val="22"/>
          <w:szCs w:val="22"/>
        </w:rPr>
      </w:pPr>
    </w:p>
    <w:p w14:paraId="1F9F6EC6" w14:textId="77777777" w:rsidR="004E1694" w:rsidRDefault="004E1694" w:rsidP="0054252A">
      <w:pPr>
        <w:tabs>
          <w:tab w:val="left" w:pos="1701"/>
        </w:tabs>
        <w:jc w:val="both"/>
        <w:rPr>
          <w:rFonts w:ascii="Arial" w:hAnsi="Arial" w:cs="Arial"/>
          <w:color w:val="000000"/>
          <w:sz w:val="22"/>
          <w:szCs w:val="22"/>
        </w:rPr>
      </w:pPr>
    </w:p>
    <w:p w14:paraId="42696451" w14:textId="77777777" w:rsidR="004E1694" w:rsidRDefault="004E1694" w:rsidP="0054252A">
      <w:pPr>
        <w:tabs>
          <w:tab w:val="left" w:pos="1701"/>
        </w:tabs>
        <w:jc w:val="both"/>
        <w:rPr>
          <w:rFonts w:ascii="Arial" w:hAnsi="Arial" w:cs="Arial"/>
          <w:color w:val="000000"/>
          <w:sz w:val="22"/>
          <w:szCs w:val="22"/>
        </w:rPr>
      </w:pPr>
    </w:p>
    <w:p w14:paraId="603A4EB7" w14:textId="77777777" w:rsidR="004E1694" w:rsidRDefault="004E1694" w:rsidP="0054252A">
      <w:pPr>
        <w:tabs>
          <w:tab w:val="left" w:pos="1701"/>
        </w:tabs>
        <w:jc w:val="both"/>
        <w:rPr>
          <w:rFonts w:ascii="Arial" w:hAnsi="Arial" w:cs="Arial"/>
          <w:color w:val="000000"/>
          <w:sz w:val="22"/>
          <w:szCs w:val="22"/>
        </w:rPr>
      </w:pPr>
    </w:p>
    <w:p w14:paraId="37EAB3C6" w14:textId="77777777" w:rsidR="004E1694" w:rsidRDefault="004E1694" w:rsidP="0054252A">
      <w:pPr>
        <w:tabs>
          <w:tab w:val="left" w:pos="1701"/>
        </w:tabs>
        <w:jc w:val="both"/>
        <w:rPr>
          <w:rFonts w:ascii="Arial" w:hAnsi="Arial" w:cs="Arial"/>
          <w:color w:val="000000"/>
          <w:sz w:val="22"/>
          <w:szCs w:val="22"/>
        </w:rPr>
      </w:pPr>
    </w:p>
    <w:p w14:paraId="41FF7EFB" w14:textId="77777777" w:rsidR="004E1694" w:rsidRDefault="004E1694" w:rsidP="0054252A">
      <w:pPr>
        <w:tabs>
          <w:tab w:val="left" w:pos="1701"/>
        </w:tabs>
        <w:jc w:val="both"/>
        <w:rPr>
          <w:rFonts w:ascii="Arial" w:hAnsi="Arial" w:cs="Arial"/>
          <w:color w:val="000000"/>
          <w:sz w:val="22"/>
          <w:szCs w:val="22"/>
        </w:rPr>
      </w:pPr>
    </w:p>
    <w:p w14:paraId="01B74B0A" w14:textId="77777777" w:rsidR="004E1694" w:rsidRDefault="004E1694" w:rsidP="0054252A">
      <w:pPr>
        <w:tabs>
          <w:tab w:val="left" w:pos="1701"/>
        </w:tabs>
        <w:jc w:val="both"/>
        <w:rPr>
          <w:rFonts w:ascii="Arial" w:hAnsi="Arial" w:cs="Arial"/>
          <w:color w:val="000000"/>
          <w:sz w:val="22"/>
          <w:szCs w:val="22"/>
        </w:rPr>
      </w:pPr>
    </w:p>
    <w:p w14:paraId="6FC668AA" w14:textId="77777777" w:rsidR="004E1694" w:rsidRDefault="004E1694" w:rsidP="0054252A">
      <w:pPr>
        <w:tabs>
          <w:tab w:val="left" w:pos="1701"/>
        </w:tabs>
        <w:jc w:val="both"/>
        <w:rPr>
          <w:rFonts w:ascii="Arial" w:hAnsi="Arial" w:cs="Arial"/>
          <w:color w:val="000000"/>
          <w:sz w:val="22"/>
          <w:szCs w:val="22"/>
        </w:rPr>
      </w:pPr>
    </w:p>
    <w:p w14:paraId="29AA3E25" w14:textId="77777777" w:rsidR="004E1694" w:rsidRDefault="004E1694" w:rsidP="0054252A">
      <w:pPr>
        <w:tabs>
          <w:tab w:val="left" w:pos="1701"/>
        </w:tabs>
        <w:jc w:val="both"/>
        <w:rPr>
          <w:rFonts w:ascii="Arial" w:hAnsi="Arial" w:cs="Arial"/>
          <w:color w:val="000000"/>
          <w:sz w:val="22"/>
          <w:szCs w:val="22"/>
        </w:rPr>
      </w:pPr>
    </w:p>
    <w:p w14:paraId="031EC9B7" w14:textId="77777777" w:rsidR="004E1694" w:rsidRDefault="004E1694" w:rsidP="0054252A">
      <w:pPr>
        <w:tabs>
          <w:tab w:val="left" w:pos="1701"/>
        </w:tabs>
        <w:jc w:val="both"/>
        <w:rPr>
          <w:rFonts w:ascii="Arial" w:hAnsi="Arial" w:cs="Arial"/>
          <w:color w:val="000000"/>
          <w:sz w:val="22"/>
          <w:szCs w:val="22"/>
        </w:rPr>
      </w:pPr>
    </w:p>
    <w:p w14:paraId="4F2D34C4" w14:textId="77777777" w:rsidR="004E1694" w:rsidRDefault="004E1694" w:rsidP="0054252A">
      <w:pPr>
        <w:tabs>
          <w:tab w:val="left" w:pos="1701"/>
        </w:tabs>
        <w:jc w:val="both"/>
        <w:rPr>
          <w:rFonts w:ascii="Arial" w:hAnsi="Arial" w:cs="Arial"/>
          <w:color w:val="000000"/>
          <w:sz w:val="22"/>
          <w:szCs w:val="22"/>
        </w:rPr>
      </w:pPr>
    </w:p>
    <w:p w14:paraId="144E2165" w14:textId="77777777" w:rsidR="004E1694" w:rsidRDefault="004E1694" w:rsidP="0054252A">
      <w:pPr>
        <w:tabs>
          <w:tab w:val="left" w:pos="1701"/>
        </w:tabs>
        <w:jc w:val="both"/>
        <w:rPr>
          <w:rFonts w:ascii="Arial" w:hAnsi="Arial" w:cs="Arial"/>
          <w:color w:val="000000"/>
          <w:sz w:val="22"/>
          <w:szCs w:val="22"/>
        </w:rPr>
      </w:pPr>
    </w:p>
    <w:p w14:paraId="1463D02C" w14:textId="77777777" w:rsidR="004E1694" w:rsidRDefault="004E1694" w:rsidP="0054252A">
      <w:pPr>
        <w:tabs>
          <w:tab w:val="left" w:pos="1701"/>
        </w:tabs>
        <w:jc w:val="both"/>
        <w:rPr>
          <w:rFonts w:ascii="Arial" w:hAnsi="Arial" w:cs="Arial"/>
          <w:color w:val="000000"/>
          <w:sz w:val="22"/>
          <w:szCs w:val="22"/>
        </w:rPr>
      </w:pPr>
    </w:p>
    <w:p w14:paraId="5435EF77" w14:textId="77777777" w:rsidR="004E1694" w:rsidRDefault="004E1694" w:rsidP="0054252A">
      <w:pPr>
        <w:tabs>
          <w:tab w:val="left" w:pos="1701"/>
        </w:tabs>
        <w:jc w:val="both"/>
        <w:rPr>
          <w:rFonts w:ascii="Arial" w:hAnsi="Arial" w:cs="Arial"/>
          <w:color w:val="000000"/>
          <w:sz w:val="22"/>
          <w:szCs w:val="22"/>
        </w:rPr>
      </w:pPr>
    </w:p>
    <w:p w14:paraId="34308D03" w14:textId="77777777" w:rsidR="004E1694" w:rsidRDefault="004E1694" w:rsidP="0054252A">
      <w:pPr>
        <w:tabs>
          <w:tab w:val="left" w:pos="1701"/>
        </w:tabs>
        <w:jc w:val="both"/>
        <w:rPr>
          <w:rFonts w:ascii="Arial" w:hAnsi="Arial" w:cs="Arial"/>
          <w:color w:val="000000"/>
          <w:sz w:val="22"/>
          <w:szCs w:val="22"/>
        </w:rPr>
      </w:pPr>
    </w:p>
    <w:p w14:paraId="459E6B54" w14:textId="77777777" w:rsidR="004E1694" w:rsidRDefault="004E1694" w:rsidP="0054252A">
      <w:pPr>
        <w:tabs>
          <w:tab w:val="left" w:pos="1701"/>
        </w:tabs>
        <w:jc w:val="both"/>
        <w:rPr>
          <w:rFonts w:ascii="Arial" w:hAnsi="Arial" w:cs="Arial"/>
          <w:color w:val="000000"/>
          <w:sz w:val="22"/>
          <w:szCs w:val="22"/>
        </w:rPr>
      </w:pPr>
    </w:p>
    <w:p w14:paraId="69885B0B" w14:textId="77777777" w:rsidR="004E1694" w:rsidRDefault="004E1694" w:rsidP="0054252A">
      <w:pPr>
        <w:tabs>
          <w:tab w:val="left" w:pos="1701"/>
        </w:tabs>
        <w:jc w:val="both"/>
        <w:rPr>
          <w:rFonts w:ascii="Arial" w:hAnsi="Arial" w:cs="Arial"/>
          <w:color w:val="000000"/>
          <w:sz w:val="22"/>
          <w:szCs w:val="22"/>
        </w:rPr>
      </w:pPr>
    </w:p>
    <w:p w14:paraId="2F19938F" w14:textId="77777777" w:rsidR="004E1694" w:rsidRDefault="004E1694" w:rsidP="0054252A">
      <w:pPr>
        <w:tabs>
          <w:tab w:val="left" w:pos="1701"/>
        </w:tabs>
        <w:jc w:val="both"/>
        <w:rPr>
          <w:rFonts w:ascii="Arial" w:hAnsi="Arial" w:cs="Arial"/>
          <w:color w:val="000000"/>
          <w:sz w:val="22"/>
          <w:szCs w:val="22"/>
        </w:rPr>
      </w:pPr>
    </w:p>
    <w:p w14:paraId="033E9145" w14:textId="77777777" w:rsidR="004E1694" w:rsidRDefault="004E1694" w:rsidP="0054252A">
      <w:pPr>
        <w:tabs>
          <w:tab w:val="left" w:pos="1701"/>
        </w:tabs>
        <w:jc w:val="both"/>
        <w:rPr>
          <w:rFonts w:ascii="Arial" w:hAnsi="Arial" w:cs="Arial"/>
          <w:color w:val="000000"/>
          <w:sz w:val="22"/>
          <w:szCs w:val="22"/>
        </w:rPr>
      </w:pPr>
    </w:p>
    <w:p w14:paraId="1257C003" w14:textId="77777777" w:rsidR="004E1694" w:rsidRDefault="004E1694" w:rsidP="0054252A">
      <w:pPr>
        <w:tabs>
          <w:tab w:val="left" w:pos="1701"/>
        </w:tabs>
        <w:jc w:val="both"/>
        <w:rPr>
          <w:rFonts w:ascii="Arial" w:hAnsi="Arial" w:cs="Arial"/>
          <w:color w:val="000000"/>
          <w:sz w:val="22"/>
          <w:szCs w:val="22"/>
        </w:rPr>
      </w:pPr>
    </w:p>
    <w:p w14:paraId="4B6DF28E" w14:textId="77777777" w:rsidR="004E1694" w:rsidRDefault="004E1694" w:rsidP="0054252A">
      <w:pPr>
        <w:tabs>
          <w:tab w:val="left" w:pos="1701"/>
        </w:tabs>
        <w:jc w:val="both"/>
        <w:rPr>
          <w:rFonts w:ascii="Arial" w:hAnsi="Arial" w:cs="Arial"/>
          <w:color w:val="000000"/>
          <w:sz w:val="22"/>
          <w:szCs w:val="22"/>
        </w:rPr>
      </w:pPr>
    </w:p>
    <w:p w14:paraId="53FF1CA8" w14:textId="77777777" w:rsidR="004E1694" w:rsidRDefault="004E1694" w:rsidP="0054252A">
      <w:pPr>
        <w:tabs>
          <w:tab w:val="left" w:pos="1701"/>
        </w:tabs>
        <w:jc w:val="both"/>
        <w:rPr>
          <w:rFonts w:ascii="Arial" w:hAnsi="Arial" w:cs="Arial"/>
          <w:color w:val="000000"/>
          <w:sz w:val="22"/>
          <w:szCs w:val="22"/>
        </w:rPr>
      </w:pPr>
    </w:p>
    <w:p w14:paraId="7CFB4885" w14:textId="77777777" w:rsidR="004E1694" w:rsidRDefault="004E1694" w:rsidP="0054252A">
      <w:pPr>
        <w:tabs>
          <w:tab w:val="left" w:pos="1701"/>
        </w:tabs>
        <w:jc w:val="both"/>
        <w:rPr>
          <w:rFonts w:ascii="Arial" w:hAnsi="Arial" w:cs="Arial"/>
          <w:color w:val="000000"/>
          <w:sz w:val="22"/>
          <w:szCs w:val="22"/>
        </w:rPr>
      </w:pPr>
    </w:p>
    <w:p w14:paraId="4F1A214F" w14:textId="77777777" w:rsidR="0054252A" w:rsidRDefault="0054252A" w:rsidP="0054252A">
      <w:pPr>
        <w:tabs>
          <w:tab w:val="left" w:pos="1701"/>
        </w:tabs>
        <w:jc w:val="both"/>
        <w:rPr>
          <w:rFonts w:ascii="Arial" w:hAnsi="Arial" w:cs="Arial"/>
          <w:color w:val="000000"/>
          <w:sz w:val="22"/>
          <w:szCs w:val="22"/>
        </w:rPr>
      </w:pPr>
      <w:r>
        <w:rPr>
          <w:rFonts w:ascii="Arial" w:hAnsi="Arial" w:cs="Arial"/>
          <w:color w:val="000000"/>
          <w:sz w:val="22"/>
          <w:szCs w:val="22"/>
        </w:rPr>
        <w:t xml:space="preserve"> </w:t>
      </w:r>
    </w:p>
    <w:p w14:paraId="387CAB71" w14:textId="77777777" w:rsidR="0054252A" w:rsidRDefault="0054252A" w:rsidP="0054252A">
      <w:pPr>
        <w:pStyle w:val="Nadpis1"/>
        <w:rPr>
          <w:color w:val="000000"/>
          <w:sz w:val="24"/>
          <w:szCs w:val="24"/>
        </w:rPr>
      </w:pPr>
      <w:bookmarkStart w:id="5" w:name="_Toc123905144"/>
      <w:bookmarkStart w:id="6" w:name="_Toc155696086"/>
      <w:r w:rsidRPr="004D6A8C">
        <w:rPr>
          <w:color w:val="000000"/>
          <w:sz w:val="24"/>
          <w:szCs w:val="24"/>
        </w:rPr>
        <w:lastRenderedPageBreak/>
        <w:t>Úvod</w:t>
      </w:r>
      <w:r>
        <w:rPr>
          <w:color w:val="000000"/>
          <w:sz w:val="24"/>
          <w:szCs w:val="24"/>
        </w:rPr>
        <w:t xml:space="preserve"> a hlavní zjištění</w:t>
      </w:r>
      <w:bookmarkEnd w:id="5"/>
      <w:bookmarkEnd w:id="6"/>
    </w:p>
    <w:p w14:paraId="21C9DC6E" w14:textId="77777777" w:rsidR="0054252A" w:rsidRPr="00E47B99" w:rsidRDefault="0054252A" w:rsidP="0054252A"/>
    <w:p w14:paraId="581A1B49" w14:textId="38A2EB07" w:rsidR="0054252A" w:rsidRPr="00387C28" w:rsidRDefault="0054252A" w:rsidP="0054252A">
      <w:pPr>
        <w:jc w:val="both"/>
        <w:rPr>
          <w:rFonts w:ascii="Arial" w:hAnsi="Arial" w:cs="Arial"/>
          <w:color w:val="000000"/>
          <w:sz w:val="22"/>
          <w:szCs w:val="22"/>
        </w:rPr>
      </w:pPr>
      <w:r w:rsidRPr="00387C28">
        <w:rPr>
          <w:rFonts w:ascii="Arial" w:hAnsi="Arial" w:cs="Arial"/>
          <w:color w:val="000000"/>
          <w:sz w:val="22"/>
          <w:szCs w:val="22"/>
        </w:rPr>
        <w:t>Předseda vlády ve spolupráci se zm</w:t>
      </w:r>
      <w:r w:rsidR="009D220B">
        <w:rPr>
          <w:rFonts w:ascii="Arial" w:hAnsi="Arial" w:cs="Arial"/>
          <w:color w:val="000000"/>
          <w:sz w:val="22"/>
          <w:szCs w:val="22"/>
        </w:rPr>
        <w:t>ocněnkyní vlády pro záležitosti romské menšiny</w:t>
      </w:r>
      <w:r w:rsidRPr="00387C28">
        <w:rPr>
          <w:rFonts w:ascii="Arial" w:hAnsi="Arial" w:cs="Arial"/>
          <w:color w:val="000000"/>
          <w:sz w:val="22"/>
          <w:szCs w:val="22"/>
        </w:rPr>
        <w:t xml:space="preserve"> předkládá, na základě usnesení vlády ze dne </w:t>
      </w:r>
      <w:r w:rsidR="009D220B">
        <w:rPr>
          <w:rFonts w:ascii="Arial" w:hAnsi="Arial" w:cs="Arial"/>
          <w:color w:val="000000"/>
          <w:sz w:val="22"/>
          <w:szCs w:val="22"/>
        </w:rPr>
        <w:t>8. března 2022 č. 169</w:t>
      </w:r>
      <w:r w:rsidRPr="00387C28">
        <w:rPr>
          <w:rFonts w:ascii="Arial" w:hAnsi="Arial" w:cs="Arial"/>
          <w:color w:val="000000"/>
          <w:sz w:val="22"/>
          <w:szCs w:val="22"/>
        </w:rPr>
        <w:t xml:space="preserve"> o Zprávě o stavu romské menšiny v České repu</w:t>
      </w:r>
      <w:r w:rsidR="009D220B">
        <w:rPr>
          <w:rFonts w:ascii="Arial" w:hAnsi="Arial" w:cs="Arial"/>
          <w:color w:val="000000"/>
          <w:sz w:val="22"/>
          <w:szCs w:val="22"/>
        </w:rPr>
        <w:t>blice za rok 2021</w:t>
      </w:r>
      <w:r w:rsidRPr="00387C28">
        <w:rPr>
          <w:rFonts w:ascii="Arial" w:hAnsi="Arial" w:cs="Arial"/>
          <w:color w:val="000000"/>
          <w:sz w:val="22"/>
          <w:szCs w:val="22"/>
        </w:rPr>
        <w:t>, tento materiál s cílem přiblížit aktuální situaci Romů v České republice a poskytnout přehled realiz</w:t>
      </w:r>
      <w:r w:rsidR="007C3777">
        <w:rPr>
          <w:rFonts w:ascii="Arial" w:hAnsi="Arial" w:cs="Arial"/>
          <w:color w:val="000000"/>
          <w:sz w:val="22"/>
          <w:szCs w:val="22"/>
        </w:rPr>
        <w:t>ovaných</w:t>
      </w:r>
      <w:r w:rsidR="000D2FA6">
        <w:rPr>
          <w:rFonts w:ascii="Arial" w:hAnsi="Arial" w:cs="Arial"/>
          <w:color w:val="000000"/>
          <w:sz w:val="22"/>
          <w:szCs w:val="22"/>
        </w:rPr>
        <w:t xml:space="preserve"> </w:t>
      </w:r>
      <w:r w:rsidRPr="00387C28">
        <w:rPr>
          <w:rFonts w:ascii="Arial" w:hAnsi="Arial" w:cs="Arial"/>
          <w:color w:val="000000"/>
          <w:sz w:val="22"/>
          <w:szCs w:val="22"/>
        </w:rPr>
        <w:t xml:space="preserve">aktivit vedoucích ke zlepšení jejich situace. </w:t>
      </w:r>
    </w:p>
    <w:p w14:paraId="7C95A99D" w14:textId="77777777" w:rsidR="0054252A" w:rsidRPr="00387C28" w:rsidRDefault="0054252A" w:rsidP="0054252A">
      <w:pPr>
        <w:jc w:val="both"/>
        <w:rPr>
          <w:rFonts w:ascii="Arial" w:hAnsi="Arial" w:cs="Arial"/>
          <w:color w:val="000000"/>
          <w:sz w:val="22"/>
          <w:szCs w:val="22"/>
        </w:rPr>
      </w:pPr>
    </w:p>
    <w:p w14:paraId="1498F408" w14:textId="77777777" w:rsidR="0054252A" w:rsidRPr="00DC4AC9" w:rsidRDefault="0054252A" w:rsidP="0054252A">
      <w:pPr>
        <w:jc w:val="both"/>
        <w:rPr>
          <w:rFonts w:ascii="Arial" w:hAnsi="Arial" w:cs="Arial"/>
          <w:color w:val="000000"/>
          <w:sz w:val="22"/>
          <w:szCs w:val="22"/>
        </w:rPr>
      </w:pPr>
      <w:r w:rsidRPr="00387C28">
        <w:rPr>
          <w:rFonts w:ascii="Arial" w:hAnsi="Arial" w:cs="Arial"/>
          <w:color w:val="000000"/>
          <w:sz w:val="22"/>
          <w:szCs w:val="22"/>
        </w:rPr>
        <w:t>Zpráva o stavu romské menšiny v </w:t>
      </w:r>
      <w:r w:rsidR="009D220B">
        <w:rPr>
          <w:rFonts w:ascii="Arial" w:hAnsi="Arial" w:cs="Arial"/>
          <w:color w:val="000000"/>
          <w:sz w:val="22"/>
          <w:szCs w:val="22"/>
        </w:rPr>
        <w:t>České republice za rok 2022</w:t>
      </w:r>
      <w:r w:rsidRPr="00387C28">
        <w:rPr>
          <w:rFonts w:ascii="Arial" w:hAnsi="Arial" w:cs="Arial"/>
          <w:color w:val="000000"/>
          <w:sz w:val="22"/>
          <w:szCs w:val="22"/>
        </w:rPr>
        <w:t xml:space="preserve"> (dále jen „Zpráva“) je zpracována na základě podkladů, které byly Úřadu vlády České republiky (dále jen „Úřad vlády“) na jeho žádost poskytnuty jednotlivými orgány státní správy</w:t>
      </w:r>
      <w:r>
        <w:rPr>
          <w:rFonts w:ascii="Arial" w:hAnsi="Arial" w:cs="Arial"/>
          <w:color w:val="000000"/>
          <w:sz w:val="22"/>
          <w:szCs w:val="22"/>
        </w:rPr>
        <w:t xml:space="preserve"> a dalšími institucemi, zejména Muzeem romské kultury (dále jen „MRK“)</w:t>
      </w:r>
      <w:r w:rsidRPr="00387C28">
        <w:rPr>
          <w:rFonts w:ascii="Arial" w:hAnsi="Arial" w:cs="Arial"/>
          <w:color w:val="000000"/>
          <w:sz w:val="22"/>
          <w:szCs w:val="22"/>
        </w:rPr>
        <w:t>. Významným zdrojem informací navíc byli krajští koordinátoři pro romské záležitosti, kteří stejně jako v předchozích letech zpracovali podklady dle osnovy vypracované Úřadem vlády. Jednotlivé kapitoly jsou doplněny o</w:t>
      </w:r>
      <w:r>
        <w:rPr>
          <w:rFonts w:ascii="Arial" w:hAnsi="Arial" w:cs="Arial"/>
          <w:color w:val="000000"/>
          <w:sz w:val="22"/>
          <w:szCs w:val="22"/>
        </w:rPr>
        <w:t> informace plynoucí ze z</w:t>
      </w:r>
      <w:r w:rsidRPr="00387C28">
        <w:rPr>
          <w:rFonts w:ascii="Arial" w:hAnsi="Arial" w:cs="Arial"/>
          <w:color w:val="000000"/>
          <w:sz w:val="22"/>
          <w:szCs w:val="22"/>
        </w:rPr>
        <w:t>ávěrečných zpráv o realizaci projektů v rámci dotačních programů Podpora terénní práce, Podpora koordinátorů pro romské záležitosti a Prevence sociálního vyloučení a komunitní práce, informac</w:t>
      </w:r>
      <w:r>
        <w:rPr>
          <w:rFonts w:ascii="Arial" w:hAnsi="Arial" w:cs="Arial"/>
          <w:color w:val="000000"/>
          <w:sz w:val="22"/>
          <w:szCs w:val="22"/>
        </w:rPr>
        <w:t>e</w:t>
      </w:r>
      <w:r w:rsidRPr="00387C28">
        <w:rPr>
          <w:rFonts w:ascii="Arial" w:hAnsi="Arial" w:cs="Arial"/>
          <w:color w:val="000000"/>
          <w:sz w:val="22"/>
          <w:szCs w:val="22"/>
        </w:rPr>
        <w:t xml:space="preserve"> poskytnutých členy Rady vlády pro záležitosti romské menšiny</w:t>
      </w:r>
      <w:r>
        <w:rPr>
          <w:rFonts w:ascii="Arial" w:hAnsi="Arial" w:cs="Arial"/>
          <w:color w:val="000000"/>
          <w:sz w:val="22"/>
          <w:szCs w:val="22"/>
        </w:rPr>
        <w:t xml:space="preserve"> (dále jen „RVZRM“), nestátními neziskovými organizacemi (dále jen „NNO“)</w:t>
      </w:r>
      <w:r w:rsidRPr="00387C28">
        <w:rPr>
          <w:rFonts w:ascii="Arial" w:hAnsi="Arial" w:cs="Arial"/>
          <w:color w:val="000000"/>
          <w:sz w:val="22"/>
          <w:szCs w:val="22"/>
        </w:rPr>
        <w:t xml:space="preserve"> a veřejně dostupnými statistikami a informacemi o</w:t>
      </w:r>
      <w:r>
        <w:rPr>
          <w:rFonts w:ascii="Arial" w:hAnsi="Arial" w:cs="Arial"/>
          <w:color w:val="000000"/>
          <w:sz w:val="22"/>
          <w:szCs w:val="22"/>
        </w:rPr>
        <w:t> </w:t>
      </w:r>
      <w:r w:rsidRPr="00387C28">
        <w:rPr>
          <w:rFonts w:ascii="Arial" w:hAnsi="Arial" w:cs="Arial"/>
          <w:color w:val="000000"/>
          <w:sz w:val="22"/>
          <w:szCs w:val="22"/>
        </w:rPr>
        <w:t xml:space="preserve">romské menšině. </w:t>
      </w:r>
    </w:p>
    <w:p w14:paraId="4AD6A475" w14:textId="77777777" w:rsidR="0054252A" w:rsidRDefault="0054252A" w:rsidP="0054252A">
      <w:pPr>
        <w:jc w:val="both"/>
        <w:rPr>
          <w:rFonts w:ascii="Arial" w:hAnsi="Arial" w:cs="Arial"/>
          <w:color w:val="000000"/>
          <w:sz w:val="22"/>
          <w:szCs w:val="22"/>
        </w:rPr>
      </w:pPr>
    </w:p>
    <w:p w14:paraId="276FF645" w14:textId="6C22E903" w:rsidR="009D220B" w:rsidRDefault="009D220B" w:rsidP="009D220B">
      <w:pPr>
        <w:jc w:val="both"/>
        <w:rPr>
          <w:rFonts w:ascii="Arial" w:hAnsi="Arial" w:cs="Arial"/>
          <w:color w:val="000000"/>
          <w:sz w:val="22"/>
          <w:szCs w:val="22"/>
        </w:rPr>
      </w:pPr>
      <w:r>
        <w:rPr>
          <w:rFonts w:ascii="Arial" w:hAnsi="Arial" w:cs="Arial"/>
          <w:color w:val="000000"/>
          <w:sz w:val="22"/>
          <w:szCs w:val="22"/>
        </w:rPr>
        <w:t>V roce 2022 realizoval Výzkumný ústav práce a sociálních věcí (dále jen „</w:t>
      </w:r>
      <w:r w:rsidR="00690963">
        <w:rPr>
          <w:rFonts w:ascii="Arial" w:hAnsi="Arial" w:cs="Arial"/>
          <w:color w:val="000000"/>
          <w:sz w:val="22"/>
          <w:szCs w:val="22"/>
        </w:rPr>
        <w:t>RILSA</w:t>
      </w:r>
      <w:r>
        <w:rPr>
          <w:rFonts w:ascii="Arial" w:hAnsi="Arial" w:cs="Arial"/>
          <w:color w:val="000000"/>
          <w:sz w:val="22"/>
          <w:szCs w:val="22"/>
        </w:rPr>
        <w:t>“) v rámci projektu „</w:t>
      </w:r>
      <w:r w:rsidRPr="00642FCF">
        <w:rPr>
          <w:rFonts w:ascii="Arial" w:hAnsi="Arial" w:cs="Arial"/>
          <w:b/>
          <w:color w:val="000000"/>
          <w:sz w:val="22"/>
          <w:szCs w:val="22"/>
        </w:rPr>
        <w:t>Vytvoření systému sběru kvantitativních dat pro vyhodnocení situace Romů v české společnosti</w:t>
      </w:r>
      <w:r>
        <w:rPr>
          <w:rFonts w:ascii="Arial" w:hAnsi="Arial" w:cs="Arial"/>
          <w:b/>
          <w:color w:val="000000"/>
          <w:sz w:val="22"/>
          <w:szCs w:val="22"/>
        </w:rPr>
        <w:t>“</w:t>
      </w:r>
      <w:r w:rsidR="001A263B">
        <w:rPr>
          <w:rStyle w:val="Znakapoznpodarou"/>
          <w:rFonts w:ascii="Arial" w:hAnsi="Arial" w:cs="Arial"/>
          <w:b/>
          <w:color w:val="000000"/>
          <w:sz w:val="22"/>
          <w:szCs w:val="22"/>
        </w:rPr>
        <w:footnoteReference w:id="1"/>
      </w:r>
      <w:r>
        <w:rPr>
          <w:rFonts w:ascii="Arial" w:hAnsi="Arial" w:cs="Arial"/>
          <w:color w:val="000000"/>
          <w:sz w:val="22"/>
          <w:szCs w:val="22"/>
        </w:rPr>
        <w:t xml:space="preserve"> </w:t>
      </w:r>
      <w:r w:rsidRPr="00642FCF">
        <w:rPr>
          <w:rFonts w:ascii="Arial" w:hAnsi="Arial" w:cs="Arial"/>
          <w:b/>
          <w:color w:val="000000"/>
          <w:sz w:val="22"/>
          <w:szCs w:val="22"/>
        </w:rPr>
        <w:t>výběrové šetření romské populace</w:t>
      </w:r>
      <w:r>
        <w:rPr>
          <w:rFonts w:ascii="Arial" w:hAnsi="Arial" w:cs="Arial"/>
          <w:b/>
          <w:color w:val="000000"/>
          <w:sz w:val="22"/>
          <w:szCs w:val="22"/>
        </w:rPr>
        <w:t xml:space="preserve"> (dále jen „šetření </w:t>
      </w:r>
      <w:r w:rsidR="00690963">
        <w:rPr>
          <w:rFonts w:ascii="Arial" w:hAnsi="Arial" w:cs="Arial"/>
          <w:b/>
          <w:color w:val="000000"/>
          <w:sz w:val="22"/>
          <w:szCs w:val="22"/>
        </w:rPr>
        <w:t>RILSA</w:t>
      </w:r>
      <w:r>
        <w:rPr>
          <w:rFonts w:ascii="Arial" w:hAnsi="Arial" w:cs="Arial"/>
          <w:b/>
          <w:color w:val="000000"/>
          <w:sz w:val="22"/>
          <w:szCs w:val="22"/>
        </w:rPr>
        <w:t>“)</w:t>
      </w:r>
      <w:r>
        <w:rPr>
          <w:rFonts w:ascii="Arial" w:hAnsi="Arial" w:cs="Arial"/>
          <w:color w:val="000000"/>
          <w:sz w:val="22"/>
          <w:szCs w:val="22"/>
        </w:rPr>
        <w:t xml:space="preserve">. Výsledky šetření byly prezentovány ve formě vyhodnocených indikátorů, jež se </w:t>
      </w:r>
      <w:r w:rsidR="000A4163">
        <w:rPr>
          <w:rFonts w:ascii="Arial" w:hAnsi="Arial" w:cs="Arial"/>
          <w:color w:val="000000"/>
          <w:sz w:val="22"/>
          <w:szCs w:val="22"/>
        </w:rPr>
        <w:t xml:space="preserve">RILSA </w:t>
      </w:r>
      <w:r>
        <w:rPr>
          <w:rFonts w:ascii="Arial" w:hAnsi="Arial" w:cs="Arial"/>
          <w:color w:val="000000"/>
          <w:sz w:val="22"/>
          <w:szCs w:val="22"/>
        </w:rPr>
        <w:t xml:space="preserve">zavázal sledovat. Sledované indikátory byly zvolené tak, aby byly porovnatelné s hodnotami naměřenými v obecné populaci v rámci standardních výběrových šetření realizovaných Českým statistickým úřadem, jako je sčítání lidu, domů a bytů, Životní podmínky (EU-SILC) nebo Výběrové šetření pracovních sil. Vyhodnocené indikátory z šetření </w:t>
      </w:r>
      <w:r w:rsidR="000A4163">
        <w:rPr>
          <w:rFonts w:ascii="Arial" w:hAnsi="Arial" w:cs="Arial"/>
          <w:color w:val="000000"/>
          <w:sz w:val="22"/>
          <w:szCs w:val="22"/>
        </w:rPr>
        <w:t xml:space="preserve">RILSA </w:t>
      </w:r>
      <w:r>
        <w:rPr>
          <w:rFonts w:ascii="Arial" w:hAnsi="Arial" w:cs="Arial"/>
          <w:color w:val="000000"/>
          <w:sz w:val="22"/>
          <w:szCs w:val="22"/>
        </w:rPr>
        <w:t xml:space="preserve">představují vzhledem ke své výpovědní hodnotě unikátní a významný zdroj dat o romské populaci. </w:t>
      </w:r>
      <w:r w:rsidR="00F11782">
        <w:rPr>
          <w:rFonts w:ascii="Arial" w:hAnsi="Arial" w:cs="Arial"/>
          <w:color w:val="000000"/>
          <w:sz w:val="22"/>
          <w:szCs w:val="22"/>
        </w:rPr>
        <w:t xml:space="preserve">Data z šetření </w:t>
      </w:r>
      <w:r w:rsidR="001A263B">
        <w:rPr>
          <w:rFonts w:ascii="Arial" w:hAnsi="Arial" w:cs="Arial"/>
          <w:color w:val="000000"/>
          <w:sz w:val="22"/>
          <w:szCs w:val="22"/>
        </w:rPr>
        <w:t>RILSA</w:t>
      </w:r>
      <w:r w:rsidR="00F11782">
        <w:rPr>
          <w:rFonts w:ascii="Arial" w:hAnsi="Arial" w:cs="Arial"/>
          <w:color w:val="000000"/>
          <w:sz w:val="22"/>
          <w:szCs w:val="22"/>
        </w:rPr>
        <w:t xml:space="preserve"> jsou ve velkém rozsahu využity ve Zprávě. </w:t>
      </w:r>
      <w:r w:rsidR="0034121D">
        <w:rPr>
          <w:rFonts w:ascii="Arial" w:hAnsi="Arial" w:cs="Arial"/>
          <w:color w:val="000000"/>
          <w:sz w:val="22"/>
          <w:szCs w:val="22"/>
        </w:rPr>
        <w:t xml:space="preserve">Hodnoty indikátorů </w:t>
      </w:r>
      <w:r w:rsidR="00F11782">
        <w:rPr>
          <w:rFonts w:ascii="Arial" w:hAnsi="Arial" w:cs="Arial"/>
          <w:color w:val="000000"/>
          <w:sz w:val="22"/>
          <w:szCs w:val="22"/>
        </w:rPr>
        <w:t>jsou z metodologických důvodů</w:t>
      </w:r>
      <w:r w:rsidR="004E1694">
        <w:rPr>
          <w:rStyle w:val="Znakapoznpodarou"/>
          <w:rFonts w:ascii="Arial" w:hAnsi="Arial" w:cs="Arial"/>
          <w:color w:val="000000"/>
          <w:sz w:val="22"/>
          <w:szCs w:val="22"/>
        </w:rPr>
        <w:footnoteReference w:id="2"/>
      </w:r>
      <w:r w:rsidR="00F11782">
        <w:rPr>
          <w:rFonts w:ascii="Arial" w:hAnsi="Arial" w:cs="Arial"/>
          <w:color w:val="000000"/>
          <w:sz w:val="22"/>
          <w:szCs w:val="22"/>
        </w:rPr>
        <w:t xml:space="preserve"> </w:t>
      </w:r>
      <w:r w:rsidR="0034121D">
        <w:rPr>
          <w:rFonts w:ascii="Arial" w:hAnsi="Arial" w:cs="Arial"/>
          <w:color w:val="000000"/>
          <w:sz w:val="22"/>
          <w:szCs w:val="22"/>
        </w:rPr>
        <w:t xml:space="preserve">platné </w:t>
      </w:r>
      <w:r w:rsidR="00F11782">
        <w:rPr>
          <w:rFonts w:ascii="Arial" w:hAnsi="Arial" w:cs="Arial"/>
          <w:color w:val="000000"/>
          <w:sz w:val="22"/>
          <w:szCs w:val="22"/>
        </w:rPr>
        <w:t xml:space="preserve">pouze </w:t>
      </w:r>
      <w:r w:rsidR="0034121D">
        <w:rPr>
          <w:rFonts w:ascii="Arial" w:hAnsi="Arial" w:cs="Arial"/>
          <w:color w:val="000000"/>
          <w:sz w:val="22"/>
          <w:szCs w:val="22"/>
        </w:rPr>
        <w:t xml:space="preserve">pro </w:t>
      </w:r>
      <w:r w:rsidR="00F11782">
        <w:rPr>
          <w:rFonts w:ascii="Arial" w:hAnsi="Arial" w:cs="Arial"/>
          <w:color w:val="000000"/>
          <w:sz w:val="22"/>
          <w:szCs w:val="22"/>
        </w:rPr>
        <w:t xml:space="preserve">výběrový vzorek, proto </w:t>
      </w:r>
      <w:r w:rsidR="00F11782" w:rsidRPr="003F59BC">
        <w:rPr>
          <w:rFonts w:ascii="Arial" w:hAnsi="Arial" w:cs="Arial"/>
          <w:b/>
          <w:color w:val="000000"/>
          <w:sz w:val="22"/>
          <w:szCs w:val="22"/>
        </w:rPr>
        <w:t xml:space="preserve">pokud v textu uvádíme ve spojitosti s šetřením </w:t>
      </w:r>
      <w:r w:rsidR="001A263B">
        <w:rPr>
          <w:rFonts w:ascii="Arial" w:hAnsi="Arial" w:cs="Arial"/>
          <w:b/>
          <w:color w:val="000000"/>
          <w:sz w:val="22"/>
          <w:szCs w:val="22"/>
        </w:rPr>
        <w:t>RILSA</w:t>
      </w:r>
      <w:r w:rsidR="00F11782" w:rsidRPr="003F59BC">
        <w:rPr>
          <w:rFonts w:ascii="Arial" w:hAnsi="Arial" w:cs="Arial"/>
          <w:b/>
          <w:color w:val="000000"/>
          <w:sz w:val="22"/>
          <w:szCs w:val="22"/>
        </w:rPr>
        <w:t xml:space="preserve"> termín „romská populace“, máme tím na mysli výběrový soubor romské populace</w:t>
      </w:r>
      <w:r w:rsidR="00F11782">
        <w:rPr>
          <w:rFonts w:ascii="Arial" w:hAnsi="Arial" w:cs="Arial"/>
          <w:b/>
          <w:color w:val="000000"/>
          <w:sz w:val="22"/>
          <w:szCs w:val="22"/>
        </w:rPr>
        <w:t>.</w:t>
      </w:r>
      <w:r w:rsidR="00F11782">
        <w:rPr>
          <w:rFonts w:ascii="Arial" w:hAnsi="Arial" w:cs="Arial"/>
          <w:color w:val="000000"/>
          <w:sz w:val="22"/>
          <w:szCs w:val="22"/>
        </w:rPr>
        <w:t xml:space="preserve"> </w:t>
      </w:r>
      <w:r w:rsidR="0089644A">
        <w:rPr>
          <w:rFonts w:ascii="Arial" w:hAnsi="Arial" w:cs="Arial"/>
          <w:color w:val="000000"/>
          <w:sz w:val="22"/>
          <w:szCs w:val="22"/>
        </w:rPr>
        <w:t>Podrobná data z šetření jsou uvedena v kapitole 3.</w:t>
      </w:r>
    </w:p>
    <w:p w14:paraId="0D477FC6" w14:textId="77777777" w:rsidR="009D220B" w:rsidRDefault="009D220B" w:rsidP="0054252A">
      <w:pPr>
        <w:pStyle w:val="Odstavecseseznamem"/>
        <w:ind w:left="0"/>
        <w:jc w:val="both"/>
        <w:rPr>
          <w:rFonts w:ascii="Arial" w:hAnsi="Arial" w:cs="Arial"/>
          <w:sz w:val="22"/>
          <w:szCs w:val="22"/>
        </w:rPr>
      </w:pPr>
    </w:p>
    <w:p w14:paraId="0AFD8615" w14:textId="77777777" w:rsidR="004E1694" w:rsidRDefault="009D220B" w:rsidP="004E1694">
      <w:pPr>
        <w:pStyle w:val="Odstavecseseznamem"/>
        <w:ind w:left="0"/>
        <w:jc w:val="both"/>
        <w:rPr>
          <w:rFonts w:ascii="Arial" w:hAnsi="Arial" w:cs="Arial"/>
          <w:sz w:val="22"/>
          <w:szCs w:val="22"/>
        </w:rPr>
      </w:pPr>
      <w:r>
        <w:rPr>
          <w:rFonts w:ascii="Arial" w:hAnsi="Arial" w:cs="Arial"/>
          <w:sz w:val="22"/>
          <w:szCs w:val="22"/>
        </w:rPr>
        <w:t>V roce 2022</w:t>
      </w:r>
      <w:r w:rsidR="0054252A">
        <w:rPr>
          <w:rFonts w:ascii="Arial" w:hAnsi="Arial" w:cs="Arial"/>
          <w:sz w:val="22"/>
          <w:szCs w:val="22"/>
        </w:rPr>
        <w:t xml:space="preserve"> stejně jako v předchozích letech působila v ČR řada romských a proromských organizací. Na centrální úrovni byla činná střešní </w:t>
      </w:r>
      <w:r w:rsidR="0054252A" w:rsidRPr="002706BA">
        <w:rPr>
          <w:rFonts w:ascii="Arial" w:hAnsi="Arial" w:cs="Arial"/>
          <w:sz w:val="22"/>
          <w:szCs w:val="22"/>
        </w:rPr>
        <w:t xml:space="preserve">organizace </w:t>
      </w:r>
      <w:r w:rsidR="0054252A" w:rsidRPr="00791D7C">
        <w:rPr>
          <w:rFonts w:ascii="Arial" w:hAnsi="Arial" w:cs="Arial"/>
          <w:b/>
          <w:color w:val="212529"/>
          <w:sz w:val="22"/>
          <w:szCs w:val="22"/>
          <w:shd w:val="clear" w:color="auto" w:fill="FFFFFF"/>
        </w:rPr>
        <w:t>RomanoNet, z. s</w:t>
      </w:r>
      <w:r w:rsidR="0054252A" w:rsidRPr="00F83DBB">
        <w:rPr>
          <w:rFonts w:ascii="Arial" w:hAnsi="Arial" w:cs="Arial"/>
          <w:b/>
          <w:color w:val="212529"/>
          <w:sz w:val="22"/>
          <w:szCs w:val="22"/>
          <w:shd w:val="clear" w:color="auto" w:fill="FFFFFF"/>
        </w:rPr>
        <w:t>.</w:t>
      </w:r>
      <w:r w:rsidR="0054252A">
        <w:rPr>
          <w:rFonts w:ascii="Arial" w:hAnsi="Arial" w:cs="Arial"/>
          <w:b/>
          <w:color w:val="212529"/>
          <w:sz w:val="22"/>
          <w:szCs w:val="22"/>
          <w:shd w:val="clear" w:color="auto" w:fill="FFFFFF"/>
        </w:rPr>
        <w:t xml:space="preserve"> </w:t>
      </w:r>
      <w:r w:rsidR="00FE28AE">
        <w:rPr>
          <w:rFonts w:ascii="Arial" w:hAnsi="Arial" w:cs="Arial"/>
          <w:sz w:val="22"/>
          <w:szCs w:val="22"/>
        </w:rPr>
        <w:t xml:space="preserve">Za účelem posílení participace Romů a s ohledem na rostoucí význam a dopad romských a proromských nestátních neziskových organizací byly tyto osloveny a následně poskytly podklady do této Zprávy i vybrané romské a proromské NNO. Pohled romských a proromských NNO na situaci Romů v jednotlivých oblastech integrace je obsažena v kapitole 3 Zprávy. Zpráva doposud vycházela pouze z informací o aktivitách veřejného sektoru v oblasti integrace romské menšiny, proto považujeme informace od romských a proromských NNO za důležitý zdroj ke zmapování situace romské menšiny z pohledu občanské společnosti a k širšímu popisu situace romské menšiny v České republice. </w:t>
      </w:r>
    </w:p>
    <w:p w14:paraId="3B0D7B1E" w14:textId="77777777" w:rsidR="004E1694" w:rsidRPr="004E1694" w:rsidRDefault="004E1694" w:rsidP="004E1694">
      <w:pPr>
        <w:pStyle w:val="Odstavecseseznamem"/>
        <w:ind w:left="0"/>
        <w:jc w:val="both"/>
        <w:rPr>
          <w:rFonts w:ascii="Arial" w:hAnsi="Arial" w:cs="Arial"/>
          <w:b/>
          <w:color w:val="212529"/>
          <w:sz w:val="22"/>
          <w:szCs w:val="22"/>
          <w:shd w:val="clear" w:color="auto" w:fill="FFFFFF"/>
        </w:rPr>
      </w:pPr>
    </w:p>
    <w:p w14:paraId="0F38FD2D" w14:textId="77777777" w:rsidR="00FE28AE" w:rsidRDefault="00FE28AE" w:rsidP="00FE28AE">
      <w:pPr>
        <w:jc w:val="both"/>
        <w:rPr>
          <w:rFonts w:ascii="Arial" w:hAnsi="Arial" w:cs="Arial"/>
          <w:sz w:val="22"/>
          <w:szCs w:val="22"/>
        </w:rPr>
      </w:pPr>
      <w:r>
        <w:rPr>
          <w:rFonts w:ascii="Arial" w:hAnsi="Arial" w:cs="Arial"/>
          <w:sz w:val="22"/>
          <w:szCs w:val="22"/>
        </w:rPr>
        <w:lastRenderedPageBreak/>
        <w:t xml:space="preserve">V roce 2022 byla </w:t>
      </w:r>
      <w:r w:rsidRPr="0078527B">
        <w:rPr>
          <w:rFonts w:ascii="Arial" w:hAnsi="Arial" w:cs="Arial"/>
          <w:b/>
          <w:sz w:val="22"/>
          <w:szCs w:val="22"/>
        </w:rPr>
        <w:t>jmenovaná historicky první zmocněnkyně vlády pro záležitosti roms</w:t>
      </w:r>
      <w:r w:rsidR="004E1694">
        <w:rPr>
          <w:rFonts w:ascii="Arial" w:hAnsi="Arial" w:cs="Arial"/>
          <w:b/>
          <w:sz w:val="22"/>
          <w:szCs w:val="22"/>
        </w:rPr>
        <w:t>ké menšiny (dále jen „</w:t>
      </w:r>
      <w:r w:rsidR="004E1694" w:rsidRPr="004E1694">
        <w:rPr>
          <w:rFonts w:ascii="Arial" w:hAnsi="Arial" w:cs="Arial"/>
          <w:b/>
          <w:sz w:val="22"/>
          <w:szCs w:val="22"/>
        </w:rPr>
        <w:t>zmocněnkyně pro romské záležitosti“)</w:t>
      </w:r>
      <w:r w:rsidR="004E1694">
        <w:rPr>
          <w:rFonts w:ascii="Arial" w:hAnsi="Arial" w:cs="Arial"/>
          <w:b/>
          <w:sz w:val="22"/>
          <w:szCs w:val="22"/>
        </w:rPr>
        <w:t xml:space="preserve"> </w:t>
      </w:r>
      <w:r w:rsidRPr="0078527B">
        <w:rPr>
          <w:rFonts w:ascii="Arial" w:hAnsi="Arial" w:cs="Arial"/>
          <w:b/>
          <w:sz w:val="22"/>
          <w:szCs w:val="22"/>
        </w:rPr>
        <w:t>Lucie Fuková</w:t>
      </w:r>
      <w:r w:rsidR="0089644A">
        <w:rPr>
          <w:rFonts w:ascii="Arial" w:hAnsi="Arial" w:cs="Arial"/>
          <w:sz w:val="22"/>
          <w:szCs w:val="22"/>
        </w:rPr>
        <w:t xml:space="preserve">, </w:t>
      </w:r>
      <w:r w:rsidR="004E1694">
        <w:rPr>
          <w:rFonts w:ascii="Arial" w:hAnsi="Arial" w:cs="Arial"/>
          <w:sz w:val="22"/>
          <w:szCs w:val="22"/>
        </w:rPr>
        <w:t xml:space="preserve">jejíž rolí se Zpráva </w:t>
      </w:r>
      <w:r w:rsidR="0089644A">
        <w:rPr>
          <w:rFonts w:ascii="Arial" w:hAnsi="Arial" w:cs="Arial"/>
          <w:sz w:val="22"/>
          <w:szCs w:val="22"/>
        </w:rPr>
        <w:t xml:space="preserve">podrobněji </w:t>
      </w:r>
      <w:r w:rsidR="004E1694">
        <w:rPr>
          <w:rFonts w:ascii="Arial" w:hAnsi="Arial" w:cs="Arial"/>
          <w:sz w:val="22"/>
          <w:szCs w:val="22"/>
        </w:rPr>
        <w:t xml:space="preserve">zabývá v kapitolách 1.1 a 2.1. </w:t>
      </w:r>
    </w:p>
    <w:p w14:paraId="18556192" w14:textId="77777777" w:rsidR="0054252A" w:rsidRPr="00FE28AE" w:rsidRDefault="0054252A" w:rsidP="0054252A">
      <w:pPr>
        <w:jc w:val="both"/>
        <w:rPr>
          <w:rFonts w:ascii="Arial" w:hAnsi="Arial" w:cs="Arial"/>
          <w:color w:val="000000"/>
          <w:sz w:val="22"/>
          <w:szCs w:val="22"/>
          <w:highlight w:val="yellow"/>
        </w:rPr>
      </w:pPr>
    </w:p>
    <w:p w14:paraId="1E8CD6B0" w14:textId="77777777" w:rsidR="0054252A" w:rsidRPr="00453B9D" w:rsidRDefault="0054252A" w:rsidP="0054252A">
      <w:pPr>
        <w:jc w:val="both"/>
        <w:rPr>
          <w:rFonts w:ascii="Arial" w:hAnsi="Arial" w:cs="Arial"/>
          <w:color w:val="000000"/>
          <w:sz w:val="22"/>
          <w:szCs w:val="22"/>
        </w:rPr>
      </w:pPr>
      <w:r w:rsidRPr="00453B9D">
        <w:rPr>
          <w:rFonts w:ascii="Arial" w:hAnsi="Arial" w:cs="Arial"/>
          <w:color w:val="000000"/>
          <w:sz w:val="22"/>
          <w:szCs w:val="22"/>
        </w:rPr>
        <w:t>Podobně jako v předchozích letech bylo hodnocení dopadů realizovaných aktivit komplikováno faktem, že v České republice nejsou plošně sledovány počty Romů a jejich účast na aktivitách NNO a jednotlivých orgánů státní správy. V případě počtu Romů uvedených v této Zprávě</w:t>
      </w:r>
      <w:r w:rsidR="0089644A">
        <w:rPr>
          <w:rFonts w:ascii="Arial" w:hAnsi="Arial" w:cs="Arial"/>
          <w:color w:val="000000"/>
          <w:sz w:val="22"/>
          <w:szCs w:val="22"/>
        </w:rPr>
        <w:t xml:space="preserve"> jde proto </w:t>
      </w:r>
      <w:r w:rsidRPr="00453B9D">
        <w:rPr>
          <w:rFonts w:ascii="Arial" w:hAnsi="Arial" w:cs="Arial"/>
          <w:color w:val="000000"/>
          <w:sz w:val="22"/>
          <w:szCs w:val="22"/>
        </w:rPr>
        <w:t>zpravidla o kvalifikované odhady zainteresovaných aktérů, zejména z řad krajských koordinátorů pro romské záležitosti, romských poradců v obcích s rozšířenou působností či terénních pracovníků, není-li uvedeno jinak.</w:t>
      </w:r>
    </w:p>
    <w:p w14:paraId="1C14DDB4" w14:textId="77777777" w:rsidR="0054252A" w:rsidRPr="00453B9D" w:rsidRDefault="0054252A" w:rsidP="0054252A">
      <w:pPr>
        <w:jc w:val="both"/>
        <w:rPr>
          <w:rFonts w:ascii="Arial" w:hAnsi="Arial" w:cs="Arial"/>
          <w:color w:val="000000"/>
          <w:sz w:val="22"/>
          <w:szCs w:val="22"/>
        </w:rPr>
      </w:pPr>
    </w:p>
    <w:p w14:paraId="678A0BF8" w14:textId="77777777" w:rsidR="0054252A" w:rsidRPr="00453B9D" w:rsidRDefault="0054252A" w:rsidP="0054252A">
      <w:pPr>
        <w:jc w:val="both"/>
        <w:rPr>
          <w:rFonts w:ascii="Arial" w:hAnsi="Arial" w:cs="Arial"/>
          <w:color w:val="000000"/>
          <w:sz w:val="22"/>
          <w:szCs w:val="22"/>
        </w:rPr>
      </w:pPr>
      <w:r w:rsidRPr="00453B9D">
        <w:rPr>
          <w:rFonts w:ascii="Arial" w:hAnsi="Arial" w:cs="Arial"/>
          <w:color w:val="000000"/>
          <w:sz w:val="22"/>
          <w:szCs w:val="22"/>
        </w:rPr>
        <w:t>Obsah a struktura Zprávy jsou obdobné</w:t>
      </w:r>
      <w:r w:rsidR="00F93B78" w:rsidRPr="00453B9D">
        <w:rPr>
          <w:rFonts w:ascii="Arial" w:hAnsi="Arial" w:cs="Arial"/>
          <w:color w:val="000000"/>
          <w:sz w:val="22"/>
          <w:szCs w:val="22"/>
        </w:rPr>
        <w:t xml:space="preserve"> jako v předchozích letech</w:t>
      </w:r>
      <w:r w:rsidRPr="00453B9D">
        <w:rPr>
          <w:rFonts w:ascii="Arial" w:hAnsi="Arial" w:cs="Arial"/>
          <w:color w:val="000000"/>
          <w:sz w:val="22"/>
          <w:szCs w:val="22"/>
        </w:rPr>
        <w:t>.</w:t>
      </w:r>
      <w:r w:rsidR="00F93B78" w:rsidRPr="00453B9D">
        <w:rPr>
          <w:rFonts w:ascii="Arial" w:hAnsi="Arial" w:cs="Arial"/>
          <w:color w:val="000000"/>
          <w:sz w:val="22"/>
          <w:szCs w:val="22"/>
        </w:rPr>
        <w:t xml:space="preserve"> První</w:t>
      </w:r>
      <w:r w:rsidRPr="00453B9D">
        <w:rPr>
          <w:rFonts w:ascii="Arial" w:hAnsi="Arial" w:cs="Arial"/>
          <w:color w:val="000000"/>
          <w:sz w:val="22"/>
          <w:szCs w:val="22"/>
        </w:rPr>
        <w:t xml:space="preserve"> kapitola se zabývá tématem soužití Romů a většinové společnosti. Kapitola zároveň shrnuje n</w:t>
      </w:r>
      <w:r w:rsidR="00F93B78" w:rsidRPr="00453B9D">
        <w:rPr>
          <w:rFonts w:ascii="Arial" w:hAnsi="Arial" w:cs="Arial"/>
          <w:color w:val="000000"/>
          <w:sz w:val="22"/>
          <w:szCs w:val="22"/>
        </w:rPr>
        <w:t>ejdůležitější události roku 2022</w:t>
      </w:r>
      <w:r w:rsidRPr="00453B9D">
        <w:rPr>
          <w:rFonts w:ascii="Arial" w:hAnsi="Arial" w:cs="Arial"/>
          <w:color w:val="000000"/>
          <w:sz w:val="22"/>
          <w:szCs w:val="22"/>
        </w:rPr>
        <w:t>, které mohly ovlivnit vztahy romské menšiny a většinové společnosti. Ve</w:t>
      </w:r>
      <w:r w:rsidR="00F93B78" w:rsidRPr="00453B9D">
        <w:rPr>
          <w:rFonts w:ascii="Arial" w:hAnsi="Arial" w:cs="Arial"/>
          <w:color w:val="000000"/>
          <w:sz w:val="22"/>
          <w:szCs w:val="22"/>
        </w:rPr>
        <w:t xml:space="preserve"> druhé </w:t>
      </w:r>
      <w:r w:rsidRPr="00453B9D">
        <w:rPr>
          <w:rFonts w:ascii="Arial" w:hAnsi="Arial" w:cs="Arial"/>
          <w:color w:val="000000"/>
          <w:sz w:val="22"/>
          <w:szCs w:val="22"/>
        </w:rPr>
        <w:t xml:space="preserve">kapitole je představeno institucionální a finanční zabezpečení romské integrace. V této kapitole je souhrnně a v souladu s nařízením vlády č. 98/2002 Sb., kterým se stanoví podmínky a způsob poskytování dotací ze státního rozpočtu na aktivity příslušníků národnostních menšin a na podporu integrace příslušníků romské komunity, uveden přehled vyhodnocení využití dotací poskytnutých ze státního rozpočtu na aktivity příslušníků národnostních menšin, v tomto případě na podporu aktivit romské menšiny. </w:t>
      </w:r>
    </w:p>
    <w:p w14:paraId="35FA112C" w14:textId="77777777" w:rsidR="0054252A" w:rsidRPr="00453B9D" w:rsidRDefault="0054252A" w:rsidP="0054252A">
      <w:pPr>
        <w:jc w:val="both"/>
        <w:rPr>
          <w:rFonts w:ascii="Arial" w:hAnsi="Arial" w:cs="Arial"/>
          <w:color w:val="000000"/>
          <w:sz w:val="22"/>
          <w:szCs w:val="22"/>
        </w:rPr>
      </w:pPr>
    </w:p>
    <w:p w14:paraId="557183EC" w14:textId="13C3F1A1" w:rsidR="0054252A" w:rsidRPr="00136A68" w:rsidRDefault="0054252A" w:rsidP="0054252A">
      <w:pPr>
        <w:jc w:val="both"/>
        <w:rPr>
          <w:rFonts w:ascii="Arial" w:hAnsi="Arial" w:cs="Arial"/>
          <w:color w:val="000000"/>
          <w:sz w:val="22"/>
          <w:szCs w:val="22"/>
        </w:rPr>
      </w:pPr>
      <w:r w:rsidRPr="00453B9D">
        <w:rPr>
          <w:rFonts w:ascii="Arial" w:hAnsi="Arial" w:cs="Arial"/>
          <w:color w:val="000000"/>
          <w:sz w:val="22"/>
          <w:szCs w:val="22"/>
        </w:rPr>
        <w:t>Další kapitoly popisují situaci v jednotlivých oblastech integrace. Postupně je tak představeno téma vzděl</w:t>
      </w:r>
      <w:r w:rsidR="00F93B78" w:rsidRPr="00453B9D">
        <w:rPr>
          <w:rFonts w:ascii="Arial" w:hAnsi="Arial" w:cs="Arial"/>
          <w:color w:val="000000"/>
          <w:sz w:val="22"/>
          <w:szCs w:val="22"/>
        </w:rPr>
        <w:t xml:space="preserve">ávání, </w:t>
      </w:r>
      <w:r w:rsidRPr="00453B9D">
        <w:rPr>
          <w:rFonts w:ascii="Arial" w:hAnsi="Arial" w:cs="Arial"/>
          <w:color w:val="000000"/>
          <w:sz w:val="22"/>
          <w:szCs w:val="22"/>
        </w:rPr>
        <w:t xml:space="preserve">zaměstnanosti, </w:t>
      </w:r>
      <w:r w:rsidR="00F93B78" w:rsidRPr="00453B9D">
        <w:rPr>
          <w:rFonts w:ascii="Arial" w:hAnsi="Arial" w:cs="Arial"/>
          <w:color w:val="000000"/>
          <w:sz w:val="22"/>
          <w:szCs w:val="22"/>
        </w:rPr>
        <w:t>bydlení, zdraví</w:t>
      </w:r>
      <w:r w:rsidR="00453B9D" w:rsidRPr="00453B9D">
        <w:rPr>
          <w:rFonts w:ascii="Arial" w:hAnsi="Arial" w:cs="Arial"/>
          <w:color w:val="000000"/>
          <w:sz w:val="22"/>
          <w:szCs w:val="22"/>
        </w:rPr>
        <w:t xml:space="preserve"> </w:t>
      </w:r>
      <w:r w:rsidRPr="00453B9D">
        <w:rPr>
          <w:rFonts w:ascii="Arial" w:hAnsi="Arial" w:cs="Arial"/>
          <w:color w:val="000000"/>
          <w:sz w:val="22"/>
          <w:szCs w:val="22"/>
        </w:rPr>
        <w:t>a</w:t>
      </w:r>
      <w:r w:rsidR="00453B9D" w:rsidRPr="00453B9D">
        <w:rPr>
          <w:rFonts w:ascii="Arial" w:hAnsi="Arial" w:cs="Arial"/>
          <w:color w:val="000000"/>
          <w:sz w:val="22"/>
          <w:szCs w:val="22"/>
        </w:rPr>
        <w:t xml:space="preserve"> romská kultura, jazyk a dějiny.</w:t>
      </w:r>
      <w:r w:rsidR="000D2FA6">
        <w:rPr>
          <w:rFonts w:ascii="Arial" w:hAnsi="Arial" w:cs="Arial"/>
          <w:color w:val="000000"/>
          <w:sz w:val="22"/>
          <w:szCs w:val="22"/>
        </w:rPr>
        <w:t xml:space="preserve"> </w:t>
      </w:r>
    </w:p>
    <w:p w14:paraId="7EDEE4C0" w14:textId="77777777" w:rsidR="0054252A" w:rsidRDefault="0054252A" w:rsidP="0054252A">
      <w:pPr>
        <w:rPr>
          <w:i/>
          <w:sz w:val="22"/>
          <w:szCs w:val="22"/>
        </w:rPr>
      </w:pPr>
      <w:r>
        <w:rPr>
          <w:i/>
          <w:sz w:val="22"/>
          <w:szCs w:val="22"/>
        </w:rPr>
        <w:br w:type="page"/>
      </w:r>
    </w:p>
    <w:p w14:paraId="47FA88CB" w14:textId="07DD3D5D" w:rsidR="0054252A" w:rsidRPr="00E11736" w:rsidRDefault="0054252A" w:rsidP="0054252A">
      <w:pPr>
        <w:jc w:val="both"/>
        <w:rPr>
          <w:rFonts w:ascii="Arial" w:hAnsi="Arial" w:cs="Arial"/>
          <w:sz w:val="22"/>
          <w:szCs w:val="22"/>
        </w:rPr>
      </w:pPr>
      <w:r w:rsidRPr="003D3837">
        <w:rPr>
          <w:rFonts w:ascii="Arial" w:hAnsi="Arial" w:cs="Arial"/>
          <w:sz w:val="22"/>
          <w:szCs w:val="22"/>
        </w:rPr>
        <w:lastRenderedPageBreak/>
        <w:t xml:space="preserve">Níže uvádíme přehled hlavních zjištění jednotlivých kapitol </w:t>
      </w:r>
      <w:r w:rsidR="007C3777">
        <w:rPr>
          <w:rFonts w:ascii="Arial" w:hAnsi="Arial" w:cs="Arial"/>
          <w:sz w:val="22"/>
          <w:szCs w:val="22"/>
        </w:rPr>
        <w:t>Z</w:t>
      </w:r>
      <w:r w:rsidRPr="003D3837">
        <w:rPr>
          <w:rFonts w:ascii="Arial" w:hAnsi="Arial" w:cs="Arial"/>
          <w:sz w:val="22"/>
          <w:szCs w:val="22"/>
        </w:rPr>
        <w:t xml:space="preserve">právy. </w:t>
      </w:r>
      <w:r w:rsidR="00453B9D">
        <w:rPr>
          <w:rFonts w:ascii="Arial" w:hAnsi="Arial" w:cs="Arial"/>
          <w:sz w:val="22"/>
          <w:szCs w:val="22"/>
        </w:rPr>
        <w:t>Potvrzuje se trend, že v oblasti romské integrace nedochází k zásadním změnám. Ve sledovaných oblastech zásadní problémy přetrvávají. Ve Z</w:t>
      </w:r>
      <w:r w:rsidR="00F86BAE">
        <w:rPr>
          <w:rFonts w:ascii="Arial" w:hAnsi="Arial" w:cs="Arial"/>
          <w:sz w:val="22"/>
          <w:szCs w:val="22"/>
        </w:rPr>
        <w:t>právě je takto například popsána stagnace v oblasti vzdělávání. Stejně tak jako v roce 2021</w:t>
      </w:r>
      <w:r w:rsidR="00453B9D">
        <w:rPr>
          <w:rFonts w:ascii="Arial" w:hAnsi="Arial" w:cs="Arial"/>
          <w:sz w:val="22"/>
          <w:szCs w:val="22"/>
        </w:rPr>
        <w:t xml:space="preserve"> </w:t>
      </w:r>
      <w:r w:rsidR="00F86BAE">
        <w:rPr>
          <w:rFonts w:ascii="Arial" w:hAnsi="Arial" w:cs="Arial"/>
          <w:sz w:val="22"/>
          <w:szCs w:val="22"/>
        </w:rPr>
        <w:t>lze p</w:t>
      </w:r>
      <w:r w:rsidRPr="003D3837">
        <w:rPr>
          <w:rFonts w:ascii="Arial" w:hAnsi="Arial" w:cs="Arial"/>
          <w:sz w:val="22"/>
          <w:szCs w:val="22"/>
        </w:rPr>
        <w:t xml:space="preserve">ozitivní trendy </w:t>
      </w:r>
      <w:r w:rsidR="00F86BAE">
        <w:rPr>
          <w:rFonts w:ascii="Arial" w:hAnsi="Arial" w:cs="Arial"/>
          <w:sz w:val="22"/>
          <w:szCs w:val="22"/>
        </w:rPr>
        <w:t xml:space="preserve">najít </w:t>
      </w:r>
      <w:r w:rsidRPr="003D3837">
        <w:rPr>
          <w:rFonts w:ascii="Arial" w:hAnsi="Arial" w:cs="Arial"/>
          <w:sz w:val="22"/>
          <w:szCs w:val="22"/>
        </w:rPr>
        <w:t xml:space="preserve">v oblasti emancipace Romů a rozvoji romské kultury, </w:t>
      </w:r>
      <w:r w:rsidR="00F86BAE">
        <w:rPr>
          <w:rFonts w:ascii="Arial" w:hAnsi="Arial" w:cs="Arial"/>
          <w:sz w:val="22"/>
          <w:szCs w:val="22"/>
        </w:rPr>
        <w:t xml:space="preserve">ve které došlo ke dvěma zásadním událostem, a to jmenování historicky první zmocněnkyně vlády pro záležitosti romské menšiny a </w:t>
      </w:r>
      <w:r w:rsidR="007C3777">
        <w:rPr>
          <w:rFonts w:ascii="Arial" w:hAnsi="Arial" w:cs="Arial"/>
          <w:sz w:val="22"/>
          <w:szCs w:val="22"/>
        </w:rPr>
        <w:t xml:space="preserve">k </w:t>
      </w:r>
      <w:r w:rsidR="00F86BAE">
        <w:rPr>
          <w:rFonts w:ascii="Arial" w:hAnsi="Arial" w:cs="Arial"/>
          <w:sz w:val="22"/>
          <w:szCs w:val="22"/>
        </w:rPr>
        <w:t>demolic</w:t>
      </w:r>
      <w:r w:rsidR="007C3777">
        <w:rPr>
          <w:rFonts w:ascii="Arial" w:hAnsi="Arial" w:cs="Arial"/>
          <w:sz w:val="22"/>
          <w:szCs w:val="22"/>
        </w:rPr>
        <w:t>i</w:t>
      </w:r>
      <w:r w:rsidR="00F86BAE">
        <w:rPr>
          <w:rFonts w:ascii="Arial" w:hAnsi="Arial" w:cs="Arial"/>
          <w:sz w:val="22"/>
          <w:szCs w:val="22"/>
        </w:rPr>
        <w:t xml:space="preserve"> </w:t>
      </w:r>
      <w:r w:rsidR="00F86BAE" w:rsidRPr="00F86BAE">
        <w:rPr>
          <w:rFonts w:ascii="Arial" w:hAnsi="Arial" w:cs="Arial"/>
          <w:iCs/>
          <w:color w:val="000000"/>
          <w:sz w:val="22"/>
          <w:szCs w:val="22"/>
        </w:rPr>
        <w:t>areálu bývalého vepřína v Letech u Písku</w:t>
      </w:r>
      <w:r w:rsidR="00F86BAE">
        <w:rPr>
          <w:rFonts w:ascii="Arial" w:hAnsi="Arial" w:cs="Arial"/>
          <w:sz w:val="22"/>
          <w:szCs w:val="22"/>
        </w:rPr>
        <w:t xml:space="preserve">, na jehož místě pokračuje </w:t>
      </w:r>
      <w:r w:rsidRPr="003D3837">
        <w:rPr>
          <w:rFonts w:ascii="Arial" w:hAnsi="Arial" w:cs="Arial"/>
          <w:sz w:val="22"/>
          <w:szCs w:val="22"/>
        </w:rPr>
        <w:t>budování pa</w:t>
      </w:r>
      <w:r w:rsidR="00F86BAE">
        <w:rPr>
          <w:rFonts w:ascii="Arial" w:hAnsi="Arial" w:cs="Arial"/>
          <w:sz w:val="22"/>
          <w:szCs w:val="22"/>
        </w:rPr>
        <w:t>mátníků holokaustu Romů a Sintů.</w:t>
      </w:r>
    </w:p>
    <w:p w14:paraId="715EB513" w14:textId="77777777" w:rsidR="0054252A" w:rsidRDefault="0054252A" w:rsidP="0054252A">
      <w:pPr>
        <w:rPr>
          <w:i/>
          <w:sz w:val="22"/>
          <w:szCs w:val="22"/>
        </w:rPr>
      </w:pPr>
    </w:p>
    <w:p w14:paraId="5955983B" w14:textId="77777777" w:rsidR="0054252A" w:rsidRPr="0040413C" w:rsidRDefault="0054252A" w:rsidP="0054252A">
      <w:r w:rsidRPr="0040413C">
        <w:rPr>
          <w:rFonts w:ascii="Arial" w:hAnsi="Arial" w:cs="Arial"/>
          <w:b/>
          <w:i/>
          <w:sz w:val="22"/>
          <w:szCs w:val="22"/>
        </w:rPr>
        <w:t>Soužití Romů a většinové společnosti</w:t>
      </w:r>
    </w:p>
    <w:p w14:paraId="43BDF2DD" w14:textId="77777777" w:rsidR="0054252A" w:rsidRPr="00F86BAE" w:rsidRDefault="0054252A" w:rsidP="0054252A">
      <w:pPr>
        <w:jc w:val="both"/>
        <w:rPr>
          <w:rFonts w:ascii="Arial" w:hAnsi="Arial" w:cs="Arial"/>
          <w:i/>
          <w:iCs/>
          <w:color w:val="000000"/>
          <w:sz w:val="22"/>
          <w:szCs w:val="22"/>
          <w:highlight w:val="yellow"/>
        </w:rPr>
      </w:pPr>
    </w:p>
    <w:p w14:paraId="691AE38C" w14:textId="6E41B787" w:rsidR="0054252A" w:rsidRPr="0040413C" w:rsidRDefault="0040413C" w:rsidP="0040413C">
      <w:pPr>
        <w:jc w:val="both"/>
        <w:rPr>
          <w:rFonts w:ascii="Arial" w:hAnsi="Arial" w:cs="Arial"/>
          <w:sz w:val="22"/>
          <w:szCs w:val="22"/>
        </w:rPr>
      </w:pPr>
      <w:r>
        <w:rPr>
          <w:rFonts w:ascii="Arial" w:hAnsi="Arial" w:cs="Arial"/>
          <w:sz w:val="22"/>
          <w:szCs w:val="22"/>
        </w:rPr>
        <w:t xml:space="preserve">Výzkum „Romové a soužití s nimi očima české veřejnosti – duben/květen 2023“ ukázal, že </w:t>
      </w:r>
      <w:r w:rsidRPr="0040413C">
        <w:rPr>
          <w:rFonts w:ascii="Arial" w:hAnsi="Arial" w:cs="Arial"/>
          <w:sz w:val="22"/>
          <w:szCs w:val="22"/>
        </w:rPr>
        <w:t>48 % respondentů hodnotí soužití s Romy jako „spíše špatné“ (v roce 2019 48 %), 15 % „velmi špatné“ (v roce 2019 24 %), 31 % „spíše dobré“ (v roce 2019 22 %) a 1 % „velmi dobré“ (v roce 2019 1 %). 5 % respondentů odpovědělo, že neví.</w:t>
      </w:r>
      <w:r w:rsidRPr="0040413C">
        <w:rPr>
          <w:rStyle w:val="Znakapoznpodarou"/>
          <w:rFonts w:ascii="Arial" w:hAnsi="Arial" w:cs="Arial"/>
          <w:sz w:val="22"/>
          <w:szCs w:val="22"/>
        </w:rPr>
        <w:footnoteReference w:id="3"/>
      </w:r>
      <w:r w:rsidRPr="0040413C">
        <w:rPr>
          <w:rFonts w:ascii="Arial" w:hAnsi="Arial" w:cs="Arial"/>
          <w:sz w:val="22"/>
          <w:szCs w:val="22"/>
        </w:rPr>
        <w:t xml:space="preserve"> V porovnání s rokem 2019 se zvýšilo pozitivní hodnocení soužití Romů a neromské většiny o 9 %, o stejnou výši procentních bodů se snížilo negativní hodnocení.</w:t>
      </w:r>
      <w:r w:rsidR="000D2FA6">
        <w:rPr>
          <w:rFonts w:ascii="Arial" w:hAnsi="Arial" w:cs="Arial"/>
          <w:sz w:val="22"/>
          <w:szCs w:val="22"/>
        </w:rPr>
        <w:t xml:space="preserve"> </w:t>
      </w:r>
      <w:r>
        <w:rPr>
          <w:rFonts w:ascii="Arial" w:hAnsi="Arial" w:cs="Arial"/>
          <w:sz w:val="22"/>
          <w:szCs w:val="22"/>
        </w:rPr>
        <w:t xml:space="preserve">V roce 2023 bylo zjištěno nejnižší negativní hodnocení (resp. nejvyšší pozitivní hodnocení). </w:t>
      </w:r>
    </w:p>
    <w:p w14:paraId="479854D7" w14:textId="77777777" w:rsidR="0054252A" w:rsidRPr="00F86BAE" w:rsidRDefault="0054252A" w:rsidP="0054252A">
      <w:pPr>
        <w:jc w:val="both"/>
        <w:rPr>
          <w:rFonts w:ascii="Arial" w:hAnsi="Arial" w:cs="Arial"/>
          <w:sz w:val="22"/>
          <w:szCs w:val="22"/>
          <w:highlight w:val="yellow"/>
        </w:rPr>
      </w:pPr>
    </w:p>
    <w:p w14:paraId="39FB93EC" w14:textId="77777777" w:rsidR="0054252A" w:rsidRPr="0040413C" w:rsidRDefault="0054252A" w:rsidP="0054252A">
      <w:pPr>
        <w:jc w:val="both"/>
        <w:rPr>
          <w:rFonts w:ascii="Arial" w:hAnsi="Arial" w:cs="Arial"/>
          <w:b/>
          <w:bCs/>
          <w:i/>
          <w:iCs/>
          <w:sz w:val="22"/>
          <w:szCs w:val="22"/>
        </w:rPr>
      </w:pPr>
      <w:r w:rsidRPr="0040413C">
        <w:rPr>
          <w:rFonts w:ascii="Arial" w:hAnsi="Arial" w:cs="Arial"/>
          <w:b/>
          <w:i/>
          <w:sz w:val="22"/>
          <w:szCs w:val="22"/>
        </w:rPr>
        <w:t xml:space="preserve">Emancipace </w:t>
      </w:r>
      <w:r w:rsidRPr="0040413C">
        <w:rPr>
          <w:rFonts w:ascii="Arial" w:hAnsi="Arial" w:cs="Arial"/>
          <w:b/>
          <w:bCs/>
          <w:i/>
          <w:iCs/>
          <w:sz w:val="22"/>
          <w:szCs w:val="22"/>
        </w:rPr>
        <w:t xml:space="preserve">– podpora rovnosti, začleňování a participace </w:t>
      </w:r>
    </w:p>
    <w:p w14:paraId="03669A15" w14:textId="77777777" w:rsidR="0054252A" w:rsidRPr="00F86BAE" w:rsidRDefault="0054252A" w:rsidP="0054252A">
      <w:pPr>
        <w:jc w:val="both"/>
        <w:rPr>
          <w:rFonts w:ascii="Arial" w:hAnsi="Arial" w:cs="Arial"/>
          <w:b/>
          <w:bCs/>
          <w:iCs/>
          <w:sz w:val="22"/>
          <w:szCs w:val="22"/>
          <w:highlight w:val="yellow"/>
        </w:rPr>
      </w:pPr>
    </w:p>
    <w:p w14:paraId="1231C6D6" w14:textId="28FEEC18" w:rsidR="0054252A" w:rsidRPr="00F86BAE" w:rsidRDefault="0040413C" w:rsidP="0054252A">
      <w:pPr>
        <w:jc w:val="both"/>
        <w:rPr>
          <w:rFonts w:ascii="Arial" w:hAnsi="Arial" w:cs="Arial"/>
          <w:color w:val="000000"/>
          <w:sz w:val="22"/>
          <w:szCs w:val="22"/>
          <w:highlight w:val="yellow"/>
        </w:rPr>
      </w:pPr>
      <w:r w:rsidRPr="00BF5EFC">
        <w:rPr>
          <w:rFonts w:ascii="Arial" w:hAnsi="Arial" w:cs="Arial"/>
          <w:sz w:val="22"/>
          <w:szCs w:val="22"/>
        </w:rPr>
        <w:t>Zastoupení Romů ve volených funkcích na národní či lokální úrovni je však pořád mizivé. Nejsou přítomni v Senátu Parlamentu ČR a po volbách v roce 2021 nezasedl žádný</w:t>
      </w:r>
      <w:r w:rsidR="0048598F">
        <w:rPr>
          <w:rFonts w:ascii="Arial" w:hAnsi="Arial" w:cs="Arial"/>
          <w:sz w:val="22"/>
          <w:szCs w:val="22"/>
        </w:rPr>
        <w:t>/á</w:t>
      </w:r>
      <w:r w:rsidRPr="00BF5EFC">
        <w:rPr>
          <w:rFonts w:ascii="Arial" w:hAnsi="Arial" w:cs="Arial"/>
          <w:sz w:val="22"/>
          <w:szCs w:val="22"/>
        </w:rPr>
        <w:t xml:space="preserve"> Rom</w:t>
      </w:r>
      <w:r w:rsidR="0048598F">
        <w:rPr>
          <w:rFonts w:ascii="Arial" w:hAnsi="Arial" w:cs="Arial"/>
          <w:sz w:val="22"/>
          <w:szCs w:val="22"/>
        </w:rPr>
        <w:t>/Romka</w:t>
      </w:r>
      <w:r w:rsidRPr="00BF5EFC">
        <w:rPr>
          <w:rFonts w:ascii="Arial" w:hAnsi="Arial" w:cs="Arial"/>
          <w:sz w:val="22"/>
          <w:szCs w:val="22"/>
        </w:rPr>
        <w:t xml:space="preserve"> ani do Poslanecké sněmovny Parlamentu ČR. </w:t>
      </w:r>
      <w:r>
        <w:rPr>
          <w:rFonts w:ascii="Arial" w:hAnsi="Arial" w:cs="Arial"/>
          <w:sz w:val="22"/>
          <w:szCs w:val="22"/>
        </w:rPr>
        <w:t xml:space="preserve">Minimálně 215 Romů a Romek kandidovalo v roce 2022 </w:t>
      </w:r>
      <w:r w:rsidR="007C3777">
        <w:rPr>
          <w:rFonts w:ascii="Arial" w:hAnsi="Arial" w:cs="Arial"/>
          <w:sz w:val="22"/>
          <w:szCs w:val="22"/>
        </w:rPr>
        <w:t xml:space="preserve">v </w:t>
      </w:r>
      <w:r>
        <w:rPr>
          <w:rFonts w:ascii="Arial" w:hAnsi="Arial" w:cs="Arial"/>
          <w:sz w:val="22"/>
          <w:szCs w:val="22"/>
        </w:rPr>
        <w:t>komunálních volb</w:t>
      </w:r>
      <w:r w:rsidR="007C3777">
        <w:rPr>
          <w:rFonts w:ascii="Arial" w:hAnsi="Arial" w:cs="Arial"/>
          <w:sz w:val="22"/>
          <w:szCs w:val="22"/>
        </w:rPr>
        <w:t>ách</w:t>
      </w:r>
      <w:r>
        <w:rPr>
          <w:rFonts w:ascii="Arial" w:hAnsi="Arial" w:cs="Arial"/>
          <w:sz w:val="22"/>
          <w:szCs w:val="22"/>
        </w:rPr>
        <w:t>, v senátních volbách kandidoval jediný Rom. V oblasti emancipace Romů došlo k významné události, a to jmenování historicky první zmocněnkyně vlády pro záležitosti romské menšiny. Zřízení pozice zmocněnce pro záležitosti romské menšiny bylo jedním z opatření Strategie romské integrace 2021-2030.</w:t>
      </w:r>
      <w:r w:rsidR="0054252A" w:rsidRPr="00F86BAE">
        <w:rPr>
          <w:rFonts w:ascii="Arial" w:hAnsi="Arial" w:cs="Arial"/>
          <w:color w:val="000000"/>
          <w:sz w:val="22"/>
          <w:szCs w:val="22"/>
          <w:highlight w:val="yellow"/>
        </w:rPr>
        <w:t xml:space="preserve"> </w:t>
      </w:r>
    </w:p>
    <w:p w14:paraId="1AA5C3DB" w14:textId="77777777" w:rsidR="0054252A" w:rsidRPr="00F86BAE" w:rsidRDefault="0054252A" w:rsidP="0054252A">
      <w:pPr>
        <w:jc w:val="both"/>
        <w:rPr>
          <w:rFonts w:ascii="Arial" w:hAnsi="Arial" w:cs="Arial"/>
          <w:sz w:val="22"/>
          <w:szCs w:val="22"/>
          <w:highlight w:val="yellow"/>
        </w:rPr>
      </w:pPr>
    </w:p>
    <w:p w14:paraId="6457604E" w14:textId="77777777" w:rsidR="0054252A" w:rsidRPr="00F86BAE" w:rsidRDefault="0054252A" w:rsidP="0054252A">
      <w:pPr>
        <w:jc w:val="both"/>
        <w:rPr>
          <w:rFonts w:ascii="Arial" w:hAnsi="Arial" w:cs="Arial"/>
          <w:sz w:val="22"/>
          <w:szCs w:val="22"/>
          <w:highlight w:val="yellow"/>
        </w:rPr>
      </w:pPr>
    </w:p>
    <w:p w14:paraId="07166F93" w14:textId="77777777" w:rsidR="0054252A" w:rsidRPr="00F11CB4" w:rsidRDefault="0054252A" w:rsidP="0054252A">
      <w:pPr>
        <w:jc w:val="both"/>
        <w:rPr>
          <w:rFonts w:ascii="Arial" w:hAnsi="Arial" w:cs="Arial"/>
          <w:b/>
          <w:i/>
          <w:sz w:val="22"/>
          <w:szCs w:val="22"/>
        </w:rPr>
      </w:pPr>
      <w:r w:rsidRPr="00F11CB4">
        <w:rPr>
          <w:rFonts w:ascii="Arial" w:hAnsi="Arial" w:cs="Arial"/>
          <w:b/>
          <w:i/>
          <w:sz w:val="22"/>
          <w:szCs w:val="22"/>
        </w:rPr>
        <w:t>Anticiganismus</w:t>
      </w:r>
    </w:p>
    <w:p w14:paraId="02C308B6" w14:textId="77777777" w:rsidR="0040413C" w:rsidRDefault="0040413C" w:rsidP="0054252A">
      <w:pPr>
        <w:jc w:val="both"/>
        <w:rPr>
          <w:rFonts w:ascii="Arial" w:hAnsi="Arial" w:cs="Arial"/>
          <w:b/>
          <w:i/>
          <w:sz w:val="22"/>
          <w:szCs w:val="22"/>
          <w:highlight w:val="yellow"/>
        </w:rPr>
      </w:pPr>
    </w:p>
    <w:p w14:paraId="0F31EB56" w14:textId="77777777" w:rsidR="0040413C" w:rsidRPr="00F86BAE" w:rsidRDefault="0040413C" w:rsidP="0054252A">
      <w:pPr>
        <w:jc w:val="both"/>
        <w:rPr>
          <w:rFonts w:ascii="Arial" w:hAnsi="Arial" w:cs="Arial"/>
          <w:b/>
          <w:i/>
          <w:sz w:val="22"/>
          <w:szCs w:val="22"/>
          <w:highlight w:val="yellow"/>
        </w:rPr>
      </w:pPr>
      <w:r w:rsidRPr="00387C28">
        <w:rPr>
          <w:rFonts w:ascii="Arial" w:hAnsi="Arial" w:cs="Arial"/>
          <w:color w:val="000000"/>
          <w:sz w:val="22"/>
          <w:szCs w:val="22"/>
        </w:rPr>
        <w:t>Podle Zprávy o extremismu a předsudečné nenávisti na území České republiky v roce 202</w:t>
      </w:r>
      <w:r>
        <w:rPr>
          <w:rFonts w:ascii="Arial" w:hAnsi="Arial" w:cs="Arial"/>
          <w:color w:val="000000"/>
          <w:sz w:val="22"/>
          <w:szCs w:val="22"/>
        </w:rPr>
        <w:t>2</w:t>
      </w:r>
      <w:r w:rsidRPr="00387C28">
        <w:rPr>
          <w:rStyle w:val="Znakapoznpodarou"/>
          <w:rFonts w:ascii="Arial" w:hAnsi="Arial" w:cs="Arial"/>
          <w:color w:val="000000"/>
          <w:sz w:val="22"/>
          <w:szCs w:val="22"/>
        </w:rPr>
        <w:footnoteReference w:id="4"/>
      </w:r>
      <w:r w:rsidRPr="00387C28">
        <w:rPr>
          <w:rFonts w:ascii="Arial" w:hAnsi="Arial" w:cs="Arial"/>
          <w:color w:val="000000"/>
          <w:sz w:val="22"/>
          <w:szCs w:val="22"/>
        </w:rPr>
        <w:t xml:space="preserve"> bylo policií </w:t>
      </w:r>
      <w:r>
        <w:rPr>
          <w:rFonts w:ascii="Arial" w:hAnsi="Arial" w:cs="Arial"/>
          <w:color w:val="000000"/>
          <w:sz w:val="22"/>
          <w:szCs w:val="22"/>
        </w:rPr>
        <w:t>zjištěno</w:t>
      </w:r>
      <w:r w:rsidRPr="00387C28">
        <w:rPr>
          <w:rFonts w:ascii="Arial" w:hAnsi="Arial" w:cs="Arial"/>
          <w:color w:val="000000"/>
          <w:sz w:val="22"/>
          <w:szCs w:val="22"/>
        </w:rPr>
        <w:t xml:space="preserve"> </w:t>
      </w:r>
      <w:r>
        <w:rPr>
          <w:rFonts w:ascii="Arial" w:hAnsi="Arial" w:cs="Arial"/>
          <w:color w:val="000000"/>
          <w:sz w:val="22"/>
          <w:szCs w:val="22"/>
        </w:rPr>
        <w:t>149</w:t>
      </w:r>
      <w:r w:rsidRPr="00387C28">
        <w:rPr>
          <w:rFonts w:ascii="Arial" w:hAnsi="Arial" w:cs="Arial"/>
          <w:color w:val="000000"/>
          <w:sz w:val="22"/>
          <w:szCs w:val="22"/>
        </w:rPr>
        <w:t xml:space="preserve"> </w:t>
      </w:r>
      <w:r>
        <w:rPr>
          <w:rFonts w:ascii="Arial" w:hAnsi="Arial" w:cs="Arial"/>
          <w:color w:val="000000"/>
          <w:sz w:val="22"/>
          <w:szCs w:val="22"/>
        </w:rPr>
        <w:t xml:space="preserve">trestných činů </w:t>
      </w:r>
      <w:r w:rsidRPr="00387C28">
        <w:rPr>
          <w:rFonts w:ascii="Arial" w:hAnsi="Arial" w:cs="Arial"/>
          <w:color w:val="000000"/>
          <w:sz w:val="22"/>
          <w:szCs w:val="22"/>
        </w:rPr>
        <w:t>s nenávistným podtextem</w:t>
      </w:r>
      <w:r>
        <w:rPr>
          <w:rFonts w:ascii="Arial" w:hAnsi="Arial" w:cs="Arial"/>
          <w:color w:val="000000"/>
          <w:sz w:val="22"/>
          <w:szCs w:val="22"/>
        </w:rPr>
        <w:t>, o 41 více než v roce 2021</w:t>
      </w:r>
      <w:r w:rsidRPr="00387C28">
        <w:rPr>
          <w:rFonts w:ascii="Arial" w:hAnsi="Arial" w:cs="Arial"/>
          <w:color w:val="000000"/>
          <w:sz w:val="22"/>
          <w:szCs w:val="22"/>
        </w:rPr>
        <w:t>. Za rok 202</w:t>
      </w:r>
      <w:r>
        <w:rPr>
          <w:rFonts w:ascii="Arial" w:hAnsi="Arial" w:cs="Arial"/>
          <w:color w:val="000000"/>
          <w:sz w:val="22"/>
          <w:szCs w:val="22"/>
        </w:rPr>
        <w:t>2 policie evidovala 73</w:t>
      </w:r>
      <w:r w:rsidRPr="00387C28">
        <w:rPr>
          <w:rFonts w:ascii="Arial" w:hAnsi="Arial" w:cs="Arial"/>
          <w:color w:val="000000"/>
          <w:sz w:val="22"/>
          <w:szCs w:val="22"/>
        </w:rPr>
        <w:t xml:space="preserve"> osob stíhaných pro skutky s nenávistným podtextem. Pro trestné činy spáchané </w:t>
      </w:r>
      <w:r>
        <w:rPr>
          <w:rFonts w:ascii="Arial" w:hAnsi="Arial" w:cs="Arial"/>
          <w:color w:val="000000"/>
          <w:sz w:val="22"/>
          <w:szCs w:val="22"/>
        </w:rPr>
        <w:t>s rasovým podtextem bylo pravomocně odsouzeno</w:t>
      </w:r>
      <w:r w:rsidRPr="00387C28">
        <w:rPr>
          <w:rFonts w:ascii="Arial" w:hAnsi="Arial" w:cs="Arial"/>
          <w:color w:val="000000"/>
          <w:sz w:val="22"/>
          <w:szCs w:val="22"/>
        </w:rPr>
        <w:t xml:space="preserve"> </w:t>
      </w:r>
      <w:r>
        <w:rPr>
          <w:rFonts w:ascii="Arial" w:hAnsi="Arial" w:cs="Arial"/>
          <w:color w:val="000000"/>
          <w:sz w:val="22"/>
          <w:szCs w:val="22"/>
        </w:rPr>
        <w:t>61</w:t>
      </w:r>
      <w:r w:rsidRPr="00387C28">
        <w:rPr>
          <w:rFonts w:ascii="Arial" w:hAnsi="Arial" w:cs="Arial"/>
          <w:color w:val="000000"/>
          <w:sz w:val="22"/>
          <w:szCs w:val="22"/>
        </w:rPr>
        <w:t xml:space="preserve"> osob. </w:t>
      </w:r>
      <w:r w:rsidRPr="00387C28">
        <w:rPr>
          <w:rFonts w:ascii="Arial" w:hAnsi="Arial" w:cs="Arial"/>
          <w:bCs/>
          <w:color w:val="000000"/>
          <w:sz w:val="22"/>
          <w:szCs w:val="22"/>
          <w:lang w:eastAsia="en-GB"/>
        </w:rPr>
        <w:t>Zpráva uvádí, že v roce 202</w:t>
      </w:r>
      <w:r>
        <w:rPr>
          <w:rFonts w:ascii="Arial" w:hAnsi="Arial" w:cs="Arial"/>
          <w:bCs/>
          <w:color w:val="000000"/>
          <w:sz w:val="22"/>
          <w:szCs w:val="22"/>
          <w:lang w:eastAsia="en-GB"/>
        </w:rPr>
        <w:t>2</w:t>
      </w:r>
      <w:r w:rsidRPr="00387C28">
        <w:rPr>
          <w:rFonts w:ascii="Arial" w:hAnsi="Arial" w:cs="Arial"/>
          <w:bCs/>
          <w:color w:val="000000"/>
          <w:sz w:val="22"/>
          <w:szCs w:val="22"/>
          <w:lang w:eastAsia="en-GB"/>
        </w:rPr>
        <w:t xml:space="preserve"> bylo evidováno </w:t>
      </w:r>
      <w:r>
        <w:rPr>
          <w:rFonts w:ascii="Arial" w:hAnsi="Arial" w:cs="Arial"/>
          <w:bCs/>
          <w:color w:val="000000"/>
          <w:sz w:val="22"/>
          <w:szCs w:val="22"/>
          <w:lang w:eastAsia="en-GB"/>
        </w:rPr>
        <w:t>20</w:t>
      </w:r>
      <w:r w:rsidRPr="00387C28">
        <w:rPr>
          <w:rFonts w:ascii="Arial" w:hAnsi="Arial" w:cs="Arial"/>
          <w:bCs/>
          <w:color w:val="000000"/>
          <w:sz w:val="22"/>
          <w:szCs w:val="22"/>
          <w:lang w:eastAsia="en-GB"/>
        </w:rPr>
        <w:t xml:space="preserve"> trestných č</w:t>
      </w:r>
      <w:r>
        <w:rPr>
          <w:rFonts w:ascii="Arial" w:hAnsi="Arial" w:cs="Arial"/>
          <w:bCs/>
          <w:color w:val="000000"/>
          <w:sz w:val="22"/>
          <w:szCs w:val="22"/>
          <w:lang w:eastAsia="en-GB"/>
        </w:rPr>
        <w:t>inů motivovaných nenávistí</w:t>
      </w:r>
      <w:r w:rsidRPr="00387C28">
        <w:rPr>
          <w:rFonts w:ascii="Arial" w:hAnsi="Arial" w:cs="Arial"/>
          <w:bCs/>
          <w:color w:val="000000"/>
          <w:sz w:val="22"/>
          <w:szCs w:val="22"/>
          <w:lang w:eastAsia="en-GB"/>
        </w:rPr>
        <w:t xml:space="preserve"> proti Romům, což představuje </w:t>
      </w:r>
      <w:r>
        <w:rPr>
          <w:rFonts w:ascii="Arial" w:hAnsi="Arial" w:cs="Arial"/>
          <w:color w:val="000000"/>
          <w:sz w:val="22"/>
          <w:szCs w:val="22"/>
          <w:lang w:eastAsia="en-GB"/>
        </w:rPr>
        <w:t>pokles o 13 skutků</w:t>
      </w:r>
      <w:r w:rsidRPr="00387C28">
        <w:rPr>
          <w:rFonts w:ascii="Arial" w:hAnsi="Arial" w:cs="Arial"/>
          <w:color w:val="000000"/>
          <w:sz w:val="22"/>
          <w:szCs w:val="22"/>
          <w:lang w:eastAsia="en-GB"/>
        </w:rPr>
        <w:t xml:space="preserve"> proti roku 20</w:t>
      </w:r>
      <w:r>
        <w:rPr>
          <w:rFonts w:ascii="Arial" w:hAnsi="Arial" w:cs="Arial"/>
          <w:color w:val="000000"/>
          <w:sz w:val="22"/>
          <w:szCs w:val="22"/>
          <w:lang w:eastAsia="en-GB"/>
        </w:rPr>
        <w:t>22</w:t>
      </w:r>
      <w:r w:rsidRPr="00387C28">
        <w:rPr>
          <w:rFonts w:ascii="Arial" w:hAnsi="Arial" w:cs="Arial"/>
          <w:color w:val="000000"/>
          <w:sz w:val="22"/>
          <w:szCs w:val="22"/>
          <w:lang w:eastAsia="en-GB"/>
        </w:rPr>
        <w:t>.</w:t>
      </w:r>
      <w:r>
        <w:rPr>
          <w:rFonts w:ascii="Arial" w:hAnsi="Arial" w:cs="Arial"/>
          <w:color w:val="000000"/>
          <w:sz w:val="22"/>
          <w:szCs w:val="22"/>
          <w:lang w:eastAsia="en-GB"/>
        </w:rPr>
        <w:t xml:space="preserve"> Významné množství projevů anticiganismu souviselo s</w:t>
      </w:r>
      <w:r w:rsidR="00F11CB4">
        <w:rPr>
          <w:rFonts w:ascii="Arial" w:hAnsi="Arial" w:cs="Arial"/>
          <w:color w:val="000000"/>
          <w:sz w:val="22"/>
          <w:szCs w:val="22"/>
          <w:lang w:eastAsia="en-GB"/>
        </w:rPr>
        <w:t xml:space="preserve"> diskriminací romských uprchlíků z Ukrajiny. </w:t>
      </w:r>
    </w:p>
    <w:p w14:paraId="091E0516" w14:textId="77777777" w:rsidR="0054252A" w:rsidRPr="00F11CB4" w:rsidRDefault="0054252A" w:rsidP="0054252A">
      <w:pPr>
        <w:pStyle w:val="Odstavecseseznamem"/>
        <w:ind w:left="0"/>
        <w:jc w:val="both"/>
        <w:rPr>
          <w:rFonts w:ascii="Arial" w:hAnsi="Arial" w:cs="Arial"/>
          <w:b/>
          <w:sz w:val="22"/>
          <w:szCs w:val="22"/>
        </w:rPr>
      </w:pPr>
    </w:p>
    <w:p w14:paraId="5FB5C201" w14:textId="77777777" w:rsidR="0054252A" w:rsidRPr="00F11CB4" w:rsidRDefault="0054252A" w:rsidP="0054252A">
      <w:pPr>
        <w:pStyle w:val="Odstavecseseznamem"/>
        <w:ind w:left="0"/>
        <w:jc w:val="both"/>
        <w:rPr>
          <w:rFonts w:ascii="Arial" w:hAnsi="Arial" w:cs="Arial"/>
          <w:b/>
          <w:i/>
          <w:sz w:val="22"/>
          <w:szCs w:val="22"/>
        </w:rPr>
      </w:pPr>
      <w:r w:rsidRPr="00F11CB4">
        <w:rPr>
          <w:rFonts w:ascii="Arial" w:hAnsi="Arial" w:cs="Arial"/>
          <w:b/>
          <w:i/>
          <w:sz w:val="22"/>
          <w:szCs w:val="22"/>
        </w:rPr>
        <w:t>Institucionální a finanční zabezpečení romské integrace</w:t>
      </w:r>
    </w:p>
    <w:p w14:paraId="5AE09639" w14:textId="77777777" w:rsidR="0054252A" w:rsidRPr="00F11CB4" w:rsidRDefault="0054252A" w:rsidP="0054252A">
      <w:pPr>
        <w:pStyle w:val="Odstavecseseznamem"/>
        <w:jc w:val="both"/>
        <w:rPr>
          <w:rFonts w:ascii="Arial" w:hAnsi="Arial" w:cs="Arial"/>
          <w:color w:val="000000"/>
          <w:sz w:val="22"/>
          <w:szCs w:val="22"/>
        </w:rPr>
      </w:pPr>
    </w:p>
    <w:p w14:paraId="74EFFE31" w14:textId="74496609" w:rsidR="0054252A" w:rsidRPr="00F86BAE" w:rsidRDefault="0054252A" w:rsidP="0054252A">
      <w:pPr>
        <w:jc w:val="both"/>
        <w:rPr>
          <w:rFonts w:ascii="Arial" w:hAnsi="Arial" w:cs="Arial"/>
          <w:color w:val="000000"/>
          <w:sz w:val="22"/>
          <w:szCs w:val="22"/>
          <w:highlight w:val="yellow"/>
        </w:rPr>
      </w:pPr>
      <w:r w:rsidRPr="00F11CB4">
        <w:rPr>
          <w:rFonts w:ascii="Arial" w:hAnsi="Arial" w:cs="Arial"/>
          <w:color w:val="000000"/>
          <w:sz w:val="22"/>
          <w:szCs w:val="22"/>
        </w:rPr>
        <w:t xml:space="preserve">Ve struktuře institucionálního zajištění romské integrace na centrální úrovni </w:t>
      </w:r>
      <w:r w:rsidR="00F11CB4">
        <w:rPr>
          <w:rFonts w:ascii="Arial" w:hAnsi="Arial" w:cs="Arial"/>
          <w:color w:val="000000"/>
          <w:sz w:val="22"/>
          <w:szCs w:val="22"/>
        </w:rPr>
        <w:t>nastal</w:t>
      </w:r>
      <w:r w:rsidR="00F11CB4" w:rsidRPr="00F11CB4">
        <w:rPr>
          <w:rFonts w:ascii="Arial" w:hAnsi="Arial" w:cs="Arial"/>
          <w:color w:val="000000"/>
          <w:sz w:val="22"/>
          <w:szCs w:val="22"/>
        </w:rPr>
        <w:t>a význam</w:t>
      </w:r>
      <w:r w:rsidR="00F11CB4">
        <w:rPr>
          <w:rFonts w:ascii="Arial" w:hAnsi="Arial" w:cs="Arial"/>
          <w:color w:val="000000"/>
          <w:sz w:val="22"/>
          <w:szCs w:val="22"/>
        </w:rPr>
        <w:t>n</w:t>
      </w:r>
      <w:r w:rsidR="00F11CB4" w:rsidRPr="00F11CB4">
        <w:rPr>
          <w:rFonts w:ascii="Arial" w:hAnsi="Arial" w:cs="Arial"/>
          <w:color w:val="000000"/>
          <w:sz w:val="22"/>
          <w:szCs w:val="22"/>
        </w:rPr>
        <w:t xml:space="preserve">á změna jmenováním zmocněnkyně vlády pro </w:t>
      </w:r>
      <w:r w:rsidR="00F11782">
        <w:rPr>
          <w:rFonts w:ascii="Arial" w:hAnsi="Arial" w:cs="Arial"/>
          <w:color w:val="000000"/>
          <w:sz w:val="22"/>
          <w:szCs w:val="22"/>
        </w:rPr>
        <w:t xml:space="preserve">záležitosti romské menšiny </w:t>
      </w:r>
      <w:r w:rsidR="00F11CB4" w:rsidRPr="00F11CB4">
        <w:rPr>
          <w:rFonts w:ascii="Arial" w:hAnsi="Arial" w:cs="Arial"/>
          <w:color w:val="000000"/>
          <w:sz w:val="22"/>
          <w:szCs w:val="22"/>
        </w:rPr>
        <w:t xml:space="preserve">Lucie Fukové. </w:t>
      </w:r>
      <w:r w:rsidRPr="00F11CB4">
        <w:rPr>
          <w:rFonts w:ascii="Arial" w:hAnsi="Arial" w:cs="Arial"/>
          <w:color w:val="000000"/>
          <w:sz w:val="22"/>
          <w:szCs w:val="22"/>
        </w:rPr>
        <w:t>Na krajské úrovni se podílejí na politice integrace Romů krajští koordinátoři pro romské záležitosti. Na lokální úrovni by měli zajišťovat integraci romské menšiny především romští poradci, terénní pracovníci, NNO a lokální konzultanti Agentury.</w:t>
      </w:r>
    </w:p>
    <w:p w14:paraId="35F796D0" w14:textId="77777777" w:rsidR="0054252A" w:rsidRPr="00F86BAE" w:rsidRDefault="0054252A" w:rsidP="0054252A">
      <w:pPr>
        <w:jc w:val="both"/>
        <w:rPr>
          <w:rFonts w:ascii="Arial" w:hAnsi="Arial" w:cs="Arial"/>
          <w:sz w:val="22"/>
          <w:szCs w:val="22"/>
          <w:highlight w:val="yellow"/>
        </w:rPr>
      </w:pPr>
    </w:p>
    <w:p w14:paraId="76616A86" w14:textId="77777777" w:rsidR="0054252A" w:rsidRPr="00FE2EE7" w:rsidRDefault="0054252A" w:rsidP="0054252A">
      <w:pPr>
        <w:jc w:val="both"/>
        <w:rPr>
          <w:rFonts w:ascii="Arial" w:hAnsi="Arial" w:cs="Arial"/>
          <w:b/>
          <w:i/>
          <w:sz w:val="22"/>
          <w:szCs w:val="22"/>
        </w:rPr>
      </w:pPr>
      <w:r w:rsidRPr="00FE2EE7">
        <w:rPr>
          <w:rFonts w:ascii="Arial" w:hAnsi="Arial" w:cs="Arial"/>
          <w:b/>
          <w:i/>
          <w:sz w:val="22"/>
          <w:szCs w:val="22"/>
        </w:rPr>
        <w:t>Financování romské integrace</w:t>
      </w:r>
    </w:p>
    <w:p w14:paraId="12408307" w14:textId="77777777" w:rsidR="0054252A" w:rsidRPr="00FE2EE7" w:rsidRDefault="0054252A" w:rsidP="0054252A">
      <w:pPr>
        <w:jc w:val="both"/>
        <w:rPr>
          <w:rFonts w:ascii="Arial" w:hAnsi="Arial" w:cs="Arial"/>
          <w:b/>
          <w:sz w:val="22"/>
          <w:szCs w:val="22"/>
        </w:rPr>
      </w:pPr>
    </w:p>
    <w:p w14:paraId="4FEF7032" w14:textId="77777777" w:rsidR="0054252A" w:rsidRPr="00F86BAE" w:rsidRDefault="0054252A" w:rsidP="0054252A">
      <w:pPr>
        <w:jc w:val="both"/>
        <w:rPr>
          <w:rFonts w:ascii="Arial" w:hAnsi="Arial" w:cs="Arial"/>
          <w:color w:val="000000"/>
          <w:sz w:val="22"/>
          <w:szCs w:val="22"/>
          <w:highlight w:val="yellow"/>
        </w:rPr>
      </w:pPr>
      <w:r w:rsidRPr="00FE2EE7">
        <w:rPr>
          <w:rFonts w:ascii="Arial" w:hAnsi="Arial" w:cs="Arial"/>
          <w:color w:val="000000"/>
          <w:sz w:val="22"/>
          <w:szCs w:val="22"/>
        </w:rPr>
        <w:lastRenderedPageBreak/>
        <w:t>Financování romské integrace a aktivit příslušníků romské menšiny na národní úrovni je realizováno zejména prostřednictvím dotačních programů administrovaných MŠMT, MK a Úřadem vlády. Alokace výše finančních prostředků na dotační programy uvedených poskytovatelů je zpravidla stabilní.</w:t>
      </w:r>
      <w:r w:rsidR="00FE2EE7" w:rsidRPr="00FE2EE7">
        <w:rPr>
          <w:rFonts w:ascii="Arial" w:hAnsi="Arial" w:cs="Arial"/>
          <w:color w:val="000000"/>
          <w:sz w:val="22"/>
          <w:szCs w:val="22"/>
        </w:rPr>
        <w:t xml:space="preserve"> </w:t>
      </w:r>
      <w:r w:rsidR="00FE2EE7">
        <w:rPr>
          <w:rFonts w:ascii="Arial" w:hAnsi="Arial" w:cs="Arial"/>
          <w:color w:val="000000"/>
          <w:sz w:val="22"/>
          <w:szCs w:val="22"/>
        </w:rPr>
        <w:t xml:space="preserve">Kromě národní úrovně je romská integrace financována i ze zdrojů EU – OP JAK, OPZ+ nebo Národním plánem obnovy. </w:t>
      </w:r>
    </w:p>
    <w:p w14:paraId="2FB00109" w14:textId="77777777" w:rsidR="0054252A" w:rsidRPr="00F86BAE" w:rsidRDefault="0054252A" w:rsidP="0054252A">
      <w:pPr>
        <w:jc w:val="both"/>
        <w:rPr>
          <w:rFonts w:ascii="Arial" w:hAnsi="Arial" w:cs="Arial"/>
          <w:sz w:val="22"/>
          <w:szCs w:val="22"/>
          <w:highlight w:val="yellow"/>
        </w:rPr>
      </w:pPr>
    </w:p>
    <w:p w14:paraId="0E248C11" w14:textId="77777777" w:rsidR="0054252A" w:rsidRPr="008B6DEC" w:rsidRDefault="0054252A" w:rsidP="0054252A">
      <w:pPr>
        <w:jc w:val="both"/>
        <w:rPr>
          <w:rFonts w:ascii="Arial" w:hAnsi="Arial" w:cs="Arial"/>
          <w:b/>
          <w:i/>
          <w:sz w:val="22"/>
          <w:szCs w:val="22"/>
        </w:rPr>
      </w:pPr>
      <w:r w:rsidRPr="008B6DEC">
        <w:rPr>
          <w:rFonts w:ascii="Arial" w:hAnsi="Arial" w:cs="Arial"/>
          <w:b/>
          <w:i/>
          <w:sz w:val="22"/>
          <w:szCs w:val="22"/>
        </w:rPr>
        <w:t>Vzdělávání</w:t>
      </w:r>
    </w:p>
    <w:p w14:paraId="2B1E1AD4" w14:textId="77777777" w:rsidR="0054252A" w:rsidRPr="00F86BAE" w:rsidRDefault="0054252A" w:rsidP="0054252A">
      <w:pPr>
        <w:jc w:val="both"/>
        <w:rPr>
          <w:rFonts w:ascii="Arial" w:hAnsi="Arial" w:cs="Arial"/>
          <w:b/>
          <w:sz w:val="22"/>
          <w:szCs w:val="22"/>
          <w:highlight w:val="yellow"/>
        </w:rPr>
      </w:pPr>
    </w:p>
    <w:p w14:paraId="3CF808C3" w14:textId="7E387D35" w:rsidR="005763D1" w:rsidRPr="001833C5" w:rsidRDefault="005763D1" w:rsidP="008B6DEC">
      <w:pPr>
        <w:jc w:val="both"/>
        <w:rPr>
          <w:rFonts w:ascii="Arial" w:hAnsi="Arial" w:cs="Arial"/>
          <w:color w:val="000000"/>
          <w:sz w:val="22"/>
          <w:szCs w:val="22"/>
        </w:rPr>
      </w:pPr>
      <w:r>
        <w:rPr>
          <w:rFonts w:ascii="Arial" w:hAnsi="Arial" w:cs="Arial"/>
          <w:sz w:val="22"/>
          <w:szCs w:val="22"/>
        </w:rPr>
        <w:t>V</w:t>
      </w:r>
      <w:r w:rsidR="00FE2EE7" w:rsidRPr="00FE2EE7">
        <w:rPr>
          <w:rFonts w:ascii="Arial" w:hAnsi="Arial" w:cs="Arial"/>
          <w:sz w:val="22"/>
          <w:szCs w:val="22"/>
        </w:rPr>
        <w:t xml:space="preserve"> posledních pěti letech nedošlo ke snížení podílu romských žáků ve speciálních třídách, ani k jejich desegregaci v rámci běžných tříd a ško</w:t>
      </w:r>
      <w:r>
        <w:rPr>
          <w:rFonts w:ascii="Arial" w:hAnsi="Arial" w:cs="Arial"/>
          <w:sz w:val="22"/>
          <w:szCs w:val="22"/>
        </w:rPr>
        <w:t>l.</w:t>
      </w:r>
      <w:r>
        <w:rPr>
          <w:rFonts w:ascii="Arial" w:hAnsi="Arial" w:cs="Arial"/>
          <w:b/>
          <w:color w:val="000000"/>
          <w:sz w:val="22"/>
          <w:szCs w:val="22"/>
        </w:rPr>
        <w:t xml:space="preserve"> </w:t>
      </w:r>
      <w:r w:rsidRPr="005763D1">
        <w:rPr>
          <w:rFonts w:ascii="Arial" w:hAnsi="Arial" w:cs="Arial"/>
          <w:color w:val="000000"/>
          <w:sz w:val="22"/>
          <w:szCs w:val="22"/>
        </w:rPr>
        <w:t>Legislativní změny přijaté také jako reakce na rozsudek D. H. a ostatní versus Česká republika, které měly přispět k začlenění dětí a žáků se speciálními vzdělávacími potřebami do hlavního vzdělávacího proudu, byly v případě romských dětí ze sociálně slabého prostředí úspěšné jen částečně. Vliv na segregaci ve vzdělávání mají i lokální aktéři a decentralizace systému školství.</w:t>
      </w:r>
      <w:r w:rsidRPr="007733F0">
        <w:rPr>
          <w:rFonts w:ascii="Arial" w:hAnsi="Arial" w:cs="Arial"/>
          <w:color w:val="000000"/>
          <w:sz w:val="22"/>
          <w:szCs w:val="22"/>
        </w:rPr>
        <w:t xml:space="preserve"> </w:t>
      </w:r>
      <w:r>
        <w:rPr>
          <w:rFonts w:ascii="Arial" w:hAnsi="Arial" w:cs="Arial"/>
          <w:sz w:val="22"/>
          <w:szCs w:val="22"/>
        </w:rPr>
        <w:t xml:space="preserve">Naopak pozitivní změny lze shledat v oblasti předškolního vzdělávání. Dle MŠMT </w:t>
      </w:r>
      <w:r w:rsidRPr="001833C5">
        <w:rPr>
          <w:rFonts w:ascii="Arial" w:hAnsi="Arial" w:cs="Arial"/>
          <w:sz w:val="22"/>
          <w:szCs w:val="22"/>
        </w:rPr>
        <w:t>se podíl dětí zapsaných do povinného předškolního vzdělávání v posledním roce před zahájením povinné školní docházky zvýšil od zavedení tohoto opatření od školního roku 2017/2018</w:t>
      </w:r>
      <w:r w:rsidR="000D2FA6">
        <w:rPr>
          <w:rFonts w:ascii="Arial" w:hAnsi="Arial" w:cs="Arial"/>
          <w:sz w:val="22"/>
          <w:szCs w:val="22"/>
        </w:rPr>
        <w:t xml:space="preserve"> </w:t>
      </w:r>
      <w:r w:rsidRPr="001833C5">
        <w:rPr>
          <w:rFonts w:ascii="Arial" w:hAnsi="Arial" w:cs="Arial"/>
          <w:sz w:val="22"/>
          <w:szCs w:val="22"/>
        </w:rPr>
        <w:t>o 1,7 p.b. Ještě výraznější zvýšení se týkalo podílu dětí zapsaných do povinného předškolního vzdělávání ve strukturálně postižených regionech – v Karlovarském</w:t>
      </w:r>
      <w:r w:rsidR="000D2FA6">
        <w:rPr>
          <w:rFonts w:ascii="Arial" w:hAnsi="Arial" w:cs="Arial"/>
          <w:sz w:val="22"/>
          <w:szCs w:val="22"/>
        </w:rPr>
        <w:t xml:space="preserve"> </w:t>
      </w:r>
      <w:r w:rsidRPr="001833C5">
        <w:rPr>
          <w:rFonts w:ascii="Arial" w:hAnsi="Arial" w:cs="Arial"/>
          <w:sz w:val="22"/>
          <w:szCs w:val="22"/>
        </w:rPr>
        <w:t>a Ústeckém kraji.</w:t>
      </w:r>
    </w:p>
    <w:p w14:paraId="12750133" w14:textId="77777777" w:rsidR="0054252A" w:rsidRPr="00F86BAE" w:rsidRDefault="0054252A" w:rsidP="0054252A">
      <w:pPr>
        <w:jc w:val="both"/>
        <w:rPr>
          <w:rFonts w:ascii="Arial" w:eastAsiaTheme="minorHAnsi" w:hAnsi="Arial" w:cs="Arial"/>
          <w:sz w:val="22"/>
          <w:szCs w:val="22"/>
          <w:highlight w:val="yellow"/>
        </w:rPr>
      </w:pPr>
    </w:p>
    <w:p w14:paraId="2DBBCBA2" w14:textId="77777777" w:rsidR="0054252A" w:rsidRPr="00F86BAE" w:rsidRDefault="0054252A" w:rsidP="0054252A">
      <w:pPr>
        <w:jc w:val="both"/>
        <w:rPr>
          <w:rFonts w:ascii="Arial" w:eastAsia="Calibri" w:hAnsi="Arial" w:cs="Arial"/>
          <w:sz w:val="22"/>
          <w:szCs w:val="22"/>
          <w:highlight w:val="yellow"/>
        </w:rPr>
      </w:pPr>
    </w:p>
    <w:p w14:paraId="187FD1FB" w14:textId="77777777" w:rsidR="0054252A" w:rsidRPr="00597728" w:rsidRDefault="00597728" w:rsidP="0054252A">
      <w:pPr>
        <w:jc w:val="both"/>
        <w:rPr>
          <w:rFonts w:ascii="Arial" w:eastAsia="Calibri" w:hAnsi="Arial" w:cs="Arial"/>
          <w:b/>
          <w:i/>
          <w:sz w:val="22"/>
          <w:szCs w:val="22"/>
        </w:rPr>
      </w:pPr>
      <w:r>
        <w:rPr>
          <w:rFonts w:ascii="Arial" w:eastAsia="Calibri" w:hAnsi="Arial" w:cs="Arial"/>
          <w:b/>
          <w:i/>
          <w:sz w:val="22"/>
          <w:szCs w:val="22"/>
        </w:rPr>
        <w:t>Zaměstnanost</w:t>
      </w:r>
    </w:p>
    <w:p w14:paraId="7AA752A3" w14:textId="77777777" w:rsidR="00A9384F" w:rsidRPr="00CA3065" w:rsidRDefault="00A9384F" w:rsidP="00A9384F">
      <w:pPr>
        <w:jc w:val="both"/>
        <w:rPr>
          <w:rFonts w:ascii="Arial" w:hAnsi="Arial" w:cs="Arial"/>
          <w:sz w:val="22"/>
          <w:szCs w:val="22"/>
        </w:rPr>
      </w:pPr>
    </w:p>
    <w:p w14:paraId="001A29DC" w14:textId="4BA17549" w:rsidR="00A9384F" w:rsidRPr="00F86BAE" w:rsidRDefault="00A9384F" w:rsidP="00A9384F">
      <w:pPr>
        <w:jc w:val="both"/>
        <w:rPr>
          <w:rFonts w:ascii="Arial" w:hAnsi="Arial" w:cs="Arial"/>
          <w:sz w:val="22"/>
          <w:szCs w:val="22"/>
          <w:highlight w:val="yellow"/>
        </w:rPr>
      </w:pPr>
      <w:r w:rsidRPr="00CA3065">
        <w:rPr>
          <w:rFonts w:ascii="Arial" w:hAnsi="Arial" w:cs="Arial"/>
          <w:sz w:val="22"/>
          <w:szCs w:val="22"/>
        </w:rPr>
        <w:t>Pod</w:t>
      </w:r>
      <w:r w:rsidR="00597728">
        <w:rPr>
          <w:rFonts w:ascii="Arial" w:hAnsi="Arial" w:cs="Arial"/>
          <w:sz w:val="22"/>
          <w:szCs w:val="22"/>
        </w:rPr>
        <w:t xml:space="preserve">le šetření romské populace </w:t>
      </w:r>
      <w:r w:rsidR="001A263B">
        <w:rPr>
          <w:rFonts w:ascii="Arial" w:hAnsi="Arial" w:cs="Arial"/>
          <w:sz w:val="22"/>
          <w:szCs w:val="22"/>
        </w:rPr>
        <w:t>RILSA</w:t>
      </w:r>
      <w:r w:rsidR="00597728">
        <w:rPr>
          <w:rFonts w:ascii="Arial" w:hAnsi="Arial" w:cs="Arial"/>
          <w:sz w:val="22"/>
          <w:szCs w:val="22"/>
        </w:rPr>
        <w:t xml:space="preserve"> </w:t>
      </w:r>
      <w:r w:rsidRPr="00CA3065">
        <w:rPr>
          <w:rFonts w:ascii="Arial" w:hAnsi="Arial" w:cs="Arial"/>
          <w:sz w:val="22"/>
          <w:szCs w:val="22"/>
          <w:vertAlign w:val="superscript"/>
        </w:rPr>
        <w:footnoteReference w:id="5"/>
      </w:r>
      <w:r w:rsidRPr="00CA3065">
        <w:rPr>
          <w:rFonts w:ascii="Arial" w:hAnsi="Arial" w:cs="Arial"/>
          <w:sz w:val="22"/>
          <w:szCs w:val="22"/>
        </w:rPr>
        <w:t xml:space="preserve"> celkem 49,6 % romské populace ve věku 20–64 let uvedlo, že má placenou práci nebo alespoň pracoval</w:t>
      </w:r>
      <w:r w:rsidR="007C3777">
        <w:rPr>
          <w:rFonts w:ascii="Arial" w:hAnsi="Arial" w:cs="Arial"/>
          <w:sz w:val="22"/>
          <w:szCs w:val="22"/>
        </w:rPr>
        <w:t>o</w:t>
      </w:r>
      <w:r w:rsidRPr="00CA3065">
        <w:rPr>
          <w:rFonts w:ascii="Arial" w:hAnsi="Arial" w:cs="Arial"/>
          <w:sz w:val="22"/>
          <w:szCs w:val="22"/>
        </w:rPr>
        <w:t xml:space="preserve"> v posledních 4 týdnech, což je nižší podíl ve srovnání s mírou zaměstnanosti (podílem zaměstnaných) v obecné populaci, která pro stejnou věkovou kategorii v roce 2021</w:t>
      </w:r>
      <w:r>
        <w:rPr>
          <w:rFonts w:ascii="Arial" w:hAnsi="Arial" w:cs="Arial"/>
          <w:sz w:val="22"/>
          <w:szCs w:val="22"/>
        </w:rPr>
        <w:t xml:space="preserve"> dosahovala 80 %. </w:t>
      </w:r>
      <w:r w:rsidRPr="00CA3065">
        <w:rPr>
          <w:rFonts w:ascii="Arial" w:hAnsi="Arial" w:cs="Arial"/>
          <w:sz w:val="22"/>
          <w:szCs w:val="22"/>
        </w:rPr>
        <w:t xml:space="preserve">Šetření </w:t>
      </w:r>
      <w:r w:rsidR="001A263B">
        <w:rPr>
          <w:rFonts w:ascii="Arial" w:hAnsi="Arial" w:cs="Arial"/>
          <w:sz w:val="22"/>
          <w:szCs w:val="22"/>
        </w:rPr>
        <w:t>RILSA</w:t>
      </w:r>
      <w:r w:rsidRPr="00CA3065">
        <w:rPr>
          <w:rFonts w:ascii="Arial" w:hAnsi="Arial" w:cs="Arial"/>
          <w:sz w:val="22"/>
          <w:szCs w:val="22"/>
        </w:rPr>
        <w:t xml:space="preserve"> zkoumalo i šedou ekonomiku, tj. podíl osob, kte</w:t>
      </w:r>
      <w:r w:rsidR="007C3777">
        <w:rPr>
          <w:rFonts w:ascii="Arial" w:hAnsi="Arial" w:cs="Arial"/>
          <w:sz w:val="22"/>
          <w:szCs w:val="22"/>
        </w:rPr>
        <w:t>ré</w:t>
      </w:r>
      <w:r w:rsidRPr="00CA3065">
        <w:rPr>
          <w:rFonts w:ascii="Arial" w:hAnsi="Arial" w:cs="Arial"/>
          <w:sz w:val="22"/>
          <w:szCs w:val="22"/>
        </w:rPr>
        <w:t xml:space="preserve"> pracují bez písemně uzavřené pracovní smlouvy, podle zjištění šetření tvoří takovou skupinu celkem 6,8 % zaměstnanců mezi romskou populací (a další 1,6 % uvedlo, že neví, zda takovou smlouvu má).</w:t>
      </w:r>
    </w:p>
    <w:p w14:paraId="06C48D1B" w14:textId="77777777" w:rsidR="0054252A" w:rsidRDefault="0054252A" w:rsidP="00A9384F">
      <w:pPr>
        <w:jc w:val="both"/>
        <w:rPr>
          <w:rFonts w:ascii="Arial" w:hAnsi="Arial" w:cs="Arial"/>
          <w:sz w:val="22"/>
          <w:szCs w:val="22"/>
        </w:rPr>
      </w:pPr>
    </w:p>
    <w:p w14:paraId="3D65F06B" w14:textId="77777777" w:rsidR="00A9384F" w:rsidRDefault="00A9384F" w:rsidP="00A9384F">
      <w:pPr>
        <w:jc w:val="both"/>
        <w:rPr>
          <w:rFonts w:ascii="Arial" w:hAnsi="Arial" w:cs="Arial"/>
          <w:sz w:val="22"/>
          <w:szCs w:val="22"/>
        </w:rPr>
      </w:pPr>
    </w:p>
    <w:p w14:paraId="0AC51627" w14:textId="77777777" w:rsidR="0054252A" w:rsidRPr="00597728" w:rsidRDefault="0054252A" w:rsidP="0054252A">
      <w:pPr>
        <w:jc w:val="both"/>
        <w:rPr>
          <w:rFonts w:ascii="Arial" w:hAnsi="Arial" w:cs="Arial"/>
          <w:b/>
          <w:i/>
          <w:sz w:val="22"/>
          <w:szCs w:val="22"/>
        </w:rPr>
      </w:pPr>
      <w:r w:rsidRPr="00597728">
        <w:rPr>
          <w:rFonts w:ascii="Arial" w:hAnsi="Arial" w:cs="Arial"/>
          <w:b/>
          <w:i/>
          <w:sz w:val="22"/>
          <w:szCs w:val="22"/>
        </w:rPr>
        <w:t>Bydlení</w:t>
      </w:r>
    </w:p>
    <w:p w14:paraId="45EF7FD4" w14:textId="77777777" w:rsidR="0054252A" w:rsidRPr="00F86BAE" w:rsidRDefault="0054252A" w:rsidP="0054252A">
      <w:pPr>
        <w:jc w:val="both"/>
        <w:rPr>
          <w:rFonts w:ascii="Arial" w:hAnsi="Arial" w:cs="Arial"/>
          <w:b/>
          <w:sz w:val="22"/>
          <w:szCs w:val="22"/>
          <w:highlight w:val="yellow"/>
        </w:rPr>
      </w:pPr>
    </w:p>
    <w:p w14:paraId="1007C18F" w14:textId="6E7E6F51" w:rsidR="00597728" w:rsidRPr="00597728" w:rsidRDefault="00597728" w:rsidP="00597728">
      <w:pPr>
        <w:jc w:val="both"/>
        <w:rPr>
          <w:rFonts w:ascii="Arial" w:hAnsi="Arial" w:cs="Arial"/>
          <w:color w:val="000000" w:themeColor="text1"/>
          <w:sz w:val="22"/>
          <w:szCs w:val="22"/>
        </w:rPr>
      </w:pPr>
      <w:r w:rsidRPr="00597728">
        <w:rPr>
          <w:rFonts w:ascii="Arial" w:hAnsi="Arial" w:cs="Arial"/>
          <w:color w:val="000000" w:themeColor="text1"/>
          <w:sz w:val="22"/>
          <w:szCs w:val="22"/>
        </w:rPr>
        <w:t>Šetření Agentury o životech Romů v SVL zjistilo, že se Romové a Romky v SVL potýkají s horší kvalitou bydlení než neromové v SVL. Romové v SVL se v oblasti bydlení nejví</w:t>
      </w:r>
      <w:r w:rsidR="005763D1">
        <w:rPr>
          <w:rFonts w:ascii="Arial" w:hAnsi="Arial" w:cs="Arial"/>
          <w:color w:val="000000" w:themeColor="text1"/>
          <w:sz w:val="22"/>
          <w:szCs w:val="22"/>
        </w:rPr>
        <w:t xml:space="preserve">ce potýkali s problémy s hlukem, znečištěním v okolí </w:t>
      </w:r>
      <w:r w:rsidRPr="00597728">
        <w:rPr>
          <w:rFonts w:ascii="Arial" w:hAnsi="Arial" w:cs="Arial"/>
          <w:color w:val="000000" w:themeColor="text1"/>
          <w:sz w:val="22"/>
          <w:szCs w:val="22"/>
        </w:rPr>
        <w:t>a plísněm</w:t>
      </w:r>
      <w:r w:rsidR="005763D1">
        <w:rPr>
          <w:rFonts w:ascii="Arial" w:hAnsi="Arial" w:cs="Arial"/>
          <w:color w:val="000000" w:themeColor="text1"/>
          <w:sz w:val="22"/>
          <w:szCs w:val="22"/>
        </w:rPr>
        <w:t xml:space="preserve">i. </w:t>
      </w:r>
      <w:r w:rsidRPr="00597728">
        <w:rPr>
          <w:rFonts w:ascii="Arial" w:hAnsi="Arial" w:cs="Arial"/>
          <w:color w:val="000000" w:themeColor="text1"/>
          <w:sz w:val="22"/>
          <w:szCs w:val="22"/>
        </w:rPr>
        <w:t xml:space="preserve">Podle šetření </w:t>
      </w:r>
      <w:r w:rsidR="001A263B">
        <w:rPr>
          <w:rFonts w:ascii="Arial" w:hAnsi="Arial" w:cs="Arial"/>
          <w:color w:val="000000" w:themeColor="text1"/>
          <w:sz w:val="22"/>
          <w:szCs w:val="22"/>
        </w:rPr>
        <w:t>RILSA</w:t>
      </w:r>
      <w:r w:rsidRPr="00597728">
        <w:rPr>
          <w:rFonts w:ascii="Arial" w:hAnsi="Arial" w:cs="Arial"/>
          <w:color w:val="000000" w:themeColor="text1"/>
          <w:sz w:val="22"/>
          <w:szCs w:val="22"/>
        </w:rPr>
        <w:t xml:space="preserve"> žije 31,5 % osob z romské populace ve stavu bytové deprivace. V případě obecné populace to v roce 2020 podle Eurostatu bylo 8,8 %.</w:t>
      </w:r>
      <w:r w:rsidR="005763D1">
        <w:rPr>
          <w:rFonts w:ascii="Arial" w:hAnsi="Arial" w:cs="Arial"/>
          <w:color w:val="000000" w:themeColor="text1"/>
          <w:sz w:val="22"/>
          <w:szCs w:val="22"/>
        </w:rPr>
        <w:t xml:space="preserve"> </w:t>
      </w:r>
      <w:r w:rsidR="001833C5">
        <w:rPr>
          <w:rFonts w:ascii="Arial" w:hAnsi="Arial" w:cs="Arial"/>
          <w:color w:val="000000" w:themeColor="text1"/>
          <w:sz w:val="22"/>
          <w:szCs w:val="22"/>
        </w:rPr>
        <w:t xml:space="preserve">Dále se dle </w:t>
      </w:r>
      <w:r w:rsidR="001A263B">
        <w:rPr>
          <w:rFonts w:ascii="Arial" w:hAnsi="Arial" w:cs="Arial"/>
          <w:color w:val="000000" w:themeColor="text1"/>
          <w:sz w:val="22"/>
          <w:szCs w:val="22"/>
        </w:rPr>
        <w:t>RILSA</w:t>
      </w:r>
      <w:r w:rsidR="001833C5">
        <w:rPr>
          <w:rFonts w:ascii="Arial" w:hAnsi="Arial" w:cs="Arial"/>
          <w:color w:val="000000" w:themeColor="text1"/>
          <w:sz w:val="22"/>
          <w:szCs w:val="22"/>
        </w:rPr>
        <w:t xml:space="preserve"> Romové potýkají s přelidněnými domácnostmi nebo s vysokými náklady za bydlení</w:t>
      </w:r>
      <w:r w:rsidR="0034121D">
        <w:rPr>
          <w:rFonts w:ascii="Arial" w:hAnsi="Arial" w:cs="Arial"/>
          <w:color w:val="000000" w:themeColor="text1"/>
          <w:sz w:val="22"/>
          <w:szCs w:val="22"/>
        </w:rPr>
        <w:t xml:space="preserve">. Zároveň lze usuzovat, že náklady na bydlení se ještě zvýšily v důsledku skokového nárůstu cen energií v roce 2022. </w:t>
      </w:r>
      <w:r w:rsidR="001833C5">
        <w:rPr>
          <w:rFonts w:ascii="Arial" w:hAnsi="Arial" w:cs="Arial"/>
          <w:color w:val="000000" w:themeColor="text1"/>
          <w:sz w:val="22"/>
          <w:szCs w:val="22"/>
        </w:rPr>
        <w:t>Nesnadný přístup Romů k</w:t>
      </w:r>
      <w:r w:rsidR="003F6E89">
        <w:rPr>
          <w:rFonts w:ascii="Arial" w:hAnsi="Arial" w:cs="Arial"/>
          <w:color w:val="000000" w:themeColor="text1"/>
          <w:sz w:val="22"/>
          <w:szCs w:val="22"/>
        </w:rPr>
        <w:t>e standardnímu bydlení potvrdili</w:t>
      </w:r>
      <w:r w:rsidR="001833C5">
        <w:rPr>
          <w:rFonts w:ascii="Arial" w:hAnsi="Arial" w:cs="Arial"/>
          <w:color w:val="000000" w:themeColor="text1"/>
          <w:sz w:val="22"/>
          <w:szCs w:val="22"/>
        </w:rPr>
        <w:t xml:space="preserve"> i krajští koordinátoři pro romské záležitosti. Mezi překážky v oblasti bydlení, kterým Romové čelí, zařadili koordinátoři diskriminaci, nedostatek bytů pro vícečetné rodiny či vysoké vstupní kauce.</w:t>
      </w:r>
    </w:p>
    <w:p w14:paraId="149940C0" w14:textId="77777777" w:rsidR="0054252A" w:rsidRPr="00F86BAE" w:rsidRDefault="0054252A" w:rsidP="0054252A">
      <w:pPr>
        <w:jc w:val="both"/>
        <w:rPr>
          <w:rFonts w:ascii="Arial" w:hAnsi="Arial" w:cs="Arial"/>
          <w:sz w:val="22"/>
          <w:szCs w:val="22"/>
          <w:highlight w:val="yellow"/>
        </w:rPr>
      </w:pPr>
    </w:p>
    <w:p w14:paraId="5655C942" w14:textId="77777777" w:rsidR="0054252A" w:rsidRDefault="0054252A" w:rsidP="0054252A">
      <w:pPr>
        <w:jc w:val="both"/>
        <w:rPr>
          <w:rFonts w:ascii="Arial" w:hAnsi="Arial" w:cs="Arial"/>
          <w:sz w:val="22"/>
          <w:szCs w:val="22"/>
          <w:highlight w:val="yellow"/>
        </w:rPr>
      </w:pPr>
    </w:p>
    <w:p w14:paraId="3416DC11" w14:textId="77777777" w:rsidR="001833C5" w:rsidRDefault="001833C5" w:rsidP="0054252A">
      <w:pPr>
        <w:jc w:val="both"/>
        <w:rPr>
          <w:rFonts w:ascii="Arial" w:hAnsi="Arial" w:cs="Arial"/>
          <w:sz w:val="22"/>
          <w:szCs w:val="22"/>
          <w:highlight w:val="yellow"/>
        </w:rPr>
      </w:pPr>
    </w:p>
    <w:p w14:paraId="6C055203" w14:textId="77777777" w:rsidR="001833C5" w:rsidRPr="00F86BAE" w:rsidRDefault="001833C5" w:rsidP="0054252A">
      <w:pPr>
        <w:jc w:val="both"/>
        <w:rPr>
          <w:rFonts w:ascii="Arial" w:hAnsi="Arial" w:cs="Arial"/>
          <w:sz w:val="22"/>
          <w:szCs w:val="22"/>
          <w:highlight w:val="yellow"/>
        </w:rPr>
      </w:pPr>
    </w:p>
    <w:p w14:paraId="23283521" w14:textId="77777777" w:rsidR="0054252A" w:rsidRPr="00E82BC9" w:rsidRDefault="0054252A" w:rsidP="0054252A">
      <w:pPr>
        <w:jc w:val="both"/>
        <w:rPr>
          <w:rFonts w:ascii="Arial" w:hAnsi="Arial" w:cs="Arial"/>
          <w:b/>
          <w:i/>
          <w:sz w:val="22"/>
          <w:szCs w:val="22"/>
        </w:rPr>
      </w:pPr>
      <w:r w:rsidRPr="00E82BC9">
        <w:rPr>
          <w:rFonts w:ascii="Arial" w:hAnsi="Arial" w:cs="Arial"/>
          <w:b/>
          <w:i/>
          <w:sz w:val="22"/>
          <w:szCs w:val="22"/>
        </w:rPr>
        <w:t>Zdraví</w:t>
      </w:r>
    </w:p>
    <w:p w14:paraId="588AE62A" w14:textId="77777777" w:rsidR="0054252A" w:rsidRPr="00F86BAE" w:rsidRDefault="0054252A" w:rsidP="0054252A">
      <w:pPr>
        <w:jc w:val="both"/>
        <w:rPr>
          <w:rFonts w:ascii="Arial" w:hAnsi="Arial" w:cs="Arial"/>
          <w:b/>
          <w:sz w:val="22"/>
          <w:szCs w:val="22"/>
          <w:highlight w:val="yellow"/>
        </w:rPr>
      </w:pPr>
    </w:p>
    <w:p w14:paraId="63ACB56B" w14:textId="05DBC114" w:rsidR="0054252A" w:rsidRPr="00F86BAE" w:rsidRDefault="00E82BC9" w:rsidP="0054252A">
      <w:pPr>
        <w:jc w:val="both"/>
        <w:rPr>
          <w:rFonts w:ascii="Arial" w:hAnsi="Arial" w:cs="Arial"/>
          <w:sz w:val="22"/>
          <w:szCs w:val="22"/>
          <w:highlight w:val="yellow"/>
        </w:rPr>
      </w:pPr>
      <w:r w:rsidRPr="00E82BC9">
        <w:rPr>
          <w:rFonts w:ascii="Arial" w:hAnsi="Arial" w:cs="Arial"/>
          <w:sz w:val="22"/>
          <w:szCs w:val="22"/>
        </w:rPr>
        <w:t xml:space="preserve">Dle krajských koordinátorů se Romové potýkali s problémy se zajištěním registrace u praktických lékařů pro děti i dospělé, stomatologů a dalších specialistů jako jsou gynekologové nebo psychologové. Jedním z důsledků nedostupnosti lékařské péče je dle krajských </w:t>
      </w:r>
      <w:r w:rsidRPr="00E82BC9">
        <w:rPr>
          <w:rFonts w:ascii="Arial" w:hAnsi="Arial" w:cs="Arial"/>
          <w:sz w:val="22"/>
          <w:szCs w:val="22"/>
        </w:rPr>
        <w:lastRenderedPageBreak/>
        <w:t>koordinátorů následné zanedbání preventivních prohlídek či povinných očkování u dětí. V průběhu roku 2022 pokračoval proces odškodnění proti</w:t>
      </w:r>
      <w:r w:rsidR="000D2FA6">
        <w:rPr>
          <w:rFonts w:ascii="Arial" w:hAnsi="Arial" w:cs="Arial"/>
          <w:sz w:val="22"/>
          <w:szCs w:val="22"/>
        </w:rPr>
        <w:t>právně sterilizovaných osob. MZ</w:t>
      </w:r>
      <w:r w:rsidRPr="00E82BC9">
        <w:rPr>
          <w:rFonts w:ascii="Arial" w:hAnsi="Arial" w:cs="Arial"/>
          <w:sz w:val="22"/>
          <w:szCs w:val="22"/>
        </w:rPr>
        <w:t xml:space="preserve"> bylo upozorněno Radou vlády pro záležitosti romské menšiny a neziskovým organizacemi na problematické aspekty mechanismu odškodnění obětí nezákonných sterilizací (na délku správního řízení, které často překračuje zákonnou lhůtu 60 dní, nízký počet pracovníků věnující se agendě a špatnou informovanost, resp. složitost poskytovaných informací žadatelům/žadatelkám). Další problematickou oblast shledala RVZRM v případě přijatelných dů</w:t>
      </w:r>
      <w:r w:rsidR="000D2FA6">
        <w:rPr>
          <w:rFonts w:ascii="Arial" w:hAnsi="Arial" w:cs="Arial"/>
          <w:sz w:val="22"/>
          <w:szCs w:val="22"/>
        </w:rPr>
        <w:t>kazních prostředků, kdy bylo MZ</w:t>
      </w:r>
      <w:r w:rsidRPr="00E82BC9">
        <w:rPr>
          <w:rFonts w:ascii="Arial" w:hAnsi="Arial" w:cs="Arial"/>
          <w:sz w:val="22"/>
          <w:szCs w:val="22"/>
        </w:rPr>
        <w:t xml:space="preserve"> upozorněno na skutečnost, že žadatelé a žadatelky mnohdy již nedisponují lékařskou dokume</w:t>
      </w:r>
      <w:r w:rsidR="000D2FA6">
        <w:rPr>
          <w:rFonts w:ascii="Arial" w:hAnsi="Arial" w:cs="Arial"/>
          <w:sz w:val="22"/>
          <w:szCs w:val="22"/>
        </w:rPr>
        <w:t>ntací, která představuje pro MZ</w:t>
      </w:r>
      <w:r w:rsidRPr="00E82BC9">
        <w:rPr>
          <w:rFonts w:ascii="Arial" w:hAnsi="Arial" w:cs="Arial"/>
          <w:sz w:val="22"/>
          <w:szCs w:val="22"/>
        </w:rPr>
        <w:t xml:space="preserve"> zásadní důkazní prostředek, a ani jiným písemným důkazem.</w:t>
      </w:r>
    </w:p>
    <w:p w14:paraId="73B8B3BE" w14:textId="77777777" w:rsidR="0054252A" w:rsidRPr="00F86BAE" w:rsidRDefault="0054252A" w:rsidP="0054252A">
      <w:pPr>
        <w:pStyle w:val="Odstavecseseznamem"/>
        <w:jc w:val="both"/>
        <w:rPr>
          <w:rFonts w:ascii="Arial" w:hAnsi="Arial" w:cs="Arial"/>
          <w:sz w:val="22"/>
          <w:szCs w:val="22"/>
          <w:highlight w:val="yellow"/>
        </w:rPr>
      </w:pPr>
    </w:p>
    <w:p w14:paraId="0FD4731E" w14:textId="77777777" w:rsidR="0054252A" w:rsidRPr="00810C36" w:rsidRDefault="0054252A" w:rsidP="0054252A">
      <w:pPr>
        <w:jc w:val="both"/>
        <w:rPr>
          <w:rFonts w:ascii="Arial" w:hAnsi="Arial" w:cs="Arial"/>
          <w:b/>
          <w:i/>
          <w:sz w:val="22"/>
          <w:szCs w:val="22"/>
        </w:rPr>
      </w:pPr>
      <w:r w:rsidRPr="00810C36">
        <w:rPr>
          <w:rFonts w:ascii="Arial" w:hAnsi="Arial" w:cs="Arial"/>
          <w:b/>
          <w:i/>
          <w:sz w:val="22"/>
          <w:szCs w:val="22"/>
        </w:rPr>
        <w:t>Kultura</w:t>
      </w:r>
    </w:p>
    <w:p w14:paraId="6450F95F" w14:textId="77777777" w:rsidR="0054252A" w:rsidRPr="00810C36" w:rsidRDefault="0054252A" w:rsidP="0054252A">
      <w:pPr>
        <w:jc w:val="both"/>
        <w:rPr>
          <w:rFonts w:ascii="Arial" w:hAnsi="Arial" w:cs="Arial"/>
          <w:b/>
          <w:i/>
          <w:sz w:val="22"/>
          <w:szCs w:val="22"/>
        </w:rPr>
      </w:pPr>
    </w:p>
    <w:p w14:paraId="117BA98D" w14:textId="5C7C78BE" w:rsidR="0054252A" w:rsidRDefault="0054252A" w:rsidP="00810C36">
      <w:pPr>
        <w:jc w:val="both"/>
        <w:rPr>
          <w:rFonts w:ascii="Arial" w:hAnsi="Arial" w:cs="Arial"/>
          <w:sz w:val="22"/>
          <w:szCs w:val="22"/>
        </w:rPr>
      </w:pPr>
      <w:r w:rsidRPr="00810C36">
        <w:rPr>
          <w:rFonts w:ascii="Arial" w:hAnsi="Arial" w:cs="Arial"/>
          <w:sz w:val="22"/>
          <w:szCs w:val="22"/>
        </w:rPr>
        <w:t xml:space="preserve">MRK jako nejvýznamnější romská kulturní instituce pokračovalo </w:t>
      </w:r>
      <w:r w:rsidR="00810C36" w:rsidRPr="00810C36">
        <w:rPr>
          <w:rFonts w:ascii="Arial" w:hAnsi="Arial" w:cs="Arial"/>
          <w:sz w:val="22"/>
          <w:szCs w:val="22"/>
        </w:rPr>
        <w:t>v roce 2022</w:t>
      </w:r>
      <w:r w:rsidRPr="00810C36">
        <w:rPr>
          <w:rFonts w:ascii="Arial" w:hAnsi="Arial" w:cs="Arial"/>
          <w:sz w:val="22"/>
          <w:szCs w:val="22"/>
        </w:rPr>
        <w:t xml:space="preserve"> ve správě a budování památníků holokaustu Romů a Sintů v Hodoníně u Kunštátu a v Letech u Písku. </w:t>
      </w:r>
      <w:r w:rsidR="00810C36" w:rsidRPr="00810C36">
        <w:rPr>
          <w:rFonts w:ascii="Arial" w:hAnsi="Arial" w:cs="Arial"/>
          <w:sz w:val="22"/>
          <w:szCs w:val="22"/>
        </w:rPr>
        <w:t>Dne 22. července 2022 byla v areálu bývalého vepřína v Letech u Písku po několikaletých přípravách symbolicky zahájena jeho demolice za účasti osobností z řad politického i veřejného života a zároveň i aktivistů, pamětníků i potomků přeživších z tzv. cikánského tábora v Letech u Písku.</w:t>
      </w:r>
    </w:p>
    <w:p w14:paraId="5ED113FB" w14:textId="0097A1D8" w:rsidR="00760F60" w:rsidRPr="004D6A8C" w:rsidRDefault="00D00553" w:rsidP="00C54CB0">
      <w:pPr>
        <w:pStyle w:val="Nadpis1"/>
        <w:numPr>
          <w:ilvl w:val="0"/>
          <w:numId w:val="49"/>
        </w:numPr>
        <w:jc w:val="both"/>
        <w:rPr>
          <w:color w:val="000000"/>
          <w:spacing w:val="-2"/>
          <w:sz w:val="24"/>
          <w:szCs w:val="24"/>
        </w:rPr>
      </w:pPr>
      <w:r>
        <w:rPr>
          <w:sz w:val="22"/>
          <w:szCs w:val="22"/>
        </w:rPr>
        <w:br w:type="page"/>
      </w:r>
      <w:bookmarkStart w:id="8" w:name="_Toc155696087"/>
      <w:r w:rsidR="00760F60" w:rsidRPr="004D6A8C">
        <w:rPr>
          <w:color w:val="000000"/>
          <w:sz w:val="24"/>
          <w:szCs w:val="24"/>
        </w:rPr>
        <w:lastRenderedPageBreak/>
        <w:t>Soužití Romů a většinové společnosti</w:t>
      </w:r>
      <w:bookmarkEnd w:id="8"/>
      <w:bookmarkEnd w:id="0"/>
    </w:p>
    <w:p w14:paraId="15F86E36" w14:textId="77777777" w:rsidR="00760F60" w:rsidRPr="004D6A8C" w:rsidRDefault="00760F60" w:rsidP="00760F60">
      <w:pPr>
        <w:jc w:val="both"/>
        <w:rPr>
          <w:rFonts w:ascii="Arial" w:hAnsi="Arial" w:cs="Arial"/>
          <w:color w:val="000000"/>
        </w:rPr>
      </w:pPr>
    </w:p>
    <w:p w14:paraId="76A8C1EA" w14:textId="4F467073" w:rsidR="00760F60" w:rsidRDefault="00760F60" w:rsidP="00760F60">
      <w:pPr>
        <w:jc w:val="both"/>
        <w:rPr>
          <w:rFonts w:ascii="Arial" w:hAnsi="Arial" w:cs="Arial"/>
          <w:sz w:val="22"/>
          <w:szCs w:val="22"/>
        </w:rPr>
      </w:pPr>
      <w:r w:rsidRPr="00760F60">
        <w:rPr>
          <w:rFonts w:ascii="Arial" w:hAnsi="Arial" w:cs="Arial"/>
          <w:sz w:val="22"/>
          <w:szCs w:val="22"/>
        </w:rPr>
        <w:t>Centrum pro výzkum veřejného mínění</w:t>
      </w:r>
      <w:r w:rsidR="00C179A5">
        <w:rPr>
          <w:rFonts w:ascii="Arial" w:hAnsi="Arial" w:cs="Arial"/>
          <w:sz w:val="22"/>
          <w:szCs w:val="22"/>
        </w:rPr>
        <w:t xml:space="preserve"> (dále jen „CVVM“)</w:t>
      </w:r>
      <w:r w:rsidRPr="00760F60">
        <w:rPr>
          <w:rFonts w:ascii="Arial" w:hAnsi="Arial" w:cs="Arial"/>
          <w:sz w:val="22"/>
          <w:szCs w:val="22"/>
        </w:rPr>
        <w:t xml:space="preserve"> </w:t>
      </w:r>
      <w:r>
        <w:rPr>
          <w:rFonts w:ascii="Arial" w:hAnsi="Arial" w:cs="Arial"/>
          <w:sz w:val="22"/>
          <w:szCs w:val="22"/>
        </w:rPr>
        <w:t>se v rámci svého šetření na jaře 2023 zabývalo otázkou vzájemného soužití romské menšiny s ostatními obyvateli ČR</w:t>
      </w:r>
      <w:r w:rsidR="00C179A5">
        <w:rPr>
          <w:rFonts w:ascii="Arial" w:hAnsi="Arial" w:cs="Arial"/>
          <w:sz w:val="22"/>
          <w:szCs w:val="22"/>
        </w:rPr>
        <w:t>. Výzkum „Romové a soužití s nimi očima české veřejnosti – duben/květen 2023“ (dále jen „výzkum</w:t>
      </w:r>
      <w:r w:rsidR="00BF5EFC">
        <w:rPr>
          <w:rFonts w:ascii="Arial" w:hAnsi="Arial" w:cs="Arial"/>
          <w:sz w:val="22"/>
          <w:szCs w:val="22"/>
        </w:rPr>
        <w:t xml:space="preserve"> CVVM</w:t>
      </w:r>
      <w:r w:rsidR="00C179A5">
        <w:rPr>
          <w:rFonts w:ascii="Arial" w:hAnsi="Arial" w:cs="Arial"/>
          <w:sz w:val="22"/>
          <w:szCs w:val="22"/>
        </w:rPr>
        <w:t>“)</w:t>
      </w:r>
      <w:r w:rsidR="009B3610">
        <w:rPr>
          <w:rFonts w:ascii="Arial" w:hAnsi="Arial" w:cs="Arial"/>
          <w:sz w:val="22"/>
          <w:szCs w:val="22"/>
        </w:rPr>
        <w:t xml:space="preserve"> se dále věnoval</w:t>
      </w:r>
      <w:r w:rsidR="009B3610" w:rsidRPr="009B3610">
        <w:rPr>
          <w:rFonts w:ascii="Arial" w:hAnsi="Arial" w:cs="Arial"/>
          <w:sz w:val="22"/>
          <w:szCs w:val="22"/>
        </w:rPr>
        <w:t xml:space="preserve"> názorům na možnosti, které Romové mají v</w:t>
      </w:r>
      <w:r w:rsidR="009B3610">
        <w:rPr>
          <w:rFonts w:ascii="Arial" w:hAnsi="Arial" w:cs="Arial"/>
          <w:sz w:val="22"/>
          <w:szCs w:val="22"/>
        </w:rPr>
        <w:t xml:space="preserve"> české společnosti, a zjišťoval</w:t>
      </w:r>
      <w:r w:rsidR="009B3610" w:rsidRPr="009B3610">
        <w:rPr>
          <w:rFonts w:ascii="Arial" w:hAnsi="Arial" w:cs="Arial"/>
          <w:sz w:val="22"/>
          <w:szCs w:val="22"/>
        </w:rPr>
        <w:t xml:space="preserve"> postoje veřejnosti k tomu, jak vláda a místní samosprávy řeší problematiku romské menšiny. </w:t>
      </w:r>
      <w:r w:rsidR="009B3610">
        <w:rPr>
          <w:rFonts w:ascii="Arial" w:hAnsi="Arial" w:cs="Arial"/>
          <w:sz w:val="22"/>
          <w:szCs w:val="22"/>
        </w:rPr>
        <w:t>Výzkum</w:t>
      </w:r>
      <w:r w:rsidR="009B3610" w:rsidRPr="009B3610">
        <w:rPr>
          <w:rFonts w:ascii="Arial" w:hAnsi="Arial" w:cs="Arial"/>
          <w:sz w:val="22"/>
          <w:szCs w:val="22"/>
        </w:rPr>
        <w:t xml:space="preserve"> ne</w:t>
      </w:r>
      <w:r w:rsidR="00F86BAE">
        <w:rPr>
          <w:rFonts w:ascii="Arial" w:hAnsi="Arial" w:cs="Arial"/>
          <w:sz w:val="22"/>
          <w:szCs w:val="22"/>
        </w:rPr>
        <w:t>zahrnoval</w:t>
      </w:r>
      <w:r w:rsidR="009B3610">
        <w:rPr>
          <w:rFonts w:ascii="Arial" w:hAnsi="Arial" w:cs="Arial"/>
          <w:sz w:val="22"/>
          <w:szCs w:val="22"/>
        </w:rPr>
        <w:t xml:space="preserve"> vyloučené lokality, proto jsou respondenti</w:t>
      </w:r>
      <w:r w:rsidR="009B3610" w:rsidRPr="009B3610">
        <w:rPr>
          <w:rFonts w:ascii="Arial" w:hAnsi="Arial" w:cs="Arial"/>
          <w:sz w:val="22"/>
          <w:szCs w:val="22"/>
        </w:rPr>
        <w:t xml:space="preserve">, </w:t>
      </w:r>
      <w:r w:rsidR="00F93D5A">
        <w:rPr>
          <w:rFonts w:ascii="Arial" w:hAnsi="Arial" w:cs="Arial"/>
          <w:sz w:val="22"/>
          <w:szCs w:val="22"/>
        </w:rPr>
        <w:t xml:space="preserve">z většiny </w:t>
      </w:r>
      <w:r w:rsidR="009B3610">
        <w:rPr>
          <w:rFonts w:ascii="Arial" w:hAnsi="Arial" w:cs="Arial"/>
          <w:sz w:val="22"/>
          <w:szCs w:val="22"/>
        </w:rPr>
        <w:t>z majoritní populace</w:t>
      </w:r>
      <w:r w:rsidR="00F93D5A">
        <w:rPr>
          <w:rStyle w:val="Znakapoznpodarou"/>
          <w:rFonts w:ascii="Arial" w:hAnsi="Arial" w:cs="Arial"/>
          <w:sz w:val="22"/>
          <w:szCs w:val="22"/>
        </w:rPr>
        <w:footnoteReference w:id="6"/>
      </w:r>
      <w:r w:rsidR="00C179A5">
        <w:rPr>
          <w:rFonts w:ascii="Arial" w:hAnsi="Arial" w:cs="Arial"/>
          <w:sz w:val="22"/>
          <w:szCs w:val="22"/>
        </w:rPr>
        <w:t xml:space="preserve">. Poslední obdobný výzkum se konal v roce </w:t>
      </w:r>
      <w:r w:rsidR="009B3610">
        <w:rPr>
          <w:rFonts w:ascii="Arial" w:hAnsi="Arial" w:cs="Arial"/>
          <w:sz w:val="22"/>
          <w:szCs w:val="22"/>
        </w:rPr>
        <w:t>2019</w:t>
      </w:r>
      <w:r w:rsidR="00C179A5">
        <w:rPr>
          <w:rFonts w:ascii="Arial" w:hAnsi="Arial" w:cs="Arial"/>
          <w:sz w:val="22"/>
          <w:szCs w:val="22"/>
        </w:rPr>
        <w:t xml:space="preserve">, výzkum byl taktéž proveden CVVM. </w:t>
      </w:r>
    </w:p>
    <w:p w14:paraId="432425F8" w14:textId="77777777" w:rsidR="00C179A5" w:rsidRDefault="00C179A5" w:rsidP="00760F60">
      <w:pPr>
        <w:jc w:val="both"/>
        <w:rPr>
          <w:rFonts w:ascii="Arial" w:hAnsi="Arial" w:cs="Arial"/>
          <w:sz w:val="22"/>
          <w:szCs w:val="22"/>
        </w:rPr>
      </w:pPr>
    </w:p>
    <w:p w14:paraId="6966132B" w14:textId="1E2337D7" w:rsidR="00760F60" w:rsidRPr="003F6E89" w:rsidRDefault="003F6E89" w:rsidP="00B16A74">
      <w:pPr>
        <w:jc w:val="both"/>
      </w:pPr>
      <w:r>
        <w:rPr>
          <w:rFonts w:ascii="Arial" w:hAnsi="Arial" w:cs="Arial"/>
          <w:sz w:val="22"/>
          <w:szCs w:val="22"/>
        </w:rPr>
        <w:t xml:space="preserve">Dle výzkumu </w:t>
      </w:r>
      <w:r w:rsidR="00C179A5" w:rsidRPr="0040413C">
        <w:rPr>
          <w:rFonts w:ascii="Arial" w:hAnsi="Arial" w:cs="Arial"/>
          <w:sz w:val="22"/>
          <w:szCs w:val="22"/>
        </w:rPr>
        <w:t xml:space="preserve">hodnotí 48 % respondentů soužití s Romy jako </w:t>
      </w:r>
      <w:r w:rsidR="00F93D5A" w:rsidRPr="0040413C">
        <w:rPr>
          <w:rFonts w:ascii="Arial" w:hAnsi="Arial" w:cs="Arial"/>
          <w:sz w:val="22"/>
          <w:szCs w:val="22"/>
        </w:rPr>
        <w:t>„</w:t>
      </w:r>
      <w:r w:rsidR="00C179A5" w:rsidRPr="0040413C">
        <w:rPr>
          <w:rFonts w:ascii="Arial" w:hAnsi="Arial" w:cs="Arial"/>
          <w:sz w:val="22"/>
          <w:szCs w:val="22"/>
        </w:rPr>
        <w:t>spíše špatné</w:t>
      </w:r>
      <w:r w:rsidR="00F93D5A" w:rsidRPr="0040413C">
        <w:rPr>
          <w:rFonts w:ascii="Arial" w:hAnsi="Arial" w:cs="Arial"/>
          <w:sz w:val="22"/>
          <w:szCs w:val="22"/>
        </w:rPr>
        <w:t>“ (v roce 2019 48 %)</w:t>
      </w:r>
      <w:r w:rsidR="00C179A5" w:rsidRPr="0040413C">
        <w:rPr>
          <w:rFonts w:ascii="Arial" w:hAnsi="Arial" w:cs="Arial"/>
          <w:sz w:val="22"/>
          <w:szCs w:val="22"/>
        </w:rPr>
        <w:t xml:space="preserve">, 15 % </w:t>
      </w:r>
      <w:r w:rsidR="00F93D5A" w:rsidRPr="0040413C">
        <w:rPr>
          <w:rFonts w:ascii="Arial" w:hAnsi="Arial" w:cs="Arial"/>
          <w:sz w:val="22"/>
          <w:szCs w:val="22"/>
        </w:rPr>
        <w:t>„</w:t>
      </w:r>
      <w:r w:rsidR="00C179A5" w:rsidRPr="0040413C">
        <w:rPr>
          <w:rFonts w:ascii="Arial" w:hAnsi="Arial" w:cs="Arial"/>
          <w:sz w:val="22"/>
          <w:szCs w:val="22"/>
        </w:rPr>
        <w:t>velmi špatné</w:t>
      </w:r>
      <w:r w:rsidR="00F93D5A" w:rsidRPr="0040413C">
        <w:rPr>
          <w:rFonts w:ascii="Arial" w:hAnsi="Arial" w:cs="Arial"/>
          <w:sz w:val="22"/>
          <w:szCs w:val="22"/>
        </w:rPr>
        <w:t>“ (v roce 2019 24 %)</w:t>
      </w:r>
      <w:r w:rsidR="00C179A5" w:rsidRPr="0040413C">
        <w:rPr>
          <w:rFonts w:ascii="Arial" w:hAnsi="Arial" w:cs="Arial"/>
          <w:sz w:val="22"/>
          <w:szCs w:val="22"/>
        </w:rPr>
        <w:t xml:space="preserve">, 31 % </w:t>
      </w:r>
      <w:r w:rsidR="00F93D5A" w:rsidRPr="0040413C">
        <w:rPr>
          <w:rFonts w:ascii="Arial" w:hAnsi="Arial" w:cs="Arial"/>
          <w:sz w:val="22"/>
          <w:szCs w:val="22"/>
        </w:rPr>
        <w:t>„</w:t>
      </w:r>
      <w:r w:rsidR="00C179A5" w:rsidRPr="0040413C">
        <w:rPr>
          <w:rFonts w:ascii="Arial" w:hAnsi="Arial" w:cs="Arial"/>
          <w:sz w:val="22"/>
          <w:szCs w:val="22"/>
        </w:rPr>
        <w:t>spíše dobré</w:t>
      </w:r>
      <w:r w:rsidR="00F93D5A" w:rsidRPr="0040413C">
        <w:rPr>
          <w:rFonts w:ascii="Arial" w:hAnsi="Arial" w:cs="Arial"/>
          <w:sz w:val="22"/>
          <w:szCs w:val="22"/>
        </w:rPr>
        <w:t>“</w:t>
      </w:r>
      <w:r w:rsidR="00C179A5" w:rsidRPr="0040413C">
        <w:rPr>
          <w:rFonts w:ascii="Arial" w:hAnsi="Arial" w:cs="Arial"/>
          <w:sz w:val="22"/>
          <w:szCs w:val="22"/>
        </w:rPr>
        <w:t xml:space="preserve"> </w:t>
      </w:r>
      <w:r w:rsidR="00F93D5A" w:rsidRPr="0040413C">
        <w:rPr>
          <w:rFonts w:ascii="Arial" w:hAnsi="Arial" w:cs="Arial"/>
          <w:sz w:val="22"/>
          <w:szCs w:val="22"/>
        </w:rPr>
        <w:t xml:space="preserve">(v roce 2019 22 %) </w:t>
      </w:r>
      <w:r w:rsidR="009B3610" w:rsidRPr="0040413C">
        <w:rPr>
          <w:rFonts w:ascii="Arial" w:hAnsi="Arial" w:cs="Arial"/>
          <w:sz w:val="22"/>
          <w:szCs w:val="22"/>
        </w:rPr>
        <w:t xml:space="preserve">a 1 % </w:t>
      </w:r>
      <w:r w:rsidR="00F93D5A" w:rsidRPr="0040413C">
        <w:rPr>
          <w:rFonts w:ascii="Arial" w:hAnsi="Arial" w:cs="Arial"/>
          <w:sz w:val="22"/>
          <w:szCs w:val="22"/>
        </w:rPr>
        <w:t>„</w:t>
      </w:r>
      <w:r w:rsidR="009B3610" w:rsidRPr="0040413C">
        <w:rPr>
          <w:rFonts w:ascii="Arial" w:hAnsi="Arial" w:cs="Arial"/>
          <w:sz w:val="22"/>
          <w:szCs w:val="22"/>
        </w:rPr>
        <w:t>velmi dobré</w:t>
      </w:r>
      <w:r w:rsidR="00F93D5A" w:rsidRPr="0040413C">
        <w:rPr>
          <w:rFonts w:ascii="Arial" w:hAnsi="Arial" w:cs="Arial"/>
          <w:sz w:val="22"/>
          <w:szCs w:val="22"/>
        </w:rPr>
        <w:t>“ (v roce 2019 1 %)</w:t>
      </w:r>
      <w:r w:rsidR="009B3610" w:rsidRPr="0040413C">
        <w:rPr>
          <w:rFonts w:ascii="Arial" w:hAnsi="Arial" w:cs="Arial"/>
          <w:sz w:val="22"/>
          <w:szCs w:val="22"/>
        </w:rPr>
        <w:t>.</w:t>
      </w:r>
      <w:r w:rsidR="00F93D5A" w:rsidRPr="0040413C">
        <w:rPr>
          <w:rFonts w:ascii="Arial" w:hAnsi="Arial" w:cs="Arial"/>
          <w:sz w:val="22"/>
          <w:szCs w:val="22"/>
        </w:rPr>
        <w:t xml:space="preserve"> 5 % respondentů odpovědělo, že neví.</w:t>
      </w:r>
      <w:r w:rsidR="00B16A74">
        <w:rPr>
          <w:rFonts w:ascii="Arial" w:hAnsi="Arial" w:cs="Arial"/>
          <w:sz w:val="22"/>
          <w:szCs w:val="22"/>
        </w:rPr>
        <w:t xml:space="preserve"> </w:t>
      </w:r>
      <w:r w:rsidR="00F86BAE" w:rsidRPr="0040413C">
        <w:rPr>
          <w:rStyle w:val="Znakapoznpodarou"/>
          <w:rFonts w:ascii="Arial" w:hAnsi="Arial" w:cs="Arial"/>
          <w:sz w:val="22"/>
          <w:szCs w:val="22"/>
        </w:rPr>
        <w:footnoteReference w:id="7"/>
      </w:r>
      <w:r w:rsidR="009B3610" w:rsidRPr="0040413C">
        <w:rPr>
          <w:rFonts w:ascii="Arial" w:hAnsi="Arial" w:cs="Arial"/>
          <w:sz w:val="22"/>
          <w:szCs w:val="22"/>
        </w:rPr>
        <w:t xml:space="preserve"> </w:t>
      </w:r>
      <w:r w:rsidR="00F93D5A" w:rsidRPr="0040413C">
        <w:rPr>
          <w:rFonts w:ascii="Arial" w:hAnsi="Arial" w:cs="Arial"/>
          <w:sz w:val="22"/>
          <w:szCs w:val="22"/>
        </w:rPr>
        <w:t>V porovnán</w:t>
      </w:r>
      <w:r w:rsidR="00BF5EFC" w:rsidRPr="0040413C">
        <w:rPr>
          <w:rFonts w:ascii="Arial" w:hAnsi="Arial" w:cs="Arial"/>
          <w:sz w:val="22"/>
          <w:szCs w:val="22"/>
        </w:rPr>
        <w:t>í</w:t>
      </w:r>
      <w:r w:rsidR="00F93D5A" w:rsidRPr="0040413C">
        <w:rPr>
          <w:rFonts w:ascii="Arial" w:hAnsi="Arial" w:cs="Arial"/>
          <w:sz w:val="22"/>
          <w:szCs w:val="22"/>
        </w:rPr>
        <w:t xml:space="preserve"> s rokem 2019 se</w:t>
      </w:r>
      <w:r w:rsidR="002C2296" w:rsidRPr="0040413C">
        <w:rPr>
          <w:rFonts w:ascii="Arial" w:hAnsi="Arial" w:cs="Arial"/>
          <w:sz w:val="22"/>
          <w:szCs w:val="22"/>
        </w:rPr>
        <w:t xml:space="preserve"> zvýšilo pozitivní hodnocení soužití Romů a neromské většiny o 9 %, o stejnou výši procentních bodů se snížilo negativní hodnocení.</w:t>
      </w:r>
      <w:r w:rsidR="000D2FA6">
        <w:rPr>
          <w:rFonts w:ascii="Arial" w:hAnsi="Arial" w:cs="Arial"/>
          <w:sz w:val="22"/>
          <w:szCs w:val="22"/>
        </w:rPr>
        <w:t xml:space="preserve"> </w:t>
      </w:r>
      <w:r w:rsidR="00BF5EFC" w:rsidRPr="0040413C">
        <w:rPr>
          <w:rFonts w:ascii="Arial" w:hAnsi="Arial" w:cs="Arial"/>
          <w:sz w:val="22"/>
          <w:szCs w:val="22"/>
        </w:rPr>
        <w:t>Šetření realizované CVVM probíhá od roku 1997 a za dobu realizace šetření bylo nejvyšší negativní hodnocení zjištěno v roce 2013,</w:t>
      </w:r>
      <w:r w:rsidR="00BF5EFC">
        <w:rPr>
          <w:rFonts w:ascii="Arial" w:hAnsi="Arial" w:cs="Arial"/>
          <w:sz w:val="22"/>
          <w:szCs w:val="22"/>
        </w:rPr>
        <w:t xml:space="preserve"> v roce 2023 bylo zjištěno nejnižší negativní hodnocení (resp. nejvyšší pozitivní hodnocení). </w:t>
      </w:r>
      <w:r w:rsidR="00F93D5A" w:rsidRPr="00F93D5A">
        <w:rPr>
          <w:rFonts w:ascii="Arial" w:hAnsi="Arial" w:cs="Arial"/>
          <w:sz w:val="22"/>
          <w:szCs w:val="22"/>
        </w:rPr>
        <w:t>Do jaké míry se na tomto výrazném p</w:t>
      </w:r>
      <w:r w:rsidR="00654710">
        <w:rPr>
          <w:rFonts w:ascii="Arial" w:hAnsi="Arial" w:cs="Arial"/>
          <w:sz w:val="22"/>
          <w:szCs w:val="22"/>
        </w:rPr>
        <w:t>ozitivním posunu podílí období covid-19</w:t>
      </w:r>
      <w:r w:rsidR="00F93D5A" w:rsidRPr="00F93D5A">
        <w:rPr>
          <w:rFonts w:ascii="Arial" w:hAnsi="Arial" w:cs="Arial"/>
          <w:sz w:val="22"/>
          <w:szCs w:val="22"/>
        </w:rPr>
        <w:t xml:space="preserve">, válka na Ukrajině </w:t>
      </w:r>
      <w:r w:rsidR="00141786">
        <w:rPr>
          <w:rFonts w:ascii="Arial" w:hAnsi="Arial" w:cs="Arial"/>
          <w:sz w:val="22"/>
          <w:szCs w:val="22"/>
        </w:rPr>
        <w:t>a příliv</w:t>
      </w:r>
      <w:r w:rsidR="00F93D5A" w:rsidRPr="00F93D5A">
        <w:rPr>
          <w:rFonts w:ascii="Arial" w:hAnsi="Arial" w:cs="Arial"/>
          <w:sz w:val="22"/>
          <w:szCs w:val="22"/>
        </w:rPr>
        <w:t xml:space="preserve"> ukrajinských migrantů, nárůst cen nejen energií a</w:t>
      </w:r>
      <w:r w:rsidR="002C2296">
        <w:rPr>
          <w:rFonts w:ascii="Arial" w:hAnsi="Arial" w:cs="Arial"/>
          <w:sz w:val="22"/>
          <w:szCs w:val="22"/>
        </w:rPr>
        <w:t xml:space="preserve"> </w:t>
      </w:r>
      <w:r w:rsidR="002C2296" w:rsidRPr="002C2296">
        <w:rPr>
          <w:rFonts w:ascii="Arial" w:hAnsi="Arial" w:cs="Arial"/>
          <w:sz w:val="22"/>
          <w:szCs w:val="22"/>
        </w:rPr>
        <w:t xml:space="preserve">jiné problémy, které patrně odsunuly romskou otázku mimo pozornost veřejnosti, </w:t>
      </w:r>
      <w:r w:rsidR="002C2296">
        <w:rPr>
          <w:rFonts w:ascii="Arial" w:hAnsi="Arial" w:cs="Arial"/>
          <w:sz w:val="22"/>
          <w:szCs w:val="22"/>
        </w:rPr>
        <w:t>nebylo dle CVVM možné z</w:t>
      </w:r>
      <w:r w:rsidR="002C2296" w:rsidRPr="002C2296">
        <w:rPr>
          <w:rFonts w:ascii="Arial" w:hAnsi="Arial" w:cs="Arial"/>
          <w:sz w:val="22"/>
          <w:szCs w:val="22"/>
        </w:rPr>
        <w:t xml:space="preserve"> dat určit</w:t>
      </w:r>
      <w:r w:rsidR="002C2296">
        <w:rPr>
          <w:rStyle w:val="Znakapoznpodarou"/>
          <w:rFonts w:ascii="Arial" w:hAnsi="Arial" w:cs="Arial"/>
          <w:sz w:val="22"/>
          <w:szCs w:val="22"/>
        </w:rPr>
        <w:footnoteReference w:id="8"/>
      </w:r>
      <w:r w:rsidR="002C2296" w:rsidRPr="002C2296">
        <w:rPr>
          <w:rFonts w:ascii="Arial" w:hAnsi="Arial" w:cs="Arial"/>
          <w:sz w:val="22"/>
          <w:szCs w:val="22"/>
        </w:rPr>
        <w:t>.</w:t>
      </w:r>
      <w:r w:rsidR="002C2296">
        <w:rPr>
          <w:rFonts w:ascii="Arial" w:hAnsi="Arial" w:cs="Arial"/>
          <w:sz w:val="22"/>
          <w:szCs w:val="22"/>
        </w:rPr>
        <w:t xml:space="preserve"> </w:t>
      </w:r>
    </w:p>
    <w:p w14:paraId="0BFA463F" w14:textId="77777777" w:rsidR="00654710" w:rsidRDefault="00654710" w:rsidP="00760F60">
      <w:pPr>
        <w:jc w:val="both"/>
        <w:rPr>
          <w:rFonts w:ascii="Arial" w:hAnsi="Arial" w:cs="Arial"/>
          <w:sz w:val="22"/>
          <w:szCs w:val="22"/>
        </w:rPr>
      </w:pPr>
    </w:p>
    <w:p w14:paraId="594C919E" w14:textId="315B80CE" w:rsidR="003F6E89" w:rsidRDefault="000D2FA6" w:rsidP="003F6E89">
      <w:pPr>
        <w:jc w:val="both"/>
        <w:rPr>
          <w:rFonts w:ascii="Arial" w:hAnsi="Arial" w:cs="Arial"/>
          <w:sz w:val="22"/>
          <w:szCs w:val="22"/>
        </w:rPr>
      </w:pPr>
      <w:r>
        <w:rPr>
          <w:rFonts w:ascii="Arial" w:hAnsi="Arial" w:cs="Arial"/>
          <w:sz w:val="22"/>
          <w:szCs w:val="22"/>
        </w:rPr>
        <w:t>Dle výzkumu CVVM také vyplývá</w:t>
      </w:r>
      <w:r w:rsidR="003F6E89" w:rsidRPr="6AB387CC">
        <w:rPr>
          <w:rFonts w:ascii="Arial" w:hAnsi="Arial" w:cs="Arial"/>
          <w:sz w:val="22"/>
          <w:szCs w:val="22"/>
        </w:rPr>
        <w:t>, že v hodnocení celkového soužití Romů s ostatními jsou mezi různými sociodemografickými skupinami mírné rozdíly. Nejmladší a také nejstarší respondenti hodnotí soužití lépe (zhruba třetina odpovědí je, že soužití je „spíše dobré“), respondenti středních věkových kategorií zastávají pozitivní hodnocení v jedné čtvrtině odpovědí. Podobně lidé s nižším vzděláním jsou více kritičtí – pětina z nich hodnotí soužití jako „velmi špatné“, kdežto mezi maturanty a vysokoškoláky je to jen desetina. V předchozích šetřeních byl vliv sociodemografických charakteristik nevýznamný.</w:t>
      </w:r>
    </w:p>
    <w:p w14:paraId="212E7CA9" w14:textId="77777777" w:rsidR="00FE0819" w:rsidRDefault="00FE0819" w:rsidP="00760F60">
      <w:pPr>
        <w:jc w:val="both"/>
        <w:rPr>
          <w:rFonts w:ascii="Arial" w:hAnsi="Arial" w:cs="Arial"/>
          <w:sz w:val="22"/>
          <w:szCs w:val="22"/>
        </w:rPr>
      </w:pPr>
    </w:p>
    <w:p w14:paraId="0F711D70" w14:textId="5716599F" w:rsidR="00760F60" w:rsidRPr="00760F60" w:rsidRDefault="00E967EF" w:rsidP="00A4317F">
      <w:pPr>
        <w:jc w:val="both"/>
        <w:rPr>
          <w:rFonts w:ascii="Arial" w:hAnsi="Arial" w:cs="Arial"/>
          <w:sz w:val="22"/>
          <w:szCs w:val="22"/>
          <w:highlight w:val="yellow"/>
        </w:rPr>
      </w:pPr>
      <w:r>
        <w:rPr>
          <w:rFonts w:ascii="Arial" w:hAnsi="Arial" w:cs="Arial"/>
          <w:sz w:val="22"/>
          <w:szCs w:val="22"/>
        </w:rPr>
        <w:t xml:space="preserve">Výzkum se také zabýval </w:t>
      </w:r>
      <w:r w:rsidRPr="00E967EF">
        <w:rPr>
          <w:rFonts w:ascii="Arial" w:hAnsi="Arial" w:cs="Arial"/>
          <w:sz w:val="22"/>
          <w:szCs w:val="22"/>
        </w:rPr>
        <w:t xml:space="preserve">tím, jaké mají Romové v některých oblastech života možnosti v porovnání s </w:t>
      </w:r>
      <w:r>
        <w:rPr>
          <w:rFonts w:ascii="Arial" w:hAnsi="Arial" w:cs="Arial"/>
          <w:sz w:val="22"/>
          <w:szCs w:val="22"/>
        </w:rPr>
        <w:t xml:space="preserve">většinovou neromskou populací. </w:t>
      </w:r>
      <w:r w:rsidR="00F506BE" w:rsidRPr="00F506BE">
        <w:rPr>
          <w:rFonts w:ascii="Arial" w:hAnsi="Arial" w:cs="Arial"/>
          <w:sz w:val="22"/>
          <w:szCs w:val="22"/>
        </w:rPr>
        <w:t>V porovnání se situací ostatních obyvatel polovina (50 %) české veřejnosti vnímá jako horší možnosti Romů při zaměstnávání</w:t>
      </w:r>
      <w:r w:rsidR="00F506BE">
        <w:rPr>
          <w:rFonts w:ascii="Arial" w:hAnsi="Arial" w:cs="Arial"/>
          <w:sz w:val="22"/>
          <w:szCs w:val="22"/>
        </w:rPr>
        <w:t>, 31 % při získávání bydlení a 27 % při získávání vzdělání. 39 % české neromské veřejnosti vnímá horší postavení Romů ve veřejném a občanském životě.</w:t>
      </w:r>
      <w:r w:rsidR="000D2FA6">
        <w:rPr>
          <w:rFonts w:ascii="Arial" w:hAnsi="Arial" w:cs="Arial"/>
          <w:sz w:val="22"/>
          <w:szCs w:val="22"/>
        </w:rPr>
        <w:t xml:space="preserve"> </w:t>
      </w:r>
    </w:p>
    <w:p w14:paraId="01831474" w14:textId="77777777" w:rsidR="00760F60" w:rsidRDefault="00760F60" w:rsidP="00760F60">
      <w:pPr>
        <w:jc w:val="both"/>
        <w:rPr>
          <w:rFonts w:ascii="Arial" w:hAnsi="Arial" w:cs="Arial"/>
          <w:sz w:val="22"/>
          <w:szCs w:val="22"/>
          <w:highlight w:val="yellow"/>
        </w:rPr>
      </w:pPr>
    </w:p>
    <w:p w14:paraId="1CB4538D" w14:textId="77777777" w:rsidR="0041006C" w:rsidRDefault="0041006C" w:rsidP="00760F60">
      <w:pPr>
        <w:jc w:val="both"/>
        <w:rPr>
          <w:rFonts w:ascii="Arial" w:hAnsi="Arial" w:cs="Arial"/>
          <w:sz w:val="22"/>
          <w:szCs w:val="22"/>
        </w:rPr>
      </w:pPr>
      <w:r w:rsidRPr="0041006C">
        <w:rPr>
          <w:rFonts w:ascii="Arial" w:hAnsi="Arial" w:cs="Arial"/>
          <w:sz w:val="22"/>
          <w:szCs w:val="22"/>
        </w:rPr>
        <w:t>Dle šetření VÚPV se 49 % romské populace cítilo stigmatizováno z důvod</w:t>
      </w:r>
      <w:r>
        <w:rPr>
          <w:rFonts w:ascii="Arial" w:hAnsi="Arial" w:cs="Arial"/>
          <w:sz w:val="22"/>
          <w:szCs w:val="22"/>
        </w:rPr>
        <w:t>u</w:t>
      </w:r>
      <w:r w:rsidRPr="0041006C">
        <w:rPr>
          <w:rFonts w:ascii="Arial" w:hAnsi="Arial" w:cs="Arial"/>
          <w:sz w:val="22"/>
          <w:szCs w:val="22"/>
        </w:rPr>
        <w:t xml:space="preserve"> své romské etnicity.</w:t>
      </w:r>
      <w:r>
        <w:rPr>
          <w:rStyle w:val="Znakapoznpodarou"/>
          <w:rFonts w:ascii="Arial" w:hAnsi="Arial" w:cs="Arial"/>
          <w:sz w:val="22"/>
          <w:szCs w:val="22"/>
        </w:rPr>
        <w:footnoteReference w:id="9"/>
      </w:r>
      <w:r w:rsidRPr="0041006C">
        <w:rPr>
          <w:rFonts w:ascii="Arial" w:hAnsi="Arial" w:cs="Arial"/>
          <w:sz w:val="22"/>
          <w:szCs w:val="22"/>
        </w:rPr>
        <w:t xml:space="preserve"> </w:t>
      </w:r>
    </w:p>
    <w:p w14:paraId="4CF5FE8C" w14:textId="77777777" w:rsidR="0041006C" w:rsidRPr="00674286" w:rsidRDefault="0041006C" w:rsidP="00760F60">
      <w:pPr>
        <w:jc w:val="both"/>
        <w:rPr>
          <w:rFonts w:ascii="Arial" w:hAnsi="Arial" w:cs="Arial"/>
          <w:sz w:val="22"/>
          <w:szCs w:val="22"/>
        </w:rPr>
      </w:pPr>
    </w:p>
    <w:p w14:paraId="14331A4A" w14:textId="77777777" w:rsidR="00760F60" w:rsidRPr="00674286" w:rsidRDefault="00760F60" w:rsidP="00674286">
      <w:pPr>
        <w:pStyle w:val="Nadpis2"/>
        <w:numPr>
          <w:ilvl w:val="1"/>
          <w:numId w:val="1"/>
        </w:numPr>
        <w:rPr>
          <w:rFonts w:ascii="Arial" w:hAnsi="Arial" w:cs="Arial"/>
          <w:b/>
          <w:color w:val="000000" w:themeColor="text1"/>
          <w:sz w:val="22"/>
          <w:szCs w:val="22"/>
        </w:rPr>
      </w:pPr>
      <w:bookmarkStart w:id="9" w:name="_Toc155696088"/>
      <w:r w:rsidRPr="00674286">
        <w:rPr>
          <w:rFonts w:ascii="Arial" w:hAnsi="Arial" w:cs="Arial"/>
          <w:b/>
          <w:color w:val="000000" w:themeColor="text1"/>
          <w:sz w:val="22"/>
          <w:szCs w:val="22"/>
        </w:rPr>
        <w:t>Emancipace – podpora rovnosti, začleňování a participace</w:t>
      </w:r>
      <w:bookmarkEnd w:id="9"/>
      <w:r w:rsidRPr="00674286">
        <w:rPr>
          <w:rFonts w:ascii="Arial" w:hAnsi="Arial" w:cs="Arial"/>
          <w:b/>
          <w:color w:val="000000" w:themeColor="text1"/>
          <w:sz w:val="22"/>
          <w:szCs w:val="22"/>
        </w:rPr>
        <w:t xml:space="preserve"> </w:t>
      </w:r>
    </w:p>
    <w:p w14:paraId="07844760" w14:textId="77777777" w:rsidR="00760F60" w:rsidRPr="00674286" w:rsidRDefault="00760F60" w:rsidP="00760F60">
      <w:pPr>
        <w:jc w:val="both"/>
        <w:rPr>
          <w:rFonts w:ascii="Arial" w:hAnsi="Arial" w:cs="Arial"/>
          <w:b/>
          <w:bCs/>
          <w:sz w:val="22"/>
          <w:szCs w:val="22"/>
          <w:highlight w:val="yellow"/>
        </w:rPr>
      </w:pPr>
    </w:p>
    <w:p w14:paraId="78B2F414" w14:textId="77777777" w:rsidR="00BF5EFC" w:rsidRDefault="00760F60" w:rsidP="00760F60">
      <w:pPr>
        <w:jc w:val="both"/>
        <w:rPr>
          <w:rFonts w:ascii="Arial" w:hAnsi="Arial" w:cs="Arial"/>
          <w:sz w:val="22"/>
          <w:szCs w:val="22"/>
        </w:rPr>
      </w:pPr>
      <w:r w:rsidRPr="00BF5EFC">
        <w:rPr>
          <w:rFonts w:ascii="Arial" w:hAnsi="Arial" w:cs="Arial"/>
          <w:sz w:val="22"/>
          <w:szCs w:val="22"/>
        </w:rPr>
        <w:t xml:space="preserve">Romům jako občanům ČR přísluší politická práva, např. účast na správě věcí veřejných. Zastoupení Romů ve volených funkcích na národní či lokální úrovni je však pořád mizivé. Nejsou přítomni v Senátu Parlamentu ČR a po volbách v roce 2021 nezasedl žádný Rom ani do Poslanecké sněmovny Parlamentu ČR. </w:t>
      </w:r>
      <w:r w:rsidR="00BF5EFC">
        <w:rPr>
          <w:rFonts w:ascii="Arial" w:hAnsi="Arial" w:cs="Arial"/>
          <w:sz w:val="22"/>
          <w:szCs w:val="22"/>
        </w:rPr>
        <w:t xml:space="preserve">Minimálně 215 Romů a Romek kandidovalo v roce 2022 komunálních voleb, v senátních volbách kandidoval jediný Rom. Podle </w:t>
      </w:r>
      <w:r w:rsidR="00A4317F">
        <w:rPr>
          <w:rFonts w:ascii="Arial" w:hAnsi="Arial" w:cs="Arial"/>
          <w:sz w:val="22"/>
          <w:szCs w:val="22"/>
        </w:rPr>
        <w:t>zjištění</w:t>
      </w:r>
      <w:r w:rsidR="00BF5EFC">
        <w:rPr>
          <w:rFonts w:ascii="Arial" w:hAnsi="Arial" w:cs="Arial"/>
          <w:sz w:val="22"/>
          <w:szCs w:val="22"/>
        </w:rPr>
        <w:t xml:space="preserve"> zpravodajské serveru Romea.cz uspělo v komunálních volbách 13 romských kandidátů a kandidát</w:t>
      </w:r>
      <w:r w:rsidR="00141786">
        <w:rPr>
          <w:rFonts w:ascii="Arial" w:hAnsi="Arial" w:cs="Arial"/>
          <w:sz w:val="22"/>
          <w:szCs w:val="22"/>
        </w:rPr>
        <w:t>ek. Jednalo se o kandidáta ANO (</w:t>
      </w:r>
      <w:r w:rsidR="00BF5EFC">
        <w:rPr>
          <w:rFonts w:ascii="Arial" w:hAnsi="Arial" w:cs="Arial"/>
          <w:sz w:val="22"/>
          <w:szCs w:val="22"/>
        </w:rPr>
        <w:t xml:space="preserve">Chomutov, Stříbro), ODS (Praha 14), OMMO (Lom), </w:t>
      </w:r>
      <w:r w:rsidR="00BF5EFC">
        <w:rPr>
          <w:rFonts w:ascii="Arial" w:hAnsi="Arial" w:cs="Arial"/>
          <w:sz w:val="22"/>
          <w:szCs w:val="22"/>
        </w:rPr>
        <w:lastRenderedPageBreak/>
        <w:t>Sdružení pro Olomoučany (Olomučany), PRO! Ústí (Ústí nad Labem), SPD (Krupka), Místní hnutí nezávislých za harmonický rozvoj obcí a měst (Šluknov), pro Vintířov (Vintířov), Za obec a změny k lepšímu (Vřesová).</w:t>
      </w:r>
    </w:p>
    <w:p w14:paraId="044AAB0A" w14:textId="77777777" w:rsidR="008B2688" w:rsidRDefault="008B2688" w:rsidP="00760F60">
      <w:pPr>
        <w:jc w:val="both"/>
        <w:rPr>
          <w:rFonts w:ascii="Arial" w:hAnsi="Arial" w:cs="Arial"/>
          <w:sz w:val="22"/>
          <w:szCs w:val="22"/>
        </w:rPr>
      </w:pPr>
    </w:p>
    <w:p w14:paraId="3F905734" w14:textId="0B75FD9D" w:rsidR="008B2688" w:rsidRDefault="008B2688" w:rsidP="00760F60">
      <w:pPr>
        <w:jc w:val="both"/>
        <w:rPr>
          <w:rFonts w:ascii="Arial" w:hAnsi="Arial" w:cs="Arial"/>
          <w:sz w:val="22"/>
          <w:szCs w:val="22"/>
        </w:rPr>
      </w:pPr>
      <w:r>
        <w:rPr>
          <w:rFonts w:ascii="Arial" w:hAnsi="Arial" w:cs="Arial"/>
          <w:sz w:val="22"/>
          <w:szCs w:val="22"/>
        </w:rPr>
        <w:t xml:space="preserve">V rámci šetření </w:t>
      </w:r>
      <w:r w:rsidR="001A263B">
        <w:rPr>
          <w:rFonts w:ascii="Arial" w:hAnsi="Arial" w:cs="Arial"/>
          <w:sz w:val="22"/>
          <w:szCs w:val="22"/>
        </w:rPr>
        <w:t>RILSA</w:t>
      </w:r>
      <w:r>
        <w:rPr>
          <w:rFonts w:ascii="Arial" w:hAnsi="Arial" w:cs="Arial"/>
          <w:sz w:val="22"/>
          <w:szCs w:val="22"/>
        </w:rPr>
        <w:t xml:space="preserve"> uvedla </w:t>
      </w:r>
      <w:r w:rsidRPr="008B2688">
        <w:rPr>
          <w:rFonts w:ascii="Arial" w:hAnsi="Arial" w:cs="Arial"/>
          <w:sz w:val="22"/>
          <w:szCs w:val="22"/>
        </w:rPr>
        <w:t>třetina</w:t>
      </w:r>
      <w:r>
        <w:rPr>
          <w:rFonts w:ascii="Arial" w:hAnsi="Arial" w:cs="Arial"/>
          <w:sz w:val="22"/>
          <w:szCs w:val="22"/>
        </w:rPr>
        <w:t xml:space="preserve"> respondentů z romské populace s právem volit (33 %)</w:t>
      </w:r>
      <w:r w:rsidRPr="008B2688">
        <w:rPr>
          <w:rFonts w:ascii="Arial" w:hAnsi="Arial" w:cs="Arial"/>
          <w:sz w:val="22"/>
          <w:szCs w:val="22"/>
        </w:rPr>
        <w:t>, že k volbám chodí, přičemž 11 % téměř vždy. Naopak voleb se neúčastní dvě třetiny osob oprávněných volit. Pro obecnou populaci n</w:t>
      </w:r>
      <w:r w:rsidR="0041006C">
        <w:rPr>
          <w:rFonts w:ascii="Arial" w:hAnsi="Arial" w:cs="Arial"/>
          <w:sz w:val="22"/>
          <w:szCs w:val="22"/>
        </w:rPr>
        <w:t>ení</w:t>
      </w:r>
      <w:r w:rsidR="00CD28F4">
        <w:rPr>
          <w:rFonts w:ascii="Arial" w:hAnsi="Arial" w:cs="Arial"/>
          <w:sz w:val="22"/>
          <w:szCs w:val="22"/>
        </w:rPr>
        <w:t xml:space="preserve"> </w:t>
      </w:r>
      <w:r w:rsidRPr="008B2688">
        <w:rPr>
          <w:rFonts w:ascii="Arial" w:hAnsi="Arial" w:cs="Arial"/>
          <w:sz w:val="22"/>
          <w:szCs w:val="22"/>
        </w:rPr>
        <w:t>k dispozici srovnatelný údaj.</w:t>
      </w:r>
    </w:p>
    <w:p w14:paraId="1F6E450D" w14:textId="77777777" w:rsidR="00BF5EFC" w:rsidRDefault="00BF5EFC" w:rsidP="00760F60">
      <w:pPr>
        <w:jc w:val="both"/>
        <w:rPr>
          <w:rFonts w:ascii="Arial" w:hAnsi="Arial" w:cs="Arial"/>
          <w:sz w:val="22"/>
          <w:szCs w:val="22"/>
        </w:rPr>
      </w:pPr>
    </w:p>
    <w:p w14:paraId="645BD16C" w14:textId="7921A010" w:rsidR="00BF5EFC" w:rsidRDefault="00E86801" w:rsidP="00760F60">
      <w:pPr>
        <w:jc w:val="both"/>
        <w:rPr>
          <w:rFonts w:ascii="Arial" w:hAnsi="Arial" w:cs="Arial"/>
          <w:sz w:val="22"/>
          <w:szCs w:val="22"/>
        </w:rPr>
      </w:pPr>
      <w:r>
        <w:rPr>
          <w:rFonts w:ascii="Arial" w:hAnsi="Arial" w:cs="Arial"/>
          <w:sz w:val="22"/>
          <w:szCs w:val="22"/>
        </w:rPr>
        <w:t xml:space="preserve">V oblasti emancipace došlo k významné události, a to jmenování první zmocněnkyně vlády pro záležitosti romské menšiny. Blíže je role zmocněnkyně popsána v kapitole 2.1. </w:t>
      </w:r>
    </w:p>
    <w:p w14:paraId="317E03F0" w14:textId="77777777" w:rsidR="00760F60" w:rsidRPr="00760F60" w:rsidRDefault="00760F60" w:rsidP="00760F60">
      <w:pPr>
        <w:jc w:val="both"/>
        <w:rPr>
          <w:rFonts w:ascii="Arial" w:hAnsi="Arial" w:cs="Arial"/>
          <w:sz w:val="22"/>
          <w:szCs w:val="22"/>
          <w:highlight w:val="yellow"/>
        </w:rPr>
      </w:pPr>
    </w:p>
    <w:p w14:paraId="4A69D0A6" w14:textId="77777777" w:rsidR="00760F60" w:rsidRDefault="00760F60" w:rsidP="00760F60">
      <w:pPr>
        <w:jc w:val="both"/>
        <w:rPr>
          <w:rFonts w:ascii="Arial" w:hAnsi="Arial" w:cs="Arial"/>
          <w:sz w:val="22"/>
          <w:szCs w:val="22"/>
        </w:rPr>
      </w:pPr>
      <w:r w:rsidRPr="00BF5EFC">
        <w:rPr>
          <w:rFonts w:ascii="Arial" w:hAnsi="Arial" w:cs="Arial"/>
          <w:sz w:val="22"/>
          <w:szCs w:val="22"/>
        </w:rPr>
        <w:t>Za účelem posílení účasti Romů v rozhodovacím procesu na národní úrovni nadále i v roce 202</w:t>
      </w:r>
      <w:r w:rsidR="00BF5EFC" w:rsidRPr="00BF5EFC">
        <w:rPr>
          <w:rFonts w:ascii="Arial" w:hAnsi="Arial" w:cs="Arial"/>
          <w:sz w:val="22"/>
          <w:szCs w:val="22"/>
        </w:rPr>
        <w:t>2</w:t>
      </w:r>
      <w:r w:rsidRPr="00BF5EFC">
        <w:rPr>
          <w:rFonts w:ascii="Arial" w:hAnsi="Arial" w:cs="Arial"/>
          <w:sz w:val="22"/>
          <w:szCs w:val="22"/>
        </w:rPr>
        <w:t xml:space="preserve"> působily RVZRM a Rada vlády pro národnostní menšiny (dále jen „RVNM“). Na úrovni krajů, hlavního města Prahy a obcí s rozšířenou působností (dále jen „ORP“) působí výbory pro národnostní menšiny.</w:t>
      </w:r>
      <w:r w:rsidRPr="00BF5EFC">
        <w:rPr>
          <w:rStyle w:val="Znakapoznpodarou"/>
          <w:rFonts w:ascii="Arial" w:hAnsi="Arial" w:cs="Arial"/>
          <w:sz w:val="22"/>
          <w:szCs w:val="22"/>
        </w:rPr>
        <w:footnoteReference w:id="10"/>
      </w:r>
      <w:r w:rsidRPr="00BF5EFC">
        <w:rPr>
          <w:rFonts w:ascii="Arial" w:hAnsi="Arial" w:cs="Arial"/>
          <w:sz w:val="22"/>
          <w:szCs w:val="22"/>
        </w:rPr>
        <w:t xml:space="preserve"> Kromě toho se zástupci romské menšiny účastní jednání pracovních skupin na některých ministerstvech. V případě Ministerstva kultury (dále jen „MK“), MŠMT a Úřadu vlády jsou Romové členy dotačních komisí. Dále jsou Romové zastoupeni v pracovních orgánech Ministerstva práce a sociálních věcí (dále jen „MPSV“) či Ministerstva vnitra (dále jen „MV“)</w:t>
      </w:r>
      <w:r w:rsidR="00BF5EFC">
        <w:rPr>
          <w:rFonts w:ascii="Arial" w:hAnsi="Arial" w:cs="Arial"/>
          <w:sz w:val="22"/>
          <w:szCs w:val="22"/>
        </w:rPr>
        <w:t xml:space="preserve"> a platformách operačních programů fondů EU. </w:t>
      </w:r>
    </w:p>
    <w:p w14:paraId="58764E90" w14:textId="77777777" w:rsidR="00921F86" w:rsidRDefault="00921F86" w:rsidP="00760F60">
      <w:pPr>
        <w:jc w:val="both"/>
        <w:rPr>
          <w:rFonts w:ascii="Arial" w:hAnsi="Arial" w:cs="Arial"/>
          <w:sz w:val="22"/>
          <w:szCs w:val="22"/>
        </w:rPr>
      </w:pPr>
    </w:p>
    <w:p w14:paraId="14477C7A" w14:textId="2E92BA09" w:rsidR="00870986" w:rsidRDefault="003F6E89" w:rsidP="00782D55">
      <w:pPr>
        <w:jc w:val="both"/>
        <w:rPr>
          <w:rFonts w:ascii="Arial" w:hAnsi="Arial" w:cs="Arial"/>
          <w:sz w:val="22"/>
          <w:szCs w:val="22"/>
        </w:rPr>
      </w:pPr>
      <w:r>
        <w:rPr>
          <w:rFonts w:ascii="Arial" w:hAnsi="Arial" w:cs="Arial"/>
          <w:sz w:val="22"/>
          <w:szCs w:val="22"/>
        </w:rPr>
        <w:t xml:space="preserve">Od 1. července 2022 do 31. prosince 2022 </w:t>
      </w:r>
      <w:r w:rsidRPr="6AB387CC">
        <w:rPr>
          <w:rFonts w:ascii="Arial" w:hAnsi="Arial" w:cs="Arial"/>
          <w:b/>
          <w:bCs/>
          <w:sz w:val="22"/>
          <w:szCs w:val="22"/>
        </w:rPr>
        <w:t>předsedala Česká republika Radě EU</w:t>
      </w:r>
      <w:r>
        <w:rPr>
          <w:rFonts w:ascii="Arial" w:hAnsi="Arial" w:cs="Arial"/>
          <w:sz w:val="22"/>
          <w:szCs w:val="22"/>
        </w:rPr>
        <w:t xml:space="preserve"> (dále jen „CZ PRES“). V rámci CZ PRES proběhly dvě předsednické akce zaměřené na romskou menšinu. První akci </w:t>
      </w:r>
      <w:r w:rsidR="000D2FA6">
        <w:rPr>
          <w:rFonts w:ascii="Arial" w:hAnsi="Arial" w:cs="Arial"/>
          <w:b/>
          <w:bCs/>
          <w:sz w:val="22"/>
          <w:szCs w:val="22"/>
        </w:rPr>
        <w:t>15. e</w:t>
      </w:r>
      <w:r w:rsidRPr="6AB387CC">
        <w:rPr>
          <w:rFonts w:ascii="Arial" w:hAnsi="Arial" w:cs="Arial"/>
          <w:b/>
          <w:bCs/>
          <w:sz w:val="22"/>
          <w:szCs w:val="22"/>
        </w:rPr>
        <w:t>vropskou platformu pro začleňování Romů (15th European platform for Roma inclusion)</w:t>
      </w:r>
      <w:r>
        <w:rPr>
          <w:rFonts w:ascii="Arial" w:hAnsi="Arial" w:cs="Arial"/>
          <w:sz w:val="22"/>
          <w:szCs w:val="22"/>
        </w:rPr>
        <w:t xml:space="preserve"> </w:t>
      </w:r>
      <w:r w:rsidR="000D2FA6">
        <w:rPr>
          <w:rFonts w:ascii="Arial" w:hAnsi="Arial" w:cs="Arial"/>
          <w:sz w:val="22"/>
          <w:szCs w:val="22"/>
        </w:rPr>
        <w:t>pořádalo ve dnech 25.-26.10.2022</w:t>
      </w:r>
      <w:r>
        <w:rPr>
          <w:rFonts w:ascii="Arial" w:hAnsi="Arial" w:cs="Arial"/>
          <w:sz w:val="22"/>
          <w:szCs w:val="22"/>
        </w:rPr>
        <w:t xml:space="preserve"> Ministerstvo práce a sociálních věcí (dále jen (MPSV“). </w:t>
      </w:r>
      <w:r w:rsidRPr="00921F86">
        <w:rPr>
          <w:rFonts w:ascii="Arial" w:hAnsi="Arial" w:cs="Arial"/>
          <w:sz w:val="22"/>
          <w:szCs w:val="22"/>
        </w:rPr>
        <w:t>Evropská platforma pro začleňování Romů ("EPRI") sdružuje vlády jednotlivých států, EU, mezinárodní organizace a romskou občanskou společnost. Jejím cílem je podněcovat spolupráci a výměnu zkušeností v oblasti úspěšného začleňování Romů.</w:t>
      </w:r>
      <w:r>
        <w:rPr>
          <w:rFonts w:ascii="Arial" w:hAnsi="Arial" w:cs="Arial"/>
          <w:sz w:val="22"/>
          <w:szCs w:val="22"/>
        </w:rPr>
        <w:t xml:space="preserve"> </w:t>
      </w:r>
      <w:r w:rsidRPr="00782D55">
        <w:rPr>
          <w:rFonts w:ascii="Arial" w:hAnsi="Arial" w:cs="Arial"/>
          <w:sz w:val="22"/>
          <w:szCs w:val="22"/>
        </w:rPr>
        <w:t xml:space="preserve">Na 15. evropské platformě pro začleňování Romů se sešlo přibližně 200 účastníků, </w:t>
      </w:r>
      <w:r>
        <w:rPr>
          <w:rFonts w:ascii="Arial" w:hAnsi="Arial" w:cs="Arial"/>
          <w:sz w:val="22"/>
          <w:szCs w:val="22"/>
        </w:rPr>
        <w:t xml:space="preserve">kteří </w:t>
      </w:r>
      <w:r w:rsidRPr="00782D55">
        <w:rPr>
          <w:rFonts w:ascii="Arial" w:hAnsi="Arial" w:cs="Arial"/>
          <w:sz w:val="22"/>
          <w:szCs w:val="22"/>
        </w:rPr>
        <w:t xml:space="preserve">diskutovali o stavu evropských politik rovnosti a začleňování Romů. Diskuse se zaměřily na sdílení osvědčených postupů a zkušeností při implementaci a monitorování národních </w:t>
      </w:r>
      <w:r>
        <w:rPr>
          <w:rFonts w:ascii="Arial" w:hAnsi="Arial" w:cs="Arial"/>
          <w:sz w:val="22"/>
          <w:szCs w:val="22"/>
        </w:rPr>
        <w:t xml:space="preserve">romských </w:t>
      </w:r>
      <w:r w:rsidRPr="00782D55">
        <w:rPr>
          <w:rFonts w:ascii="Arial" w:hAnsi="Arial" w:cs="Arial"/>
          <w:sz w:val="22"/>
          <w:szCs w:val="22"/>
        </w:rPr>
        <w:t>strategických rámců. Platforma také poskytla fórum pro prezentaci klíčových poselství z hodnocení národních romských strategických rámců ze strany Evropské komise</w:t>
      </w:r>
      <w:r>
        <w:rPr>
          <w:rStyle w:val="Znakapoznpodarou"/>
          <w:rFonts w:ascii="Arial" w:hAnsi="Arial" w:cs="Arial"/>
          <w:sz w:val="22"/>
          <w:szCs w:val="22"/>
        </w:rPr>
        <w:footnoteReference w:id="11"/>
      </w:r>
      <w:r w:rsidRPr="00782D55">
        <w:rPr>
          <w:rFonts w:ascii="Arial" w:hAnsi="Arial" w:cs="Arial"/>
          <w:sz w:val="22"/>
          <w:szCs w:val="22"/>
        </w:rPr>
        <w:t>.</w:t>
      </w:r>
      <w:r>
        <w:rPr>
          <w:rFonts w:ascii="Arial" w:hAnsi="Arial" w:cs="Arial"/>
          <w:sz w:val="22"/>
          <w:szCs w:val="22"/>
        </w:rPr>
        <w:t xml:space="preserve"> </w:t>
      </w:r>
      <w:r w:rsidRPr="001A087D">
        <w:rPr>
          <w:rFonts w:ascii="Arial" w:hAnsi="Arial" w:cs="Arial"/>
          <w:sz w:val="22"/>
          <w:szCs w:val="22"/>
        </w:rPr>
        <w:t>Diskuse potvrdily, že je třeba zachovat silnější politické úsilí, aby bylo dosaženo společných cílů strategického rámce EU pro roms</w:t>
      </w:r>
      <w:r>
        <w:rPr>
          <w:rFonts w:ascii="Arial" w:hAnsi="Arial" w:cs="Arial"/>
          <w:sz w:val="22"/>
          <w:szCs w:val="22"/>
        </w:rPr>
        <w:t>kou problematiku do roku 2030. Dále s ohledem na invazi Ruska na Ukrajině a příchodem velkého množství uprchlíků, včetně těch romských, kteří patří do skupiny zvlášť zranitelných skupin uprchlíků, účastníci apelovali na adekvátní uspokojení potřeb</w:t>
      </w:r>
      <w:r w:rsidRPr="001A087D">
        <w:rPr>
          <w:rFonts w:ascii="Arial" w:hAnsi="Arial" w:cs="Arial"/>
          <w:sz w:val="22"/>
          <w:szCs w:val="22"/>
        </w:rPr>
        <w:t xml:space="preserve"> zranitelných romských válečných uprchlíků.</w:t>
      </w:r>
      <w:r>
        <w:rPr>
          <w:rFonts w:ascii="Arial" w:hAnsi="Arial" w:cs="Arial"/>
          <w:sz w:val="22"/>
          <w:szCs w:val="22"/>
        </w:rPr>
        <w:t xml:space="preserve"> Účastníci jednání dospěli k závěru, že by členské státy </w:t>
      </w:r>
      <w:r w:rsidRPr="001A087D">
        <w:rPr>
          <w:rFonts w:ascii="Arial" w:hAnsi="Arial" w:cs="Arial"/>
          <w:sz w:val="22"/>
          <w:szCs w:val="22"/>
        </w:rPr>
        <w:t>měly plně využít svých národních romských strategických rámců k řešení potřeb rom</w:t>
      </w:r>
      <w:r>
        <w:rPr>
          <w:rFonts w:ascii="Arial" w:hAnsi="Arial" w:cs="Arial"/>
          <w:sz w:val="22"/>
          <w:szCs w:val="22"/>
        </w:rPr>
        <w:t xml:space="preserve">ských uprchlíků z Ukrajiny a k zajištění poskytnutí </w:t>
      </w:r>
      <w:r w:rsidRPr="001A087D">
        <w:rPr>
          <w:rFonts w:ascii="Arial" w:hAnsi="Arial" w:cs="Arial"/>
          <w:sz w:val="22"/>
          <w:szCs w:val="22"/>
        </w:rPr>
        <w:t>nediskriminační</w:t>
      </w:r>
      <w:r>
        <w:rPr>
          <w:rFonts w:ascii="Arial" w:hAnsi="Arial" w:cs="Arial"/>
          <w:sz w:val="22"/>
          <w:szCs w:val="22"/>
        </w:rPr>
        <w:t>ho</w:t>
      </w:r>
      <w:r w:rsidRPr="001A087D">
        <w:rPr>
          <w:rFonts w:ascii="Arial" w:hAnsi="Arial" w:cs="Arial"/>
          <w:sz w:val="22"/>
          <w:szCs w:val="22"/>
        </w:rPr>
        <w:t xml:space="preserve"> přístup</w:t>
      </w:r>
      <w:r>
        <w:rPr>
          <w:rFonts w:ascii="Arial" w:hAnsi="Arial" w:cs="Arial"/>
          <w:sz w:val="22"/>
          <w:szCs w:val="22"/>
        </w:rPr>
        <w:t>u</w:t>
      </w:r>
      <w:r w:rsidRPr="001A087D">
        <w:rPr>
          <w:rFonts w:ascii="Arial" w:hAnsi="Arial" w:cs="Arial"/>
          <w:sz w:val="22"/>
          <w:szCs w:val="22"/>
        </w:rPr>
        <w:t xml:space="preserve"> k základním službám.</w:t>
      </w:r>
      <w:r>
        <w:rPr>
          <w:rFonts w:ascii="Arial" w:hAnsi="Arial" w:cs="Arial"/>
          <w:sz w:val="22"/>
          <w:szCs w:val="22"/>
        </w:rPr>
        <w:t xml:space="preserve"> Účastníci jednání apelovali na členské státy, aby zvýšili finanční alokaci v oblasti rovnosti a inkluze Romů a co nejvíce využili dostupného financování z fondů EU, budovaly kapacity nestátních neziskových organizací na národní a lokální úrovni a uznali segregaci Romů v bydlení a vzdělávání jako projev strukturálního anticiganismu. Příslušné autority na centrální, krajské a lokální úrovni by měly podporovat pozitivní diskurz o důležitosti desegregace v těchto oblastech.</w:t>
      </w:r>
    </w:p>
    <w:p w14:paraId="157F124A" w14:textId="471595F0" w:rsidR="00870986" w:rsidRPr="00BF5EFC" w:rsidRDefault="00870986" w:rsidP="00782D55">
      <w:pPr>
        <w:jc w:val="both"/>
        <w:rPr>
          <w:rFonts w:ascii="Arial" w:hAnsi="Arial" w:cs="Arial"/>
          <w:sz w:val="22"/>
          <w:szCs w:val="22"/>
        </w:rPr>
      </w:pPr>
      <w:r>
        <w:rPr>
          <w:rFonts w:ascii="Arial" w:hAnsi="Arial" w:cs="Arial"/>
          <w:sz w:val="22"/>
          <w:szCs w:val="22"/>
        </w:rPr>
        <w:t xml:space="preserve">Druhou předsednickou akcí zaměřenou </w:t>
      </w:r>
      <w:r w:rsidR="00180AA7">
        <w:rPr>
          <w:rFonts w:ascii="Arial" w:hAnsi="Arial" w:cs="Arial"/>
          <w:sz w:val="22"/>
          <w:szCs w:val="22"/>
        </w:rPr>
        <w:t xml:space="preserve">na romskou menšinu bylo </w:t>
      </w:r>
      <w:r w:rsidRPr="0078527B">
        <w:rPr>
          <w:rFonts w:ascii="Arial" w:hAnsi="Arial" w:cs="Arial"/>
          <w:b/>
          <w:sz w:val="22"/>
          <w:szCs w:val="22"/>
        </w:rPr>
        <w:t>Setkání národních romských kontaktních míst pro integr</w:t>
      </w:r>
      <w:r w:rsidR="00A85B5A" w:rsidRPr="0078527B">
        <w:rPr>
          <w:rFonts w:ascii="Arial" w:hAnsi="Arial" w:cs="Arial"/>
          <w:b/>
          <w:sz w:val="22"/>
          <w:szCs w:val="22"/>
        </w:rPr>
        <w:t>aci Romů a občanské společnosti</w:t>
      </w:r>
      <w:r w:rsidR="00A85B5A">
        <w:rPr>
          <w:rFonts w:ascii="Arial" w:hAnsi="Arial" w:cs="Arial"/>
          <w:sz w:val="22"/>
          <w:szCs w:val="22"/>
        </w:rPr>
        <w:t xml:space="preserve">. </w:t>
      </w:r>
      <w:r w:rsidR="00A4317F">
        <w:rPr>
          <w:rFonts w:ascii="Arial" w:hAnsi="Arial" w:cs="Arial"/>
          <w:sz w:val="22"/>
          <w:szCs w:val="22"/>
        </w:rPr>
        <w:t xml:space="preserve">Národní </w:t>
      </w:r>
      <w:r w:rsidR="004842EB">
        <w:rPr>
          <w:rFonts w:ascii="Arial" w:hAnsi="Arial" w:cs="Arial"/>
          <w:sz w:val="22"/>
          <w:szCs w:val="22"/>
        </w:rPr>
        <w:t xml:space="preserve">romská kontaktní místa </w:t>
      </w:r>
      <w:r w:rsidR="004842EB" w:rsidRPr="004842EB">
        <w:rPr>
          <w:rFonts w:ascii="Arial" w:hAnsi="Arial" w:cs="Arial"/>
          <w:sz w:val="22"/>
          <w:szCs w:val="22"/>
        </w:rPr>
        <w:t xml:space="preserve">jsou zodpovědná především za realizaci a monitorování národních strategií romské integrace. Podporují nadnárodní spolupráci v rámci Evropské unie a výměnu správných postupů </w:t>
      </w:r>
      <w:r w:rsidR="007C3777">
        <w:rPr>
          <w:rFonts w:ascii="Arial" w:hAnsi="Arial" w:cs="Arial"/>
          <w:sz w:val="22"/>
          <w:szCs w:val="22"/>
        </w:rPr>
        <w:t xml:space="preserve">a </w:t>
      </w:r>
      <w:r w:rsidR="004842EB" w:rsidRPr="004842EB">
        <w:rPr>
          <w:rFonts w:ascii="Arial" w:hAnsi="Arial" w:cs="Arial"/>
          <w:sz w:val="22"/>
          <w:szCs w:val="22"/>
        </w:rPr>
        <w:t xml:space="preserve">sdílení dobrých praxí. V každém členském státě Evropské unie bylo </w:t>
      </w:r>
      <w:r w:rsidR="004842EB" w:rsidRPr="004842EB">
        <w:rPr>
          <w:rFonts w:ascii="Arial" w:hAnsi="Arial" w:cs="Arial"/>
          <w:sz w:val="22"/>
          <w:szCs w:val="22"/>
        </w:rPr>
        <w:lastRenderedPageBreak/>
        <w:t>zřízeno jedno takové kontaktní místo</w:t>
      </w:r>
      <w:r w:rsidR="004842EB">
        <w:rPr>
          <w:rFonts w:ascii="Arial" w:hAnsi="Arial" w:cs="Arial"/>
          <w:sz w:val="22"/>
          <w:szCs w:val="22"/>
        </w:rPr>
        <w:t xml:space="preserve">, v České republice tuto roli plní </w:t>
      </w:r>
      <w:r w:rsidR="004842EB" w:rsidRPr="004842EB">
        <w:rPr>
          <w:rFonts w:ascii="Arial" w:hAnsi="Arial" w:cs="Arial"/>
          <w:sz w:val="22"/>
          <w:szCs w:val="22"/>
        </w:rPr>
        <w:t>Kancelář Rady vlády</w:t>
      </w:r>
      <w:r w:rsidR="004842EB">
        <w:rPr>
          <w:rFonts w:ascii="Arial" w:hAnsi="Arial" w:cs="Arial"/>
          <w:sz w:val="22"/>
          <w:szCs w:val="22"/>
        </w:rPr>
        <w:t xml:space="preserve"> pro záležitosti romské menšiny. Cílem </w:t>
      </w:r>
      <w:r w:rsidRPr="00870986">
        <w:rPr>
          <w:rFonts w:ascii="Arial" w:hAnsi="Arial" w:cs="Arial"/>
          <w:sz w:val="22"/>
          <w:szCs w:val="22"/>
        </w:rPr>
        <w:t xml:space="preserve">setkání, které </w:t>
      </w:r>
      <w:r w:rsidR="00063FA3">
        <w:rPr>
          <w:rFonts w:ascii="Arial" w:hAnsi="Arial" w:cs="Arial"/>
          <w:sz w:val="22"/>
          <w:szCs w:val="22"/>
        </w:rPr>
        <w:t xml:space="preserve">pořádal </w:t>
      </w:r>
      <w:r w:rsidR="007D0616">
        <w:rPr>
          <w:rFonts w:ascii="Arial" w:hAnsi="Arial" w:cs="Arial"/>
          <w:sz w:val="22"/>
          <w:szCs w:val="22"/>
        </w:rPr>
        <w:t xml:space="preserve">26.–27.10. 2022 </w:t>
      </w:r>
      <w:r w:rsidRPr="00870986">
        <w:rPr>
          <w:rFonts w:ascii="Arial" w:hAnsi="Arial" w:cs="Arial"/>
          <w:sz w:val="22"/>
          <w:szCs w:val="22"/>
        </w:rPr>
        <w:t xml:space="preserve">Úřadem vlády ČR, bylo přispět ke spolupráci národních kontaktních míst s občanskou společností v širším kontextu EU. </w:t>
      </w:r>
      <w:r w:rsidR="00A85B5A">
        <w:rPr>
          <w:rFonts w:ascii="Arial" w:hAnsi="Arial" w:cs="Arial"/>
          <w:sz w:val="22"/>
          <w:szCs w:val="22"/>
        </w:rPr>
        <w:t xml:space="preserve">Mezi diskutovanými </w:t>
      </w:r>
      <w:r w:rsidRPr="00870986">
        <w:rPr>
          <w:rFonts w:ascii="Arial" w:hAnsi="Arial" w:cs="Arial"/>
          <w:sz w:val="22"/>
          <w:szCs w:val="22"/>
        </w:rPr>
        <w:t>témat</w:t>
      </w:r>
      <w:r w:rsidR="00A85B5A">
        <w:rPr>
          <w:rFonts w:ascii="Arial" w:hAnsi="Arial" w:cs="Arial"/>
          <w:sz w:val="22"/>
          <w:szCs w:val="22"/>
        </w:rPr>
        <w:t>y</w:t>
      </w:r>
      <w:r w:rsidRPr="00870986">
        <w:rPr>
          <w:rFonts w:ascii="Arial" w:hAnsi="Arial" w:cs="Arial"/>
          <w:sz w:val="22"/>
          <w:szCs w:val="22"/>
        </w:rPr>
        <w:t xml:space="preserve"> byla participace Romů na veřejném životě a tvorbě politik v členských zemích a na úrovni Unie</w:t>
      </w:r>
      <w:r w:rsidR="00141786">
        <w:rPr>
          <w:rFonts w:ascii="Arial" w:hAnsi="Arial" w:cs="Arial"/>
          <w:sz w:val="22"/>
          <w:szCs w:val="22"/>
        </w:rPr>
        <w:t xml:space="preserve">, </w:t>
      </w:r>
      <w:r w:rsidR="00A85B5A">
        <w:rPr>
          <w:rFonts w:ascii="Arial" w:hAnsi="Arial" w:cs="Arial"/>
          <w:sz w:val="22"/>
          <w:szCs w:val="22"/>
        </w:rPr>
        <w:t>zmocňování Romů</w:t>
      </w:r>
      <w:r w:rsidR="00141786">
        <w:rPr>
          <w:rFonts w:ascii="Arial" w:hAnsi="Arial" w:cs="Arial"/>
          <w:sz w:val="22"/>
          <w:szCs w:val="22"/>
        </w:rPr>
        <w:t>, anticiganismus a kultura</w:t>
      </w:r>
      <w:r w:rsidR="00A4317F">
        <w:rPr>
          <w:rFonts w:ascii="Arial" w:hAnsi="Arial" w:cs="Arial"/>
          <w:sz w:val="22"/>
          <w:szCs w:val="22"/>
        </w:rPr>
        <w:t xml:space="preserve"> připomínání</w:t>
      </w:r>
      <w:r w:rsidR="00141786">
        <w:rPr>
          <w:rFonts w:ascii="Arial" w:hAnsi="Arial" w:cs="Arial"/>
          <w:sz w:val="22"/>
          <w:szCs w:val="22"/>
        </w:rPr>
        <w:t>,</w:t>
      </w:r>
      <w:r w:rsidR="00A4317F">
        <w:rPr>
          <w:rFonts w:ascii="Arial" w:hAnsi="Arial" w:cs="Arial"/>
          <w:sz w:val="22"/>
          <w:szCs w:val="22"/>
        </w:rPr>
        <w:t xml:space="preserve"> a představení výsledků šetření Roma Survey 2021 realizované Agenturou EU pro základní práva (dále jen „FRA“).</w:t>
      </w:r>
    </w:p>
    <w:p w14:paraId="46ED5CAD" w14:textId="77777777" w:rsidR="00760F60" w:rsidRPr="00760F60" w:rsidRDefault="00E02B0C" w:rsidP="00760F60">
      <w:pPr>
        <w:jc w:val="both"/>
        <w:rPr>
          <w:rFonts w:ascii="Arial" w:hAnsi="Arial" w:cs="Arial"/>
          <w:sz w:val="22"/>
          <w:szCs w:val="22"/>
          <w:highlight w:val="yellow"/>
        </w:rPr>
      </w:pPr>
      <w:r>
        <w:rPr>
          <w:rFonts w:ascii="Arial" w:hAnsi="Arial" w:cs="Arial"/>
          <w:noProof/>
          <w:sz w:val="22"/>
          <w:szCs w:val="22"/>
        </w:rPr>
        <mc:AlternateContent>
          <mc:Choice Requires="wps">
            <w:drawing>
              <wp:inline distT="0" distB="0" distL="0" distR="0" wp14:anchorId="629E0072" wp14:editId="62840C79">
                <wp:extent cx="5709600" cy="2955851"/>
                <wp:effectExtent l="0" t="0" r="24765" b="16510"/>
                <wp:docPr id="47" name="Obdélník 47"/>
                <wp:cNvGraphicFramePr/>
                <a:graphic xmlns:a="http://schemas.openxmlformats.org/drawingml/2006/main">
                  <a:graphicData uri="http://schemas.microsoft.com/office/word/2010/wordprocessingShape">
                    <wps:wsp>
                      <wps:cNvSpPr/>
                      <wps:spPr>
                        <a:xfrm>
                          <a:off x="0" y="0"/>
                          <a:ext cx="5709600" cy="2955851"/>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91C51" w14:textId="6A4CF2B7" w:rsidR="00835E5C" w:rsidRDefault="00835E5C" w:rsidP="00E02B0C">
                            <w:pPr>
                              <w:jc w:val="both"/>
                              <w:rPr>
                                <w:rFonts w:ascii="Arial" w:hAnsi="Arial" w:cs="Arial"/>
                                <w:color w:val="000000" w:themeColor="text1"/>
                                <w:sz w:val="22"/>
                                <w:szCs w:val="22"/>
                              </w:rPr>
                            </w:pPr>
                            <w:r w:rsidRPr="00E02B0C">
                              <w:rPr>
                                <w:rFonts w:ascii="Arial" w:hAnsi="Arial" w:cs="Arial"/>
                                <w:color w:val="000000" w:themeColor="text1"/>
                                <w:sz w:val="22"/>
                                <w:szCs w:val="22"/>
                              </w:rPr>
                              <w:t xml:space="preserve">V roce 2022 stejně jako v předchozích letech působila v ČR řada romských a proromských NNO. Soupis nejvýznamnějších organizací dle krajů je uveden v příloze č. 1. Na centrální úrovni byla aktivní střešní organizace RomanoNet, z. s., která vznikla v roce 2017 za účelem zastřešovat a koordinovat součinnost NNO pracujících s romskou menšinou v ČR. Posláním organizace RomanoNet je prosazovat integrační politiku, která klade důraz na dodržování lidských práv, rovnosti, participaci Romů ve veřejném životě a jejich zapojení do rozhodovacích procesů.  V roce 2022 se RomanoNet podílel na monitorovací zprávě hodnotící Strategii romské integrace </w:t>
                            </w:r>
                            <w:r w:rsidR="007D0616" w:rsidRPr="00E02B0C">
                              <w:rPr>
                                <w:rFonts w:ascii="Arial" w:hAnsi="Arial" w:cs="Arial"/>
                                <w:color w:val="000000" w:themeColor="text1"/>
                                <w:sz w:val="22"/>
                                <w:szCs w:val="22"/>
                              </w:rPr>
                              <w:t>2021</w:t>
                            </w:r>
                            <w:r w:rsidR="007D0616">
                              <w:rPr>
                                <w:rFonts w:ascii="Arial" w:hAnsi="Arial" w:cs="Arial"/>
                                <w:color w:val="000000" w:themeColor="text1"/>
                                <w:sz w:val="22"/>
                                <w:szCs w:val="22"/>
                              </w:rPr>
                              <w:t>–</w:t>
                            </w:r>
                            <w:r w:rsidR="007D0616" w:rsidRPr="00E02B0C">
                              <w:rPr>
                                <w:rFonts w:ascii="Arial" w:hAnsi="Arial" w:cs="Arial"/>
                                <w:color w:val="000000" w:themeColor="text1"/>
                                <w:sz w:val="22"/>
                                <w:szCs w:val="22"/>
                              </w:rPr>
                              <w:t>2030</w:t>
                            </w:r>
                            <w:r w:rsidRPr="00E02B0C">
                              <w:rPr>
                                <w:rFonts w:ascii="Arial" w:hAnsi="Arial" w:cs="Arial"/>
                                <w:color w:val="000000" w:themeColor="text1"/>
                                <w:sz w:val="22"/>
                                <w:szCs w:val="22"/>
                              </w:rPr>
                              <w:t xml:space="preserve">. V monitorovací zprávě doporučuje vládě ČR zlepšení v oblasti sběru etnických dat, propagace Strategie romské integrace mezi širokou veřejnost, efektivního využití finančních prostředků z fondů EU, rozpočtů krajů a soukromého sektoru k financování romské integrace a implementace Strategie romské integrace </w:t>
                            </w:r>
                            <w:r w:rsidR="007D0616" w:rsidRPr="00E02B0C">
                              <w:rPr>
                                <w:rFonts w:ascii="Arial" w:hAnsi="Arial" w:cs="Arial"/>
                                <w:color w:val="000000" w:themeColor="text1"/>
                                <w:sz w:val="22"/>
                                <w:szCs w:val="22"/>
                              </w:rPr>
                              <w:t>2021</w:t>
                            </w:r>
                            <w:r w:rsidR="007D0616">
                              <w:rPr>
                                <w:rFonts w:ascii="Arial" w:hAnsi="Arial" w:cs="Arial"/>
                                <w:color w:val="000000" w:themeColor="text1"/>
                                <w:sz w:val="22"/>
                                <w:szCs w:val="22"/>
                              </w:rPr>
                              <w:t>–</w:t>
                            </w:r>
                            <w:r w:rsidR="007D0616" w:rsidRPr="00E02B0C">
                              <w:rPr>
                                <w:rFonts w:ascii="Arial" w:hAnsi="Arial" w:cs="Arial"/>
                                <w:color w:val="000000" w:themeColor="text1"/>
                                <w:sz w:val="22"/>
                                <w:szCs w:val="22"/>
                              </w:rPr>
                              <w:t>2030</w:t>
                            </w:r>
                            <w:r w:rsidRPr="00E02B0C">
                              <w:rPr>
                                <w:rFonts w:ascii="Arial" w:hAnsi="Arial" w:cs="Arial"/>
                                <w:color w:val="000000" w:themeColor="text1"/>
                                <w:sz w:val="22"/>
                                <w:szCs w:val="22"/>
                              </w:rPr>
                              <w:t>, diskriminace, anticiganismu a výuce o nich.</w:t>
                            </w:r>
                          </w:p>
                          <w:p w14:paraId="656018EE" w14:textId="77777777" w:rsidR="00835E5C" w:rsidRPr="00E02B0C" w:rsidRDefault="00835E5C" w:rsidP="00E02B0C">
                            <w:pPr>
                              <w:jc w:val="both"/>
                              <w:rPr>
                                <w:rFonts w:ascii="Arial" w:hAnsi="Arial" w:cs="Arial"/>
                                <w:color w:val="000000" w:themeColor="text1"/>
                                <w:sz w:val="22"/>
                                <w:szCs w:val="22"/>
                              </w:rPr>
                            </w:pPr>
                            <w:r w:rsidRPr="00E02B0C">
                              <w:rPr>
                                <w:rFonts w:ascii="Arial" w:hAnsi="Arial" w:cs="Arial"/>
                                <w:color w:val="000000" w:themeColor="text1"/>
                                <w:sz w:val="22"/>
                                <w:szCs w:val="22"/>
                              </w:rPr>
                              <w:t>Organizace RomanoNet s vyjádřila k přípravě statutu zmocněnce pro záležitosti romské menšiny. Důvodem nespokojenosti je skutečnost, že statut nebyl připravován společně se zástupci romské občanské společnosti. RomanoNet také poukázal na to, že vládní Strategie rovnosti, začleňování a participace Romů na příštích 10 let dostatečně nezohledňuje potřebu udržování a posilování romské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9E0072" id="Obdélník 47" o:spid="_x0000_s1026" style="width:449.55pt;height:23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" fillcolor="#70ad47 [3209]" strokecolor="#1f4d78 [1604]" strokeweight="1pt">
                <v:textbox>
                  <w:txbxContent>
                    <w:p w14:paraId="33191C51" w14:textId="6A4CF2B7" w:rsidR="00835E5C" w:rsidRDefault="00835E5C" w:rsidP="00E02B0C">
                      <w:pPr>
                        <w:jc w:val="both"/>
                        <w:rPr>
                          <w:rFonts w:ascii="Arial" w:hAnsi="Arial" w:cs="Arial"/>
                          <w:color w:val="000000" w:themeColor="text1"/>
                          <w:sz w:val="22"/>
                          <w:szCs w:val="22"/>
                        </w:rPr>
                      </w:pPr>
                      <w:r w:rsidRPr="00E02B0C">
                        <w:rPr>
                          <w:rFonts w:ascii="Arial" w:hAnsi="Arial" w:cs="Arial"/>
                          <w:color w:val="000000" w:themeColor="text1"/>
                          <w:sz w:val="22"/>
                          <w:szCs w:val="22"/>
                        </w:rPr>
                        <w:t xml:space="preserve">V roce 2022 stejně jako v předchozích letech působila v ČR řada romských a proromských NNO. Soupis nejvýznamnějších organizací dle krajů je uveden v příloze č. 1. Na centrální úrovni byla aktivní střešní organizace </w:t>
                      </w:r>
                      <w:proofErr w:type="spellStart"/>
                      <w:r w:rsidRPr="00E02B0C">
                        <w:rPr>
                          <w:rFonts w:ascii="Arial" w:hAnsi="Arial" w:cs="Arial"/>
                          <w:color w:val="000000" w:themeColor="text1"/>
                          <w:sz w:val="22"/>
                          <w:szCs w:val="22"/>
                        </w:rPr>
                        <w:t>RomanoNet</w:t>
                      </w:r>
                      <w:proofErr w:type="spellEnd"/>
                      <w:r w:rsidRPr="00E02B0C">
                        <w:rPr>
                          <w:rFonts w:ascii="Arial" w:hAnsi="Arial" w:cs="Arial"/>
                          <w:color w:val="000000" w:themeColor="text1"/>
                          <w:sz w:val="22"/>
                          <w:szCs w:val="22"/>
                        </w:rPr>
                        <w:t xml:space="preserve">, z. </w:t>
                      </w:r>
                      <w:proofErr w:type="gramStart"/>
                      <w:r w:rsidRPr="00E02B0C">
                        <w:rPr>
                          <w:rFonts w:ascii="Arial" w:hAnsi="Arial" w:cs="Arial"/>
                          <w:color w:val="000000" w:themeColor="text1"/>
                          <w:sz w:val="22"/>
                          <w:szCs w:val="22"/>
                        </w:rPr>
                        <w:t>s.</w:t>
                      </w:r>
                      <w:proofErr w:type="gramEnd"/>
                      <w:r w:rsidRPr="00E02B0C">
                        <w:rPr>
                          <w:rFonts w:ascii="Arial" w:hAnsi="Arial" w:cs="Arial"/>
                          <w:color w:val="000000" w:themeColor="text1"/>
                          <w:sz w:val="22"/>
                          <w:szCs w:val="22"/>
                        </w:rPr>
                        <w:t xml:space="preserve">, která vznikla v roce 2017 za účelem zastřešovat a koordinovat součinnost NNO pracujících s romskou menšinou v ČR. Posláním organizace </w:t>
                      </w:r>
                      <w:proofErr w:type="spellStart"/>
                      <w:r w:rsidRPr="00E02B0C">
                        <w:rPr>
                          <w:rFonts w:ascii="Arial" w:hAnsi="Arial" w:cs="Arial"/>
                          <w:color w:val="000000" w:themeColor="text1"/>
                          <w:sz w:val="22"/>
                          <w:szCs w:val="22"/>
                        </w:rPr>
                        <w:t>RomanoNet</w:t>
                      </w:r>
                      <w:proofErr w:type="spellEnd"/>
                      <w:r w:rsidRPr="00E02B0C">
                        <w:rPr>
                          <w:rFonts w:ascii="Arial" w:hAnsi="Arial" w:cs="Arial"/>
                          <w:color w:val="000000" w:themeColor="text1"/>
                          <w:sz w:val="22"/>
                          <w:szCs w:val="22"/>
                        </w:rPr>
                        <w:t xml:space="preserve"> je prosazovat integrační politiku, která klade důraz na dodržování lidských práv, rovnosti, participaci Romů ve veřejném životě a jejich zapojení do rozhodovacích procesů.  V roce 2022 se </w:t>
                      </w:r>
                      <w:proofErr w:type="spellStart"/>
                      <w:r w:rsidRPr="00E02B0C">
                        <w:rPr>
                          <w:rFonts w:ascii="Arial" w:hAnsi="Arial" w:cs="Arial"/>
                          <w:color w:val="000000" w:themeColor="text1"/>
                          <w:sz w:val="22"/>
                          <w:szCs w:val="22"/>
                        </w:rPr>
                        <w:t>RomanoNet</w:t>
                      </w:r>
                      <w:proofErr w:type="spellEnd"/>
                      <w:r w:rsidRPr="00E02B0C">
                        <w:rPr>
                          <w:rFonts w:ascii="Arial" w:hAnsi="Arial" w:cs="Arial"/>
                          <w:color w:val="000000" w:themeColor="text1"/>
                          <w:sz w:val="22"/>
                          <w:szCs w:val="22"/>
                        </w:rPr>
                        <w:t xml:space="preserve"> podílel na monitorovací zprávě hodnotící Strategii romské integrace </w:t>
                      </w:r>
                      <w:r w:rsidR="007D0616" w:rsidRPr="00E02B0C">
                        <w:rPr>
                          <w:rFonts w:ascii="Arial" w:hAnsi="Arial" w:cs="Arial"/>
                          <w:color w:val="000000" w:themeColor="text1"/>
                          <w:sz w:val="22"/>
                          <w:szCs w:val="22"/>
                        </w:rPr>
                        <w:t>2021</w:t>
                      </w:r>
                      <w:r w:rsidR="007D0616">
                        <w:rPr>
                          <w:rFonts w:ascii="Arial" w:hAnsi="Arial" w:cs="Arial"/>
                          <w:color w:val="000000" w:themeColor="text1"/>
                          <w:sz w:val="22"/>
                          <w:szCs w:val="22"/>
                        </w:rPr>
                        <w:t>–</w:t>
                      </w:r>
                      <w:r w:rsidR="007D0616" w:rsidRPr="00E02B0C">
                        <w:rPr>
                          <w:rFonts w:ascii="Arial" w:hAnsi="Arial" w:cs="Arial"/>
                          <w:color w:val="000000" w:themeColor="text1"/>
                          <w:sz w:val="22"/>
                          <w:szCs w:val="22"/>
                        </w:rPr>
                        <w:t>2030</w:t>
                      </w:r>
                      <w:r w:rsidRPr="00E02B0C">
                        <w:rPr>
                          <w:rFonts w:ascii="Arial" w:hAnsi="Arial" w:cs="Arial"/>
                          <w:color w:val="000000" w:themeColor="text1"/>
                          <w:sz w:val="22"/>
                          <w:szCs w:val="22"/>
                        </w:rPr>
                        <w:t xml:space="preserve">. V monitorovací zprávě doporučuje vládě ČR zlepšení v oblasti sběru etnických dat, propagace Strategie romské integrace mezi širokou veřejnost, efektivního využití finančních prostředků z fondů EU, rozpočtů krajů a soukromého sektoru k financování romské integrace a implementace Strategie romské integrace </w:t>
                      </w:r>
                      <w:r w:rsidR="007D0616" w:rsidRPr="00E02B0C">
                        <w:rPr>
                          <w:rFonts w:ascii="Arial" w:hAnsi="Arial" w:cs="Arial"/>
                          <w:color w:val="000000" w:themeColor="text1"/>
                          <w:sz w:val="22"/>
                          <w:szCs w:val="22"/>
                        </w:rPr>
                        <w:t>2021</w:t>
                      </w:r>
                      <w:r w:rsidR="007D0616">
                        <w:rPr>
                          <w:rFonts w:ascii="Arial" w:hAnsi="Arial" w:cs="Arial"/>
                          <w:color w:val="000000" w:themeColor="text1"/>
                          <w:sz w:val="22"/>
                          <w:szCs w:val="22"/>
                        </w:rPr>
                        <w:t>–</w:t>
                      </w:r>
                      <w:r w:rsidR="007D0616" w:rsidRPr="00E02B0C">
                        <w:rPr>
                          <w:rFonts w:ascii="Arial" w:hAnsi="Arial" w:cs="Arial"/>
                          <w:color w:val="000000" w:themeColor="text1"/>
                          <w:sz w:val="22"/>
                          <w:szCs w:val="22"/>
                        </w:rPr>
                        <w:t>2030</w:t>
                      </w:r>
                      <w:r w:rsidRPr="00E02B0C">
                        <w:rPr>
                          <w:rFonts w:ascii="Arial" w:hAnsi="Arial" w:cs="Arial"/>
                          <w:color w:val="000000" w:themeColor="text1"/>
                          <w:sz w:val="22"/>
                          <w:szCs w:val="22"/>
                        </w:rPr>
                        <w:t xml:space="preserve">, diskriminace, </w:t>
                      </w:r>
                      <w:proofErr w:type="spellStart"/>
                      <w:r w:rsidRPr="00E02B0C">
                        <w:rPr>
                          <w:rFonts w:ascii="Arial" w:hAnsi="Arial" w:cs="Arial"/>
                          <w:color w:val="000000" w:themeColor="text1"/>
                          <w:sz w:val="22"/>
                          <w:szCs w:val="22"/>
                        </w:rPr>
                        <w:t>anticiganismu</w:t>
                      </w:r>
                      <w:proofErr w:type="spellEnd"/>
                      <w:r w:rsidRPr="00E02B0C">
                        <w:rPr>
                          <w:rFonts w:ascii="Arial" w:hAnsi="Arial" w:cs="Arial"/>
                          <w:color w:val="000000" w:themeColor="text1"/>
                          <w:sz w:val="22"/>
                          <w:szCs w:val="22"/>
                        </w:rPr>
                        <w:t xml:space="preserve"> a výuce o nich.</w:t>
                      </w:r>
                    </w:p>
                    <w:p w14:paraId="656018EE" w14:textId="77777777" w:rsidR="00835E5C" w:rsidRPr="00E02B0C" w:rsidRDefault="00835E5C" w:rsidP="00E02B0C">
                      <w:pPr>
                        <w:jc w:val="both"/>
                        <w:rPr>
                          <w:rFonts w:ascii="Arial" w:hAnsi="Arial" w:cs="Arial"/>
                          <w:color w:val="000000" w:themeColor="text1"/>
                          <w:sz w:val="22"/>
                          <w:szCs w:val="22"/>
                        </w:rPr>
                      </w:pPr>
                      <w:r w:rsidRPr="00E02B0C">
                        <w:rPr>
                          <w:rFonts w:ascii="Arial" w:hAnsi="Arial" w:cs="Arial"/>
                          <w:color w:val="000000" w:themeColor="text1"/>
                          <w:sz w:val="22"/>
                          <w:szCs w:val="22"/>
                        </w:rPr>
                        <w:t xml:space="preserve">Organizace </w:t>
                      </w:r>
                      <w:proofErr w:type="spellStart"/>
                      <w:r w:rsidRPr="00E02B0C">
                        <w:rPr>
                          <w:rFonts w:ascii="Arial" w:hAnsi="Arial" w:cs="Arial"/>
                          <w:color w:val="000000" w:themeColor="text1"/>
                          <w:sz w:val="22"/>
                          <w:szCs w:val="22"/>
                        </w:rPr>
                        <w:t>RomanoNet</w:t>
                      </w:r>
                      <w:proofErr w:type="spellEnd"/>
                      <w:r w:rsidRPr="00E02B0C">
                        <w:rPr>
                          <w:rFonts w:ascii="Arial" w:hAnsi="Arial" w:cs="Arial"/>
                          <w:color w:val="000000" w:themeColor="text1"/>
                          <w:sz w:val="22"/>
                          <w:szCs w:val="22"/>
                        </w:rPr>
                        <w:t xml:space="preserve"> s vyjádřila k přípravě statutu zmocněnce pro záležitosti romské menšiny. Důvodem nespokojenosti je skutečnost, že statut nebyl připravován společně se zástupci romské občanské společnosti. </w:t>
                      </w:r>
                      <w:proofErr w:type="spellStart"/>
                      <w:r w:rsidRPr="00E02B0C">
                        <w:rPr>
                          <w:rFonts w:ascii="Arial" w:hAnsi="Arial" w:cs="Arial"/>
                          <w:color w:val="000000" w:themeColor="text1"/>
                          <w:sz w:val="22"/>
                          <w:szCs w:val="22"/>
                        </w:rPr>
                        <w:t>RomanoNet</w:t>
                      </w:r>
                      <w:proofErr w:type="spellEnd"/>
                      <w:r w:rsidRPr="00E02B0C">
                        <w:rPr>
                          <w:rFonts w:ascii="Arial" w:hAnsi="Arial" w:cs="Arial"/>
                          <w:color w:val="000000" w:themeColor="text1"/>
                          <w:sz w:val="22"/>
                          <w:szCs w:val="22"/>
                        </w:rPr>
                        <w:t xml:space="preserve"> také poukázal na to, že vládní Strategie rovnosti, začleňování a participace Romů na příštích 10 let dostatečně nezohledňuje potřebu udržování a posilování romské identity.</w:t>
                      </w:r>
                    </w:p>
                  </w:txbxContent>
                </v:textbox>
                <w10:anchorlock/>
              </v:rect>
            </w:pict>
          </mc:Fallback>
        </mc:AlternateContent>
      </w:r>
    </w:p>
    <w:p w14:paraId="1B0930BE" w14:textId="77777777" w:rsidR="00760F60" w:rsidRPr="00760F60" w:rsidRDefault="00760F60" w:rsidP="00760F60">
      <w:pPr>
        <w:jc w:val="both"/>
        <w:rPr>
          <w:rFonts w:ascii="Arial" w:hAnsi="Arial" w:cs="Arial"/>
          <w:color w:val="212529"/>
          <w:sz w:val="22"/>
          <w:szCs w:val="22"/>
          <w:highlight w:val="yellow"/>
          <w:shd w:val="clear" w:color="auto" w:fill="FFFFFF"/>
        </w:rPr>
      </w:pPr>
    </w:p>
    <w:p w14:paraId="4A9F9EF9" w14:textId="77777777" w:rsidR="00230A88" w:rsidRDefault="00230A88" w:rsidP="00760F60">
      <w:pPr>
        <w:rPr>
          <w:rFonts w:ascii="Arial" w:hAnsi="Arial" w:cs="Arial"/>
          <w:sz w:val="22"/>
          <w:szCs w:val="22"/>
        </w:rPr>
      </w:pPr>
    </w:p>
    <w:p w14:paraId="68A287E7" w14:textId="77777777" w:rsidR="00230A88" w:rsidRPr="00674286" w:rsidRDefault="00230A88" w:rsidP="00674286">
      <w:pPr>
        <w:pStyle w:val="Nadpis2"/>
        <w:numPr>
          <w:ilvl w:val="1"/>
          <w:numId w:val="1"/>
        </w:numPr>
        <w:rPr>
          <w:rFonts w:ascii="Arial" w:hAnsi="Arial" w:cs="Arial"/>
          <w:b/>
          <w:color w:val="000000" w:themeColor="text1"/>
          <w:sz w:val="22"/>
          <w:szCs w:val="22"/>
        </w:rPr>
      </w:pPr>
      <w:bookmarkStart w:id="10" w:name="_Toc155696089"/>
      <w:r w:rsidRPr="00674286">
        <w:rPr>
          <w:rFonts w:ascii="Arial" w:hAnsi="Arial" w:cs="Arial"/>
          <w:b/>
          <w:color w:val="000000" w:themeColor="text1"/>
          <w:sz w:val="22"/>
          <w:szCs w:val="22"/>
        </w:rPr>
        <w:t>Anticiganismus</w:t>
      </w:r>
      <w:bookmarkEnd w:id="10"/>
      <w:r w:rsidRPr="00674286">
        <w:rPr>
          <w:rFonts w:ascii="Arial" w:hAnsi="Arial" w:cs="Arial"/>
          <w:b/>
          <w:color w:val="000000" w:themeColor="text1"/>
          <w:sz w:val="22"/>
          <w:szCs w:val="22"/>
        </w:rPr>
        <w:t xml:space="preserve"> </w:t>
      </w:r>
    </w:p>
    <w:p w14:paraId="3E4493C4" w14:textId="77777777" w:rsidR="00230A88" w:rsidRPr="00115A77" w:rsidRDefault="00230A88" w:rsidP="00230A88">
      <w:pPr>
        <w:pStyle w:val="Default"/>
        <w:jc w:val="both"/>
        <w:rPr>
          <w:rFonts w:ascii="Arial" w:hAnsi="Arial" w:cs="Arial"/>
          <w:color w:val="auto"/>
          <w:sz w:val="22"/>
          <w:szCs w:val="22"/>
        </w:rPr>
      </w:pPr>
    </w:p>
    <w:p w14:paraId="67E5A0CA" w14:textId="15F5C212" w:rsidR="00230A88" w:rsidRPr="00115A77" w:rsidRDefault="00230A88" w:rsidP="00230A88">
      <w:pPr>
        <w:pStyle w:val="Default"/>
        <w:jc w:val="both"/>
        <w:rPr>
          <w:rFonts w:ascii="Arial" w:hAnsi="Arial" w:cs="Arial"/>
          <w:color w:val="auto"/>
          <w:sz w:val="22"/>
          <w:szCs w:val="22"/>
        </w:rPr>
      </w:pPr>
      <w:r w:rsidRPr="00115A77">
        <w:rPr>
          <w:rFonts w:ascii="Arial" w:hAnsi="Arial" w:cs="Arial"/>
          <w:color w:val="auto"/>
          <w:sz w:val="22"/>
          <w:szCs w:val="22"/>
        </w:rPr>
        <w:t xml:space="preserve">Česká delegace v Mezinárodní alianci pro připomínání holocaustu </w:t>
      </w:r>
      <w:r w:rsidR="0040413C">
        <w:rPr>
          <w:rFonts w:ascii="Arial" w:hAnsi="Arial" w:cs="Arial"/>
          <w:color w:val="auto"/>
          <w:sz w:val="22"/>
          <w:szCs w:val="22"/>
        </w:rPr>
        <w:t xml:space="preserve">(IHRA) </w:t>
      </w:r>
      <w:r w:rsidRPr="00115A77">
        <w:rPr>
          <w:rFonts w:ascii="Arial" w:hAnsi="Arial" w:cs="Arial"/>
          <w:color w:val="auto"/>
          <w:sz w:val="22"/>
          <w:szCs w:val="22"/>
        </w:rPr>
        <w:t>se podílela na formulaci právně nezávazné pracovní definice anticiganismu/diskriminace Romů, která byla přijata členskými státy v roce 2020. Anticiganismus</w:t>
      </w:r>
      <w:r w:rsidR="007D0616">
        <w:rPr>
          <w:rFonts w:ascii="Arial" w:hAnsi="Arial" w:cs="Arial"/>
          <w:color w:val="auto"/>
          <w:sz w:val="22"/>
          <w:szCs w:val="22"/>
        </w:rPr>
        <w:t xml:space="preserve"> </w:t>
      </w:r>
      <w:r w:rsidRPr="00115A77">
        <w:rPr>
          <w:rFonts w:ascii="Arial" w:hAnsi="Arial" w:cs="Arial"/>
          <w:color w:val="auto"/>
          <w:sz w:val="22"/>
          <w:szCs w:val="22"/>
        </w:rPr>
        <w:t>/</w:t>
      </w:r>
      <w:r w:rsidR="007D0616">
        <w:rPr>
          <w:rFonts w:ascii="Arial" w:hAnsi="Arial" w:cs="Arial"/>
          <w:color w:val="auto"/>
          <w:sz w:val="22"/>
          <w:szCs w:val="22"/>
        </w:rPr>
        <w:t xml:space="preserve"> </w:t>
      </w:r>
      <w:r w:rsidRPr="00115A77">
        <w:rPr>
          <w:rFonts w:ascii="Arial" w:hAnsi="Arial" w:cs="Arial"/>
          <w:color w:val="auto"/>
          <w:sz w:val="22"/>
          <w:szCs w:val="22"/>
        </w:rPr>
        <w:t xml:space="preserve">diskriminace Romů je definován jako „taková forma vyjadřování a jednání jedinců i politiky a praxe institucí, která vede k marginalizaci či vylučování Romů, devalvování romské kultury a životního stylu, fyzickému násilí či projevům nenávisti namířeným na Romy i další jedince a skupiny, kteří jsou považování za </w:t>
      </w:r>
      <w:r w:rsidR="007D0616" w:rsidRPr="00115A77">
        <w:rPr>
          <w:rFonts w:ascii="Arial" w:hAnsi="Arial" w:cs="Arial"/>
          <w:color w:val="auto"/>
          <w:sz w:val="22"/>
          <w:szCs w:val="22"/>
        </w:rPr>
        <w:t>‚Cikány</w:t>
      </w:r>
      <w:r w:rsidR="007D0616">
        <w:rPr>
          <w:rFonts w:ascii="Arial" w:hAnsi="Arial" w:cs="Arial"/>
          <w:color w:val="auto"/>
          <w:sz w:val="22"/>
          <w:szCs w:val="22"/>
        </w:rPr>
        <w:t>‘</w:t>
      </w:r>
      <w:r w:rsidR="007D0616" w:rsidRPr="00115A77">
        <w:rPr>
          <w:rFonts w:ascii="Arial" w:hAnsi="Arial" w:cs="Arial"/>
          <w:color w:val="auto"/>
          <w:sz w:val="22"/>
          <w:szCs w:val="22"/>
        </w:rPr>
        <w:t xml:space="preserve">, </w:t>
      </w:r>
      <w:r w:rsidRPr="00115A77">
        <w:rPr>
          <w:rFonts w:ascii="Arial" w:hAnsi="Arial" w:cs="Arial"/>
          <w:color w:val="auto"/>
          <w:sz w:val="22"/>
          <w:szCs w:val="22"/>
        </w:rPr>
        <w:t>jsou na tomto základě stigmatizováni či na tomto základě byli za dob nacismu nebo i dnes cílem perzekuce. Z důvodu této diskriminace se následně s Romy zachází jako s domnělou cizí, odlišnou skupinou a jsou spojováni s celou řadou urážlivých stereotypů a zkreslených představ, které samy o sobě představují specifickou formu rasismu.“</w:t>
      </w:r>
      <w:r w:rsidRPr="00115A77">
        <w:rPr>
          <w:rStyle w:val="Znakapoznpodarou"/>
          <w:rFonts w:ascii="Arial" w:hAnsi="Arial" w:cs="Arial"/>
          <w:color w:val="auto"/>
          <w:sz w:val="22"/>
          <w:szCs w:val="22"/>
        </w:rPr>
        <w:footnoteReference w:id="12"/>
      </w:r>
      <w:r w:rsidRPr="00115A77">
        <w:rPr>
          <w:rFonts w:ascii="Arial" w:hAnsi="Arial" w:cs="Arial"/>
          <w:color w:val="auto"/>
          <w:sz w:val="22"/>
          <w:szCs w:val="22"/>
        </w:rPr>
        <w:t xml:space="preserve"> Ministerstvo zahraničních věcí ČR </w:t>
      </w:r>
      <w:r w:rsidR="004842EB">
        <w:rPr>
          <w:rFonts w:ascii="Arial" w:hAnsi="Arial" w:cs="Arial"/>
          <w:color w:val="auto"/>
          <w:sz w:val="22"/>
          <w:szCs w:val="22"/>
        </w:rPr>
        <w:t xml:space="preserve">opakovaně </w:t>
      </w:r>
      <w:r w:rsidRPr="00115A77">
        <w:rPr>
          <w:rFonts w:ascii="Arial" w:hAnsi="Arial" w:cs="Arial"/>
          <w:color w:val="auto"/>
          <w:sz w:val="22"/>
          <w:szCs w:val="22"/>
        </w:rPr>
        <w:t xml:space="preserve">deklarovalo, že bude pokračovat v úsilí o dosažení podpoření této definice v obou komorách Parlamentu ČR. </w:t>
      </w:r>
    </w:p>
    <w:p w14:paraId="6F56565F" w14:textId="77777777" w:rsidR="00230A88" w:rsidRDefault="00230A88" w:rsidP="00230A88">
      <w:pPr>
        <w:pStyle w:val="Default"/>
        <w:jc w:val="both"/>
        <w:rPr>
          <w:rFonts w:ascii="Arial" w:hAnsi="Arial" w:cs="Arial"/>
          <w:sz w:val="22"/>
          <w:szCs w:val="22"/>
        </w:rPr>
      </w:pPr>
    </w:p>
    <w:p w14:paraId="5E3C776A" w14:textId="6B49D008" w:rsidR="00230A88" w:rsidRPr="00387C28" w:rsidRDefault="00230A88" w:rsidP="00230A88">
      <w:pPr>
        <w:autoSpaceDE w:val="0"/>
        <w:autoSpaceDN w:val="0"/>
        <w:adjustRightInd w:val="0"/>
        <w:jc w:val="both"/>
        <w:rPr>
          <w:rFonts w:ascii="TimesNewRomanPS-BoldMT" w:hAnsi="TimesNewRomanPS-BoldMT" w:cs="TimesNewRomanPS-BoldMT"/>
          <w:b/>
          <w:bCs/>
          <w:color w:val="000000"/>
          <w:lang w:eastAsia="en-GB"/>
        </w:rPr>
      </w:pPr>
      <w:r w:rsidRPr="00387C28">
        <w:rPr>
          <w:rFonts w:ascii="Arial" w:hAnsi="Arial" w:cs="Arial"/>
          <w:color w:val="000000"/>
          <w:sz w:val="22"/>
          <w:szCs w:val="22"/>
        </w:rPr>
        <w:t>Podle Zprávy o extremismu a předsudečné nenávisti na území České republiky v roce 202</w:t>
      </w:r>
      <w:r w:rsidR="000C4B19">
        <w:rPr>
          <w:rFonts w:ascii="Arial" w:hAnsi="Arial" w:cs="Arial"/>
          <w:color w:val="000000"/>
          <w:sz w:val="22"/>
          <w:szCs w:val="22"/>
        </w:rPr>
        <w:t>2</w:t>
      </w:r>
      <w:r w:rsidRPr="00387C28">
        <w:rPr>
          <w:rStyle w:val="Znakapoznpodarou"/>
          <w:rFonts w:ascii="Arial" w:hAnsi="Arial" w:cs="Arial"/>
          <w:color w:val="000000"/>
          <w:sz w:val="22"/>
          <w:szCs w:val="22"/>
        </w:rPr>
        <w:footnoteReference w:id="13"/>
      </w:r>
      <w:r w:rsidRPr="00387C28">
        <w:rPr>
          <w:rFonts w:ascii="Arial" w:hAnsi="Arial" w:cs="Arial"/>
          <w:color w:val="000000"/>
          <w:sz w:val="22"/>
          <w:szCs w:val="22"/>
        </w:rPr>
        <w:t xml:space="preserve"> bylo policií </w:t>
      </w:r>
      <w:r>
        <w:rPr>
          <w:rFonts w:ascii="Arial" w:hAnsi="Arial" w:cs="Arial"/>
          <w:color w:val="000000"/>
          <w:sz w:val="22"/>
          <w:szCs w:val="22"/>
        </w:rPr>
        <w:t>zjištěno</w:t>
      </w:r>
      <w:r w:rsidRPr="00387C28">
        <w:rPr>
          <w:rFonts w:ascii="Arial" w:hAnsi="Arial" w:cs="Arial"/>
          <w:color w:val="000000"/>
          <w:sz w:val="22"/>
          <w:szCs w:val="22"/>
        </w:rPr>
        <w:t xml:space="preserve"> </w:t>
      </w:r>
      <w:r w:rsidR="000C4B19">
        <w:rPr>
          <w:rFonts w:ascii="Arial" w:hAnsi="Arial" w:cs="Arial"/>
          <w:color w:val="000000"/>
          <w:sz w:val="22"/>
          <w:szCs w:val="22"/>
        </w:rPr>
        <w:t>149</w:t>
      </w:r>
      <w:r w:rsidRPr="00387C28">
        <w:rPr>
          <w:rFonts w:ascii="Arial" w:hAnsi="Arial" w:cs="Arial"/>
          <w:color w:val="000000"/>
          <w:sz w:val="22"/>
          <w:szCs w:val="22"/>
        </w:rPr>
        <w:t xml:space="preserve"> </w:t>
      </w:r>
      <w:r>
        <w:rPr>
          <w:rFonts w:ascii="Arial" w:hAnsi="Arial" w:cs="Arial"/>
          <w:color w:val="000000"/>
          <w:sz w:val="22"/>
          <w:szCs w:val="22"/>
        </w:rPr>
        <w:t xml:space="preserve">trestných činů </w:t>
      </w:r>
      <w:r w:rsidRPr="00387C28">
        <w:rPr>
          <w:rFonts w:ascii="Arial" w:hAnsi="Arial" w:cs="Arial"/>
          <w:color w:val="000000"/>
          <w:sz w:val="22"/>
          <w:szCs w:val="22"/>
        </w:rPr>
        <w:t>s nenávistným podtextem</w:t>
      </w:r>
      <w:r w:rsidR="000C4B19">
        <w:rPr>
          <w:rFonts w:ascii="Arial" w:hAnsi="Arial" w:cs="Arial"/>
          <w:color w:val="000000"/>
          <w:sz w:val="22"/>
          <w:szCs w:val="22"/>
        </w:rPr>
        <w:t>, o 41 více než v roce 2021</w:t>
      </w:r>
      <w:r w:rsidRPr="00387C28">
        <w:rPr>
          <w:rFonts w:ascii="Arial" w:hAnsi="Arial" w:cs="Arial"/>
          <w:color w:val="000000"/>
          <w:sz w:val="22"/>
          <w:szCs w:val="22"/>
        </w:rPr>
        <w:t>. Za rok 202</w:t>
      </w:r>
      <w:r w:rsidR="000C4B19">
        <w:rPr>
          <w:rFonts w:ascii="Arial" w:hAnsi="Arial" w:cs="Arial"/>
          <w:color w:val="000000"/>
          <w:sz w:val="22"/>
          <w:szCs w:val="22"/>
        </w:rPr>
        <w:t>2 policie evidovala 73</w:t>
      </w:r>
      <w:r w:rsidRPr="00387C28">
        <w:rPr>
          <w:rFonts w:ascii="Arial" w:hAnsi="Arial" w:cs="Arial"/>
          <w:color w:val="000000"/>
          <w:sz w:val="22"/>
          <w:szCs w:val="22"/>
        </w:rPr>
        <w:t xml:space="preserve"> osob stíhaných pro skutky s nenávistným podtextem. Pro trestné činy spáchané </w:t>
      </w:r>
      <w:r w:rsidR="000C4B19">
        <w:rPr>
          <w:rFonts w:ascii="Arial" w:hAnsi="Arial" w:cs="Arial"/>
          <w:color w:val="000000"/>
          <w:sz w:val="22"/>
          <w:szCs w:val="22"/>
        </w:rPr>
        <w:t>s rasovým podtextem bylo pravomocně odsouzeno</w:t>
      </w:r>
      <w:r w:rsidRPr="00387C28">
        <w:rPr>
          <w:rFonts w:ascii="Arial" w:hAnsi="Arial" w:cs="Arial"/>
          <w:color w:val="000000"/>
          <w:sz w:val="22"/>
          <w:szCs w:val="22"/>
        </w:rPr>
        <w:t xml:space="preserve"> </w:t>
      </w:r>
      <w:r w:rsidR="000C4B19">
        <w:rPr>
          <w:rFonts w:ascii="Arial" w:hAnsi="Arial" w:cs="Arial"/>
          <w:color w:val="000000"/>
          <w:sz w:val="22"/>
          <w:szCs w:val="22"/>
        </w:rPr>
        <w:t>61</w:t>
      </w:r>
      <w:r w:rsidRPr="00387C28">
        <w:rPr>
          <w:rFonts w:ascii="Arial" w:hAnsi="Arial" w:cs="Arial"/>
          <w:color w:val="000000"/>
          <w:sz w:val="22"/>
          <w:szCs w:val="22"/>
        </w:rPr>
        <w:t xml:space="preserve"> osob. </w:t>
      </w:r>
      <w:r w:rsidRPr="00387C28">
        <w:rPr>
          <w:rFonts w:ascii="Arial" w:hAnsi="Arial" w:cs="Arial"/>
          <w:bCs/>
          <w:color w:val="000000"/>
          <w:sz w:val="22"/>
          <w:szCs w:val="22"/>
          <w:lang w:eastAsia="en-GB"/>
        </w:rPr>
        <w:t>Zpráva uvádí, že v roce 202</w:t>
      </w:r>
      <w:r w:rsidR="000C4B19">
        <w:rPr>
          <w:rFonts w:ascii="Arial" w:hAnsi="Arial" w:cs="Arial"/>
          <w:bCs/>
          <w:color w:val="000000"/>
          <w:sz w:val="22"/>
          <w:szCs w:val="22"/>
          <w:lang w:eastAsia="en-GB"/>
        </w:rPr>
        <w:t>2</w:t>
      </w:r>
      <w:r w:rsidRPr="00387C28">
        <w:rPr>
          <w:rFonts w:ascii="Arial" w:hAnsi="Arial" w:cs="Arial"/>
          <w:bCs/>
          <w:color w:val="000000"/>
          <w:sz w:val="22"/>
          <w:szCs w:val="22"/>
          <w:lang w:eastAsia="en-GB"/>
        </w:rPr>
        <w:t xml:space="preserve"> bylo evidováno </w:t>
      </w:r>
      <w:r w:rsidR="000C4B19">
        <w:rPr>
          <w:rFonts w:ascii="Arial" w:hAnsi="Arial" w:cs="Arial"/>
          <w:bCs/>
          <w:color w:val="000000"/>
          <w:sz w:val="22"/>
          <w:szCs w:val="22"/>
          <w:lang w:eastAsia="en-GB"/>
        </w:rPr>
        <w:t>20</w:t>
      </w:r>
      <w:r w:rsidRPr="00387C28">
        <w:rPr>
          <w:rFonts w:ascii="Arial" w:hAnsi="Arial" w:cs="Arial"/>
          <w:bCs/>
          <w:color w:val="000000"/>
          <w:sz w:val="22"/>
          <w:szCs w:val="22"/>
          <w:lang w:eastAsia="en-GB"/>
        </w:rPr>
        <w:t xml:space="preserve"> trestných č</w:t>
      </w:r>
      <w:r>
        <w:rPr>
          <w:rFonts w:ascii="Arial" w:hAnsi="Arial" w:cs="Arial"/>
          <w:bCs/>
          <w:color w:val="000000"/>
          <w:sz w:val="22"/>
          <w:szCs w:val="22"/>
          <w:lang w:eastAsia="en-GB"/>
        </w:rPr>
        <w:t>inů motivovaných nenávistí</w:t>
      </w:r>
      <w:r w:rsidRPr="00387C28">
        <w:rPr>
          <w:rFonts w:ascii="Arial" w:hAnsi="Arial" w:cs="Arial"/>
          <w:bCs/>
          <w:color w:val="000000"/>
          <w:sz w:val="22"/>
          <w:szCs w:val="22"/>
          <w:lang w:eastAsia="en-GB"/>
        </w:rPr>
        <w:t xml:space="preserve"> proti Romům, což představuje </w:t>
      </w:r>
      <w:r w:rsidR="000C4B19">
        <w:rPr>
          <w:rFonts w:ascii="Arial" w:hAnsi="Arial" w:cs="Arial"/>
          <w:color w:val="000000"/>
          <w:sz w:val="22"/>
          <w:szCs w:val="22"/>
          <w:lang w:eastAsia="en-GB"/>
        </w:rPr>
        <w:t>pokles o 13 skutků</w:t>
      </w:r>
      <w:r w:rsidRPr="00387C28">
        <w:rPr>
          <w:rFonts w:ascii="Arial" w:hAnsi="Arial" w:cs="Arial"/>
          <w:color w:val="000000"/>
          <w:sz w:val="22"/>
          <w:szCs w:val="22"/>
          <w:lang w:eastAsia="en-GB"/>
        </w:rPr>
        <w:t xml:space="preserve"> proti roku 20</w:t>
      </w:r>
      <w:r w:rsidR="0091713B">
        <w:rPr>
          <w:rFonts w:ascii="Arial" w:hAnsi="Arial" w:cs="Arial"/>
          <w:color w:val="000000"/>
          <w:sz w:val="22"/>
          <w:szCs w:val="22"/>
          <w:lang w:eastAsia="en-GB"/>
        </w:rPr>
        <w:t>21</w:t>
      </w:r>
      <w:r w:rsidRPr="00387C28">
        <w:rPr>
          <w:rFonts w:ascii="Arial" w:hAnsi="Arial" w:cs="Arial"/>
          <w:color w:val="000000"/>
          <w:sz w:val="22"/>
          <w:szCs w:val="22"/>
          <w:lang w:eastAsia="en-GB"/>
        </w:rPr>
        <w:t xml:space="preserve">. </w:t>
      </w:r>
      <w:r w:rsidR="00EC6CAE" w:rsidRPr="00EC6CAE">
        <w:rPr>
          <w:rFonts w:ascii="Arial" w:hAnsi="Arial" w:cs="Arial"/>
          <w:color w:val="000000"/>
          <w:sz w:val="22"/>
          <w:szCs w:val="22"/>
          <w:lang w:eastAsia="en-GB"/>
        </w:rPr>
        <w:t>Tyto trestné činy se v roce 2022 podílely na celkovém počtu trestných činů s extremistickým</w:t>
      </w:r>
      <w:r w:rsidR="003F6E89">
        <w:rPr>
          <w:rFonts w:ascii="Arial" w:hAnsi="Arial" w:cs="Arial"/>
          <w:color w:val="000000"/>
          <w:sz w:val="22"/>
          <w:szCs w:val="22"/>
          <w:lang w:eastAsia="en-GB"/>
        </w:rPr>
        <w:t xml:space="preserve"> podtextem 13,4 %</w:t>
      </w:r>
      <w:r w:rsidR="00EC6CAE" w:rsidRPr="00EC6CAE">
        <w:rPr>
          <w:rFonts w:ascii="Arial" w:hAnsi="Arial" w:cs="Arial"/>
          <w:color w:val="000000"/>
          <w:sz w:val="22"/>
          <w:szCs w:val="22"/>
          <w:lang w:eastAsia="en-GB"/>
        </w:rPr>
        <w:t xml:space="preserve">. V roce 2021 se jednalo </w:t>
      </w:r>
      <w:r w:rsidR="00EC6CAE" w:rsidRPr="00EC6CAE">
        <w:rPr>
          <w:rFonts w:ascii="Arial" w:hAnsi="Arial" w:cs="Arial"/>
          <w:color w:val="000000"/>
          <w:sz w:val="22"/>
          <w:szCs w:val="22"/>
          <w:lang w:eastAsia="en-GB"/>
        </w:rPr>
        <w:lastRenderedPageBreak/>
        <w:t>o 30,6 %.</w:t>
      </w:r>
      <w:r w:rsidR="00BC10BC">
        <w:rPr>
          <w:rFonts w:ascii="Arial" w:hAnsi="Arial" w:cs="Arial"/>
          <w:color w:val="000000"/>
          <w:sz w:val="22"/>
          <w:szCs w:val="22"/>
          <w:lang w:eastAsia="en-GB"/>
        </w:rPr>
        <w:t xml:space="preserve"> Dle materiálu byly v roce 2022 anticiganistické projevy na ústupu, objevovaly se zejména k romským uprchlíků z Ukrajiny. </w:t>
      </w:r>
    </w:p>
    <w:p w14:paraId="50BE15EB" w14:textId="77777777" w:rsidR="00230A88" w:rsidRDefault="00230A88" w:rsidP="00230A88">
      <w:pPr>
        <w:pStyle w:val="Default"/>
        <w:jc w:val="both"/>
        <w:rPr>
          <w:rFonts w:ascii="Arial" w:hAnsi="Arial" w:cs="Arial"/>
          <w:sz w:val="22"/>
          <w:szCs w:val="22"/>
        </w:rPr>
      </w:pPr>
    </w:p>
    <w:p w14:paraId="275BAE3E" w14:textId="77777777" w:rsidR="00230A88" w:rsidRPr="00CA7DD3" w:rsidRDefault="00230A88" w:rsidP="00230A88">
      <w:pPr>
        <w:pStyle w:val="Default"/>
        <w:jc w:val="both"/>
        <w:rPr>
          <w:rFonts w:ascii="Arial" w:hAnsi="Arial" w:cs="Arial"/>
          <w:sz w:val="22"/>
          <w:szCs w:val="22"/>
        </w:rPr>
      </w:pPr>
      <w:r w:rsidRPr="00CA7DD3">
        <w:rPr>
          <w:rFonts w:ascii="Arial" w:hAnsi="Arial" w:cs="Arial"/>
          <w:sz w:val="22"/>
          <w:szCs w:val="22"/>
        </w:rPr>
        <w:t>Organizace In Iustitia, která se dlouhodobě věnuje monitoringu násilí z nenávisti, zaznamenala ve svých průběžných zprávách o předsudečném násilí v roce 202</w:t>
      </w:r>
      <w:r w:rsidR="00D6515F" w:rsidRPr="00CA7DD3">
        <w:rPr>
          <w:rFonts w:ascii="Arial" w:hAnsi="Arial" w:cs="Arial"/>
          <w:sz w:val="22"/>
          <w:szCs w:val="22"/>
        </w:rPr>
        <w:t>2</w:t>
      </w:r>
      <w:r w:rsidRPr="00CA7DD3">
        <w:rPr>
          <w:rFonts w:ascii="Arial" w:hAnsi="Arial" w:cs="Arial"/>
          <w:sz w:val="22"/>
          <w:szCs w:val="22"/>
        </w:rPr>
        <w:t xml:space="preserve"> celkem </w:t>
      </w:r>
      <w:r w:rsidR="00D6515F" w:rsidRPr="00CA7DD3">
        <w:rPr>
          <w:rFonts w:ascii="Arial" w:hAnsi="Arial" w:cs="Arial"/>
          <w:sz w:val="22"/>
          <w:szCs w:val="22"/>
        </w:rPr>
        <w:t>7</w:t>
      </w:r>
      <w:r w:rsidRPr="00CA7DD3">
        <w:rPr>
          <w:rFonts w:ascii="Arial" w:hAnsi="Arial" w:cs="Arial"/>
          <w:sz w:val="22"/>
          <w:szCs w:val="22"/>
        </w:rPr>
        <w:t xml:space="preserve"> útoků namířených proti Romům,</w:t>
      </w:r>
      <w:r w:rsidR="00D6515F" w:rsidRPr="00CA7DD3">
        <w:rPr>
          <w:rFonts w:ascii="Arial" w:hAnsi="Arial" w:cs="Arial"/>
          <w:sz w:val="22"/>
          <w:szCs w:val="22"/>
        </w:rPr>
        <w:t xml:space="preserve"> což je ve srovnání s rokem 2021 o 6</w:t>
      </w:r>
      <w:r w:rsidRPr="00CA7DD3">
        <w:rPr>
          <w:rFonts w:ascii="Arial" w:hAnsi="Arial" w:cs="Arial"/>
          <w:sz w:val="22"/>
          <w:szCs w:val="22"/>
        </w:rPr>
        <w:t xml:space="preserve"> méně. Ve sledovaném období 1. 1. – 31. 3. 202</w:t>
      </w:r>
      <w:r w:rsidR="00D6515F" w:rsidRPr="00CA7DD3">
        <w:rPr>
          <w:rFonts w:ascii="Arial" w:hAnsi="Arial" w:cs="Arial"/>
          <w:sz w:val="22"/>
          <w:szCs w:val="22"/>
        </w:rPr>
        <w:t>2</w:t>
      </w:r>
      <w:r w:rsidRPr="00CA7DD3">
        <w:rPr>
          <w:rFonts w:ascii="Arial" w:hAnsi="Arial" w:cs="Arial"/>
          <w:sz w:val="22"/>
          <w:szCs w:val="22"/>
        </w:rPr>
        <w:t xml:space="preserve"> zaznamenala 3 případy, ve druhém kvartálu od 1. 4. – 30. 6. 202</w:t>
      </w:r>
      <w:r w:rsidR="00D6515F" w:rsidRPr="00CA7DD3">
        <w:rPr>
          <w:rFonts w:ascii="Arial" w:hAnsi="Arial" w:cs="Arial"/>
          <w:sz w:val="22"/>
          <w:szCs w:val="22"/>
        </w:rPr>
        <w:t>2 2</w:t>
      </w:r>
      <w:r w:rsidRPr="00CA7DD3">
        <w:rPr>
          <w:rFonts w:ascii="Arial" w:hAnsi="Arial" w:cs="Arial"/>
          <w:sz w:val="22"/>
          <w:szCs w:val="22"/>
        </w:rPr>
        <w:t xml:space="preserve"> případy, ve třetím kvartálu od 1. 7. – 30.</w:t>
      </w:r>
      <w:r w:rsidRPr="00CA7DD3">
        <w:t> </w:t>
      </w:r>
      <w:r w:rsidRPr="00CA7DD3">
        <w:rPr>
          <w:rFonts w:ascii="Arial" w:hAnsi="Arial" w:cs="Arial"/>
          <w:sz w:val="22"/>
          <w:szCs w:val="22"/>
        </w:rPr>
        <w:t>9. </w:t>
      </w:r>
      <w:r w:rsidR="00D6515F" w:rsidRPr="00CA7DD3">
        <w:rPr>
          <w:rFonts w:ascii="Arial" w:hAnsi="Arial" w:cs="Arial"/>
          <w:sz w:val="22"/>
          <w:szCs w:val="22"/>
        </w:rPr>
        <w:t>2022</w:t>
      </w:r>
      <w:r w:rsidRPr="00CA7DD3">
        <w:rPr>
          <w:rFonts w:ascii="Arial" w:hAnsi="Arial" w:cs="Arial"/>
          <w:sz w:val="22"/>
          <w:szCs w:val="22"/>
        </w:rPr>
        <w:t xml:space="preserve"> </w:t>
      </w:r>
      <w:r w:rsidR="00D6515F" w:rsidRPr="00CA7DD3">
        <w:rPr>
          <w:rFonts w:ascii="Arial" w:hAnsi="Arial" w:cs="Arial"/>
          <w:sz w:val="22"/>
          <w:szCs w:val="22"/>
        </w:rPr>
        <w:t xml:space="preserve">nebyl zaznamenán žádný případ </w:t>
      </w:r>
      <w:r w:rsidRPr="00CA7DD3">
        <w:rPr>
          <w:rFonts w:ascii="Arial" w:hAnsi="Arial" w:cs="Arial"/>
          <w:sz w:val="22"/>
          <w:szCs w:val="22"/>
        </w:rPr>
        <w:t>a v posledním kvartálu od 1. 10. – 31. 12. 202</w:t>
      </w:r>
      <w:r w:rsidR="00D6515F" w:rsidRPr="00CA7DD3">
        <w:rPr>
          <w:rFonts w:ascii="Arial" w:hAnsi="Arial" w:cs="Arial"/>
          <w:sz w:val="22"/>
          <w:szCs w:val="22"/>
        </w:rPr>
        <w:t>2</w:t>
      </w:r>
      <w:r w:rsidRPr="00CA7DD3">
        <w:rPr>
          <w:rFonts w:ascii="Arial" w:hAnsi="Arial" w:cs="Arial"/>
          <w:sz w:val="22"/>
          <w:szCs w:val="22"/>
        </w:rPr>
        <w:t xml:space="preserve"> </w:t>
      </w:r>
      <w:r w:rsidR="00D6515F" w:rsidRPr="00CA7DD3">
        <w:rPr>
          <w:rFonts w:ascii="Arial" w:hAnsi="Arial" w:cs="Arial"/>
          <w:sz w:val="22"/>
          <w:szCs w:val="22"/>
        </w:rPr>
        <w:t>dva útoky namířené</w:t>
      </w:r>
      <w:r w:rsidRPr="00CA7DD3">
        <w:rPr>
          <w:rFonts w:ascii="Arial" w:hAnsi="Arial" w:cs="Arial"/>
          <w:sz w:val="22"/>
          <w:szCs w:val="22"/>
        </w:rPr>
        <w:t xml:space="preserve"> proti Romům.</w:t>
      </w:r>
      <w:r w:rsidRPr="00CA7DD3">
        <w:rPr>
          <w:rFonts w:ascii="Arial" w:hAnsi="Arial" w:cs="Arial"/>
          <w:sz w:val="22"/>
          <w:szCs w:val="22"/>
          <w:vertAlign w:val="superscript"/>
        </w:rPr>
        <w:footnoteReference w:id="14"/>
      </w:r>
      <w:r w:rsidRPr="00CA7DD3">
        <w:rPr>
          <w:rFonts w:ascii="Arial" w:hAnsi="Arial" w:cs="Arial"/>
          <w:sz w:val="22"/>
          <w:szCs w:val="22"/>
        </w:rPr>
        <w:t xml:space="preserve"> </w:t>
      </w:r>
    </w:p>
    <w:p w14:paraId="03383A26" w14:textId="77777777" w:rsidR="00230A88" w:rsidRPr="00EC6CAE" w:rsidRDefault="00230A88" w:rsidP="00230A88">
      <w:pPr>
        <w:jc w:val="both"/>
        <w:rPr>
          <w:rFonts w:ascii="Arial" w:hAnsi="Arial" w:cs="Arial"/>
          <w:color w:val="000000"/>
          <w:sz w:val="22"/>
          <w:szCs w:val="22"/>
          <w:highlight w:val="yellow"/>
        </w:rPr>
      </w:pPr>
    </w:p>
    <w:p w14:paraId="57C25D43" w14:textId="77777777" w:rsidR="007D0616" w:rsidRPr="00EC6CAE" w:rsidRDefault="007D0616" w:rsidP="007D0616">
      <w:pPr>
        <w:jc w:val="both"/>
        <w:rPr>
          <w:rFonts w:ascii="Arial" w:hAnsi="Arial" w:cs="Arial"/>
          <w:color w:val="000000"/>
          <w:sz w:val="22"/>
          <w:szCs w:val="22"/>
          <w:highlight w:val="yellow"/>
        </w:rPr>
      </w:pPr>
      <w:r w:rsidRPr="008A242E">
        <w:rPr>
          <w:rFonts w:ascii="Arial" w:hAnsi="Arial" w:cs="Arial"/>
          <w:color w:val="000000"/>
          <w:sz w:val="22"/>
          <w:szCs w:val="22"/>
        </w:rPr>
        <w:t>Veřejný ochránce práv obdržel v roce 2022 celkem 19 podnětů, v nichž stěžovatelé namítali diskriminaci z důvodu romské etnicity. Z toho ve 12 podnětech namítali diskriminaci</w:t>
      </w:r>
      <w:r>
        <w:rPr>
          <w:rFonts w:ascii="Arial" w:hAnsi="Arial" w:cs="Arial"/>
          <w:color w:val="000000"/>
          <w:sz w:val="22"/>
          <w:szCs w:val="22"/>
        </w:rPr>
        <w:t xml:space="preserve"> </w:t>
      </w:r>
      <w:r w:rsidRPr="008A242E">
        <w:rPr>
          <w:rFonts w:ascii="Arial" w:hAnsi="Arial" w:cs="Arial"/>
          <w:color w:val="000000"/>
          <w:sz w:val="22"/>
          <w:szCs w:val="22"/>
        </w:rPr>
        <w:t>v některé z oblastí, které pokrývá zákon č. 198/2009 Sb., o rovném zacházení a o právních prostředcích ochrany před diskriminací a o změně některých zákonů (antidiskriminační zákon). Nejvíce podnětů se týkalo oblasti bydlení (6 podnětů), dále vzdělávání (3</w:t>
      </w:r>
      <w:r>
        <w:rPr>
          <w:rFonts w:ascii="Arial" w:hAnsi="Arial" w:cs="Arial"/>
          <w:color w:val="000000"/>
          <w:sz w:val="22"/>
          <w:szCs w:val="22"/>
        </w:rPr>
        <w:t xml:space="preserve"> </w:t>
      </w:r>
      <w:r w:rsidRPr="008A242E">
        <w:rPr>
          <w:rFonts w:ascii="Arial" w:hAnsi="Arial" w:cs="Arial"/>
          <w:color w:val="000000"/>
          <w:sz w:val="22"/>
          <w:szCs w:val="22"/>
        </w:rPr>
        <w:t>podněty) a práce a zaměstnání (2 podněty), 1 podnět se týkal oblasti zboží a služeb. Z oblastí mimo působnost antidiskriminačního zákona se většina podnětů s námitkou diskriminace z důvodu romské etnicity týkala oblasti sociálního zabezpečení.</w:t>
      </w:r>
    </w:p>
    <w:p w14:paraId="79E74BE8" w14:textId="77777777" w:rsidR="00230A88" w:rsidRPr="00EC6CAE" w:rsidRDefault="00230A88" w:rsidP="00230A88">
      <w:pPr>
        <w:jc w:val="both"/>
        <w:rPr>
          <w:rFonts w:ascii="Arial" w:hAnsi="Arial" w:cs="Arial"/>
          <w:color w:val="000000"/>
          <w:sz w:val="22"/>
          <w:szCs w:val="22"/>
          <w:highlight w:val="yellow"/>
        </w:rPr>
      </w:pPr>
    </w:p>
    <w:p w14:paraId="3958073B" w14:textId="77777777" w:rsidR="00230A88" w:rsidRDefault="00230A88" w:rsidP="00230A88">
      <w:pPr>
        <w:jc w:val="both"/>
        <w:rPr>
          <w:rFonts w:ascii="Arial" w:hAnsi="Arial" w:cs="Arial"/>
          <w:color w:val="000000"/>
          <w:sz w:val="22"/>
          <w:szCs w:val="22"/>
        </w:rPr>
      </w:pPr>
      <w:r w:rsidRPr="00BC10BC">
        <w:rPr>
          <w:rFonts w:ascii="Arial" w:hAnsi="Arial" w:cs="Arial"/>
          <w:color w:val="000000"/>
          <w:sz w:val="22"/>
          <w:szCs w:val="22"/>
        </w:rPr>
        <w:t>V následujících odstavcích jsou v krátkosti popsány některé případy slovních či fyzických útoků na Romy, případně rozhodnutí soudů v těchto případech. Nejedná se o vyčerpávající seznam událostí, které souvisejí s anticiganismem v ČR.</w:t>
      </w:r>
      <w:r w:rsidRPr="00BC10BC">
        <w:rPr>
          <w:rStyle w:val="Znakapoznpodarou"/>
          <w:rFonts w:ascii="Arial" w:hAnsi="Arial" w:cs="Arial"/>
          <w:color w:val="000000"/>
          <w:sz w:val="22"/>
          <w:szCs w:val="22"/>
        </w:rPr>
        <w:footnoteReference w:id="15"/>
      </w:r>
    </w:p>
    <w:p w14:paraId="011A3755" w14:textId="77777777" w:rsidR="00BC10BC" w:rsidRDefault="00BC10BC" w:rsidP="00230A88">
      <w:pPr>
        <w:jc w:val="both"/>
        <w:rPr>
          <w:rFonts w:ascii="Arial" w:hAnsi="Arial" w:cs="Arial"/>
          <w:color w:val="000000"/>
          <w:sz w:val="22"/>
          <w:szCs w:val="22"/>
        </w:rPr>
      </w:pPr>
    </w:p>
    <w:p w14:paraId="65C963A3" w14:textId="2968CD27" w:rsidR="00BC10BC" w:rsidRDefault="00BC10BC" w:rsidP="00BC10BC">
      <w:pPr>
        <w:jc w:val="both"/>
        <w:rPr>
          <w:rFonts w:ascii="Arial" w:hAnsi="Arial" w:cs="Arial"/>
          <w:color w:val="000000"/>
          <w:sz w:val="22"/>
          <w:szCs w:val="22"/>
        </w:rPr>
      </w:pPr>
      <w:r w:rsidRPr="00BC10BC">
        <w:rPr>
          <w:rFonts w:ascii="Arial" w:hAnsi="Arial" w:cs="Arial"/>
          <w:color w:val="000000"/>
          <w:sz w:val="22"/>
          <w:szCs w:val="22"/>
        </w:rPr>
        <w:t xml:space="preserve">Bývalý poslanec SPD Miloslav Rozner </w:t>
      </w:r>
      <w:r w:rsidR="007A4234">
        <w:rPr>
          <w:rFonts w:ascii="Arial" w:hAnsi="Arial" w:cs="Arial"/>
          <w:color w:val="000000"/>
          <w:sz w:val="22"/>
          <w:szCs w:val="22"/>
        </w:rPr>
        <w:t>byl podmíněčně odsouzen z</w:t>
      </w:r>
      <w:r w:rsidR="00772525">
        <w:rPr>
          <w:rFonts w:ascii="Arial" w:hAnsi="Arial" w:cs="Arial"/>
          <w:color w:val="000000"/>
          <w:sz w:val="22"/>
          <w:szCs w:val="22"/>
        </w:rPr>
        <w:t>a</w:t>
      </w:r>
      <w:r w:rsidR="007A4234">
        <w:rPr>
          <w:rFonts w:ascii="Arial" w:hAnsi="Arial" w:cs="Arial"/>
          <w:color w:val="000000"/>
          <w:sz w:val="22"/>
          <w:szCs w:val="22"/>
        </w:rPr>
        <w:t xml:space="preserve"> své výroky</w:t>
      </w:r>
      <w:r w:rsidRPr="00BC10BC">
        <w:rPr>
          <w:rFonts w:ascii="Arial" w:hAnsi="Arial" w:cs="Arial"/>
          <w:color w:val="000000"/>
          <w:sz w:val="22"/>
          <w:szCs w:val="22"/>
        </w:rPr>
        <w:t xml:space="preserve"> o romském koncentračním táboře v Letech u Písku</w:t>
      </w:r>
      <w:r w:rsidR="007A4234">
        <w:rPr>
          <w:rFonts w:ascii="Arial" w:hAnsi="Arial" w:cs="Arial"/>
          <w:color w:val="000000"/>
          <w:sz w:val="22"/>
          <w:szCs w:val="22"/>
        </w:rPr>
        <w:t>, který</w:t>
      </w:r>
      <w:r w:rsidR="00772525">
        <w:rPr>
          <w:rFonts w:ascii="Arial" w:hAnsi="Arial" w:cs="Arial"/>
          <w:color w:val="000000"/>
          <w:sz w:val="22"/>
          <w:szCs w:val="22"/>
        </w:rPr>
        <w:t xml:space="preserve"> v prosinci 2017</w:t>
      </w:r>
      <w:r w:rsidR="007A4234">
        <w:rPr>
          <w:rFonts w:ascii="Arial" w:hAnsi="Arial" w:cs="Arial"/>
          <w:color w:val="000000"/>
          <w:sz w:val="22"/>
          <w:szCs w:val="22"/>
        </w:rPr>
        <w:t xml:space="preserve"> označil za „neexistující pseudokoncentrák“</w:t>
      </w:r>
      <w:r w:rsidR="00772525">
        <w:rPr>
          <w:rFonts w:ascii="Arial" w:hAnsi="Arial" w:cs="Arial"/>
          <w:color w:val="000000"/>
          <w:sz w:val="22"/>
          <w:szCs w:val="22"/>
        </w:rPr>
        <w:t>.</w:t>
      </w:r>
      <w:r w:rsidRPr="00BC10BC">
        <w:rPr>
          <w:rFonts w:ascii="Arial" w:hAnsi="Arial" w:cs="Arial"/>
          <w:color w:val="000000"/>
          <w:sz w:val="22"/>
          <w:szCs w:val="22"/>
        </w:rPr>
        <w:t xml:space="preserve"> </w:t>
      </w:r>
      <w:r w:rsidR="00772525">
        <w:rPr>
          <w:rFonts w:ascii="Arial" w:hAnsi="Arial" w:cs="Arial"/>
          <w:color w:val="000000"/>
          <w:sz w:val="22"/>
          <w:szCs w:val="22"/>
        </w:rPr>
        <w:t xml:space="preserve">Miloslav Rozner čelil </w:t>
      </w:r>
      <w:r w:rsidRPr="00BC10BC">
        <w:rPr>
          <w:rFonts w:ascii="Arial" w:hAnsi="Arial" w:cs="Arial"/>
          <w:color w:val="000000"/>
          <w:sz w:val="22"/>
          <w:szCs w:val="22"/>
        </w:rPr>
        <w:t>obžalobě kvůli popírání, zpochybňování, schvalová</w:t>
      </w:r>
      <w:r w:rsidR="00772525">
        <w:rPr>
          <w:rFonts w:ascii="Arial" w:hAnsi="Arial" w:cs="Arial"/>
          <w:color w:val="000000"/>
          <w:sz w:val="22"/>
          <w:szCs w:val="22"/>
        </w:rPr>
        <w:t xml:space="preserve">ní a ospravedlňování genocidy. </w:t>
      </w:r>
      <w:r w:rsidRPr="00BC10BC">
        <w:rPr>
          <w:rFonts w:ascii="Arial" w:hAnsi="Arial" w:cs="Arial"/>
          <w:color w:val="000000"/>
          <w:sz w:val="22"/>
          <w:szCs w:val="22"/>
        </w:rPr>
        <w:t>Případ se před soud dostal až nyní, protože bývalý poslanec měl poslaneckou imunitu</w:t>
      </w:r>
      <w:r w:rsidR="007D0616">
        <w:rPr>
          <w:rFonts w:ascii="Arial" w:hAnsi="Arial" w:cs="Arial"/>
          <w:color w:val="000000"/>
          <w:sz w:val="22"/>
          <w:szCs w:val="22"/>
        </w:rPr>
        <w:t>.</w:t>
      </w:r>
      <w:r w:rsidRPr="00BC10BC">
        <w:rPr>
          <w:rFonts w:ascii="Arial" w:hAnsi="Arial" w:cs="Arial"/>
          <w:color w:val="000000"/>
          <w:sz w:val="22"/>
          <w:szCs w:val="22"/>
          <w:vertAlign w:val="superscript"/>
        </w:rPr>
        <w:footnoteReference w:id="16"/>
      </w:r>
    </w:p>
    <w:p w14:paraId="7A00410D" w14:textId="77777777" w:rsidR="00772525" w:rsidRDefault="00772525" w:rsidP="00BC10BC">
      <w:pPr>
        <w:jc w:val="both"/>
        <w:rPr>
          <w:rFonts w:ascii="Arial" w:hAnsi="Arial" w:cs="Arial"/>
          <w:color w:val="000000"/>
          <w:sz w:val="22"/>
          <w:szCs w:val="22"/>
        </w:rPr>
      </w:pPr>
    </w:p>
    <w:p w14:paraId="76CC770C" w14:textId="6D087472" w:rsidR="00772525" w:rsidRPr="00BC10BC" w:rsidRDefault="00772525" w:rsidP="00BC10BC">
      <w:pPr>
        <w:jc w:val="both"/>
        <w:rPr>
          <w:rFonts w:ascii="Arial" w:hAnsi="Arial" w:cs="Arial"/>
          <w:color w:val="000000"/>
          <w:sz w:val="22"/>
          <w:szCs w:val="22"/>
        </w:rPr>
      </w:pPr>
      <w:r w:rsidRPr="00772525">
        <w:rPr>
          <w:rFonts w:ascii="Arial" w:hAnsi="Arial" w:cs="Arial"/>
          <w:color w:val="000000"/>
          <w:sz w:val="22"/>
          <w:szCs w:val="22"/>
        </w:rPr>
        <w:t xml:space="preserve">V Bílině se před volbami do obecních zastupitelstev šířily falešné letáky vybízející k tomu, aby lidé nevolili Tomáše Vandase a jeho uskupení Čistá a bezpečná Bílina, protože sebere Romům sociální dávky. Leták se snažil působit dojmem, že ho vytvořili právě bílinští Romové. Distribucí letáku se </w:t>
      </w:r>
      <w:r>
        <w:rPr>
          <w:rFonts w:ascii="Arial" w:hAnsi="Arial" w:cs="Arial"/>
          <w:color w:val="000000"/>
          <w:sz w:val="22"/>
          <w:szCs w:val="22"/>
        </w:rPr>
        <w:t>zabývala</w:t>
      </w:r>
      <w:r w:rsidRPr="00772525">
        <w:rPr>
          <w:rFonts w:ascii="Arial" w:hAnsi="Arial" w:cs="Arial"/>
          <w:color w:val="000000"/>
          <w:sz w:val="22"/>
          <w:szCs w:val="22"/>
        </w:rPr>
        <w:t xml:space="preserve"> policie. Místní Romové jsou přesvědčeni, že leták šířil právě Vandas a jeho spolustraníci.</w:t>
      </w:r>
      <w:r>
        <w:rPr>
          <w:rFonts w:ascii="Arial" w:hAnsi="Arial" w:cs="Arial"/>
          <w:color w:val="000000"/>
          <w:sz w:val="22"/>
          <w:szCs w:val="22"/>
        </w:rPr>
        <w:t xml:space="preserve"> Policie později potvrdila, že za předvolebními letáky stálo s největší pravděpodobností samo hnut</w:t>
      </w:r>
      <w:r w:rsidR="003F6E89">
        <w:rPr>
          <w:rFonts w:ascii="Arial" w:hAnsi="Arial" w:cs="Arial"/>
          <w:color w:val="000000"/>
          <w:sz w:val="22"/>
          <w:szCs w:val="22"/>
        </w:rPr>
        <w:t>í</w:t>
      </w:r>
      <w:r>
        <w:rPr>
          <w:rFonts w:ascii="Arial" w:hAnsi="Arial" w:cs="Arial"/>
          <w:color w:val="000000"/>
          <w:sz w:val="22"/>
          <w:szCs w:val="22"/>
        </w:rPr>
        <w:t xml:space="preserve"> Čistá a b</w:t>
      </w:r>
      <w:r w:rsidR="00324EAA">
        <w:rPr>
          <w:rFonts w:ascii="Arial" w:hAnsi="Arial" w:cs="Arial"/>
          <w:color w:val="000000"/>
          <w:sz w:val="22"/>
          <w:szCs w:val="22"/>
        </w:rPr>
        <w:t>e</w:t>
      </w:r>
      <w:r>
        <w:rPr>
          <w:rFonts w:ascii="Arial" w:hAnsi="Arial" w:cs="Arial"/>
          <w:color w:val="000000"/>
          <w:sz w:val="22"/>
          <w:szCs w:val="22"/>
        </w:rPr>
        <w:t>zpečná Bílina. Podle policie zadal distribuci České poště Ladislav Mrvík, který za hnutí kandidoval a stal se zastupitelem. Dle policie byl leták možná nee</w:t>
      </w:r>
      <w:r w:rsidR="00F826C5">
        <w:rPr>
          <w:rFonts w:ascii="Arial" w:hAnsi="Arial" w:cs="Arial"/>
          <w:color w:val="000000"/>
          <w:sz w:val="22"/>
          <w:szCs w:val="22"/>
        </w:rPr>
        <w:t>t</w:t>
      </w:r>
      <w:r>
        <w:rPr>
          <w:rFonts w:ascii="Arial" w:hAnsi="Arial" w:cs="Arial"/>
          <w:color w:val="000000"/>
          <w:sz w:val="22"/>
          <w:szCs w:val="22"/>
        </w:rPr>
        <w:t>ický, jednalo se o tzv. „negativní reklamu“, jeh</w:t>
      </w:r>
      <w:r w:rsidR="003F6E89">
        <w:rPr>
          <w:rFonts w:ascii="Arial" w:hAnsi="Arial" w:cs="Arial"/>
          <w:color w:val="000000"/>
          <w:sz w:val="22"/>
          <w:szCs w:val="22"/>
        </w:rPr>
        <w:t>o</w:t>
      </w:r>
      <w:r>
        <w:rPr>
          <w:rFonts w:ascii="Arial" w:hAnsi="Arial" w:cs="Arial"/>
          <w:color w:val="000000"/>
          <w:sz w:val="22"/>
          <w:szCs w:val="22"/>
        </w:rPr>
        <w:t xml:space="preserve"> napsáním a distribucí </w:t>
      </w:r>
      <w:r w:rsidR="00F826C5">
        <w:rPr>
          <w:rFonts w:ascii="Arial" w:hAnsi="Arial" w:cs="Arial"/>
          <w:color w:val="000000"/>
          <w:sz w:val="22"/>
          <w:szCs w:val="22"/>
        </w:rPr>
        <w:t>mezi občany Bíliny nebyl porušen zákon</w:t>
      </w:r>
      <w:r w:rsidR="00F826C5">
        <w:rPr>
          <w:rStyle w:val="Znakapoznpodarou"/>
          <w:rFonts w:ascii="Arial" w:hAnsi="Arial" w:cs="Arial"/>
          <w:color w:val="000000"/>
          <w:sz w:val="22"/>
          <w:szCs w:val="22"/>
        </w:rPr>
        <w:footnoteReference w:id="17"/>
      </w:r>
      <w:r w:rsidR="00F826C5">
        <w:rPr>
          <w:rFonts w:ascii="Arial" w:hAnsi="Arial" w:cs="Arial"/>
          <w:color w:val="000000"/>
          <w:sz w:val="22"/>
          <w:szCs w:val="22"/>
        </w:rPr>
        <w:t>.</w:t>
      </w:r>
    </w:p>
    <w:p w14:paraId="1CFFF3C8" w14:textId="77777777" w:rsidR="00BC10BC" w:rsidRPr="00BC10BC" w:rsidRDefault="00BC10BC" w:rsidP="00230A88">
      <w:pPr>
        <w:jc w:val="both"/>
        <w:rPr>
          <w:rFonts w:ascii="Arial" w:hAnsi="Arial" w:cs="Arial"/>
          <w:color w:val="000000"/>
          <w:sz w:val="22"/>
          <w:szCs w:val="22"/>
        </w:rPr>
      </w:pPr>
    </w:p>
    <w:p w14:paraId="22381334" w14:textId="014DFAE5" w:rsidR="00F826C5" w:rsidRDefault="00F826C5" w:rsidP="00F826C5">
      <w:pPr>
        <w:jc w:val="both"/>
        <w:rPr>
          <w:rFonts w:ascii="Arial" w:hAnsi="Arial" w:cs="Arial"/>
          <w:color w:val="000000"/>
          <w:sz w:val="22"/>
          <w:szCs w:val="22"/>
        </w:rPr>
      </w:pPr>
      <w:r w:rsidRPr="00F826C5">
        <w:rPr>
          <w:rFonts w:ascii="Arial" w:hAnsi="Arial" w:cs="Arial"/>
          <w:color w:val="000000"/>
          <w:sz w:val="22"/>
          <w:szCs w:val="22"/>
        </w:rPr>
        <w:t>Magistrát města Ústí nad Labem udělil pokut</w:t>
      </w:r>
      <w:r w:rsidR="0078527B">
        <w:rPr>
          <w:rFonts w:ascii="Arial" w:hAnsi="Arial" w:cs="Arial"/>
          <w:color w:val="000000"/>
          <w:sz w:val="22"/>
          <w:szCs w:val="22"/>
        </w:rPr>
        <w:t>u ve výši 1 000 Kč</w:t>
      </w:r>
      <w:r w:rsidRPr="00F826C5">
        <w:rPr>
          <w:rFonts w:ascii="Arial" w:hAnsi="Arial" w:cs="Arial"/>
          <w:color w:val="000000"/>
          <w:sz w:val="22"/>
          <w:szCs w:val="22"/>
        </w:rPr>
        <w:t xml:space="preserve"> Miroslavu Brožovi za vyvěšení česko-romské vlajky na svém vlastním balkoně jako připomínku Mezinárodního dne Romů. Podle správního orgánu se dopustil přestupku znevažování státního symbolu. Česko-romskou vlajku vytvořil v roce 2013 slovenský umělec Tomáš Rafa, aby upozornil na to, že Romové nejsou majoritní společností považováni za Čechy a ocitají se v nucené izolaci</w:t>
      </w:r>
      <w:r w:rsidR="007D0616">
        <w:rPr>
          <w:rFonts w:ascii="Arial" w:hAnsi="Arial" w:cs="Arial"/>
          <w:color w:val="000000"/>
          <w:sz w:val="22"/>
          <w:szCs w:val="22"/>
        </w:rPr>
        <w:t>.</w:t>
      </w:r>
      <w:r w:rsidRPr="00F826C5">
        <w:rPr>
          <w:rFonts w:ascii="Arial" w:hAnsi="Arial" w:cs="Arial"/>
          <w:color w:val="000000"/>
          <w:sz w:val="22"/>
          <w:szCs w:val="22"/>
          <w:vertAlign w:val="superscript"/>
        </w:rPr>
        <w:footnoteReference w:id="18"/>
      </w:r>
      <w:r>
        <w:rPr>
          <w:rFonts w:ascii="Arial" w:hAnsi="Arial" w:cs="Arial"/>
          <w:color w:val="000000"/>
          <w:sz w:val="22"/>
          <w:szCs w:val="22"/>
        </w:rPr>
        <w:t xml:space="preserve"> </w:t>
      </w:r>
      <w:r w:rsidRPr="00F826C5">
        <w:rPr>
          <w:rFonts w:ascii="Arial" w:hAnsi="Arial" w:cs="Arial"/>
          <w:color w:val="000000"/>
          <w:sz w:val="22"/>
          <w:szCs w:val="22"/>
        </w:rPr>
        <w:t xml:space="preserve">Brož nejprve </w:t>
      </w:r>
      <w:r w:rsidRPr="00F826C5">
        <w:rPr>
          <w:rFonts w:ascii="Arial" w:hAnsi="Arial" w:cs="Arial"/>
          <w:color w:val="000000"/>
          <w:sz w:val="22"/>
          <w:szCs w:val="22"/>
        </w:rPr>
        <w:lastRenderedPageBreak/>
        <w:t>podal odpor, později se odvolal ke krajskému úřadu, který rozhodnutí ústeckého magistrátu zrušil</w:t>
      </w:r>
      <w:r>
        <w:rPr>
          <w:rFonts w:ascii="Arial" w:hAnsi="Arial" w:cs="Arial"/>
          <w:color w:val="000000"/>
          <w:sz w:val="22"/>
          <w:szCs w:val="22"/>
        </w:rPr>
        <w:t>.</w:t>
      </w:r>
    </w:p>
    <w:p w14:paraId="5C4579AC" w14:textId="77777777" w:rsidR="00F826C5" w:rsidRDefault="00F826C5" w:rsidP="00F826C5">
      <w:pPr>
        <w:jc w:val="both"/>
        <w:rPr>
          <w:rFonts w:ascii="Arial" w:hAnsi="Arial" w:cs="Arial"/>
          <w:color w:val="000000"/>
          <w:sz w:val="22"/>
          <w:szCs w:val="22"/>
        </w:rPr>
      </w:pPr>
    </w:p>
    <w:p w14:paraId="705995C5" w14:textId="77777777" w:rsidR="00F826C5" w:rsidRPr="00F826C5" w:rsidRDefault="00F826C5" w:rsidP="00F826C5">
      <w:pPr>
        <w:jc w:val="both"/>
        <w:rPr>
          <w:rFonts w:ascii="Arial" w:hAnsi="Arial" w:cs="Arial"/>
          <w:color w:val="000000"/>
          <w:sz w:val="22"/>
          <w:szCs w:val="22"/>
        </w:rPr>
      </w:pPr>
      <w:r w:rsidRPr="00F826C5">
        <w:rPr>
          <w:rFonts w:ascii="Arial" w:hAnsi="Arial" w:cs="Arial"/>
          <w:color w:val="000000"/>
          <w:sz w:val="22"/>
          <w:szCs w:val="22"/>
        </w:rPr>
        <w:t>Starosta Poděbrad Jaroslav Červinka na červnovém jednání zastupitelstva vyprávěl rasistickou historku a naznačil v ní, že by se Romové měli střílet. Popisoval dopravní nehodu, kterou způsobili psi, jejichž majitelem byl Rom. Červinka zasahujícím policistům údajně řekl, že by bylo lepší je zastřelit. Policista namítl, že ti psi za to nemůžou, na což Červinka reagoval, že neměl na mysli ty psy. Po poradě s vedením hnutí STAN, jehož je členem, se omluvil. Vedení strany se od jeho výroku distancovalo, z kandidátní listiny pro nadcház</w:t>
      </w:r>
      <w:r w:rsidR="009F32D1">
        <w:rPr>
          <w:rFonts w:ascii="Arial" w:hAnsi="Arial" w:cs="Arial"/>
          <w:color w:val="000000"/>
          <w:sz w:val="22"/>
          <w:szCs w:val="22"/>
        </w:rPr>
        <w:t>ející volby ho ale nevyřadilo.</w:t>
      </w:r>
      <w:r w:rsidRPr="00F826C5">
        <w:rPr>
          <w:rFonts w:ascii="Arial" w:hAnsi="Arial" w:cs="Arial"/>
          <w:color w:val="000000"/>
          <w:sz w:val="22"/>
          <w:szCs w:val="22"/>
        </w:rPr>
        <w:t xml:space="preserve"> Po kritice laxního postupu vedení strany vyzval předseda STAN a ministr vnitra Vít Rakušan Červinku k odstoupení z kandidátky. Ten se rozhodl také ukončit své člens</w:t>
      </w:r>
      <w:r w:rsidR="00324EAA">
        <w:rPr>
          <w:rFonts w:ascii="Arial" w:hAnsi="Arial" w:cs="Arial"/>
          <w:color w:val="000000"/>
          <w:sz w:val="22"/>
          <w:szCs w:val="22"/>
        </w:rPr>
        <w:t xml:space="preserve">tví ve straně a z kandidátky </w:t>
      </w:r>
      <w:r w:rsidRPr="00F826C5">
        <w:rPr>
          <w:rFonts w:ascii="Arial" w:hAnsi="Arial" w:cs="Arial"/>
          <w:color w:val="000000"/>
          <w:sz w:val="22"/>
          <w:szCs w:val="22"/>
        </w:rPr>
        <w:t>odešli i ostatní členové hnutí v Poděbradech. Zvuková stopa Červinkových rasistických výroků ze záznamu jednání zastupitelstva zmizela. Ačkoli sám starosta Deníku N tvrdil, že o upravení záznamu nic neví, později přiznal, že to byl on, kdo z</w:t>
      </w:r>
      <w:r w:rsidR="009F32D1">
        <w:rPr>
          <w:rFonts w:ascii="Arial" w:hAnsi="Arial" w:cs="Arial"/>
          <w:color w:val="000000"/>
          <w:sz w:val="22"/>
          <w:szCs w:val="22"/>
        </w:rPr>
        <w:t>vuk na nahrávce nechal smazat.</w:t>
      </w:r>
      <w:r w:rsidR="009F32D1">
        <w:rPr>
          <w:rStyle w:val="Znakapoznpodarou"/>
          <w:rFonts w:ascii="Arial" w:hAnsi="Arial" w:cs="Arial"/>
          <w:color w:val="000000"/>
          <w:sz w:val="22"/>
          <w:szCs w:val="22"/>
        </w:rPr>
        <w:footnoteReference w:id="19"/>
      </w:r>
    </w:p>
    <w:p w14:paraId="37D3A20D" w14:textId="77777777" w:rsidR="00230A88" w:rsidRPr="00EC6CAE" w:rsidRDefault="00230A88" w:rsidP="00230A88">
      <w:pPr>
        <w:jc w:val="both"/>
        <w:rPr>
          <w:rFonts w:ascii="Arial" w:hAnsi="Arial" w:cs="Arial"/>
          <w:color w:val="000000"/>
          <w:sz w:val="22"/>
          <w:szCs w:val="22"/>
          <w:highlight w:val="yellow"/>
        </w:rPr>
      </w:pPr>
    </w:p>
    <w:p w14:paraId="63C3BB18" w14:textId="2DADAE3F" w:rsidR="00CD28F4" w:rsidRDefault="00093697" w:rsidP="00230A88">
      <w:pPr>
        <w:jc w:val="both"/>
        <w:rPr>
          <w:rFonts w:ascii="Arial" w:hAnsi="Arial" w:cs="Arial"/>
          <w:sz w:val="22"/>
          <w:szCs w:val="22"/>
          <w:highlight w:val="yellow"/>
        </w:rPr>
      </w:pPr>
      <w:r w:rsidRPr="00166FCF">
        <w:rPr>
          <w:rFonts w:ascii="Arial" w:hAnsi="Arial" w:cs="Arial"/>
          <w:sz w:val="22"/>
          <w:szCs w:val="22"/>
        </w:rPr>
        <w:t>Generální inspekce bezpečnostních sborů uzavřela případ úmrtí Roma Stanislava Tomáše při loňském červnovém policejním zákroku v Teplicích s tím, že policisté nespáchali trestný čin. Evropské centrum pro práva Romů a Fórum pro lidská práva se v souvislosti se závěry GIBS chtějí obrátit na příslušné státní zastupitelství se stížností na postup orgánů činných v trestním řízení.</w:t>
      </w:r>
      <w:r w:rsidRPr="00166FCF">
        <w:rPr>
          <w:rFonts w:ascii="Arial" w:hAnsi="Arial" w:cs="Arial"/>
          <w:sz w:val="22"/>
          <w:szCs w:val="22"/>
          <w:vertAlign w:val="superscript"/>
        </w:rPr>
        <w:footnoteReference w:id="20"/>
      </w:r>
      <w:r w:rsidRPr="00166FCF">
        <w:rPr>
          <w:rFonts w:ascii="Arial" w:hAnsi="Arial" w:cs="Arial"/>
          <w:sz w:val="22"/>
          <w:szCs w:val="22"/>
        </w:rPr>
        <w:t xml:space="preserve"> </w:t>
      </w:r>
      <w:r w:rsidRPr="00093697">
        <w:rPr>
          <w:rFonts w:ascii="Arial" w:hAnsi="Arial" w:cs="Arial"/>
          <w:sz w:val="22"/>
          <w:szCs w:val="22"/>
        </w:rPr>
        <w:t xml:space="preserve">Podle </w:t>
      </w:r>
      <w:r w:rsidR="00166FCF">
        <w:rPr>
          <w:rFonts w:ascii="Arial" w:hAnsi="Arial" w:cs="Arial"/>
          <w:sz w:val="22"/>
          <w:szCs w:val="22"/>
        </w:rPr>
        <w:t xml:space="preserve">stanoviska bývalé zástupkyně ombudsmana </w:t>
      </w:r>
      <w:r>
        <w:rPr>
          <w:rFonts w:ascii="Arial" w:hAnsi="Arial" w:cs="Arial"/>
          <w:sz w:val="22"/>
          <w:szCs w:val="22"/>
        </w:rPr>
        <w:t xml:space="preserve">Moniky </w:t>
      </w:r>
      <w:r w:rsidRPr="00093697">
        <w:rPr>
          <w:rFonts w:ascii="Arial" w:hAnsi="Arial" w:cs="Arial"/>
          <w:sz w:val="22"/>
          <w:szCs w:val="22"/>
        </w:rPr>
        <w:t>Šimůnkové</w:t>
      </w:r>
      <w:r w:rsidR="00166FCF">
        <w:rPr>
          <w:rFonts w:ascii="Arial" w:hAnsi="Arial" w:cs="Arial"/>
          <w:sz w:val="22"/>
          <w:szCs w:val="22"/>
        </w:rPr>
        <w:t xml:space="preserve"> </w:t>
      </w:r>
      <w:r w:rsidRPr="00093697">
        <w:rPr>
          <w:rFonts w:ascii="Arial" w:hAnsi="Arial" w:cs="Arial"/>
          <w:sz w:val="22"/>
          <w:szCs w:val="22"/>
        </w:rPr>
        <w:t>policie několikrát pochybila při zatýkání Roma Stanislava Tomáše, který při zákroku v červnu 2021 zemřel.</w:t>
      </w:r>
      <w:r w:rsidR="00166FCF">
        <w:rPr>
          <w:rFonts w:ascii="Arial" w:hAnsi="Arial" w:cs="Arial"/>
          <w:sz w:val="22"/>
          <w:szCs w:val="22"/>
        </w:rPr>
        <w:t xml:space="preserve"> Policie podle ní pochybila tím, že přivolala záchrannou službu se zpožděním, policisté nemonitorovali zdravotní stav zadrženého a nesejmuli pouta dotyčné osobě z rukou a nezahájili okamžitou resuscitaci.</w:t>
      </w:r>
      <w:r>
        <w:rPr>
          <w:rStyle w:val="Znakapoznpodarou"/>
          <w:rFonts w:ascii="Arial" w:hAnsi="Arial" w:cs="Arial"/>
          <w:sz w:val="22"/>
          <w:szCs w:val="22"/>
        </w:rPr>
        <w:footnoteReference w:id="21"/>
      </w:r>
    </w:p>
    <w:p w14:paraId="66ED78DC" w14:textId="77777777" w:rsidR="00CD28F4" w:rsidRPr="00EC6CAE" w:rsidRDefault="00CD28F4" w:rsidP="00230A88">
      <w:pPr>
        <w:jc w:val="both"/>
        <w:rPr>
          <w:rFonts w:ascii="Arial" w:hAnsi="Arial" w:cs="Arial"/>
          <w:sz w:val="22"/>
          <w:szCs w:val="22"/>
          <w:highlight w:val="yellow"/>
        </w:rPr>
      </w:pPr>
    </w:p>
    <w:p w14:paraId="3F427467" w14:textId="77777777" w:rsidR="00230A88" w:rsidRPr="00EC6CAE" w:rsidRDefault="00230A88" w:rsidP="00230A88">
      <w:pPr>
        <w:jc w:val="both"/>
        <w:rPr>
          <w:rFonts w:ascii="Arial" w:hAnsi="Arial" w:cs="Arial"/>
          <w:sz w:val="22"/>
          <w:szCs w:val="22"/>
          <w:highlight w:val="yellow"/>
        </w:rPr>
      </w:pPr>
    </w:p>
    <w:p w14:paraId="73785D25" w14:textId="77777777" w:rsidR="00230A88" w:rsidRPr="00166FCF" w:rsidRDefault="00166FCF" w:rsidP="00230A88">
      <w:pPr>
        <w:jc w:val="both"/>
        <w:rPr>
          <w:rFonts w:ascii="Arial" w:hAnsi="Arial" w:cs="Arial"/>
          <w:b/>
          <w:bCs/>
          <w:i/>
          <w:iCs/>
          <w:sz w:val="22"/>
          <w:szCs w:val="22"/>
        </w:rPr>
      </w:pPr>
      <w:r w:rsidRPr="00166FCF">
        <w:rPr>
          <w:rFonts w:ascii="Arial" w:hAnsi="Arial" w:cs="Arial"/>
          <w:b/>
          <w:bCs/>
          <w:i/>
          <w:iCs/>
          <w:sz w:val="22"/>
          <w:szCs w:val="22"/>
        </w:rPr>
        <w:t>Romští uprchlíci z Ukrajiny</w:t>
      </w:r>
    </w:p>
    <w:p w14:paraId="6B9A4A73" w14:textId="77777777" w:rsidR="00230A88" w:rsidRPr="00EC6CAE" w:rsidRDefault="00230A88" w:rsidP="00230A88">
      <w:pPr>
        <w:jc w:val="both"/>
        <w:rPr>
          <w:rFonts w:ascii="Arial" w:hAnsi="Arial" w:cs="Arial"/>
          <w:b/>
          <w:bCs/>
          <w:sz w:val="22"/>
          <w:szCs w:val="22"/>
          <w:highlight w:val="yellow"/>
        </w:rPr>
      </w:pPr>
    </w:p>
    <w:p w14:paraId="19272147" w14:textId="2F600B63" w:rsidR="008A242E" w:rsidRDefault="00AE4E83" w:rsidP="005C1B61">
      <w:pPr>
        <w:jc w:val="both"/>
        <w:rPr>
          <w:rFonts w:ascii="Arial" w:hAnsi="Arial" w:cs="Arial"/>
          <w:sz w:val="22"/>
          <w:szCs w:val="22"/>
        </w:rPr>
      </w:pPr>
      <w:r>
        <w:rPr>
          <w:rFonts w:ascii="Arial" w:hAnsi="Arial" w:cs="Arial"/>
          <w:sz w:val="22"/>
          <w:szCs w:val="22"/>
        </w:rPr>
        <w:t>Po vypuknutí války na Ukrajině, která začala 24. února 2022</w:t>
      </w:r>
      <w:r w:rsidR="00F651E0">
        <w:rPr>
          <w:rFonts w:ascii="Arial" w:hAnsi="Arial" w:cs="Arial"/>
          <w:sz w:val="22"/>
          <w:szCs w:val="22"/>
        </w:rPr>
        <w:t>,</w:t>
      </w:r>
      <w:r>
        <w:rPr>
          <w:rFonts w:ascii="Arial" w:hAnsi="Arial" w:cs="Arial"/>
          <w:sz w:val="22"/>
          <w:szCs w:val="22"/>
        </w:rPr>
        <w:t xml:space="preserve"> </w:t>
      </w:r>
      <w:r w:rsidR="008A242E">
        <w:rPr>
          <w:rFonts w:ascii="Arial" w:hAnsi="Arial" w:cs="Arial"/>
          <w:sz w:val="22"/>
          <w:szCs w:val="22"/>
        </w:rPr>
        <w:t>Česká republika přijala velké množství uprchlíků z Ukrajiny. V české společnosti se vzedmula velká vlna solidarity s</w:t>
      </w:r>
      <w:r w:rsidR="005C1B61">
        <w:rPr>
          <w:rFonts w:ascii="Arial" w:hAnsi="Arial" w:cs="Arial"/>
          <w:sz w:val="22"/>
          <w:szCs w:val="22"/>
        </w:rPr>
        <w:t xml:space="preserve"> uprchlíky. Příchod uprchlíků provázela ale také diskriminace směřovaná na romské uprchlíky z Ukrajiny. </w:t>
      </w:r>
      <w:r w:rsidR="00324EAA">
        <w:rPr>
          <w:rFonts w:ascii="Arial" w:hAnsi="Arial" w:cs="Arial"/>
          <w:sz w:val="22"/>
          <w:szCs w:val="22"/>
        </w:rPr>
        <w:t>Podle výzkumu PAQ Research</w:t>
      </w:r>
      <w:r w:rsidR="00324EAA">
        <w:rPr>
          <w:rStyle w:val="Znakapoznpodarou"/>
          <w:rFonts w:ascii="Arial" w:hAnsi="Arial" w:cs="Arial"/>
          <w:sz w:val="22"/>
          <w:szCs w:val="22"/>
        </w:rPr>
        <w:footnoteReference w:id="22"/>
      </w:r>
      <w:r w:rsidR="005C1B61" w:rsidRPr="005C1B61">
        <w:rPr>
          <w:rFonts w:ascii="Arial" w:hAnsi="Arial" w:cs="Arial"/>
          <w:sz w:val="22"/>
          <w:szCs w:val="22"/>
        </w:rPr>
        <w:t xml:space="preserve"> projevy nesnášenlivosti zažila od Čechů bezmála třetina ukrajinských Romů. </w:t>
      </w:r>
      <w:r w:rsidR="005C1B61">
        <w:rPr>
          <w:rFonts w:ascii="Arial" w:hAnsi="Arial" w:cs="Arial"/>
          <w:sz w:val="22"/>
          <w:szCs w:val="22"/>
        </w:rPr>
        <w:t>Byly popsány k</w:t>
      </w:r>
      <w:r w:rsidR="005C1B61" w:rsidRPr="005C1B61">
        <w:rPr>
          <w:rFonts w:ascii="Arial" w:hAnsi="Arial" w:cs="Arial"/>
          <w:sz w:val="22"/>
          <w:szCs w:val="22"/>
        </w:rPr>
        <w:t>onkrétní případy</w:t>
      </w:r>
      <w:r w:rsidR="005C1B61">
        <w:rPr>
          <w:rFonts w:ascii="Arial" w:hAnsi="Arial" w:cs="Arial"/>
          <w:sz w:val="22"/>
          <w:szCs w:val="22"/>
        </w:rPr>
        <w:t xml:space="preserve"> ponižování, nadávek, fyzického napadení</w:t>
      </w:r>
      <w:r w:rsidR="005C1B61" w:rsidRPr="005C1B61">
        <w:rPr>
          <w:rFonts w:ascii="Arial" w:hAnsi="Arial" w:cs="Arial"/>
          <w:sz w:val="22"/>
          <w:szCs w:val="22"/>
        </w:rPr>
        <w:t xml:space="preserve">, šikanování </w:t>
      </w:r>
      <w:r w:rsidR="005C1B61">
        <w:rPr>
          <w:rFonts w:ascii="Arial" w:hAnsi="Arial" w:cs="Arial"/>
          <w:sz w:val="22"/>
          <w:szCs w:val="22"/>
        </w:rPr>
        <w:t>skrze neopodstatněné stížnosti</w:t>
      </w:r>
      <w:r w:rsidR="005C1B61" w:rsidRPr="005C1B61">
        <w:rPr>
          <w:rFonts w:ascii="Arial" w:hAnsi="Arial" w:cs="Arial"/>
          <w:sz w:val="22"/>
          <w:szCs w:val="22"/>
        </w:rPr>
        <w:t>,</w:t>
      </w:r>
      <w:r w:rsidR="005C1B61">
        <w:rPr>
          <w:rFonts w:ascii="Arial" w:hAnsi="Arial" w:cs="Arial"/>
          <w:sz w:val="22"/>
          <w:szCs w:val="22"/>
        </w:rPr>
        <w:t xml:space="preserve"> šíření nepodložených obvinění či hoaxů</w:t>
      </w:r>
      <w:r w:rsidR="005C1B61" w:rsidRPr="005C1B61">
        <w:rPr>
          <w:rFonts w:ascii="Arial" w:hAnsi="Arial" w:cs="Arial"/>
          <w:sz w:val="22"/>
          <w:szCs w:val="22"/>
        </w:rPr>
        <w:t xml:space="preserve"> a diskriminace v městské</w:t>
      </w:r>
      <w:r w:rsidR="005C1B61">
        <w:rPr>
          <w:rFonts w:ascii="Arial" w:hAnsi="Arial" w:cs="Arial"/>
          <w:sz w:val="22"/>
          <w:szCs w:val="22"/>
        </w:rPr>
        <w:t xml:space="preserve"> hromadné dopravě nebo při ubytování. </w:t>
      </w:r>
      <w:r w:rsidR="00F651E0">
        <w:rPr>
          <w:rFonts w:ascii="Arial" w:hAnsi="Arial" w:cs="Arial"/>
          <w:sz w:val="22"/>
          <w:szCs w:val="22"/>
        </w:rPr>
        <w:t>Romové se potýkali s neochotou úřadů i jednotlivců jim poskytnout bydlení. Nejviditelnějším symbolem selhání v zajištění odpovídajícího bydlení romským uprchlíkům bylo pražské hlavní nádraží, kde příchozí Romové z</w:t>
      </w:r>
      <w:r w:rsidR="00D00553">
        <w:rPr>
          <w:rFonts w:ascii="Arial" w:hAnsi="Arial" w:cs="Arial"/>
          <w:sz w:val="22"/>
          <w:szCs w:val="22"/>
        </w:rPr>
        <w:t> </w:t>
      </w:r>
      <w:r w:rsidR="00F651E0">
        <w:rPr>
          <w:rFonts w:ascii="Arial" w:hAnsi="Arial" w:cs="Arial"/>
          <w:sz w:val="22"/>
          <w:szCs w:val="22"/>
        </w:rPr>
        <w:t>Ukrajiny</w:t>
      </w:r>
      <w:r w:rsidR="00D00553">
        <w:rPr>
          <w:rFonts w:ascii="Arial" w:hAnsi="Arial" w:cs="Arial"/>
          <w:sz w:val="22"/>
          <w:szCs w:val="22"/>
        </w:rPr>
        <w:t xml:space="preserve"> včetně dětí</w:t>
      </w:r>
      <w:r w:rsidR="00F651E0">
        <w:rPr>
          <w:rFonts w:ascii="Arial" w:hAnsi="Arial" w:cs="Arial"/>
          <w:sz w:val="22"/>
          <w:szCs w:val="22"/>
        </w:rPr>
        <w:t xml:space="preserve"> přespávali. </w:t>
      </w:r>
      <w:r w:rsidR="00D00553">
        <w:rPr>
          <w:rFonts w:ascii="Arial" w:hAnsi="Arial" w:cs="Arial"/>
          <w:sz w:val="22"/>
          <w:szCs w:val="22"/>
        </w:rPr>
        <w:t>Za účelem poskytnutí dočasného přístřeší pro romské uprchlíky z Ukrajiny, kteří přebývali na pražském hlavním nádraží, bylo postaveno stanové městečko v Troji s kapacitou 150 lůžek. Vznik stanového městečka byl spojen s nedostatečnou kapacitou hl. m. Prahy. Ubytování ve stanovém městečku zabezpečovala Správa uprchlických zařízení s hl. m. Praha. Na poskytování služeb se podílela organizace Romodrom.</w:t>
      </w:r>
      <w:r w:rsidR="000D2FA6">
        <w:rPr>
          <w:rFonts w:ascii="Arial" w:hAnsi="Arial" w:cs="Arial"/>
          <w:sz w:val="22"/>
          <w:szCs w:val="22"/>
        </w:rPr>
        <w:t xml:space="preserve"> </w:t>
      </w:r>
    </w:p>
    <w:p w14:paraId="0D34723E" w14:textId="77777777" w:rsidR="00F651E0" w:rsidRDefault="00F651E0" w:rsidP="005C1B61">
      <w:pPr>
        <w:jc w:val="both"/>
        <w:rPr>
          <w:rFonts w:ascii="Arial" w:hAnsi="Arial" w:cs="Arial"/>
          <w:sz w:val="22"/>
          <w:szCs w:val="22"/>
        </w:rPr>
      </w:pPr>
    </w:p>
    <w:p w14:paraId="300F7902" w14:textId="0A00E583" w:rsidR="00F651E0" w:rsidRDefault="003F6E89" w:rsidP="005C1B61">
      <w:pPr>
        <w:jc w:val="both"/>
        <w:rPr>
          <w:rFonts w:ascii="Arial" w:hAnsi="Arial" w:cs="Arial"/>
          <w:sz w:val="22"/>
          <w:szCs w:val="22"/>
        </w:rPr>
      </w:pPr>
      <w:r>
        <w:rPr>
          <w:rFonts w:ascii="Arial" w:hAnsi="Arial" w:cs="Arial"/>
          <w:sz w:val="22"/>
          <w:szCs w:val="22"/>
        </w:rPr>
        <w:lastRenderedPageBreak/>
        <w:t xml:space="preserve">Zaznamenaná diskriminace romských uprchlíků ze strany českých úřadů se projevovala při procesu žádosti romských uprchlíků z Ukrajiny o dočasnou ochranu a při poskytování bydlení. </w:t>
      </w:r>
      <w:r w:rsidRPr="00DB2893">
        <w:rPr>
          <w:rFonts w:ascii="Arial" w:hAnsi="Arial" w:cs="Arial"/>
          <w:sz w:val="22"/>
          <w:szCs w:val="22"/>
        </w:rPr>
        <w:t xml:space="preserve">Podle Iniciativy Hlavák nebyla vytvořena žádná podpora pro lidi, kteří až deset dní čekali </w:t>
      </w:r>
      <w:r>
        <w:rPr>
          <w:rFonts w:ascii="Arial" w:hAnsi="Arial" w:cs="Arial"/>
          <w:sz w:val="22"/>
          <w:szCs w:val="22"/>
        </w:rPr>
        <w:t xml:space="preserve">na Hlavním nádraží v Praze </w:t>
      </w:r>
      <w:r w:rsidRPr="00DB2893">
        <w:rPr>
          <w:rFonts w:ascii="Arial" w:hAnsi="Arial" w:cs="Arial"/>
          <w:sz w:val="22"/>
          <w:szCs w:val="22"/>
        </w:rPr>
        <w:t xml:space="preserve">na vyřízení kontroly spojené se žádostí o dočasnou ochranu. </w:t>
      </w:r>
      <w:r>
        <w:rPr>
          <w:rFonts w:ascii="Arial" w:hAnsi="Arial" w:cs="Arial"/>
          <w:sz w:val="22"/>
          <w:szCs w:val="22"/>
        </w:rPr>
        <w:t xml:space="preserve">Romští uprchlíci museli dále často řešit pozbytí nároku na další pomoc státu v oblasti bydlení, a to v případech, kdy daným osobám stát bydlení poskytl, dotyční z něho však odešli. Důvodem odcházení romských uprchlíků byla skutečnost, že byli umístěni do detenčních center ve špatných podmínkách. Některým romským uprchlíkům bylo znemožněno o dočasnou ochranu požádat s odůvodněním, že dané osoby nedisponují cestovním dokladem nebo razítkem vstupu do schengenského prostoru. Dle ministra vnitra Víta Rakušana však nebyly pasy </w:t>
      </w:r>
      <w:r w:rsidR="007D0616">
        <w:rPr>
          <w:rFonts w:ascii="Arial" w:hAnsi="Arial" w:cs="Arial"/>
          <w:sz w:val="22"/>
          <w:szCs w:val="22"/>
        </w:rPr>
        <w:t xml:space="preserve">uprchlíku striktně kontrolovány </w:t>
      </w:r>
      <w:r>
        <w:rPr>
          <w:rFonts w:ascii="Arial" w:hAnsi="Arial" w:cs="Arial"/>
          <w:sz w:val="22"/>
          <w:szCs w:val="22"/>
        </w:rPr>
        <w:t>a zpřísnění kontrolní praxe spojoval s příchodem romských uprchlíků.</w:t>
      </w:r>
      <w:r>
        <w:rPr>
          <w:rStyle w:val="Znakapoznpodarou"/>
          <w:rFonts w:ascii="Arial" w:hAnsi="Arial" w:cs="Arial"/>
          <w:sz w:val="22"/>
          <w:szCs w:val="22"/>
        </w:rPr>
        <w:footnoteReference w:id="23"/>
      </w:r>
      <w:r>
        <w:rPr>
          <w:rFonts w:ascii="Arial" w:hAnsi="Arial" w:cs="Arial"/>
          <w:sz w:val="22"/>
          <w:szCs w:val="22"/>
        </w:rPr>
        <w:t xml:space="preserve"> Dle zástupců Iniciativy Hlavák bylo vymáhání uvedených podmínek ve velké části selektivní, tj. aplikováno především na romské uprchlíky, kdežto u neromských byla snaha ze strany úřadů hledat jiné možnosti, jak prokázat požadované údaje o příchodu.</w:t>
      </w:r>
      <w:r>
        <w:rPr>
          <w:rStyle w:val="Znakapoznpodarou"/>
          <w:rFonts w:ascii="Arial" w:hAnsi="Arial" w:cs="Arial"/>
          <w:sz w:val="22"/>
          <w:szCs w:val="22"/>
        </w:rPr>
        <w:footnoteReference w:id="24"/>
      </w:r>
      <w:r>
        <w:rPr>
          <w:rFonts w:ascii="Arial" w:hAnsi="Arial" w:cs="Arial"/>
          <w:sz w:val="22"/>
          <w:szCs w:val="22"/>
        </w:rPr>
        <w:t xml:space="preserve"> </w:t>
      </w:r>
    </w:p>
    <w:p w14:paraId="5CA21C50" w14:textId="77777777" w:rsidR="00CA42A2" w:rsidRDefault="00CA42A2" w:rsidP="005C1B61">
      <w:pPr>
        <w:jc w:val="both"/>
        <w:rPr>
          <w:rFonts w:ascii="Arial" w:hAnsi="Arial" w:cs="Arial"/>
          <w:sz w:val="22"/>
          <w:szCs w:val="22"/>
        </w:rPr>
      </w:pPr>
    </w:p>
    <w:p w14:paraId="52251A0E" w14:textId="77777777" w:rsidR="00CA42A2" w:rsidRDefault="00CA42A2" w:rsidP="005C1B61">
      <w:pPr>
        <w:jc w:val="both"/>
        <w:rPr>
          <w:rFonts w:ascii="Arial" w:hAnsi="Arial" w:cs="Arial"/>
          <w:sz w:val="22"/>
          <w:szCs w:val="22"/>
        </w:rPr>
      </w:pPr>
      <w:r>
        <w:rPr>
          <w:rFonts w:ascii="Arial" w:hAnsi="Arial" w:cs="Arial"/>
          <w:sz w:val="22"/>
          <w:szCs w:val="22"/>
        </w:rPr>
        <w:t>Častým argumentem pro zamítnutí žádosti romských uprchlíků o dočasnou ochranu bylo dvojí občanství</w:t>
      </w:r>
      <w:r w:rsidR="00735FB4">
        <w:rPr>
          <w:rFonts w:ascii="Arial" w:hAnsi="Arial" w:cs="Arial"/>
          <w:sz w:val="22"/>
          <w:szCs w:val="22"/>
        </w:rPr>
        <w:t xml:space="preserve"> – ukrajinského a maďarského. Dle legislativy není možné žádat o dočasnou ochranu v členské zemi EU, pokud má žadatel občanství jiné členské země EU. Zástupci NNO si všímali odlišného přístupu kontroly dvojího občanství u romských uprchlíků a u neromských uprchlíků z Ukrajiny.</w:t>
      </w:r>
      <w:r w:rsidR="00735FB4">
        <w:rPr>
          <w:rStyle w:val="Znakapoznpodarou"/>
          <w:rFonts w:ascii="Arial" w:hAnsi="Arial" w:cs="Arial"/>
          <w:sz w:val="22"/>
          <w:szCs w:val="22"/>
        </w:rPr>
        <w:footnoteReference w:id="25"/>
      </w:r>
      <w:r w:rsidR="00163742">
        <w:rPr>
          <w:rFonts w:ascii="Arial" w:hAnsi="Arial" w:cs="Arial"/>
          <w:sz w:val="22"/>
          <w:szCs w:val="22"/>
        </w:rPr>
        <w:t xml:space="preserve"> Další konkrétní případy diskriminace romských uprchlíků z Ukrajiny jsou uvedeny níže.</w:t>
      </w:r>
    </w:p>
    <w:p w14:paraId="746561A0" w14:textId="77777777" w:rsidR="00163742" w:rsidRDefault="00163742" w:rsidP="005C1B61">
      <w:pPr>
        <w:jc w:val="both"/>
        <w:rPr>
          <w:rFonts w:ascii="Arial" w:hAnsi="Arial" w:cs="Arial"/>
          <w:sz w:val="22"/>
          <w:szCs w:val="22"/>
        </w:rPr>
      </w:pPr>
    </w:p>
    <w:p w14:paraId="705F2F75" w14:textId="12A71BA6" w:rsidR="00163742" w:rsidRDefault="00163742" w:rsidP="005C1B61">
      <w:pPr>
        <w:jc w:val="both"/>
        <w:rPr>
          <w:rFonts w:ascii="Arial" w:hAnsi="Arial" w:cs="Arial"/>
          <w:sz w:val="22"/>
          <w:szCs w:val="22"/>
        </w:rPr>
      </w:pPr>
      <w:r w:rsidRPr="00163742">
        <w:rPr>
          <w:rFonts w:ascii="Arial" w:hAnsi="Arial" w:cs="Arial"/>
          <w:sz w:val="22"/>
          <w:szCs w:val="22"/>
        </w:rPr>
        <w:t>Politici na celostátní i regionální úrovni útočili na romské uprchlíky, obviňovali je z kri</w:t>
      </w:r>
      <w:r w:rsidR="00CD28F4">
        <w:rPr>
          <w:rFonts w:ascii="Arial" w:hAnsi="Arial" w:cs="Arial"/>
          <w:sz w:val="22"/>
          <w:szCs w:val="22"/>
        </w:rPr>
        <w:t>minality nebo zneužívání českého</w:t>
      </w:r>
      <w:r w:rsidRPr="00163742">
        <w:rPr>
          <w:rFonts w:ascii="Arial" w:hAnsi="Arial" w:cs="Arial"/>
          <w:sz w:val="22"/>
          <w:szCs w:val="22"/>
        </w:rPr>
        <w:t xml:space="preserve"> sociálního systému kvůli dvojímu občanství (ukrajinskému a maďarskému).</w:t>
      </w:r>
      <w:r>
        <w:rPr>
          <w:rFonts w:ascii="Arial" w:hAnsi="Arial" w:cs="Arial"/>
          <w:sz w:val="22"/>
          <w:szCs w:val="22"/>
        </w:rPr>
        <w:t xml:space="preserve"> V polovině června 2022 se ukázalo, že z 5000 prověřovaných uprchlíků má maďarské občanství jen 150 lidí.</w:t>
      </w:r>
      <w:r w:rsidR="00CE790B">
        <w:rPr>
          <w:rStyle w:val="Znakapoznpodarou"/>
          <w:rFonts w:ascii="Arial" w:hAnsi="Arial" w:cs="Arial"/>
          <w:sz w:val="22"/>
          <w:szCs w:val="22"/>
        </w:rPr>
        <w:footnoteReference w:id="26"/>
      </w:r>
      <w:r>
        <w:rPr>
          <w:rFonts w:ascii="Arial" w:hAnsi="Arial" w:cs="Arial"/>
          <w:sz w:val="22"/>
          <w:szCs w:val="22"/>
        </w:rPr>
        <w:t xml:space="preserve"> Dále se ukázalo, že</w:t>
      </w:r>
      <w:r w:rsidRPr="00163742">
        <w:rPr>
          <w:rFonts w:ascii="Arial" w:hAnsi="Arial" w:cs="Arial"/>
          <w:sz w:val="22"/>
          <w:szCs w:val="22"/>
        </w:rPr>
        <w:t xml:space="preserve"> </w:t>
      </w:r>
      <w:r>
        <w:rPr>
          <w:rFonts w:ascii="Arial" w:hAnsi="Arial" w:cs="Arial"/>
          <w:sz w:val="22"/>
          <w:szCs w:val="22"/>
        </w:rPr>
        <w:t>p</w:t>
      </w:r>
      <w:r w:rsidRPr="00163742">
        <w:rPr>
          <w:rFonts w:ascii="Arial" w:hAnsi="Arial" w:cs="Arial"/>
          <w:sz w:val="22"/>
          <w:szCs w:val="22"/>
        </w:rPr>
        <w:t>olicie zvýšenou kriminalitu v místech jejich přechodného pobytu neevidovala. Přesto byli romští uprchlíci z mnoha českých měst vyháněni a museli přespávat v nevyhovujících podmínkách</w:t>
      </w:r>
      <w:r>
        <w:rPr>
          <w:rFonts w:ascii="Arial" w:hAnsi="Arial" w:cs="Arial"/>
          <w:sz w:val="22"/>
          <w:szCs w:val="22"/>
        </w:rPr>
        <w:t>.</w:t>
      </w:r>
      <w:r>
        <w:rPr>
          <w:rStyle w:val="Znakapoznpodarou"/>
          <w:rFonts w:ascii="Arial" w:hAnsi="Arial" w:cs="Arial"/>
          <w:sz w:val="22"/>
          <w:szCs w:val="22"/>
        </w:rPr>
        <w:footnoteReference w:id="27"/>
      </w:r>
      <w:r>
        <w:rPr>
          <w:rFonts w:ascii="Arial" w:hAnsi="Arial" w:cs="Arial"/>
          <w:sz w:val="22"/>
          <w:szCs w:val="22"/>
        </w:rPr>
        <w:t xml:space="preserve"> </w:t>
      </w:r>
      <w:r w:rsidR="00CE790B">
        <w:rPr>
          <w:rFonts w:ascii="Arial" w:hAnsi="Arial" w:cs="Arial"/>
          <w:sz w:val="22"/>
          <w:szCs w:val="22"/>
        </w:rPr>
        <w:t>O</w:t>
      </w:r>
      <w:r w:rsidRPr="00163742">
        <w:rPr>
          <w:rFonts w:ascii="Arial" w:hAnsi="Arial" w:cs="Arial"/>
          <w:sz w:val="22"/>
          <w:szCs w:val="22"/>
        </w:rPr>
        <w:t>dlišný přístup k romským uprchlíkům z</w:t>
      </w:r>
      <w:r w:rsidR="00CE790B">
        <w:rPr>
          <w:rFonts w:ascii="Arial" w:hAnsi="Arial" w:cs="Arial"/>
          <w:sz w:val="22"/>
          <w:szCs w:val="22"/>
        </w:rPr>
        <w:t> </w:t>
      </w:r>
      <w:r w:rsidRPr="00163742">
        <w:rPr>
          <w:rFonts w:ascii="Arial" w:hAnsi="Arial" w:cs="Arial"/>
          <w:sz w:val="22"/>
          <w:szCs w:val="22"/>
        </w:rPr>
        <w:t>Ukrajiny</w:t>
      </w:r>
      <w:r w:rsidR="00CE790B">
        <w:rPr>
          <w:rFonts w:ascii="Arial" w:hAnsi="Arial" w:cs="Arial"/>
          <w:sz w:val="22"/>
          <w:szCs w:val="22"/>
        </w:rPr>
        <w:t xml:space="preserve"> byl politickými zástupci obhajován</w:t>
      </w:r>
      <w:r w:rsidRPr="00163742">
        <w:rPr>
          <w:rFonts w:ascii="Arial" w:hAnsi="Arial" w:cs="Arial"/>
          <w:sz w:val="22"/>
          <w:szCs w:val="22"/>
        </w:rPr>
        <w:t xml:space="preserve"> </w:t>
      </w:r>
      <w:r w:rsidR="00CE790B">
        <w:rPr>
          <w:rFonts w:ascii="Arial" w:hAnsi="Arial" w:cs="Arial"/>
          <w:sz w:val="22"/>
          <w:szCs w:val="22"/>
        </w:rPr>
        <w:t>právě dvojím</w:t>
      </w:r>
      <w:r w:rsidRPr="00163742">
        <w:rPr>
          <w:rFonts w:ascii="Arial" w:hAnsi="Arial" w:cs="Arial"/>
          <w:sz w:val="22"/>
          <w:szCs w:val="22"/>
        </w:rPr>
        <w:t xml:space="preserve"> občanství</w:t>
      </w:r>
      <w:r w:rsidR="00CE790B">
        <w:rPr>
          <w:rFonts w:ascii="Arial" w:hAnsi="Arial" w:cs="Arial"/>
          <w:sz w:val="22"/>
          <w:szCs w:val="22"/>
        </w:rPr>
        <w:t>m</w:t>
      </w:r>
      <w:r w:rsidRPr="00163742">
        <w:rPr>
          <w:rFonts w:ascii="Arial" w:hAnsi="Arial" w:cs="Arial"/>
          <w:sz w:val="22"/>
          <w:szCs w:val="22"/>
        </w:rPr>
        <w:t xml:space="preserve">, </w:t>
      </w:r>
      <w:r w:rsidR="00CE790B">
        <w:rPr>
          <w:rFonts w:ascii="Arial" w:hAnsi="Arial" w:cs="Arial"/>
          <w:sz w:val="22"/>
          <w:szCs w:val="22"/>
        </w:rPr>
        <w:t>kvůli kterému se o romské uprchlíky nemůže</w:t>
      </w:r>
      <w:r w:rsidRPr="00163742">
        <w:rPr>
          <w:rFonts w:ascii="Arial" w:hAnsi="Arial" w:cs="Arial"/>
          <w:sz w:val="22"/>
          <w:szCs w:val="22"/>
        </w:rPr>
        <w:t xml:space="preserve"> postarat Česká republika, ale měli by o pomoc požádat maďarskou stranu. O velkém počtu romských uprchlíků s maďarským pasem mluvil jihomoravský hejtman Jan Grolich, moravskoslezský hejtman Ivo Vondrák i ministr vnitra Vít Rakušan.</w:t>
      </w:r>
      <w:r>
        <w:rPr>
          <w:rStyle w:val="Znakapoznpodarou"/>
          <w:rFonts w:ascii="Arial" w:hAnsi="Arial" w:cs="Arial"/>
          <w:sz w:val="22"/>
          <w:szCs w:val="22"/>
        </w:rPr>
        <w:footnoteReference w:id="28"/>
      </w:r>
      <w:r>
        <w:rPr>
          <w:rFonts w:ascii="Arial" w:hAnsi="Arial" w:cs="Arial"/>
          <w:sz w:val="22"/>
          <w:szCs w:val="22"/>
        </w:rPr>
        <w:t xml:space="preserve"> </w:t>
      </w:r>
      <w:r w:rsidRPr="00163742">
        <w:rPr>
          <w:rFonts w:ascii="Arial" w:hAnsi="Arial" w:cs="Arial"/>
          <w:sz w:val="22"/>
          <w:szCs w:val="22"/>
        </w:rPr>
        <w:t>Jihočeský hejtman Martin Kuba a pardubický hejtman Martin Netolický hovořili přímo o zneužívání sociál</w:t>
      </w:r>
      <w:r w:rsidR="00CE790B">
        <w:rPr>
          <w:rFonts w:ascii="Arial" w:hAnsi="Arial" w:cs="Arial"/>
          <w:sz w:val="22"/>
          <w:szCs w:val="22"/>
        </w:rPr>
        <w:t>ních dávek romskými uprchlíky.</w:t>
      </w:r>
      <w:r w:rsidR="00CE790B">
        <w:rPr>
          <w:rStyle w:val="Znakapoznpodarou"/>
          <w:rFonts w:ascii="Arial" w:hAnsi="Arial" w:cs="Arial"/>
          <w:sz w:val="22"/>
          <w:szCs w:val="22"/>
        </w:rPr>
        <w:footnoteReference w:id="29"/>
      </w:r>
      <w:r w:rsidR="004E01D4">
        <w:rPr>
          <w:rFonts w:ascii="Arial" w:hAnsi="Arial" w:cs="Arial"/>
          <w:sz w:val="22"/>
          <w:szCs w:val="22"/>
        </w:rPr>
        <w:t xml:space="preserve"> </w:t>
      </w:r>
      <w:r w:rsidR="004E01D4" w:rsidRPr="004E01D4">
        <w:rPr>
          <w:rFonts w:ascii="Arial" w:hAnsi="Arial" w:cs="Arial"/>
          <w:sz w:val="22"/>
          <w:szCs w:val="22"/>
        </w:rPr>
        <w:t>Proti rozlišování uprchlíků podle barvy pleti se vymezila nová zmocněnkyně vlády pro l</w:t>
      </w:r>
      <w:r w:rsidR="004E01D4">
        <w:rPr>
          <w:rFonts w:ascii="Arial" w:hAnsi="Arial" w:cs="Arial"/>
          <w:sz w:val="22"/>
          <w:szCs w:val="22"/>
        </w:rPr>
        <w:t>idská práva Klára</w:t>
      </w:r>
      <w:r w:rsidR="009774E2">
        <w:rPr>
          <w:rFonts w:ascii="Arial" w:hAnsi="Arial" w:cs="Arial"/>
          <w:sz w:val="22"/>
          <w:szCs w:val="22"/>
        </w:rPr>
        <w:t xml:space="preserve"> Šimáčková </w:t>
      </w:r>
      <w:r w:rsidR="004E01D4">
        <w:rPr>
          <w:rFonts w:ascii="Arial" w:hAnsi="Arial" w:cs="Arial"/>
          <w:sz w:val="22"/>
          <w:szCs w:val="22"/>
        </w:rPr>
        <w:t>Laurenčíková.</w:t>
      </w:r>
      <w:r w:rsidR="004E01D4">
        <w:rPr>
          <w:rStyle w:val="Znakapoznpodarou"/>
          <w:rFonts w:ascii="Arial" w:hAnsi="Arial" w:cs="Arial"/>
          <w:sz w:val="22"/>
          <w:szCs w:val="22"/>
        </w:rPr>
        <w:footnoteReference w:id="30"/>
      </w:r>
      <w:r w:rsidR="004E01D4">
        <w:rPr>
          <w:rFonts w:ascii="Arial" w:hAnsi="Arial" w:cs="Arial"/>
          <w:sz w:val="22"/>
          <w:szCs w:val="22"/>
        </w:rPr>
        <w:t xml:space="preserve"> Odlišné zacházení s romskými uprchlíky odsoudila také tehdejší zástupkyně ombudsmana Monika Šimůnková.</w:t>
      </w:r>
      <w:r w:rsidR="004E01D4">
        <w:rPr>
          <w:rStyle w:val="Znakapoznpodarou"/>
          <w:rFonts w:ascii="Arial" w:hAnsi="Arial" w:cs="Arial"/>
          <w:sz w:val="22"/>
          <w:szCs w:val="22"/>
        </w:rPr>
        <w:footnoteReference w:id="31"/>
      </w:r>
      <w:r w:rsidR="004E01D4">
        <w:rPr>
          <w:rFonts w:ascii="Arial" w:hAnsi="Arial" w:cs="Arial"/>
          <w:sz w:val="22"/>
          <w:szCs w:val="22"/>
        </w:rPr>
        <w:t xml:space="preserve"> Podle Moniky Šimůnkové</w:t>
      </w:r>
      <w:r w:rsidR="00AD2D77">
        <w:rPr>
          <w:rFonts w:ascii="Arial" w:hAnsi="Arial" w:cs="Arial"/>
          <w:sz w:val="22"/>
          <w:szCs w:val="22"/>
        </w:rPr>
        <w:t xml:space="preserve"> byli</w:t>
      </w:r>
      <w:r w:rsidR="004E01D4">
        <w:rPr>
          <w:rFonts w:ascii="Arial" w:hAnsi="Arial" w:cs="Arial"/>
          <w:sz w:val="22"/>
          <w:szCs w:val="22"/>
        </w:rPr>
        <w:t xml:space="preserve"> romští uprchlíci </w:t>
      </w:r>
      <w:r w:rsidR="004E01D4" w:rsidRPr="004E01D4">
        <w:rPr>
          <w:rFonts w:ascii="Arial" w:hAnsi="Arial" w:cs="Arial"/>
          <w:sz w:val="22"/>
          <w:szCs w:val="22"/>
        </w:rPr>
        <w:t>v pražském koordinačním centru pro pomoc uprchlíkům diskriminováni</w:t>
      </w:r>
      <w:r w:rsidR="004E01D4">
        <w:rPr>
          <w:rFonts w:ascii="Arial" w:hAnsi="Arial" w:cs="Arial"/>
          <w:sz w:val="22"/>
          <w:szCs w:val="22"/>
        </w:rPr>
        <w:t>, když například nebyli vůbec vpouštěni do prostor registračního centra</w:t>
      </w:r>
      <w:r w:rsidR="00AD2D77">
        <w:rPr>
          <w:rFonts w:ascii="Arial" w:hAnsi="Arial" w:cs="Arial"/>
          <w:sz w:val="22"/>
          <w:szCs w:val="22"/>
        </w:rPr>
        <w:t xml:space="preserve">, ale jen v doprovodu osoby z neziskového sektoru či </w:t>
      </w:r>
      <w:r w:rsidR="00AD2D77">
        <w:rPr>
          <w:rFonts w:ascii="Arial" w:hAnsi="Arial" w:cs="Arial"/>
          <w:sz w:val="22"/>
          <w:szCs w:val="22"/>
        </w:rPr>
        <w:lastRenderedPageBreak/>
        <w:t>policisty. Chování personálu KACP v Praze byl kritizován i ze strany Kláry Šimíčkové Laurenčíkové.</w:t>
      </w:r>
      <w:r w:rsidR="00AD2D77">
        <w:rPr>
          <w:rStyle w:val="Znakapoznpodarou"/>
          <w:rFonts w:ascii="Arial" w:hAnsi="Arial" w:cs="Arial"/>
          <w:sz w:val="22"/>
          <w:szCs w:val="22"/>
        </w:rPr>
        <w:footnoteReference w:id="32"/>
      </w:r>
    </w:p>
    <w:p w14:paraId="01965B9F" w14:textId="534CC2A2" w:rsidR="009774E2" w:rsidRDefault="009774E2" w:rsidP="005C1B61">
      <w:pPr>
        <w:jc w:val="both"/>
        <w:rPr>
          <w:rFonts w:ascii="Arial" w:hAnsi="Arial" w:cs="Arial"/>
          <w:sz w:val="22"/>
          <w:szCs w:val="22"/>
        </w:rPr>
      </w:pPr>
    </w:p>
    <w:p w14:paraId="6F2F3D68" w14:textId="6B0A921F" w:rsidR="009C4223" w:rsidRDefault="009774E2" w:rsidP="009C4223">
      <w:pPr>
        <w:jc w:val="both"/>
        <w:rPr>
          <w:rFonts w:ascii="Arial" w:hAnsi="Arial" w:cs="Arial"/>
          <w:sz w:val="22"/>
          <w:szCs w:val="22"/>
        </w:rPr>
      </w:pPr>
      <w:r>
        <w:rPr>
          <w:rFonts w:ascii="Arial" w:hAnsi="Arial" w:cs="Arial"/>
          <w:sz w:val="22"/>
          <w:szCs w:val="22"/>
        </w:rPr>
        <w:t xml:space="preserve">Zmocněnkyně vlády pro lidská práva za účelem zprostředkování spolupráce a komunikace mezi </w:t>
      </w:r>
      <w:r w:rsidR="009C4223">
        <w:rPr>
          <w:rFonts w:ascii="Arial" w:hAnsi="Arial" w:cs="Arial"/>
          <w:sz w:val="22"/>
          <w:szCs w:val="22"/>
        </w:rPr>
        <w:t xml:space="preserve">zainteresovanými aktéry iniciovala dne 22. května 2022 vznik pracovní skupiny k potřebám zvlášť </w:t>
      </w:r>
      <w:r w:rsidR="009C4223" w:rsidRPr="009774E2">
        <w:rPr>
          <w:rFonts w:ascii="Arial" w:hAnsi="Arial" w:cs="Arial"/>
          <w:sz w:val="22"/>
          <w:szCs w:val="22"/>
        </w:rPr>
        <w:t>zranitelných skupin uprchlíků</w:t>
      </w:r>
      <w:r w:rsidR="009C4223">
        <w:rPr>
          <w:rFonts w:ascii="Arial" w:hAnsi="Arial" w:cs="Arial"/>
          <w:sz w:val="22"/>
          <w:szCs w:val="22"/>
        </w:rPr>
        <w:t xml:space="preserve">. Členy pracovní skupiny byly </w:t>
      </w:r>
      <w:r w:rsidR="009C4223" w:rsidRPr="009C4223">
        <w:rPr>
          <w:rFonts w:ascii="Arial" w:hAnsi="Arial" w:cs="Arial"/>
          <w:sz w:val="22"/>
          <w:szCs w:val="22"/>
        </w:rPr>
        <w:t>Ministerstvo vnitra, Ministerstvo práce a sociálních věcí, Ministerstvo pro místní rozvoj, Ministerstvo šk</w:t>
      </w:r>
      <w:r w:rsidR="009C4223">
        <w:rPr>
          <w:rFonts w:ascii="Arial" w:hAnsi="Arial" w:cs="Arial"/>
          <w:sz w:val="22"/>
          <w:szCs w:val="22"/>
        </w:rPr>
        <w:t xml:space="preserve">olství, mládeže a tělovýchovy, </w:t>
      </w:r>
      <w:r w:rsidR="009C4223" w:rsidRPr="009C4223">
        <w:rPr>
          <w:rFonts w:ascii="Arial" w:hAnsi="Arial" w:cs="Arial"/>
          <w:sz w:val="22"/>
          <w:szCs w:val="22"/>
        </w:rPr>
        <w:t>Správa uprchlických zařízení, krajští romští koordinát</w:t>
      </w:r>
      <w:r w:rsidR="009C4223">
        <w:rPr>
          <w:rFonts w:ascii="Arial" w:hAnsi="Arial" w:cs="Arial"/>
          <w:sz w:val="22"/>
          <w:szCs w:val="22"/>
        </w:rPr>
        <w:t xml:space="preserve">oři, nevládní organizace, KVOP a Hasičského záchranného sboru. K situaci romských uprchlíku z Ukrajiny přijala Rada vlády pro záležitosti romské menšiny dne 22. května 2022 usnesení, ve kterém Rada doporučila vládě ČR zajistit všem žadatelům </w:t>
      </w:r>
      <w:r w:rsidR="009C4223" w:rsidRPr="009C4223">
        <w:rPr>
          <w:rFonts w:ascii="Arial" w:hAnsi="Arial" w:cs="Arial"/>
          <w:sz w:val="22"/>
          <w:szCs w:val="22"/>
        </w:rPr>
        <w:t>přístup k podání žádostí o dočasnou o</w:t>
      </w:r>
      <w:r w:rsidR="009C4223">
        <w:rPr>
          <w:rFonts w:ascii="Arial" w:hAnsi="Arial" w:cs="Arial"/>
          <w:sz w:val="22"/>
          <w:szCs w:val="22"/>
        </w:rPr>
        <w:t xml:space="preserve">chranu a u osob bez cestovního </w:t>
      </w:r>
      <w:r w:rsidR="009C4223" w:rsidRPr="009C4223">
        <w:rPr>
          <w:rFonts w:ascii="Arial" w:hAnsi="Arial" w:cs="Arial"/>
          <w:sz w:val="22"/>
          <w:szCs w:val="22"/>
        </w:rPr>
        <w:t>dokladu proaktivně zjiš</w:t>
      </w:r>
      <w:r w:rsidR="007D0616">
        <w:rPr>
          <w:rFonts w:ascii="Arial" w:hAnsi="Arial" w:cs="Arial"/>
          <w:sz w:val="22"/>
          <w:szCs w:val="22"/>
        </w:rPr>
        <w:t>ťovat skutečné datum vstupu do s</w:t>
      </w:r>
      <w:r w:rsidR="009C4223" w:rsidRPr="009C4223">
        <w:rPr>
          <w:rFonts w:ascii="Arial" w:hAnsi="Arial" w:cs="Arial"/>
          <w:sz w:val="22"/>
          <w:szCs w:val="22"/>
        </w:rPr>
        <w:t>chengen</w:t>
      </w:r>
      <w:r w:rsidR="009C4223">
        <w:rPr>
          <w:rFonts w:ascii="Arial" w:hAnsi="Arial" w:cs="Arial"/>
          <w:sz w:val="22"/>
          <w:szCs w:val="22"/>
        </w:rPr>
        <w:t xml:space="preserve">ského prostoru tak, aby nebyly </w:t>
      </w:r>
      <w:r w:rsidR="009C4223" w:rsidRPr="009C4223">
        <w:rPr>
          <w:rFonts w:ascii="Arial" w:hAnsi="Arial" w:cs="Arial"/>
          <w:sz w:val="22"/>
          <w:szCs w:val="22"/>
        </w:rPr>
        <w:t>zbaveny svých práv</w:t>
      </w:r>
      <w:r w:rsidR="009C4223">
        <w:rPr>
          <w:rFonts w:ascii="Arial" w:hAnsi="Arial" w:cs="Arial"/>
          <w:sz w:val="22"/>
          <w:szCs w:val="22"/>
        </w:rPr>
        <w:t>, dále umožnit správní a soudní přezkum žádostí o dočasnou ochranu a zajištění dostatečné kapacity pro ubytování všech žadatelů během celé procedury udělování dočasné ochrany, včetně využívání ubytovacích kapacit ve všech krajích.</w:t>
      </w:r>
      <w:r w:rsidR="009C4223">
        <w:rPr>
          <w:rStyle w:val="Znakapoznpodarou"/>
          <w:rFonts w:ascii="Arial" w:hAnsi="Arial" w:cs="Arial"/>
          <w:sz w:val="22"/>
          <w:szCs w:val="22"/>
        </w:rPr>
        <w:footnoteReference w:id="33"/>
      </w:r>
    </w:p>
    <w:p w14:paraId="0EAC90EB" w14:textId="77777777" w:rsidR="00AD2D77" w:rsidRDefault="00AD2D77" w:rsidP="005C1B61">
      <w:pPr>
        <w:jc w:val="both"/>
        <w:rPr>
          <w:rFonts w:ascii="Arial" w:hAnsi="Arial" w:cs="Arial"/>
          <w:sz w:val="22"/>
          <w:szCs w:val="22"/>
        </w:rPr>
      </w:pPr>
    </w:p>
    <w:p w14:paraId="0D405321" w14:textId="5E601628" w:rsidR="00AD2D77" w:rsidRDefault="00AD2D77" w:rsidP="005C1B61">
      <w:pPr>
        <w:jc w:val="both"/>
        <w:rPr>
          <w:rFonts w:ascii="Arial" w:hAnsi="Arial" w:cs="Arial"/>
          <w:sz w:val="22"/>
          <w:szCs w:val="22"/>
        </w:rPr>
      </w:pPr>
      <w:r w:rsidRPr="00AD2D77">
        <w:rPr>
          <w:rFonts w:ascii="Arial" w:hAnsi="Arial" w:cs="Arial"/>
          <w:sz w:val="22"/>
          <w:szCs w:val="22"/>
        </w:rPr>
        <w:t>V ostravském přijímacím středisku na výstavišti Černá louka byli romští uprchlíci segregováni od neromských. V centru se museli pohybovat v oddělenýc</w:t>
      </w:r>
      <w:r w:rsidR="00824C2E">
        <w:rPr>
          <w:rFonts w:ascii="Arial" w:hAnsi="Arial" w:cs="Arial"/>
          <w:sz w:val="22"/>
          <w:szCs w:val="22"/>
        </w:rPr>
        <w:t>h prostorách a na toaletu</w:t>
      </w:r>
      <w:r w:rsidRPr="00AD2D77">
        <w:rPr>
          <w:rFonts w:ascii="Arial" w:hAnsi="Arial" w:cs="Arial"/>
          <w:sz w:val="22"/>
          <w:szCs w:val="22"/>
        </w:rPr>
        <w:t xml:space="preserve"> chodit pouze s doprovodem zaměstnanců nebo dobrovolníků střediska. Moravskoslezský hejtman Vondrák obviňoval romské uprchlíky z krádeží, </w:t>
      </w:r>
      <w:r w:rsidR="00824C2E">
        <w:rPr>
          <w:rFonts w:ascii="Arial" w:hAnsi="Arial" w:cs="Arial"/>
          <w:sz w:val="22"/>
          <w:szCs w:val="22"/>
        </w:rPr>
        <w:t>policie však uvedla, že jí nikdo nic podobného</w:t>
      </w:r>
      <w:r w:rsidR="000D2FA6">
        <w:rPr>
          <w:rFonts w:ascii="Arial" w:hAnsi="Arial" w:cs="Arial"/>
          <w:sz w:val="22"/>
          <w:szCs w:val="22"/>
        </w:rPr>
        <w:t xml:space="preserve"> </w:t>
      </w:r>
      <w:r w:rsidRPr="00AD2D77">
        <w:rPr>
          <w:rFonts w:ascii="Arial" w:hAnsi="Arial" w:cs="Arial"/>
          <w:sz w:val="22"/>
          <w:szCs w:val="22"/>
        </w:rPr>
        <w:t>nenahlásil.</w:t>
      </w:r>
      <w:r w:rsidR="00824C2E">
        <w:rPr>
          <w:rStyle w:val="Znakapoznpodarou"/>
          <w:rFonts w:ascii="Arial" w:hAnsi="Arial" w:cs="Arial"/>
          <w:sz w:val="22"/>
          <w:szCs w:val="22"/>
        </w:rPr>
        <w:footnoteReference w:id="34"/>
      </w:r>
      <w:r w:rsidR="00824C2E">
        <w:rPr>
          <w:rFonts w:ascii="Arial" w:hAnsi="Arial" w:cs="Arial"/>
          <w:sz w:val="22"/>
          <w:szCs w:val="22"/>
        </w:rPr>
        <w:t xml:space="preserve"> </w:t>
      </w:r>
      <w:r w:rsidR="00824C2E" w:rsidRPr="00824C2E">
        <w:rPr>
          <w:rFonts w:ascii="Arial" w:hAnsi="Arial" w:cs="Arial"/>
          <w:sz w:val="22"/>
          <w:szCs w:val="22"/>
        </w:rPr>
        <w:t>Podobně na Romy z Ukrajiny zaútočili i litvínovští radní, podle kterých musela na ubytovnu v Janově kvůli uprchlíkům opakovaně vyjíždět policie, což ale sami policisté popřeli.</w:t>
      </w:r>
      <w:r w:rsidR="00824C2E">
        <w:rPr>
          <w:rStyle w:val="Znakapoznpodarou"/>
          <w:rFonts w:ascii="Arial" w:hAnsi="Arial" w:cs="Arial"/>
          <w:sz w:val="22"/>
          <w:szCs w:val="22"/>
        </w:rPr>
        <w:footnoteReference w:id="35"/>
      </w:r>
    </w:p>
    <w:p w14:paraId="77C1BE99" w14:textId="77777777" w:rsidR="00824C2E" w:rsidRDefault="00824C2E" w:rsidP="005C1B61">
      <w:pPr>
        <w:jc w:val="both"/>
        <w:rPr>
          <w:rFonts w:ascii="Arial" w:hAnsi="Arial" w:cs="Arial"/>
          <w:sz w:val="22"/>
          <w:szCs w:val="22"/>
        </w:rPr>
      </w:pPr>
    </w:p>
    <w:p w14:paraId="5EB9FAD3" w14:textId="77777777" w:rsidR="00824C2E" w:rsidRDefault="00824C2E" w:rsidP="005C1B61">
      <w:pPr>
        <w:jc w:val="both"/>
        <w:rPr>
          <w:rFonts w:ascii="Arial" w:hAnsi="Arial" w:cs="Arial"/>
          <w:sz w:val="22"/>
          <w:szCs w:val="22"/>
        </w:rPr>
      </w:pPr>
      <w:r w:rsidRPr="00D81ADB">
        <w:rPr>
          <w:rFonts w:ascii="Arial" w:hAnsi="Arial" w:cs="Arial"/>
          <w:sz w:val="22"/>
          <w:szCs w:val="22"/>
        </w:rPr>
        <w:t>V Brně nocovaly rodiny romských uprchlíků v blízkosti nádraží. Vedení Brna je odsunulo asi o dvě stě metrů dál. Primátorka Markéta Vaňková to hájila i tím, že se tak „zvýší komfort Brňanů“.</w:t>
      </w:r>
      <w:r w:rsidRPr="00D81ADB">
        <w:rPr>
          <w:rStyle w:val="Znakapoznpodarou"/>
          <w:rFonts w:ascii="Arial" w:hAnsi="Arial" w:cs="Arial"/>
          <w:sz w:val="22"/>
          <w:szCs w:val="22"/>
        </w:rPr>
        <w:footnoteReference w:id="36"/>
      </w:r>
      <w:r w:rsidRPr="00D81ADB">
        <w:rPr>
          <w:rFonts w:ascii="Arial" w:hAnsi="Arial" w:cs="Arial"/>
          <w:sz w:val="22"/>
          <w:szCs w:val="22"/>
        </w:rPr>
        <w:t>Tábor pro ukraj</w:t>
      </w:r>
      <w:r w:rsidR="00876A08" w:rsidRPr="00D81ADB">
        <w:rPr>
          <w:rFonts w:ascii="Arial" w:hAnsi="Arial" w:cs="Arial"/>
          <w:sz w:val="22"/>
          <w:szCs w:val="22"/>
        </w:rPr>
        <w:t xml:space="preserve">inské Romy vznikl i za Brnem. </w:t>
      </w:r>
      <w:r w:rsidRPr="00D81ADB">
        <w:rPr>
          <w:rFonts w:ascii="Arial" w:hAnsi="Arial" w:cs="Arial"/>
          <w:sz w:val="22"/>
          <w:szCs w:val="22"/>
        </w:rPr>
        <w:t>Ženy a děti tam ale spaly na zemi v mokrých stanech. Vedení Brna se hájilo tím, ž</w:t>
      </w:r>
      <w:r w:rsidR="00876A08" w:rsidRPr="00D81ADB">
        <w:rPr>
          <w:rFonts w:ascii="Arial" w:hAnsi="Arial" w:cs="Arial"/>
          <w:sz w:val="22"/>
          <w:szCs w:val="22"/>
        </w:rPr>
        <w:t>e tábor neslouží k ubytování.</w:t>
      </w:r>
    </w:p>
    <w:p w14:paraId="1FD86B9D" w14:textId="77777777" w:rsidR="00E72685" w:rsidRDefault="00D81ADB" w:rsidP="005C1B61">
      <w:pPr>
        <w:jc w:val="both"/>
        <w:rPr>
          <w:rFonts w:ascii="Arial" w:hAnsi="Arial" w:cs="Arial"/>
          <w:sz w:val="22"/>
          <w:szCs w:val="22"/>
        </w:rPr>
      </w:pPr>
      <w:r>
        <w:rPr>
          <w:rFonts w:ascii="Arial" w:hAnsi="Arial" w:cs="Arial"/>
          <w:noProof/>
          <w:sz w:val="22"/>
          <w:szCs w:val="22"/>
        </w:rPr>
        <w:lastRenderedPageBreak/>
        <mc:AlternateContent>
          <mc:Choice Requires="wps">
            <w:drawing>
              <wp:inline distT="0" distB="0" distL="0" distR="0" wp14:anchorId="7EDF6FD8" wp14:editId="5CD2B544">
                <wp:extent cx="5760720" cy="4199861"/>
                <wp:effectExtent l="0" t="0" r="11430" b="10795"/>
                <wp:docPr id="1" name="Obdélník 1"/>
                <wp:cNvGraphicFramePr/>
                <a:graphic xmlns:a="http://schemas.openxmlformats.org/drawingml/2006/main">
                  <a:graphicData uri="http://schemas.microsoft.com/office/word/2010/wordprocessingShape">
                    <wps:wsp>
                      <wps:cNvSpPr/>
                      <wps:spPr>
                        <a:xfrm>
                          <a:off x="0" y="0"/>
                          <a:ext cx="5760720" cy="419986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291FB1A" w14:textId="28DBEEF2" w:rsidR="00835E5C" w:rsidRPr="00926CA2" w:rsidRDefault="00835E5C" w:rsidP="00D81ADB">
                            <w:pPr>
                              <w:jc w:val="both"/>
                              <w:rPr>
                                <w:rFonts w:ascii="Arial" w:hAnsi="Arial" w:cs="Arial"/>
                                <w:color w:val="000000"/>
                                <w:sz w:val="22"/>
                                <w:szCs w:val="22"/>
                              </w:rPr>
                            </w:pPr>
                            <w:r>
                              <w:rPr>
                                <w:rFonts w:ascii="Arial" w:hAnsi="Arial" w:cs="Arial"/>
                                <w:color w:val="000000"/>
                                <w:sz w:val="22"/>
                                <w:szCs w:val="22"/>
                              </w:rPr>
                              <w:t>Na pomoci romským</w:t>
                            </w:r>
                            <w:r w:rsidRPr="00926CA2">
                              <w:rPr>
                                <w:rFonts w:ascii="Arial" w:hAnsi="Arial" w:cs="Arial"/>
                                <w:color w:val="000000"/>
                                <w:sz w:val="22"/>
                                <w:szCs w:val="22"/>
                              </w:rPr>
                              <w:t xml:space="preserve"> uprchlíkům z Ukrajiny se výrazně podílely romské a proromské NNO. Jednou z nich byla i organizace Romodrom o.p.s., která se celostátně věnovala podpoře romských ukrajinských uprchlíků. Jednalo se o komplexní podporu formou zajištění stanového městečka pro uprchlíky v Troji (ve spolupráci s organizací RomPraha), podporu v rámci ubytovacích zařízení ve spolupráci se Správou uprchlických zařízení, zajištění ubytování v rámci celé ČR, včetně zajištění materiálního zabezpečení a sociální podpory klientů, ať již přímo v místě ubytování, KACPU a dalších místech.  Organizace dále zajišťovala provoz adaptačních skupin pro romské ukrajinské děti. Dalšími NNO</w:t>
                            </w:r>
                            <w:r>
                              <w:rPr>
                                <w:rFonts w:ascii="Arial" w:hAnsi="Arial" w:cs="Arial"/>
                                <w:color w:val="000000"/>
                                <w:sz w:val="22"/>
                                <w:szCs w:val="22"/>
                              </w:rPr>
                              <w:t>, které se podílely</w:t>
                            </w:r>
                            <w:r w:rsidRPr="00926CA2">
                              <w:rPr>
                                <w:rFonts w:ascii="Arial" w:hAnsi="Arial" w:cs="Arial"/>
                                <w:color w:val="000000"/>
                                <w:sz w:val="22"/>
                                <w:szCs w:val="22"/>
                              </w:rPr>
                              <w:t xml:space="preserve"> na pomoci Romů z</w:t>
                            </w:r>
                            <w:r>
                              <w:rPr>
                                <w:rFonts w:ascii="Arial" w:hAnsi="Arial" w:cs="Arial"/>
                                <w:color w:val="000000"/>
                                <w:sz w:val="22"/>
                                <w:szCs w:val="22"/>
                              </w:rPr>
                              <w:t> </w:t>
                            </w:r>
                            <w:r w:rsidRPr="00926CA2">
                              <w:rPr>
                                <w:rFonts w:ascii="Arial" w:hAnsi="Arial" w:cs="Arial"/>
                                <w:color w:val="000000"/>
                                <w:sz w:val="22"/>
                                <w:szCs w:val="22"/>
                              </w:rPr>
                              <w:t>Ukrajiny</w:t>
                            </w:r>
                            <w:r>
                              <w:rPr>
                                <w:rFonts w:ascii="Arial" w:hAnsi="Arial" w:cs="Arial"/>
                                <w:color w:val="000000"/>
                                <w:sz w:val="22"/>
                                <w:szCs w:val="22"/>
                              </w:rPr>
                              <w:t>,</w:t>
                            </w:r>
                            <w:r w:rsidRPr="00926CA2">
                              <w:rPr>
                                <w:rFonts w:ascii="Arial" w:hAnsi="Arial" w:cs="Arial"/>
                                <w:color w:val="000000"/>
                                <w:sz w:val="22"/>
                                <w:szCs w:val="22"/>
                              </w:rPr>
                              <w:t xml:space="preserve"> byly například organizace Blízký soused, Klub Koule, RomPraha, Společenství Romů na Moravě, spolek Buči, Teen challenge, Dům romské kultury, IQ Roma servis, Komunitní centrum Kostka – Krásná Lípa,  Společnost Podané ruce, a další. </w:t>
                            </w:r>
                          </w:p>
                          <w:p w14:paraId="555ADDB9" w14:textId="192D04AB" w:rsidR="00835E5C" w:rsidRDefault="00835E5C" w:rsidP="00D81ADB">
                            <w:pPr>
                              <w:spacing w:before="240"/>
                              <w:jc w:val="both"/>
                              <w:rPr>
                                <w:rFonts w:ascii="Arial" w:hAnsi="Arial" w:cs="Arial"/>
                                <w:color w:val="000000" w:themeColor="text1"/>
                                <w:sz w:val="22"/>
                                <w:szCs w:val="22"/>
                              </w:rPr>
                            </w:pPr>
                            <w:r w:rsidRPr="00926CA2">
                              <w:rPr>
                                <w:rFonts w:ascii="Arial" w:hAnsi="Arial" w:cs="Arial"/>
                                <w:color w:val="000000" w:themeColor="text1"/>
                                <w:sz w:val="22"/>
                                <w:szCs w:val="22"/>
                              </w:rPr>
                              <w:t>Organizace romským uprchlíků</w:t>
                            </w:r>
                            <w:r>
                              <w:rPr>
                                <w:rFonts w:ascii="Arial" w:hAnsi="Arial" w:cs="Arial"/>
                                <w:color w:val="000000" w:themeColor="text1"/>
                                <w:sz w:val="22"/>
                                <w:szCs w:val="22"/>
                              </w:rPr>
                              <w:t>m</w:t>
                            </w:r>
                            <w:r w:rsidRPr="00926CA2">
                              <w:rPr>
                                <w:rFonts w:ascii="Arial" w:hAnsi="Arial" w:cs="Arial"/>
                                <w:color w:val="000000" w:themeColor="text1"/>
                                <w:sz w:val="22"/>
                                <w:szCs w:val="22"/>
                              </w:rPr>
                              <w:t xml:space="preserve"> z Ukrajiny nejvíce pomáhali s hledáním ubytování, poskytovaly materiální a potravinovou pomoc, sociální poradenství, dobrovolnickou pomoc, vzdělávac</w:t>
                            </w:r>
                            <w:r>
                              <w:rPr>
                                <w:rFonts w:ascii="Arial" w:hAnsi="Arial" w:cs="Arial"/>
                                <w:color w:val="000000" w:themeColor="text1"/>
                                <w:sz w:val="22"/>
                                <w:szCs w:val="22"/>
                              </w:rPr>
                              <w:t xml:space="preserve">í programy, nízkoprahové služby, výuku českého jazyka </w:t>
                            </w:r>
                            <w:r w:rsidRPr="00926CA2">
                              <w:rPr>
                                <w:rFonts w:ascii="Arial" w:hAnsi="Arial" w:cs="Arial"/>
                                <w:color w:val="000000" w:themeColor="text1"/>
                                <w:sz w:val="22"/>
                                <w:szCs w:val="22"/>
                              </w:rPr>
                              <w:t>a tlumočení.</w:t>
                            </w:r>
                            <w:r>
                              <w:rPr>
                                <w:rFonts w:ascii="Arial" w:hAnsi="Arial" w:cs="Arial"/>
                                <w:color w:val="000000" w:themeColor="text1"/>
                                <w:sz w:val="22"/>
                                <w:szCs w:val="22"/>
                              </w:rPr>
                              <w:t xml:space="preserve"> V rámci poskytování služeb mnoho NNO popsalo, že se setkalo s diskriminací Romů z Ukrajiny, ke kterým instituce přistupovaly odlišně než k majoritním uprchlíkům.</w:t>
                            </w:r>
                          </w:p>
                          <w:p w14:paraId="19F8F4C6" w14:textId="23D80AAA" w:rsidR="00835E5C" w:rsidRDefault="00835E5C" w:rsidP="00D81ADB">
                            <w:pPr>
                              <w:spacing w:before="240"/>
                              <w:jc w:val="both"/>
                              <w:rPr>
                                <w:rFonts w:ascii="Arial" w:hAnsi="Arial" w:cs="Arial"/>
                                <w:color w:val="000000"/>
                                <w:sz w:val="22"/>
                                <w:szCs w:val="22"/>
                              </w:rPr>
                            </w:pPr>
                            <w:r>
                              <w:rPr>
                                <w:rFonts w:ascii="Arial" w:hAnsi="Arial" w:cs="Arial"/>
                                <w:color w:val="000000" w:themeColor="text1"/>
                                <w:sz w:val="22"/>
                                <w:szCs w:val="22"/>
                              </w:rPr>
                              <w:t>Některé organizace uváděly ve spojitosti s romskými uprchlíky z Ukrajiny problémy s jejich častým a neohlášeným stěhováním v rámci či mimo ČR a tudíž nemožností s těmito uprchlíky dále pracovat či neplněním povinné docházky dětí. Tyto problémy se ukazují jako společné pro českou romskou menšinu i romské uprchlíky z Ukrajiny. Lze se domnívat, nakolik jsou tyto jevy u ukrajinských romských uprchlíků důsledkem dlouhodobé deprivace a segregace, tak jako u romské populace v ČR.</w:t>
                            </w:r>
                          </w:p>
                          <w:p w14:paraId="7ED31F5A" w14:textId="77777777" w:rsidR="00835E5C" w:rsidRPr="00926CA2" w:rsidRDefault="00835E5C" w:rsidP="00D81ADB">
                            <w:pPr>
                              <w:jc w:val="both"/>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DF6FD8" id="Obdélník 1" o:spid="_x0000_s1027" style="width:453.6pt;height:33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" fillcolor="#70ad47 [3209]" strokecolor="#375623 [1609]" strokeweight="1pt">
                <v:textbox>
                  <w:txbxContent>
                    <w:p w14:paraId="2291FB1A" w14:textId="28DBEEF2" w:rsidR="00835E5C" w:rsidRPr="00926CA2" w:rsidRDefault="00835E5C" w:rsidP="00D81ADB">
                      <w:pPr>
                        <w:jc w:val="both"/>
                        <w:rPr>
                          <w:rFonts w:ascii="Arial" w:hAnsi="Arial" w:cs="Arial"/>
                          <w:color w:val="000000"/>
                          <w:sz w:val="22"/>
                          <w:szCs w:val="22"/>
                        </w:rPr>
                      </w:pPr>
                      <w:r>
                        <w:rPr>
                          <w:rFonts w:ascii="Arial" w:hAnsi="Arial" w:cs="Arial"/>
                          <w:color w:val="000000"/>
                          <w:sz w:val="22"/>
                          <w:szCs w:val="22"/>
                        </w:rPr>
                        <w:t>Na pomoci romským</w:t>
                      </w:r>
                      <w:r w:rsidRPr="00926CA2">
                        <w:rPr>
                          <w:rFonts w:ascii="Arial" w:hAnsi="Arial" w:cs="Arial"/>
                          <w:color w:val="000000"/>
                          <w:sz w:val="22"/>
                          <w:szCs w:val="22"/>
                        </w:rPr>
                        <w:t xml:space="preserve"> uprchlíkům z Ukrajiny se výrazně podílely romské a proromské NNO. Jednou z nich byla i organizace </w:t>
                      </w:r>
                      <w:proofErr w:type="spellStart"/>
                      <w:r w:rsidRPr="00926CA2">
                        <w:rPr>
                          <w:rFonts w:ascii="Arial" w:hAnsi="Arial" w:cs="Arial"/>
                          <w:color w:val="000000"/>
                          <w:sz w:val="22"/>
                          <w:szCs w:val="22"/>
                        </w:rPr>
                        <w:t>Romodrom</w:t>
                      </w:r>
                      <w:proofErr w:type="spellEnd"/>
                      <w:r w:rsidRPr="00926CA2">
                        <w:rPr>
                          <w:rFonts w:ascii="Arial" w:hAnsi="Arial" w:cs="Arial"/>
                          <w:color w:val="000000"/>
                          <w:sz w:val="22"/>
                          <w:szCs w:val="22"/>
                        </w:rPr>
                        <w:t xml:space="preserve"> o.p.s., která se celostátně věnovala podpoře romských ukrajinských uprchlíků. Jednalo se o komplexní podporu formou zajištění stanového městečka pro uprchlíky v Troji (ve spolupráci s organizací </w:t>
                      </w:r>
                      <w:proofErr w:type="spellStart"/>
                      <w:r w:rsidRPr="00926CA2">
                        <w:rPr>
                          <w:rFonts w:ascii="Arial" w:hAnsi="Arial" w:cs="Arial"/>
                          <w:color w:val="000000"/>
                          <w:sz w:val="22"/>
                          <w:szCs w:val="22"/>
                        </w:rPr>
                        <w:t>RomPraha</w:t>
                      </w:r>
                      <w:proofErr w:type="spellEnd"/>
                      <w:r w:rsidRPr="00926CA2">
                        <w:rPr>
                          <w:rFonts w:ascii="Arial" w:hAnsi="Arial" w:cs="Arial"/>
                          <w:color w:val="000000"/>
                          <w:sz w:val="22"/>
                          <w:szCs w:val="22"/>
                        </w:rPr>
                        <w:t>), podporu v rámci ubytovacích zařízení ve spolupráci se Správou uprchlických zařízení, zajištění ubytování v rámci celé ČR, včetně zajištění materiálního zabezpečení a sociální podpory klientů, ať již přímo v místě ubytování, KACPU a dalších místech.  Organizace dále zajišťovala provoz adaptačních skupin pro romské ukrajinské děti. Dalšími NNO</w:t>
                      </w:r>
                      <w:r>
                        <w:rPr>
                          <w:rFonts w:ascii="Arial" w:hAnsi="Arial" w:cs="Arial"/>
                          <w:color w:val="000000"/>
                          <w:sz w:val="22"/>
                          <w:szCs w:val="22"/>
                        </w:rPr>
                        <w:t>, které se podílely</w:t>
                      </w:r>
                      <w:r w:rsidRPr="00926CA2">
                        <w:rPr>
                          <w:rFonts w:ascii="Arial" w:hAnsi="Arial" w:cs="Arial"/>
                          <w:color w:val="000000"/>
                          <w:sz w:val="22"/>
                          <w:szCs w:val="22"/>
                        </w:rPr>
                        <w:t xml:space="preserve"> na pomoci Romů z</w:t>
                      </w:r>
                      <w:r>
                        <w:rPr>
                          <w:rFonts w:ascii="Arial" w:hAnsi="Arial" w:cs="Arial"/>
                          <w:color w:val="000000"/>
                          <w:sz w:val="22"/>
                          <w:szCs w:val="22"/>
                        </w:rPr>
                        <w:t> </w:t>
                      </w:r>
                      <w:r w:rsidRPr="00926CA2">
                        <w:rPr>
                          <w:rFonts w:ascii="Arial" w:hAnsi="Arial" w:cs="Arial"/>
                          <w:color w:val="000000"/>
                          <w:sz w:val="22"/>
                          <w:szCs w:val="22"/>
                        </w:rPr>
                        <w:t>Ukrajiny</w:t>
                      </w:r>
                      <w:r>
                        <w:rPr>
                          <w:rFonts w:ascii="Arial" w:hAnsi="Arial" w:cs="Arial"/>
                          <w:color w:val="000000"/>
                          <w:sz w:val="22"/>
                          <w:szCs w:val="22"/>
                        </w:rPr>
                        <w:t>,</w:t>
                      </w:r>
                      <w:r w:rsidRPr="00926CA2">
                        <w:rPr>
                          <w:rFonts w:ascii="Arial" w:hAnsi="Arial" w:cs="Arial"/>
                          <w:color w:val="000000"/>
                          <w:sz w:val="22"/>
                          <w:szCs w:val="22"/>
                        </w:rPr>
                        <w:t xml:space="preserve"> byly například organizace Blízký soused, Klub Koule, </w:t>
                      </w:r>
                      <w:proofErr w:type="spellStart"/>
                      <w:r w:rsidRPr="00926CA2">
                        <w:rPr>
                          <w:rFonts w:ascii="Arial" w:hAnsi="Arial" w:cs="Arial"/>
                          <w:color w:val="000000"/>
                          <w:sz w:val="22"/>
                          <w:szCs w:val="22"/>
                        </w:rPr>
                        <w:t>RomPraha</w:t>
                      </w:r>
                      <w:proofErr w:type="spellEnd"/>
                      <w:r w:rsidRPr="00926CA2">
                        <w:rPr>
                          <w:rFonts w:ascii="Arial" w:hAnsi="Arial" w:cs="Arial"/>
                          <w:color w:val="000000"/>
                          <w:sz w:val="22"/>
                          <w:szCs w:val="22"/>
                        </w:rPr>
                        <w:t xml:space="preserve">, Společenství Romů na Moravě, spolek </w:t>
                      </w:r>
                      <w:proofErr w:type="spellStart"/>
                      <w:r w:rsidRPr="00926CA2">
                        <w:rPr>
                          <w:rFonts w:ascii="Arial" w:hAnsi="Arial" w:cs="Arial"/>
                          <w:color w:val="000000"/>
                          <w:sz w:val="22"/>
                          <w:szCs w:val="22"/>
                        </w:rPr>
                        <w:t>Buči</w:t>
                      </w:r>
                      <w:proofErr w:type="spellEnd"/>
                      <w:r w:rsidRPr="00926CA2">
                        <w:rPr>
                          <w:rFonts w:ascii="Arial" w:hAnsi="Arial" w:cs="Arial"/>
                          <w:color w:val="000000"/>
                          <w:sz w:val="22"/>
                          <w:szCs w:val="22"/>
                        </w:rPr>
                        <w:t xml:space="preserve">, </w:t>
                      </w:r>
                      <w:proofErr w:type="spellStart"/>
                      <w:r w:rsidRPr="00926CA2">
                        <w:rPr>
                          <w:rFonts w:ascii="Arial" w:hAnsi="Arial" w:cs="Arial"/>
                          <w:color w:val="000000"/>
                          <w:sz w:val="22"/>
                          <w:szCs w:val="22"/>
                        </w:rPr>
                        <w:t>Teen</w:t>
                      </w:r>
                      <w:proofErr w:type="spellEnd"/>
                      <w:r w:rsidRPr="00926CA2">
                        <w:rPr>
                          <w:rFonts w:ascii="Arial" w:hAnsi="Arial" w:cs="Arial"/>
                          <w:color w:val="000000"/>
                          <w:sz w:val="22"/>
                          <w:szCs w:val="22"/>
                        </w:rPr>
                        <w:t xml:space="preserve"> </w:t>
                      </w:r>
                      <w:proofErr w:type="spellStart"/>
                      <w:r w:rsidRPr="00926CA2">
                        <w:rPr>
                          <w:rFonts w:ascii="Arial" w:hAnsi="Arial" w:cs="Arial"/>
                          <w:color w:val="000000"/>
                          <w:sz w:val="22"/>
                          <w:szCs w:val="22"/>
                        </w:rPr>
                        <w:t>challenge</w:t>
                      </w:r>
                      <w:proofErr w:type="spellEnd"/>
                      <w:r w:rsidRPr="00926CA2">
                        <w:rPr>
                          <w:rFonts w:ascii="Arial" w:hAnsi="Arial" w:cs="Arial"/>
                          <w:color w:val="000000"/>
                          <w:sz w:val="22"/>
                          <w:szCs w:val="22"/>
                        </w:rPr>
                        <w:t xml:space="preserve">, Dům romské kultury, IQ Roma servis, Komunitní centrum Kostka – Krásná Lípa,  Společnost Podané ruce, a další. </w:t>
                      </w:r>
                    </w:p>
                    <w:p w14:paraId="555ADDB9" w14:textId="192D04AB" w:rsidR="00835E5C" w:rsidRDefault="00835E5C" w:rsidP="00D81ADB">
                      <w:pPr>
                        <w:spacing w:before="240"/>
                        <w:jc w:val="both"/>
                        <w:rPr>
                          <w:rFonts w:ascii="Arial" w:hAnsi="Arial" w:cs="Arial"/>
                          <w:color w:val="000000" w:themeColor="text1"/>
                          <w:sz w:val="22"/>
                          <w:szCs w:val="22"/>
                        </w:rPr>
                      </w:pPr>
                      <w:r w:rsidRPr="00926CA2">
                        <w:rPr>
                          <w:rFonts w:ascii="Arial" w:hAnsi="Arial" w:cs="Arial"/>
                          <w:color w:val="000000" w:themeColor="text1"/>
                          <w:sz w:val="22"/>
                          <w:szCs w:val="22"/>
                        </w:rPr>
                        <w:t>Organizace romským uprchlíků</w:t>
                      </w:r>
                      <w:r>
                        <w:rPr>
                          <w:rFonts w:ascii="Arial" w:hAnsi="Arial" w:cs="Arial"/>
                          <w:color w:val="000000" w:themeColor="text1"/>
                          <w:sz w:val="22"/>
                          <w:szCs w:val="22"/>
                        </w:rPr>
                        <w:t>m</w:t>
                      </w:r>
                      <w:r w:rsidRPr="00926CA2">
                        <w:rPr>
                          <w:rFonts w:ascii="Arial" w:hAnsi="Arial" w:cs="Arial"/>
                          <w:color w:val="000000" w:themeColor="text1"/>
                          <w:sz w:val="22"/>
                          <w:szCs w:val="22"/>
                        </w:rPr>
                        <w:t xml:space="preserve"> z Ukrajiny nejvíce pomáhali s hledáním ubytování, poskytovaly materiální a potravinovou pomoc, sociální poradenství, dobrovolnickou pomoc, vzdělávac</w:t>
                      </w:r>
                      <w:r>
                        <w:rPr>
                          <w:rFonts w:ascii="Arial" w:hAnsi="Arial" w:cs="Arial"/>
                          <w:color w:val="000000" w:themeColor="text1"/>
                          <w:sz w:val="22"/>
                          <w:szCs w:val="22"/>
                        </w:rPr>
                        <w:t xml:space="preserve">í programy, nízkoprahové služby, výuku českého jazyka </w:t>
                      </w:r>
                      <w:r w:rsidRPr="00926CA2">
                        <w:rPr>
                          <w:rFonts w:ascii="Arial" w:hAnsi="Arial" w:cs="Arial"/>
                          <w:color w:val="000000" w:themeColor="text1"/>
                          <w:sz w:val="22"/>
                          <w:szCs w:val="22"/>
                        </w:rPr>
                        <w:t>a tlumočení.</w:t>
                      </w:r>
                      <w:r>
                        <w:rPr>
                          <w:rFonts w:ascii="Arial" w:hAnsi="Arial" w:cs="Arial"/>
                          <w:color w:val="000000" w:themeColor="text1"/>
                          <w:sz w:val="22"/>
                          <w:szCs w:val="22"/>
                        </w:rPr>
                        <w:t xml:space="preserve"> V rámci poskytování služeb mnoho NNO popsalo, že se setkalo s diskriminací Romů z Ukrajiny, ke kterým instituce přistupovaly odlišně než k majoritním uprchlíkům.</w:t>
                      </w:r>
                    </w:p>
                    <w:p w14:paraId="19F8F4C6" w14:textId="23D80AAA" w:rsidR="00835E5C" w:rsidRDefault="00835E5C" w:rsidP="00D81ADB">
                      <w:pPr>
                        <w:spacing w:before="240"/>
                        <w:jc w:val="both"/>
                        <w:rPr>
                          <w:rFonts w:ascii="Arial" w:hAnsi="Arial" w:cs="Arial"/>
                          <w:color w:val="000000"/>
                          <w:sz w:val="22"/>
                          <w:szCs w:val="22"/>
                        </w:rPr>
                      </w:pPr>
                      <w:r>
                        <w:rPr>
                          <w:rFonts w:ascii="Arial" w:hAnsi="Arial" w:cs="Arial"/>
                          <w:color w:val="000000" w:themeColor="text1"/>
                          <w:sz w:val="22"/>
                          <w:szCs w:val="22"/>
                        </w:rPr>
                        <w:t>Některé organizace uváděly ve spojitosti s romskými uprchlíky z Ukrajiny problémy s jejich častým a neohlášeným stěhováním v rámci či mimo ČR a tudíž nemožností s těmito uprchlíky dále pracovat či neplněním povinné docházky dětí. Tyto problémy se ukazují jako společné pro českou romskou menšinu i romské uprchlíky z Ukrajiny. Lze se domnívat, nakolik jsou tyto jevy u ukrajinských romských uprchlíků důsledkem dlouhodobé deprivace a segregace, tak jako u romské populace v ČR.</w:t>
                      </w:r>
                    </w:p>
                    <w:p w14:paraId="7ED31F5A" w14:textId="77777777" w:rsidR="00835E5C" w:rsidRPr="00926CA2" w:rsidRDefault="00835E5C" w:rsidP="00D81ADB">
                      <w:pPr>
                        <w:jc w:val="both"/>
                        <w:rPr>
                          <w:rFonts w:ascii="Arial" w:hAnsi="Arial" w:cs="Arial"/>
                          <w:color w:val="000000" w:themeColor="text1"/>
                          <w:sz w:val="22"/>
                          <w:szCs w:val="22"/>
                        </w:rPr>
                      </w:pPr>
                    </w:p>
                  </w:txbxContent>
                </v:textbox>
                <w10:anchorlock/>
              </v:rect>
            </w:pict>
          </mc:Fallback>
        </mc:AlternateContent>
      </w:r>
    </w:p>
    <w:p w14:paraId="4CA51C48" w14:textId="77777777" w:rsidR="00641E22" w:rsidRPr="004D6A8C" w:rsidRDefault="00573A55" w:rsidP="00641E22">
      <w:pPr>
        <w:pStyle w:val="Nadpis1"/>
        <w:rPr>
          <w:color w:val="000000"/>
          <w:sz w:val="24"/>
          <w:szCs w:val="24"/>
        </w:rPr>
      </w:pPr>
      <w:bookmarkStart w:id="11" w:name="_Toc123905147"/>
      <w:bookmarkStart w:id="12" w:name="_Toc155696090"/>
      <w:r>
        <w:rPr>
          <w:color w:val="000000"/>
          <w:sz w:val="22"/>
          <w:szCs w:val="22"/>
        </w:rPr>
        <w:t>2</w:t>
      </w:r>
      <w:r w:rsidR="00641E22" w:rsidRPr="004D6A8C">
        <w:rPr>
          <w:color w:val="000000"/>
          <w:sz w:val="22"/>
          <w:szCs w:val="22"/>
        </w:rPr>
        <w:t xml:space="preserve">. </w:t>
      </w:r>
      <w:r w:rsidR="00641E22" w:rsidRPr="004D6A8C">
        <w:rPr>
          <w:color w:val="000000"/>
          <w:sz w:val="24"/>
          <w:szCs w:val="24"/>
        </w:rPr>
        <w:t>Institucionální a finanční zabezpečení romské integrace</w:t>
      </w:r>
      <w:bookmarkEnd w:id="11"/>
      <w:bookmarkEnd w:id="12"/>
    </w:p>
    <w:p w14:paraId="753AE379" w14:textId="77777777" w:rsidR="00641E22" w:rsidRPr="004D6A8C" w:rsidRDefault="00641E22" w:rsidP="00641E22"/>
    <w:p w14:paraId="6F3599AE" w14:textId="55E34D4A" w:rsidR="00641E22" w:rsidRDefault="00641E22" w:rsidP="00641E22">
      <w:pPr>
        <w:jc w:val="both"/>
        <w:rPr>
          <w:rFonts w:ascii="Arial" w:hAnsi="Arial" w:cs="Arial"/>
          <w:sz w:val="22"/>
          <w:szCs w:val="22"/>
        </w:rPr>
      </w:pPr>
      <w:r>
        <w:rPr>
          <w:rFonts w:ascii="Arial" w:hAnsi="Arial" w:cs="Arial"/>
          <w:sz w:val="22"/>
          <w:szCs w:val="22"/>
        </w:rPr>
        <w:t>V roce 2022</w:t>
      </w:r>
      <w:r w:rsidRPr="004D6A8C">
        <w:rPr>
          <w:rFonts w:ascii="Arial" w:hAnsi="Arial" w:cs="Arial"/>
          <w:sz w:val="22"/>
          <w:szCs w:val="22"/>
        </w:rPr>
        <w:t xml:space="preserve"> </w:t>
      </w:r>
      <w:r>
        <w:rPr>
          <w:rFonts w:ascii="Arial" w:hAnsi="Arial" w:cs="Arial"/>
          <w:sz w:val="22"/>
          <w:szCs w:val="22"/>
        </w:rPr>
        <w:t>došlo v rámci struktury</w:t>
      </w:r>
      <w:r w:rsidRPr="004D6A8C">
        <w:rPr>
          <w:rFonts w:ascii="Arial" w:hAnsi="Arial" w:cs="Arial"/>
          <w:sz w:val="22"/>
          <w:szCs w:val="22"/>
        </w:rPr>
        <w:t xml:space="preserve"> institucionálního zabezpečení romské integrace </w:t>
      </w:r>
      <w:r>
        <w:rPr>
          <w:rFonts w:ascii="Arial" w:hAnsi="Arial" w:cs="Arial"/>
          <w:sz w:val="22"/>
          <w:szCs w:val="22"/>
        </w:rPr>
        <w:t>ve veřejné správě k významné</w:t>
      </w:r>
      <w:r w:rsidRPr="004D6A8C">
        <w:rPr>
          <w:rFonts w:ascii="Arial" w:hAnsi="Arial" w:cs="Arial"/>
          <w:sz w:val="22"/>
          <w:szCs w:val="22"/>
        </w:rPr>
        <w:t xml:space="preserve"> změně</w:t>
      </w:r>
      <w:r w:rsidR="00975C9B">
        <w:rPr>
          <w:rFonts w:ascii="Arial" w:hAnsi="Arial" w:cs="Arial"/>
          <w:sz w:val="22"/>
          <w:szCs w:val="22"/>
        </w:rPr>
        <w:t xml:space="preserve"> na centrální úrovni, jak je popsáno v podkapitole 2.1. </w:t>
      </w:r>
    </w:p>
    <w:p w14:paraId="7655AACF" w14:textId="77777777" w:rsidR="00641E22" w:rsidRDefault="00641E22" w:rsidP="00641E22">
      <w:pPr>
        <w:jc w:val="both"/>
        <w:rPr>
          <w:rFonts w:ascii="Arial" w:hAnsi="Arial" w:cs="Arial"/>
          <w:sz w:val="22"/>
          <w:szCs w:val="22"/>
        </w:rPr>
      </w:pPr>
    </w:p>
    <w:p w14:paraId="4F86B81E" w14:textId="77777777" w:rsidR="00641E22" w:rsidRDefault="00641E22" w:rsidP="00641E22">
      <w:pPr>
        <w:jc w:val="both"/>
        <w:rPr>
          <w:rFonts w:ascii="Arial" w:hAnsi="Arial" w:cs="Arial"/>
          <w:color w:val="000000"/>
          <w:spacing w:val="-2"/>
          <w:sz w:val="22"/>
          <w:szCs w:val="22"/>
        </w:rPr>
      </w:pPr>
      <w:r w:rsidRPr="004D6A8C">
        <w:rPr>
          <w:rFonts w:ascii="Arial" w:hAnsi="Arial" w:cs="Arial"/>
          <w:color w:val="000000"/>
          <w:spacing w:val="-2"/>
          <w:sz w:val="22"/>
          <w:szCs w:val="22"/>
        </w:rPr>
        <w:t>Diagram zobrazuje subjekty</w:t>
      </w:r>
      <w:r>
        <w:rPr>
          <w:rFonts w:ascii="Arial" w:hAnsi="Arial" w:cs="Arial"/>
          <w:color w:val="000000"/>
          <w:spacing w:val="-2"/>
          <w:sz w:val="22"/>
          <w:szCs w:val="22"/>
        </w:rPr>
        <w:t xml:space="preserve"> veřejné správy</w:t>
      </w:r>
      <w:r w:rsidRPr="004D6A8C">
        <w:rPr>
          <w:rFonts w:ascii="Arial" w:hAnsi="Arial" w:cs="Arial"/>
          <w:color w:val="000000"/>
          <w:spacing w:val="-2"/>
          <w:sz w:val="22"/>
          <w:szCs w:val="22"/>
        </w:rPr>
        <w:t>, které jsou v politikách týkajících se integrace Romů v České republice aktivní, a vztahy mezi nimi. Institucionální zabezpečení romské integrace lze stručně rozdělit na tři úrovně, a to úroveň centrální, krajskou a lokální.</w:t>
      </w:r>
    </w:p>
    <w:p w14:paraId="7E52268B" w14:textId="77777777" w:rsidR="00F57CD5" w:rsidRPr="0038304A" w:rsidRDefault="00F57CD5" w:rsidP="00641E22">
      <w:pPr>
        <w:jc w:val="both"/>
        <w:rPr>
          <w:rFonts w:ascii="Arial" w:hAnsi="Arial" w:cs="Arial"/>
          <w:sz w:val="22"/>
          <w:szCs w:val="22"/>
        </w:rPr>
      </w:pPr>
    </w:p>
    <w:p w14:paraId="309DA5EC" w14:textId="77777777" w:rsidR="00641E22" w:rsidRPr="003F59BC" w:rsidRDefault="00573A55" w:rsidP="003F59BC">
      <w:pPr>
        <w:pStyle w:val="Nadpis2"/>
        <w:rPr>
          <w:rFonts w:ascii="Arial" w:hAnsi="Arial" w:cs="Arial"/>
          <w:b/>
          <w:color w:val="000000" w:themeColor="text1"/>
          <w:sz w:val="22"/>
          <w:szCs w:val="22"/>
        </w:rPr>
      </w:pPr>
      <w:bookmarkStart w:id="13" w:name="_Toc11409146"/>
      <w:bookmarkStart w:id="14" w:name="_Toc123905148"/>
      <w:bookmarkStart w:id="15" w:name="_Toc155696091"/>
      <w:r w:rsidRPr="003F59BC">
        <w:rPr>
          <w:rFonts w:ascii="Arial" w:hAnsi="Arial" w:cs="Arial"/>
          <w:b/>
          <w:color w:val="000000" w:themeColor="text1"/>
          <w:spacing w:val="-2"/>
          <w:sz w:val="22"/>
          <w:szCs w:val="22"/>
        </w:rPr>
        <w:t>2</w:t>
      </w:r>
      <w:r w:rsidR="00641E22" w:rsidRPr="003F59BC">
        <w:rPr>
          <w:rFonts w:ascii="Arial" w:hAnsi="Arial" w:cs="Arial"/>
          <w:b/>
          <w:color w:val="000000" w:themeColor="text1"/>
          <w:spacing w:val="-2"/>
          <w:sz w:val="22"/>
          <w:szCs w:val="22"/>
        </w:rPr>
        <w:t xml:space="preserve">.1. </w:t>
      </w:r>
      <w:r w:rsidR="00641E22" w:rsidRPr="003F59BC">
        <w:rPr>
          <w:rFonts w:ascii="Arial" w:hAnsi="Arial" w:cs="Arial"/>
          <w:b/>
          <w:color w:val="000000" w:themeColor="text1"/>
          <w:sz w:val="22"/>
          <w:szCs w:val="22"/>
        </w:rPr>
        <w:t>Institucionální zabezpečení romské integrace</w:t>
      </w:r>
      <w:bookmarkEnd w:id="13"/>
      <w:r w:rsidR="00641E22" w:rsidRPr="003F59BC">
        <w:rPr>
          <w:rFonts w:ascii="Arial" w:hAnsi="Arial" w:cs="Arial"/>
          <w:b/>
          <w:color w:val="000000" w:themeColor="text1"/>
          <w:sz w:val="22"/>
          <w:szCs w:val="22"/>
        </w:rPr>
        <w:t xml:space="preserve"> v roce 202</w:t>
      </w:r>
      <w:bookmarkEnd w:id="14"/>
      <w:r w:rsidR="00641E22" w:rsidRPr="003F59BC">
        <w:rPr>
          <w:rFonts w:ascii="Arial" w:hAnsi="Arial" w:cs="Arial"/>
          <w:b/>
          <w:color w:val="000000" w:themeColor="text1"/>
          <w:sz w:val="22"/>
          <w:szCs w:val="22"/>
        </w:rPr>
        <w:t>2</w:t>
      </w:r>
      <w:bookmarkEnd w:id="15"/>
    </w:p>
    <w:p w14:paraId="2AF3194A" w14:textId="77777777" w:rsidR="00F57CD5" w:rsidRPr="00F57CD5" w:rsidRDefault="00F57CD5" w:rsidP="00F57CD5">
      <w:pPr>
        <w:rPr>
          <w:rFonts w:ascii="Arial" w:hAnsi="Arial" w:cs="Arial"/>
          <w:b/>
        </w:rPr>
      </w:pPr>
    </w:p>
    <w:p w14:paraId="4B1DFB75" w14:textId="77777777" w:rsidR="00641E22" w:rsidRPr="004D6A8C" w:rsidRDefault="00641E22" w:rsidP="00641E22">
      <w:pPr>
        <w:spacing w:after="240"/>
        <w:jc w:val="center"/>
        <w:rPr>
          <w:rFonts w:ascii="Arial" w:hAnsi="Arial" w:cs="Arial"/>
          <w:b/>
          <w:color w:val="000000"/>
          <w:spacing w:val="-2"/>
          <w:sz w:val="22"/>
          <w:szCs w:val="22"/>
          <w:u w:val="single"/>
        </w:rPr>
      </w:pPr>
      <w:r w:rsidRPr="004D6A8C">
        <w:rPr>
          <w:rFonts w:ascii="Arial" w:hAnsi="Arial" w:cs="Arial"/>
          <w:noProof/>
          <w:color w:val="000000"/>
          <w:spacing w:val="-2"/>
          <w:sz w:val="22"/>
          <w:szCs w:val="22"/>
        </w:rPr>
        <mc:AlternateContent>
          <mc:Choice Requires="wps">
            <w:drawing>
              <wp:anchor distT="0" distB="0" distL="114300" distR="114300" simplePos="0" relativeHeight="251661312" behindDoc="0" locked="0" layoutInCell="1" allowOverlap="1" wp14:anchorId="1A80DF07" wp14:editId="5CF8C38B">
                <wp:simplePos x="0" y="0"/>
                <wp:positionH relativeFrom="column">
                  <wp:posOffset>13970</wp:posOffset>
                </wp:positionH>
                <wp:positionV relativeFrom="paragraph">
                  <wp:posOffset>264795</wp:posOffset>
                </wp:positionV>
                <wp:extent cx="3230880" cy="302895"/>
                <wp:effectExtent l="0" t="635" r="7620" b="1270"/>
                <wp:wrapNone/>
                <wp:docPr id="4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0880" cy="302895"/>
                        </a:xfrm>
                        <a:prstGeom prst="rect">
                          <a:avLst/>
                        </a:prstGeom>
                        <a:solidFill>
                          <a:srgbClr val="365F91"/>
                        </a:solidFill>
                        <a:ln w="9525">
                          <a:solidFill>
                            <a:srgbClr val="000000"/>
                          </a:solidFill>
                          <a:miter lim="800000"/>
                          <a:headEnd/>
                          <a:tailEnd/>
                        </a:ln>
                      </wps:spPr>
                      <wps:txbx>
                        <w:txbxContent>
                          <w:p w14:paraId="72364AD2" w14:textId="77777777" w:rsidR="00835E5C" w:rsidRPr="008B4065" w:rsidRDefault="00835E5C" w:rsidP="00641E22">
                            <w:pPr>
                              <w:jc w:val="center"/>
                              <w:rPr>
                                <w:rFonts w:ascii="Arial" w:hAnsi="Arial" w:cs="Arial"/>
                                <w:b/>
                                <w:sz w:val="28"/>
                                <w:szCs w:val="28"/>
                              </w:rPr>
                            </w:pPr>
                            <w:r w:rsidRPr="008B4065">
                              <w:rPr>
                                <w:rFonts w:ascii="Arial" w:hAnsi="Arial" w:cs="Arial"/>
                                <w:b/>
                                <w:sz w:val="28"/>
                                <w:szCs w:val="28"/>
                              </w:rPr>
                              <w:t>vláda ČR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0DF07" id="Rectangle 114" o:spid="_x0000_s1028" style="position:absolute;left:0;text-align:left;margin-left:1.1pt;margin-top:20.85pt;width:254.4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" fillcolor="#365f91">
                <v:textbox>
                  <w:txbxContent>
                    <w:p w14:paraId="72364AD2" w14:textId="77777777" w:rsidR="00835E5C" w:rsidRPr="008B4065" w:rsidRDefault="00835E5C" w:rsidP="00641E22">
                      <w:pPr>
                        <w:jc w:val="center"/>
                        <w:rPr>
                          <w:rFonts w:ascii="Arial" w:hAnsi="Arial" w:cs="Arial"/>
                          <w:b/>
                          <w:sz w:val="28"/>
                          <w:szCs w:val="28"/>
                        </w:rPr>
                      </w:pPr>
                      <w:r w:rsidRPr="008B4065">
                        <w:rPr>
                          <w:rFonts w:ascii="Arial" w:hAnsi="Arial" w:cs="Arial"/>
                          <w:b/>
                          <w:sz w:val="28"/>
                          <w:szCs w:val="28"/>
                        </w:rPr>
                        <w:t>vláda ČR</w:t>
                      </w:r>
                    </w:p>
                  </w:txbxContent>
                </v:textbox>
              </v:rect>
            </w:pict>
          </mc:Fallback>
        </mc:AlternateContent>
      </w:r>
      <w:r w:rsidRPr="004D6A8C">
        <w:rPr>
          <w:rFonts w:ascii="Arial" w:hAnsi="Arial" w:cs="Arial"/>
          <w:b/>
          <w:color w:val="000000"/>
          <w:spacing w:val="-2"/>
          <w:sz w:val="22"/>
          <w:szCs w:val="22"/>
          <w:u w:val="single"/>
        </w:rPr>
        <w:t>Centrální úroveň</w:t>
      </w:r>
    </w:p>
    <w:p w14:paraId="58448D98" w14:textId="77777777" w:rsidR="00641E22" w:rsidRPr="004D6A8C" w:rsidRDefault="00641E22" w:rsidP="00641E22">
      <w:pPr>
        <w:spacing w:after="240"/>
        <w:jc w:val="center"/>
        <w:rPr>
          <w:rFonts w:ascii="Arial" w:hAnsi="Arial" w:cs="Arial"/>
          <w:b/>
          <w:color w:val="000000"/>
          <w:spacing w:val="-2"/>
          <w:sz w:val="22"/>
          <w:szCs w:val="22"/>
          <w:u w:val="single"/>
        </w:rPr>
      </w:pPr>
      <w:r w:rsidRPr="004D6A8C">
        <w:rPr>
          <w:rFonts w:ascii="Arial" w:hAnsi="Arial" w:cs="Arial"/>
          <w:noProof/>
          <w:color w:val="000000"/>
          <w:spacing w:val="-2"/>
          <w:sz w:val="22"/>
          <w:szCs w:val="22"/>
        </w:rPr>
        <mc:AlternateContent>
          <mc:Choice Requires="wps">
            <w:drawing>
              <wp:anchor distT="0" distB="0" distL="114300" distR="114300" simplePos="0" relativeHeight="251675648" behindDoc="0" locked="0" layoutInCell="1" allowOverlap="1" wp14:anchorId="4E728795" wp14:editId="1AC84209">
                <wp:simplePos x="0" y="0"/>
                <wp:positionH relativeFrom="column">
                  <wp:posOffset>3435350</wp:posOffset>
                </wp:positionH>
                <wp:positionV relativeFrom="paragraph">
                  <wp:posOffset>269240</wp:posOffset>
                </wp:positionV>
                <wp:extent cx="1564005" cy="730250"/>
                <wp:effectExtent l="30480" t="51435" r="5715" b="8890"/>
                <wp:wrapNone/>
                <wp:docPr id="3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4005" cy="730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1B83B3" id="_x0000_t32" coordsize="21600,21600" o:spt="32" o:oned="t" path="m,l21600,21600e" filled="f">
                <v:path arrowok="t" fillok="f" o:connecttype="none"/>
                <o:lock v:ext="edit" shapetype="t"/>
              </v:shapetype>
              <v:shape id="AutoShape 128" o:spid="_x0000_s1026" type="#_x0000_t32" style="position:absolute;margin-left:270.5pt;margin-top:21.2pt;width:123.15pt;height:5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">
                <v:stroke endarrow="block"/>
              </v:shape>
            </w:pict>
          </mc:Fallback>
        </mc:AlternateContent>
      </w:r>
    </w:p>
    <w:p w14:paraId="58F8F51B"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77696" behindDoc="0" locked="0" layoutInCell="1" allowOverlap="1" wp14:anchorId="0F9A241F" wp14:editId="27686C5D">
                <wp:simplePos x="0" y="0"/>
                <wp:positionH relativeFrom="column">
                  <wp:posOffset>526415</wp:posOffset>
                </wp:positionH>
                <wp:positionV relativeFrom="paragraph">
                  <wp:posOffset>36195</wp:posOffset>
                </wp:positionV>
                <wp:extent cx="635" cy="406400"/>
                <wp:effectExtent l="55245" t="17145" r="48895" b="14605"/>
                <wp:wrapNone/>
                <wp:docPr id="3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432FE" id="AutoShape 130" o:spid="_x0000_s1026" type="#_x0000_t32" style="position:absolute;margin-left:41.45pt;margin-top:2.85pt;width:.05pt;height: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Y3OgIAAIM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">
                <v:stroke startarrow="block" endarrow="block"/>
              </v:shape>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91008" behindDoc="0" locked="0" layoutInCell="1" allowOverlap="1" wp14:anchorId="6C1200FA" wp14:editId="09BC64D2">
                <wp:simplePos x="0" y="0"/>
                <wp:positionH relativeFrom="column">
                  <wp:posOffset>2344420</wp:posOffset>
                </wp:positionH>
                <wp:positionV relativeFrom="paragraph">
                  <wp:posOffset>36195</wp:posOffset>
                </wp:positionV>
                <wp:extent cx="0" cy="406400"/>
                <wp:effectExtent l="53975" t="17145" r="50800" b="14605"/>
                <wp:wrapNone/>
                <wp:docPr id="37"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2EA6EA" id="AutoShape 143" o:spid="_x0000_s1026" type="#_x0000_t32" style="position:absolute;margin-left:184.6pt;margin-top:2.85pt;width:0;height: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InNwIAAIE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">
                <v:stroke startarrow="block" endarrow="block"/>
              </v:shape>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74624" behindDoc="0" locked="0" layoutInCell="1" allowOverlap="1" wp14:anchorId="1B747248" wp14:editId="5D50EB27">
                <wp:simplePos x="0" y="0"/>
                <wp:positionH relativeFrom="column">
                  <wp:posOffset>3435350</wp:posOffset>
                </wp:positionH>
                <wp:positionV relativeFrom="paragraph">
                  <wp:posOffset>122555</wp:posOffset>
                </wp:positionV>
                <wp:extent cx="551815" cy="578485"/>
                <wp:effectExtent l="49530" t="46355" r="8255" b="3810"/>
                <wp:wrapNone/>
                <wp:docPr id="3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815" cy="578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A6F84" id="AutoShape 127" o:spid="_x0000_s1026" type="#_x0000_t32" style="position:absolute;margin-left:270.5pt;margin-top:9.65pt;width:43.45pt;height:45.5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">
                <v:stroke endarrow="block"/>
              </v:shape>
            </w:pict>
          </mc:Fallback>
        </mc:AlternateContent>
      </w:r>
    </w:p>
    <w:p w14:paraId="61DFF46F" w14:textId="77777777" w:rsidR="00641E22" w:rsidRPr="004D6A8C" w:rsidRDefault="00641E22" w:rsidP="00641E22">
      <w:pPr>
        <w:jc w:val="center"/>
        <w:rPr>
          <w:rFonts w:ascii="Arial" w:hAnsi="Arial" w:cs="Arial"/>
          <w:color w:val="000000"/>
          <w:spacing w:val="-2"/>
          <w:sz w:val="22"/>
          <w:szCs w:val="22"/>
        </w:rPr>
      </w:pPr>
    </w:p>
    <w:p w14:paraId="67B1282E" w14:textId="77777777" w:rsidR="00641E22" w:rsidRPr="004D6A8C" w:rsidRDefault="00641E22" w:rsidP="00641E22">
      <w:pPr>
        <w:jc w:val="center"/>
        <w:rPr>
          <w:rFonts w:ascii="Arial" w:hAnsi="Arial" w:cs="Arial"/>
          <w:color w:val="000000"/>
          <w:spacing w:val="-2"/>
          <w:sz w:val="22"/>
          <w:szCs w:val="22"/>
        </w:rPr>
      </w:pPr>
    </w:p>
    <w:p w14:paraId="125F4F18"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62336" behindDoc="0" locked="0" layoutInCell="1" allowOverlap="1" wp14:anchorId="045A1D73" wp14:editId="102875EF">
                <wp:simplePos x="0" y="0"/>
                <wp:positionH relativeFrom="column">
                  <wp:posOffset>1603375</wp:posOffset>
                </wp:positionH>
                <wp:positionV relativeFrom="paragraph">
                  <wp:posOffset>90805</wp:posOffset>
                </wp:positionV>
                <wp:extent cx="1641475" cy="304165"/>
                <wp:effectExtent l="8255" t="1270" r="7620" b="8890"/>
                <wp:wrapNone/>
                <wp:docPr id="3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304165"/>
                        </a:xfrm>
                        <a:prstGeom prst="rect">
                          <a:avLst/>
                        </a:prstGeom>
                        <a:solidFill>
                          <a:srgbClr val="548DD4"/>
                        </a:solidFill>
                        <a:ln w="9525">
                          <a:solidFill>
                            <a:srgbClr val="000000"/>
                          </a:solidFill>
                          <a:miter lim="800000"/>
                          <a:headEnd/>
                          <a:tailEnd/>
                        </a:ln>
                      </wps:spPr>
                      <wps:txbx>
                        <w:txbxContent>
                          <w:p w14:paraId="08992549" w14:textId="77777777" w:rsidR="00835E5C" w:rsidRPr="008B4065" w:rsidRDefault="00835E5C" w:rsidP="00641E22">
                            <w:pPr>
                              <w:jc w:val="center"/>
                              <w:rPr>
                                <w:rFonts w:ascii="Arial" w:hAnsi="Arial" w:cs="Arial"/>
                              </w:rPr>
                            </w:pPr>
                            <w:r w:rsidRPr="008B4065">
                              <w:rPr>
                                <w:rFonts w:ascii="Arial" w:hAnsi="Arial" w:cs="Arial"/>
                              </w:rPr>
                              <w:t xml:space="preserve">Úřad vlády ČR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A1D73" id="Rectangle 115" o:spid="_x0000_s1029" style="position:absolute;left:0;text-align:left;margin-left:126.25pt;margin-top:7.15pt;width:129.25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" fillcolor="#548dd4">
                <v:textbox>
                  <w:txbxContent>
                    <w:p w14:paraId="08992549" w14:textId="77777777" w:rsidR="00835E5C" w:rsidRPr="008B4065" w:rsidRDefault="00835E5C" w:rsidP="00641E22">
                      <w:pPr>
                        <w:jc w:val="center"/>
                        <w:rPr>
                          <w:rFonts w:ascii="Arial" w:hAnsi="Arial" w:cs="Arial"/>
                        </w:rPr>
                      </w:pPr>
                      <w:r w:rsidRPr="008B4065">
                        <w:rPr>
                          <w:rFonts w:ascii="Arial" w:hAnsi="Arial" w:cs="Arial"/>
                        </w:rPr>
                        <w:t xml:space="preserve">Úřad vlády ČR </w:t>
                      </w:r>
                    </w:p>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89984" behindDoc="0" locked="0" layoutInCell="1" allowOverlap="1" wp14:anchorId="7B410B4A" wp14:editId="095B224D">
                <wp:simplePos x="0" y="0"/>
                <wp:positionH relativeFrom="column">
                  <wp:posOffset>13970</wp:posOffset>
                </wp:positionH>
                <wp:positionV relativeFrom="paragraph">
                  <wp:posOffset>90805</wp:posOffset>
                </wp:positionV>
                <wp:extent cx="1374775" cy="684530"/>
                <wp:effectExtent l="0" t="1270" r="6350" b="0"/>
                <wp:wrapNone/>
                <wp:docPr id="3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684530"/>
                        </a:xfrm>
                        <a:prstGeom prst="rect">
                          <a:avLst/>
                        </a:prstGeom>
                        <a:solidFill>
                          <a:srgbClr val="548DD4"/>
                        </a:solidFill>
                        <a:ln w="9525">
                          <a:solidFill>
                            <a:srgbClr val="000000"/>
                          </a:solidFill>
                          <a:miter lim="800000"/>
                          <a:headEnd/>
                          <a:tailEnd/>
                        </a:ln>
                      </wps:spPr>
                      <wps:txbx>
                        <w:txbxContent>
                          <w:p w14:paraId="5EA4822A" w14:textId="77777777" w:rsidR="00835E5C" w:rsidRPr="008B4065" w:rsidRDefault="00835E5C" w:rsidP="00641E22">
                            <w:pPr>
                              <w:jc w:val="center"/>
                              <w:rPr>
                                <w:rFonts w:ascii="Arial" w:hAnsi="Arial" w:cs="Arial"/>
                              </w:rPr>
                            </w:pPr>
                            <w:r>
                              <w:rPr>
                                <w:rFonts w:ascii="Arial" w:hAnsi="Arial" w:cs="Arial"/>
                              </w:rPr>
                              <w:t>Ministerstvo pro místní rozvoj (MMR)</w:t>
                            </w:r>
                            <w:r w:rsidRPr="008B4065">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10B4A" id="Rectangle 142" o:spid="_x0000_s1030" style="position:absolute;left:0;text-align:left;margin-left:1.1pt;margin-top:7.15pt;width:108.25pt;height:5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" fillcolor="#548dd4">
                <v:textbox>
                  <w:txbxContent>
                    <w:p w14:paraId="5EA4822A" w14:textId="77777777" w:rsidR="00835E5C" w:rsidRPr="008B4065" w:rsidRDefault="00835E5C" w:rsidP="00641E22">
                      <w:pPr>
                        <w:jc w:val="center"/>
                        <w:rPr>
                          <w:rFonts w:ascii="Arial" w:hAnsi="Arial" w:cs="Arial"/>
                        </w:rPr>
                      </w:pPr>
                      <w:r>
                        <w:rPr>
                          <w:rFonts w:ascii="Arial" w:hAnsi="Arial" w:cs="Arial"/>
                        </w:rPr>
                        <w:t>Ministerstvo pro místní rozvoj (MMR)</w:t>
                      </w:r>
                      <w:r w:rsidRPr="008B4065">
                        <w:rPr>
                          <w:rFonts w:ascii="Arial" w:hAnsi="Arial" w:cs="Arial"/>
                        </w:rPr>
                        <w:t xml:space="preserve"> </w:t>
                      </w:r>
                    </w:p>
                  </w:txbxContent>
                </v:textbox>
              </v:rect>
            </w:pict>
          </mc:Fallback>
        </mc:AlternateContent>
      </w:r>
    </w:p>
    <w:p w14:paraId="6D6A1226" w14:textId="77777777" w:rsidR="00641E22" w:rsidRPr="004D6A8C" w:rsidRDefault="00641E22" w:rsidP="00641E22">
      <w:pPr>
        <w:jc w:val="center"/>
        <w:rPr>
          <w:rFonts w:ascii="Arial" w:hAnsi="Arial" w:cs="Arial"/>
          <w:color w:val="000000"/>
          <w:spacing w:val="-2"/>
          <w:sz w:val="22"/>
          <w:szCs w:val="22"/>
        </w:rPr>
      </w:pPr>
    </w:p>
    <w:p w14:paraId="1947321F"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66432" behindDoc="0" locked="0" layoutInCell="1" allowOverlap="1" wp14:anchorId="083FA6BD" wp14:editId="0CEC4E12">
                <wp:simplePos x="0" y="0"/>
                <wp:positionH relativeFrom="column">
                  <wp:posOffset>3323590</wp:posOffset>
                </wp:positionH>
                <wp:positionV relativeFrom="paragraph">
                  <wp:posOffset>20320</wp:posOffset>
                </wp:positionV>
                <wp:extent cx="1193800" cy="838200"/>
                <wp:effectExtent l="4445" t="4445" r="1905" b="5080"/>
                <wp:wrapNone/>
                <wp:docPr id="3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838200"/>
                        </a:xfrm>
                        <a:prstGeom prst="rect">
                          <a:avLst/>
                        </a:prstGeom>
                        <a:solidFill>
                          <a:srgbClr val="D99594"/>
                        </a:solidFill>
                        <a:ln w="9525">
                          <a:solidFill>
                            <a:srgbClr val="000000"/>
                          </a:solidFill>
                          <a:miter lim="800000"/>
                          <a:headEnd/>
                          <a:tailEnd/>
                        </a:ln>
                      </wps:spPr>
                      <wps:txbx>
                        <w:txbxContent>
                          <w:p w14:paraId="0A7BCA30" w14:textId="77777777" w:rsidR="00835E5C" w:rsidRPr="008B4065" w:rsidRDefault="00835E5C" w:rsidP="00641E22">
                            <w:pPr>
                              <w:jc w:val="center"/>
                              <w:rPr>
                                <w:rFonts w:ascii="Arial" w:hAnsi="Arial" w:cs="Arial"/>
                              </w:rPr>
                            </w:pPr>
                            <w:r w:rsidRPr="008B4065">
                              <w:rPr>
                                <w:rFonts w:ascii="Arial" w:hAnsi="Arial" w:cs="Arial"/>
                              </w:rPr>
                              <w:t>Rada vlády pro záležitosti romské menšiny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A6BD" id="Rectangle 119" o:spid="_x0000_s1031" style="position:absolute;left:0;text-align:left;margin-left:261.7pt;margin-top:1.6pt;width:94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" fillcolor="#d99594">
                <v:textbox>
                  <w:txbxContent>
                    <w:p w14:paraId="0A7BCA30" w14:textId="77777777" w:rsidR="00835E5C" w:rsidRPr="008B4065" w:rsidRDefault="00835E5C" w:rsidP="00641E22">
                      <w:pPr>
                        <w:jc w:val="center"/>
                        <w:rPr>
                          <w:rFonts w:ascii="Arial" w:hAnsi="Arial" w:cs="Arial"/>
                        </w:rPr>
                      </w:pPr>
                      <w:r w:rsidRPr="008B4065">
                        <w:rPr>
                          <w:rFonts w:ascii="Arial" w:hAnsi="Arial" w:cs="Arial"/>
                        </w:rPr>
                        <w:t>Rada vlády pro záležitosti romské menšiny</w:t>
                      </w:r>
                    </w:p>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67456" behindDoc="0" locked="0" layoutInCell="1" allowOverlap="1" wp14:anchorId="607BBEDC" wp14:editId="0655F237">
                <wp:simplePos x="0" y="0"/>
                <wp:positionH relativeFrom="column">
                  <wp:posOffset>4601210</wp:posOffset>
                </wp:positionH>
                <wp:positionV relativeFrom="paragraph">
                  <wp:posOffset>27940</wp:posOffset>
                </wp:positionV>
                <wp:extent cx="1051560" cy="807720"/>
                <wp:effectExtent l="5715" t="2540" r="0" b="8890"/>
                <wp:wrapNone/>
                <wp:docPr id="3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807720"/>
                        </a:xfrm>
                        <a:prstGeom prst="rect">
                          <a:avLst/>
                        </a:prstGeom>
                        <a:solidFill>
                          <a:srgbClr val="D99594"/>
                        </a:solidFill>
                        <a:ln w="9525">
                          <a:solidFill>
                            <a:srgbClr val="000000"/>
                          </a:solidFill>
                          <a:miter lim="800000"/>
                          <a:headEnd/>
                          <a:tailEnd/>
                        </a:ln>
                      </wps:spPr>
                      <wps:txbx>
                        <w:txbxContent>
                          <w:p w14:paraId="3ACECE18" w14:textId="77777777" w:rsidR="00835E5C" w:rsidRPr="008B4065" w:rsidRDefault="00835E5C" w:rsidP="00641E22">
                            <w:pPr>
                              <w:jc w:val="center"/>
                              <w:rPr>
                                <w:rFonts w:ascii="Arial" w:hAnsi="Arial" w:cs="Arial"/>
                              </w:rPr>
                            </w:pPr>
                            <w:r w:rsidRPr="008B4065">
                              <w:rPr>
                                <w:rFonts w:ascii="Arial" w:hAnsi="Arial" w:cs="Arial"/>
                              </w:rPr>
                              <w:t>Rada vlády pro národnostní menšiny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BEDC" id="Rectangle 120" o:spid="_x0000_s1032" style="position:absolute;left:0;text-align:left;margin-left:362.3pt;margin-top:2.2pt;width:82.8pt;height: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" fillcolor="#d99594">
                <v:textbox>
                  <w:txbxContent>
                    <w:p w14:paraId="3ACECE18" w14:textId="77777777" w:rsidR="00835E5C" w:rsidRPr="008B4065" w:rsidRDefault="00835E5C" w:rsidP="00641E22">
                      <w:pPr>
                        <w:jc w:val="center"/>
                        <w:rPr>
                          <w:rFonts w:ascii="Arial" w:hAnsi="Arial" w:cs="Arial"/>
                        </w:rPr>
                      </w:pPr>
                      <w:r w:rsidRPr="008B4065">
                        <w:rPr>
                          <w:rFonts w:ascii="Arial" w:hAnsi="Arial" w:cs="Arial"/>
                        </w:rPr>
                        <w:t>Rada vlády pro národnostní menšiny</w:t>
                      </w:r>
                    </w:p>
                  </w:txbxContent>
                </v:textbox>
              </v:rect>
            </w:pict>
          </mc:Fallback>
        </mc:AlternateContent>
      </w:r>
    </w:p>
    <w:p w14:paraId="5B5A7B8B"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79744" behindDoc="0" locked="0" layoutInCell="1" allowOverlap="1" wp14:anchorId="2A39D7DC" wp14:editId="081AEF63">
                <wp:simplePos x="0" y="0"/>
                <wp:positionH relativeFrom="column">
                  <wp:posOffset>2343785</wp:posOffset>
                </wp:positionH>
                <wp:positionV relativeFrom="paragraph">
                  <wp:posOffset>133350</wp:posOffset>
                </wp:positionV>
                <wp:extent cx="635" cy="527050"/>
                <wp:effectExtent l="53340" t="11430" r="50800" b="13970"/>
                <wp:wrapNone/>
                <wp:docPr id="3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7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39A2D" id="AutoShape 132" o:spid="_x0000_s1026" type="#_x0000_t32" style="position:absolute;margin-left:184.55pt;margin-top:10.5pt;width:.05pt;height: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">
                <v:stroke startarrow="block" endarrow="block"/>
              </v:shape>
            </w:pict>
          </mc:Fallback>
        </mc:AlternateContent>
      </w:r>
    </w:p>
    <w:p w14:paraId="39426ABF" w14:textId="77777777" w:rsidR="00641E22" w:rsidRPr="004D6A8C" w:rsidRDefault="00641E22" w:rsidP="00641E22">
      <w:pPr>
        <w:jc w:val="center"/>
        <w:rPr>
          <w:rFonts w:ascii="Arial" w:hAnsi="Arial" w:cs="Arial"/>
          <w:color w:val="000000"/>
          <w:spacing w:val="-2"/>
          <w:sz w:val="22"/>
          <w:szCs w:val="22"/>
        </w:rPr>
      </w:pPr>
    </w:p>
    <w:p w14:paraId="440606C4"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78720" behindDoc="0" locked="0" layoutInCell="1" allowOverlap="1" wp14:anchorId="0C5E61FD" wp14:editId="1BE1E328">
                <wp:simplePos x="0" y="0"/>
                <wp:positionH relativeFrom="column">
                  <wp:posOffset>525780</wp:posOffset>
                </wp:positionH>
                <wp:positionV relativeFrom="paragraph">
                  <wp:posOffset>120650</wp:posOffset>
                </wp:positionV>
                <wp:extent cx="635" cy="233045"/>
                <wp:effectExtent l="54610" t="15240" r="49530" b="18415"/>
                <wp:wrapNone/>
                <wp:docPr id="30"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30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558A66" id="AutoShape 131" o:spid="_x0000_s1026" type="#_x0000_t32" style="position:absolute;margin-left:41.4pt;margin-top:9.5pt;width:.05pt;height:18.3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">
                <v:stroke startarrow="block" endarrow="block"/>
              </v:shape>
            </w:pict>
          </mc:Fallback>
        </mc:AlternateContent>
      </w:r>
    </w:p>
    <w:p w14:paraId="363E5DD4" w14:textId="77777777" w:rsidR="00641E22" w:rsidRPr="004D6A8C" w:rsidRDefault="00641E22" w:rsidP="00641E22">
      <w:pPr>
        <w:jc w:val="center"/>
        <w:rPr>
          <w:rFonts w:ascii="Arial" w:hAnsi="Arial" w:cs="Arial"/>
          <w:color w:val="000000"/>
          <w:spacing w:val="-2"/>
          <w:sz w:val="22"/>
          <w:szCs w:val="22"/>
        </w:rPr>
      </w:pPr>
    </w:p>
    <w:p w14:paraId="11A25294"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64384" behindDoc="0" locked="0" layoutInCell="1" allowOverlap="1" wp14:anchorId="43D42A81" wp14:editId="3D6F80D0">
                <wp:simplePos x="0" y="0"/>
                <wp:positionH relativeFrom="column">
                  <wp:posOffset>6350</wp:posOffset>
                </wp:positionH>
                <wp:positionV relativeFrom="paragraph">
                  <wp:posOffset>131445</wp:posOffset>
                </wp:positionV>
                <wp:extent cx="1463040" cy="488315"/>
                <wp:effectExtent l="1905" t="4445" r="1905" b="2540"/>
                <wp:wrapNone/>
                <wp:docPr id="2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88315"/>
                        </a:xfrm>
                        <a:prstGeom prst="rect">
                          <a:avLst/>
                        </a:prstGeom>
                        <a:solidFill>
                          <a:srgbClr val="C6D9F1"/>
                        </a:solidFill>
                        <a:ln w="9525">
                          <a:solidFill>
                            <a:srgbClr val="000000"/>
                          </a:solidFill>
                          <a:miter lim="800000"/>
                          <a:headEnd/>
                          <a:tailEnd/>
                        </a:ln>
                      </wps:spPr>
                      <wps:txbx>
                        <w:txbxContent>
                          <w:p w14:paraId="6C91B239" w14:textId="77777777" w:rsidR="00835E5C" w:rsidRPr="008B4065" w:rsidRDefault="00835E5C" w:rsidP="00641E22">
                            <w:pPr>
                              <w:jc w:val="center"/>
                              <w:rPr>
                                <w:rFonts w:ascii="Arial" w:hAnsi="Arial" w:cs="Arial"/>
                              </w:rPr>
                            </w:pPr>
                            <w:r w:rsidRPr="008B4065">
                              <w:rPr>
                                <w:rFonts w:ascii="Arial" w:hAnsi="Arial" w:cs="Arial"/>
                              </w:rPr>
                              <w:t>Odbor pro sociální začleňování (ASZ)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42A81" id="Rectangle 117" o:spid="_x0000_s1033" style="position:absolute;left:0;text-align:left;margin-left:.5pt;margin-top:10.35pt;width:115.2pt;height:3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" fillcolor="#c6d9f1">
                <v:textbox>
                  <w:txbxContent>
                    <w:p w14:paraId="6C91B239" w14:textId="77777777" w:rsidR="00835E5C" w:rsidRPr="008B4065" w:rsidRDefault="00835E5C" w:rsidP="00641E22">
                      <w:pPr>
                        <w:jc w:val="center"/>
                        <w:rPr>
                          <w:rFonts w:ascii="Arial" w:hAnsi="Arial" w:cs="Arial"/>
                        </w:rPr>
                      </w:pPr>
                      <w:r w:rsidRPr="008B4065">
                        <w:rPr>
                          <w:rFonts w:ascii="Arial" w:hAnsi="Arial" w:cs="Arial"/>
                        </w:rPr>
                        <w:t>Odbor pro sociální začleňování (ASZ)</w:t>
                      </w:r>
                    </w:p>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63360" behindDoc="0" locked="0" layoutInCell="1" allowOverlap="1" wp14:anchorId="79AD7F41" wp14:editId="0FF7DCB3">
                <wp:simplePos x="0" y="0"/>
                <wp:positionH relativeFrom="column">
                  <wp:posOffset>1603375</wp:posOffset>
                </wp:positionH>
                <wp:positionV relativeFrom="paragraph">
                  <wp:posOffset>139065</wp:posOffset>
                </wp:positionV>
                <wp:extent cx="1641475" cy="480695"/>
                <wp:effectExtent l="8255" t="2540" r="7620" b="2540"/>
                <wp:wrapNone/>
                <wp:docPr id="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480695"/>
                        </a:xfrm>
                        <a:prstGeom prst="rect">
                          <a:avLst/>
                        </a:prstGeom>
                        <a:solidFill>
                          <a:srgbClr val="C6D9F1"/>
                        </a:solidFill>
                        <a:ln w="9525">
                          <a:solidFill>
                            <a:srgbClr val="000000"/>
                          </a:solidFill>
                          <a:miter lim="800000"/>
                          <a:headEnd/>
                          <a:tailEnd/>
                        </a:ln>
                      </wps:spPr>
                      <wps:txbx>
                        <w:txbxContent>
                          <w:p w14:paraId="4022ADD7" w14:textId="77777777" w:rsidR="00835E5C" w:rsidRPr="008B4065" w:rsidRDefault="00835E5C" w:rsidP="00641E22">
                            <w:pPr>
                              <w:rPr>
                                <w:rFonts w:ascii="Arial" w:hAnsi="Arial" w:cs="Arial"/>
                              </w:rPr>
                            </w:pPr>
                            <w:r w:rsidRPr="008B4065">
                              <w:rPr>
                                <w:rFonts w:ascii="Arial" w:hAnsi="Arial" w:cs="Arial"/>
                              </w:rPr>
                              <w:t xml:space="preserve">Odbor lidských práv a ochrany menšin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D7F41" id="Rectangle 116" o:spid="_x0000_s1034" style="position:absolute;left:0;text-align:left;margin-left:126.25pt;margin-top:10.95pt;width:129.25pt;height:3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" fillcolor="#c6d9f1">
                <v:textbox>
                  <w:txbxContent>
                    <w:p w14:paraId="4022ADD7" w14:textId="77777777" w:rsidR="00835E5C" w:rsidRPr="008B4065" w:rsidRDefault="00835E5C" w:rsidP="00641E22">
                      <w:pPr>
                        <w:rPr>
                          <w:rFonts w:ascii="Arial" w:hAnsi="Arial" w:cs="Arial"/>
                        </w:rPr>
                      </w:pPr>
                      <w:r w:rsidRPr="008B4065">
                        <w:rPr>
                          <w:rFonts w:ascii="Arial" w:hAnsi="Arial" w:cs="Arial"/>
                        </w:rPr>
                        <w:t xml:space="preserve">Odbor lidských práv a ochrany menšin </w:t>
                      </w:r>
                    </w:p>
                  </w:txbxContent>
                </v:textbox>
              </v:rect>
            </w:pict>
          </mc:Fallback>
        </mc:AlternateContent>
      </w:r>
    </w:p>
    <w:p w14:paraId="1B46B2F6"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73600" behindDoc="0" locked="0" layoutInCell="1" allowOverlap="1" wp14:anchorId="32DA6AB6" wp14:editId="003C9DFD">
                <wp:simplePos x="0" y="0"/>
                <wp:positionH relativeFrom="column">
                  <wp:posOffset>3343910</wp:posOffset>
                </wp:positionH>
                <wp:positionV relativeFrom="paragraph">
                  <wp:posOffset>73025</wp:posOffset>
                </wp:positionV>
                <wp:extent cx="708660" cy="1056640"/>
                <wp:effectExtent l="53340" t="40005" r="47625" b="36830"/>
                <wp:wrapNone/>
                <wp:docPr id="2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10566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EC8A0" id="AutoShape 126" o:spid="_x0000_s1026" type="#_x0000_t32" style="position:absolute;margin-left:263.3pt;margin-top:5.75pt;width:55.8pt;height:83.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">
                <v:stroke startarrow="block" endarrow="block"/>
              </v:shape>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76672" behindDoc="0" locked="0" layoutInCell="1" allowOverlap="1" wp14:anchorId="3085AC88" wp14:editId="1338AB09">
                <wp:simplePos x="0" y="0"/>
                <wp:positionH relativeFrom="column">
                  <wp:posOffset>3435350</wp:posOffset>
                </wp:positionH>
                <wp:positionV relativeFrom="paragraph">
                  <wp:posOffset>127635</wp:posOffset>
                </wp:positionV>
                <wp:extent cx="1520825" cy="1099185"/>
                <wp:effectExtent l="40005" t="46990" r="39370" b="44450"/>
                <wp:wrapNone/>
                <wp:docPr id="2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0825" cy="10991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4BAE7" id="AutoShape 129" o:spid="_x0000_s1026" type="#_x0000_t32" style="position:absolute;margin-left:270.5pt;margin-top:10.05pt;width:119.75pt;height:86.5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">
                <v:stroke startarrow="block" endarrow="block"/>
              </v:shape>
            </w:pict>
          </mc:Fallback>
        </mc:AlternateContent>
      </w:r>
    </w:p>
    <w:p w14:paraId="024C4DE1" w14:textId="77777777" w:rsidR="00641E22" w:rsidRPr="004D6A8C" w:rsidRDefault="00641E22" w:rsidP="00641E22">
      <w:pPr>
        <w:jc w:val="center"/>
        <w:rPr>
          <w:rFonts w:ascii="Arial" w:hAnsi="Arial" w:cs="Arial"/>
          <w:color w:val="000000"/>
          <w:spacing w:val="-2"/>
          <w:sz w:val="22"/>
          <w:szCs w:val="22"/>
        </w:rPr>
      </w:pPr>
    </w:p>
    <w:p w14:paraId="4454614B" w14:textId="77777777" w:rsidR="00641E22" w:rsidRPr="004D6A8C" w:rsidRDefault="00641E22" w:rsidP="00641E22">
      <w:pPr>
        <w:jc w:val="center"/>
        <w:rPr>
          <w:rFonts w:ascii="Arial" w:hAnsi="Arial" w:cs="Arial"/>
          <w:color w:val="000000"/>
          <w:spacing w:val="-2"/>
          <w:sz w:val="22"/>
          <w:szCs w:val="22"/>
        </w:rPr>
      </w:pPr>
    </w:p>
    <w:p w14:paraId="742548B2"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81792" behindDoc="0" locked="0" layoutInCell="1" allowOverlap="1" wp14:anchorId="00064107" wp14:editId="0AF96B55">
                <wp:simplePos x="0" y="0"/>
                <wp:positionH relativeFrom="column">
                  <wp:posOffset>525780</wp:posOffset>
                </wp:positionH>
                <wp:positionV relativeFrom="paragraph">
                  <wp:posOffset>99060</wp:posOffset>
                </wp:positionV>
                <wp:extent cx="635" cy="1391920"/>
                <wp:effectExtent l="54610" t="13970" r="49530" b="13335"/>
                <wp:wrapNone/>
                <wp:docPr id="2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19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DE0C1" id="AutoShape 134" o:spid="_x0000_s1026" type="#_x0000_t32" style="position:absolute;margin-left:41.4pt;margin-top:7.8pt;width:.05pt;height:10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">
                <v:stroke startarrow="block" endarrow="block"/>
              </v:shape>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80768" behindDoc="0" locked="0" layoutInCell="1" allowOverlap="1" wp14:anchorId="1D9761CA" wp14:editId="538F5592">
                <wp:simplePos x="0" y="0"/>
                <wp:positionH relativeFrom="column">
                  <wp:posOffset>2310765</wp:posOffset>
                </wp:positionH>
                <wp:positionV relativeFrom="paragraph">
                  <wp:posOffset>37465</wp:posOffset>
                </wp:positionV>
                <wp:extent cx="635" cy="182880"/>
                <wp:effectExtent l="48895" t="19050" r="55245" b="17145"/>
                <wp:wrapNone/>
                <wp:docPr id="2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29F71" id="AutoShape 133" o:spid="_x0000_s1026" type="#_x0000_t32" style="position:absolute;margin-left:181.95pt;margin-top:2.95pt;width:.05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">
                <v:stroke startarrow="block" endarrow="block"/>
              </v:shape>
            </w:pict>
          </mc:Fallback>
        </mc:AlternateContent>
      </w:r>
    </w:p>
    <w:p w14:paraId="5562CC53"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65408" behindDoc="0" locked="0" layoutInCell="1" allowOverlap="1" wp14:anchorId="3CD2ABD7" wp14:editId="79171CDC">
                <wp:simplePos x="0" y="0"/>
                <wp:positionH relativeFrom="column">
                  <wp:posOffset>1105535</wp:posOffset>
                </wp:positionH>
                <wp:positionV relativeFrom="paragraph">
                  <wp:posOffset>144145</wp:posOffset>
                </wp:positionV>
                <wp:extent cx="2139315" cy="778510"/>
                <wp:effectExtent l="5715" t="635" r="7620" b="1905"/>
                <wp:wrapNone/>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778510"/>
                        </a:xfrm>
                        <a:prstGeom prst="rect">
                          <a:avLst/>
                        </a:prstGeom>
                        <a:solidFill>
                          <a:srgbClr val="DBE5F1"/>
                        </a:solidFill>
                        <a:ln w="9525">
                          <a:solidFill>
                            <a:srgbClr val="000000"/>
                          </a:solidFill>
                          <a:miter lim="800000"/>
                          <a:headEnd/>
                          <a:tailEnd/>
                        </a:ln>
                      </wps:spPr>
                      <wps:txbx>
                        <w:txbxContent>
                          <w:p w14:paraId="350020F4" w14:textId="77777777" w:rsidR="00835E5C" w:rsidRPr="008B4065" w:rsidRDefault="00835E5C" w:rsidP="00641E22">
                            <w:pPr>
                              <w:rPr>
                                <w:rFonts w:ascii="Arial" w:hAnsi="Arial" w:cs="Arial"/>
                              </w:rPr>
                            </w:pPr>
                            <w:r w:rsidRPr="008B4065">
                              <w:rPr>
                                <w:rFonts w:ascii="Arial" w:hAnsi="Arial" w:cs="Arial"/>
                              </w:rPr>
                              <w:t>Oddělení kanceláře Rady vlády pro záležitosti romské menšiny a sekretariátu Rady vlády pro národnostní menšiny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ABD7" id="Rectangle 118" o:spid="_x0000_s1035" style="position:absolute;left:0;text-align:left;margin-left:87.05pt;margin-top:11.35pt;width:168.45pt;height:6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" fillcolor="#dbe5f1">
                <v:textbox>
                  <w:txbxContent>
                    <w:p w14:paraId="350020F4" w14:textId="77777777" w:rsidR="00835E5C" w:rsidRPr="008B4065" w:rsidRDefault="00835E5C" w:rsidP="00641E22">
                      <w:pPr>
                        <w:rPr>
                          <w:rFonts w:ascii="Arial" w:hAnsi="Arial" w:cs="Arial"/>
                        </w:rPr>
                      </w:pPr>
                      <w:r w:rsidRPr="008B4065">
                        <w:rPr>
                          <w:rFonts w:ascii="Arial" w:hAnsi="Arial" w:cs="Arial"/>
                        </w:rPr>
                        <w:t>Oddělení kanceláře Rady vlády pro záležitosti romské menšiny a sekretariátu Rady vlády pro národnostní menšiny</w:t>
                      </w:r>
                    </w:p>
                  </w:txbxContent>
                </v:textbox>
              </v:rect>
            </w:pict>
          </mc:Fallback>
        </mc:AlternateContent>
      </w:r>
    </w:p>
    <w:p w14:paraId="4A456923" w14:textId="77777777" w:rsidR="00641E22" w:rsidRPr="004D6A8C" w:rsidRDefault="00641E22" w:rsidP="00641E22">
      <w:pPr>
        <w:jc w:val="center"/>
        <w:rPr>
          <w:rFonts w:ascii="Arial" w:hAnsi="Arial" w:cs="Arial"/>
          <w:color w:val="000000"/>
          <w:spacing w:val="-2"/>
          <w:sz w:val="22"/>
          <w:szCs w:val="22"/>
        </w:rPr>
      </w:pPr>
    </w:p>
    <w:p w14:paraId="63DF4D83" w14:textId="77777777" w:rsidR="00641E22" w:rsidRPr="004D6A8C" w:rsidRDefault="00641E22" w:rsidP="00641E22">
      <w:pPr>
        <w:jc w:val="center"/>
        <w:rPr>
          <w:rFonts w:ascii="Arial" w:hAnsi="Arial" w:cs="Arial"/>
          <w:color w:val="000000"/>
          <w:spacing w:val="-2"/>
          <w:sz w:val="22"/>
          <w:szCs w:val="22"/>
        </w:rPr>
      </w:pPr>
    </w:p>
    <w:p w14:paraId="08AD86B7" w14:textId="77777777" w:rsidR="00641E22" w:rsidRPr="004D6A8C" w:rsidRDefault="00641E22" w:rsidP="00641E22">
      <w:pPr>
        <w:jc w:val="center"/>
        <w:rPr>
          <w:rFonts w:ascii="Arial" w:hAnsi="Arial" w:cs="Arial"/>
          <w:color w:val="000000"/>
          <w:spacing w:val="-2"/>
          <w:sz w:val="22"/>
          <w:szCs w:val="22"/>
        </w:rPr>
      </w:pPr>
    </w:p>
    <w:p w14:paraId="0415D215" w14:textId="77777777" w:rsidR="00641E22" w:rsidRPr="004D6A8C" w:rsidRDefault="00641E22" w:rsidP="00641E22">
      <w:pPr>
        <w:jc w:val="center"/>
        <w:rPr>
          <w:rFonts w:ascii="Arial" w:hAnsi="Arial" w:cs="Arial"/>
          <w:color w:val="000000"/>
          <w:spacing w:val="-2"/>
          <w:sz w:val="22"/>
          <w:szCs w:val="22"/>
        </w:rPr>
      </w:pPr>
    </w:p>
    <w:p w14:paraId="54291A90" w14:textId="77777777" w:rsidR="00641E22" w:rsidRPr="004D6A8C" w:rsidRDefault="00641E22" w:rsidP="00641E22">
      <w:pPr>
        <w:jc w:val="center"/>
        <w:rPr>
          <w:rFonts w:ascii="Arial" w:hAnsi="Arial" w:cs="Arial"/>
          <w:color w:val="000000"/>
          <w:spacing w:val="-2"/>
          <w:sz w:val="22"/>
          <w:szCs w:val="22"/>
        </w:rPr>
      </w:pPr>
    </w:p>
    <w:p w14:paraId="47ECE339"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86912" behindDoc="0" locked="0" layoutInCell="1" allowOverlap="1" wp14:anchorId="06BB2840" wp14:editId="5503CA55">
                <wp:simplePos x="0" y="0"/>
                <wp:positionH relativeFrom="column">
                  <wp:posOffset>1426210</wp:posOffset>
                </wp:positionH>
                <wp:positionV relativeFrom="paragraph">
                  <wp:posOffset>61595</wp:posOffset>
                </wp:positionV>
                <wp:extent cx="635" cy="2848610"/>
                <wp:effectExtent l="50165" t="15240" r="53975" b="12700"/>
                <wp:wrapNone/>
                <wp:docPr id="22"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86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DA075" id="AutoShape 139" o:spid="_x0000_s1026" type="#_x0000_t32" style="position:absolute;margin-left:112.3pt;margin-top:4.85pt;width:.05pt;height:2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">
                <v:stroke startarrow="block" endarrow="block"/>
              </v:shape>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83840" behindDoc="0" locked="0" layoutInCell="1" allowOverlap="1" wp14:anchorId="0D7609BB" wp14:editId="045FFF2A">
                <wp:simplePos x="0" y="0"/>
                <wp:positionH relativeFrom="column">
                  <wp:posOffset>1870075</wp:posOffset>
                </wp:positionH>
                <wp:positionV relativeFrom="paragraph">
                  <wp:posOffset>103505</wp:posOffset>
                </wp:positionV>
                <wp:extent cx="0" cy="309880"/>
                <wp:effectExtent l="55880" t="9525" r="48895" b="13970"/>
                <wp:wrapNone/>
                <wp:docPr id="21"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6A476" id="AutoShape 136" o:spid="_x0000_s1026" type="#_x0000_t32" style="position:absolute;margin-left:147.25pt;margin-top:8.15pt;width:0;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SNwIAAIE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">
                <v:stroke startarrow="block" endarrow="block"/>
              </v:shape>
            </w:pict>
          </mc:Fallback>
        </mc:AlternateContent>
      </w:r>
    </w:p>
    <w:p w14:paraId="65D5E489" w14:textId="77777777" w:rsidR="00641E22" w:rsidRPr="004D6A8C" w:rsidRDefault="00641E22" w:rsidP="00641E22">
      <w:pPr>
        <w:jc w:val="center"/>
        <w:rPr>
          <w:rFonts w:ascii="Arial" w:hAnsi="Arial" w:cs="Arial"/>
          <w:b/>
          <w:color w:val="000000"/>
          <w:spacing w:val="-2"/>
          <w:sz w:val="22"/>
          <w:szCs w:val="22"/>
          <w:u w:val="single"/>
        </w:rPr>
      </w:pPr>
      <w:r w:rsidRPr="004D6A8C">
        <w:rPr>
          <w:rFonts w:ascii="Arial" w:hAnsi="Arial" w:cs="Arial"/>
          <w:b/>
          <w:color w:val="000000"/>
          <w:spacing w:val="-2"/>
          <w:sz w:val="22"/>
          <w:szCs w:val="22"/>
          <w:u w:val="single"/>
        </w:rPr>
        <w:t>Krajská úroveň</w:t>
      </w:r>
    </w:p>
    <w:p w14:paraId="59AD4C03" w14:textId="77777777" w:rsidR="00641E22" w:rsidRPr="004D6A8C" w:rsidRDefault="00641E22" w:rsidP="00641E22">
      <w:pPr>
        <w:jc w:val="center"/>
        <w:rPr>
          <w:rFonts w:ascii="Arial" w:hAnsi="Arial" w:cs="Arial"/>
          <w:color w:val="000000"/>
          <w:spacing w:val="-2"/>
          <w:sz w:val="22"/>
          <w:szCs w:val="22"/>
        </w:rPr>
      </w:pPr>
    </w:p>
    <w:p w14:paraId="6849ECAC"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z w:val="22"/>
          <w:szCs w:val="22"/>
        </w:rPr>
        <mc:AlternateContent>
          <mc:Choice Requires="wps">
            <w:drawing>
              <wp:anchor distT="0" distB="0" distL="114300" distR="114300" simplePos="0" relativeHeight="251671552" behindDoc="0" locked="0" layoutInCell="1" allowOverlap="1" wp14:anchorId="71CC9285" wp14:editId="501DF539">
                <wp:simplePos x="0" y="0"/>
                <wp:positionH relativeFrom="column">
                  <wp:posOffset>13970</wp:posOffset>
                </wp:positionH>
                <wp:positionV relativeFrom="paragraph">
                  <wp:posOffset>60960</wp:posOffset>
                </wp:positionV>
                <wp:extent cx="1363980" cy="431800"/>
                <wp:effectExtent l="0" t="1270" r="7620" b="508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431800"/>
                        </a:xfrm>
                        <a:prstGeom prst="rect">
                          <a:avLst/>
                        </a:prstGeom>
                        <a:solidFill>
                          <a:srgbClr val="EAF1DD"/>
                        </a:solidFill>
                        <a:ln w="9525">
                          <a:solidFill>
                            <a:srgbClr val="000000"/>
                          </a:solidFill>
                          <a:miter lim="800000"/>
                          <a:headEnd/>
                          <a:tailEnd/>
                        </a:ln>
                      </wps:spPr>
                      <wps:txbx>
                        <w:txbxContent>
                          <w:p w14:paraId="679EB5CF" w14:textId="77777777" w:rsidR="00835E5C" w:rsidRPr="008B4065" w:rsidRDefault="00835E5C" w:rsidP="00641E22">
                            <w:pPr>
                              <w:jc w:val="center"/>
                              <w:rPr>
                                <w:rFonts w:ascii="Arial" w:hAnsi="Arial" w:cs="Arial"/>
                              </w:rPr>
                            </w:pPr>
                            <w:r w:rsidRPr="008B4065">
                              <w:rPr>
                                <w:rFonts w:ascii="Arial" w:hAnsi="Arial" w:cs="Arial"/>
                              </w:rPr>
                              <w:t>regionální centra ASZ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C9285" id="Rectangle 124" o:spid="_x0000_s1036" style="position:absolute;left:0;text-align:left;margin-left:1.1pt;margin-top:4.8pt;width:107.4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" fillcolor="#eaf1dd">
                <v:textbox>
                  <w:txbxContent>
                    <w:p w14:paraId="679EB5CF" w14:textId="77777777" w:rsidR="00835E5C" w:rsidRPr="008B4065" w:rsidRDefault="00835E5C" w:rsidP="00641E22">
                      <w:pPr>
                        <w:jc w:val="center"/>
                        <w:rPr>
                          <w:rFonts w:ascii="Arial" w:hAnsi="Arial" w:cs="Arial"/>
                        </w:rPr>
                      </w:pPr>
                      <w:r w:rsidRPr="008B4065">
                        <w:rPr>
                          <w:rFonts w:ascii="Arial" w:hAnsi="Arial" w:cs="Arial"/>
                        </w:rPr>
                        <w:t>regionální centra ASZ</w:t>
                      </w:r>
                    </w:p>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87936" behindDoc="0" locked="0" layoutInCell="1" allowOverlap="1" wp14:anchorId="28555DC1" wp14:editId="6DFA8AFB">
                <wp:simplePos x="0" y="0"/>
                <wp:positionH relativeFrom="column">
                  <wp:posOffset>4183380</wp:posOffset>
                </wp:positionH>
                <wp:positionV relativeFrom="paragraph">
                  <wp:posOffset>26035</wp:posOffset>
                </wp:positionV>
                <wp:extent cx="1543685" cy="632460"/>
                <wp:effectExtent l="6985" t="4445" r="1905" b="1270"/>
                <wp:wrapNone/>
                <wp:docPr id="1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632460"/>
                        </a:xfrm>
                        <a:prstGeom prst="rect">
                          <a:avLst/>
                        </a:prstGeom>
                        <a:solidFill>
                          <a:srgbClr val="E5B8B7"/>
                        </a:solidFill>
                        <a:ln w="9525">
                          <a:solidFill>
                            <a:srgbClr val="000000"/>
                          </a:solidFill>
                          <a:miter lim="800000"/>
                          <a:headEnd/>
                          <a:tailEnd/>
                        </a:ln>
                      </wps:spPr>
                      <wps:txbx>
                        <w:txbxContent>
                          <w:p w14:paraId="1299EBAD" w14:textId="77777777" w:rsidR="00835E5C" w:rsidRPr="008B4065" w:rsidRDefault="00835E5C" w:rsidP="00641E22">
                            <w:pPr>
                              <w:jc w:val="center"/>
                              <w:rPr>
                                <w:rFonts w:ascii="Arial" w:hAnsi="Arial" w:cs="Arial"/>
                              </w:rPr>
                            </w:pPr>
                            <w:r w:rsidRPr="008B4065">
                              <w:rPr>
                                <w:rFonts w:ascii="Arial" w:hAnsi="Arial" w:cs="Arial"/>
                              </w:rPr>
                              <w:t>výbory pro národnostní menšiny</w:t>
                            </w:r>
                            <w:r>
                              <w:rPr>
                                <w:rFonts w:ascii="Arial" w:hAnsi="Arial" w:cs="Arial"/>
                              </w:rPr>
                              <w:t xml:space="preserve"> v krajích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55DC1" id="Rectangle 140" o:spid="_x0000_s1037" style="position:absolute;left:0;text-align:left;margin-left:329.4pt;margin-top:2.05pt;width:121.55pt;height:4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" fillcolor="#e5b8b7">
                <v:textbox>
                  <w:txbxContent>
                    <w:p w14:paraId="1299EBAD" w14:textId="77777777" w:rsidR="00835E5C" w:rsidRPr="008B4065" w:rsidRDefault="00835E5C" w:rsidP="00641E22">
                      <w:pPr>
                        <w:jc w:val="center"/>
                        <w:rPr>
                          <w:rFonts w:ascii="Arial" w:hAnsi="Arial" w:cs="Arial"/>
                        </w:rPr>
                      </w:pPr>
                      <w:r w:rsidRPr="008B4065">
                        <w:rPr>
                          <w:rFonts w:ascii="Arial" w:hAnsi="Arial" w:cs="Arial"/>
                        </w:rPr>
                        <w:t>výbory pro národnostní menšiny</w:t>
                      </w:r>
                      <w:r>
                        <w:rPr>
                          <w:rFonts w:ascii="Arial" w:hAnsi="Arial" w:cs="Arial"/>
                        </w:rPr>
                        <w:t xml:space="preserve"> v krajích</w:t>
                      </w:r>
                    </w:p>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68480" behindDoc="0" locked="0" layoutInCell="1" allowOverlap="1" wp14:anchorId="3FB29F2B" wp14:editId="42910252">
                <wp:simplePos x="0" y="0"/>
                <wp:positionH relativeFrom="column">
                  <wp:posOffset>1469390</wp:posOffset>
                </wp:positionH>
                <wp:positionV relativeFrom="paragraph">
                  <wp:posOffset>53340</wp:posOffset>
                </wp:positionV>
                <wp:extent cx="1874520" cy="439420"/>
                <wp:effectExtent l="7620" t="3175" r="3810" b="5080"/>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439420"/>
                        </a:xfrm>
                        <a:prstGeom prst="rect">
                          <a:avLst/>
                        </a:prstGeom>
                        <a:solidFill>
                          <a:srgbClr val="EAF1DD"/>
                        </a:solidFill>
                        <a:ln w="9525">
                          <a:solidFill>
                            <a:srgbClr val="000000"/>
                          </a:solidFill>
                          <a:miter lim="800000"/>
                          <a:headEnd/>
                          <a:tailEnd/>
                        </a:ln>
                      </wps:spPr>
                      <wps:txbx>
                        <w:txbxContent>
                          <w:p w14:paraId="44AA56CD" w14:textId="77777777" w:rsidR="00835E5C" w:rsidRPr="008B4065" w:rsidRDefault="00835E5C" w:rsidP="00641E22">
                            <w:pPr>
                              <w:jc w:val="center"/>
                              <w:rPr>
                                <w:rFonts w:ascii="Arial" w:hAnsi="Arial" w:cs="Arial"/>
                              </w:rPr>
                            </w:pPr>
                            <w:r w:rsidRPr="008B4065">
                              <w:rPr>
                                <w:rFonts w:ascii="Arial" w:hAnsi="Arial" w:cs="Arial"/>
                              </w:rPr>
                              <w:t>kraj</w:t>
                            </w:r>
                            <w:r>
                              <w:rPr>
                                <w:rFonts w:ascii="Arial" w:hAnsi="Arial" w:cs="Arial"/>
                              </w:rPr>
                              <w:t>ští koordinátoři pro romské záležitosti</w:t>
                            </w:r>
                            <w:r w:rsidRPr="008B4065">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29F2B" id="Rectangle 121" o:spid="_x0000_s1038" style="position:absolute;left:0;text-align:left;margin-left:115.7pt;margin-top:4.2pt;width:147.6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" fillcolor="#eaf1dd">
                <v:textbox>
                  <w:txbxContent>
                    <w:p w14:paraId="44AA56CD" w14:textId="77777777" w:rsidR="00835E5C" w:rsidRPr="008B4065" w:rsidRDefault="00835E5C" w:rsidP="00641E22">
                      <w:pPr>
                        <w:jc w:val="center"/>
                        <w:rPr>
                          <w:rFonts w:ascii="Arial" w:hAnsi="Arial" w:cs="Arial"/>
                        </w:rPr>
                      </w:pPr>
                      <w:r w:rsidRPr="008B4065">
                        <w:rPr>
                          <w:rFonts w:ascii="Arial" w:hAnsi="Arial" w:cs="Arial"/>
                        </w:rPr>
                        <w:t>kraj</w:t>
                      </w:r>
                      <w:r>
                        <w:rPr>
                          <w:rFonts w:ascii="Arial" w:hAnsi="Arial" w:cs="Arial"/>
                        </w:rPr>
                        <w:t>ští koordinátoři pro romské záležitosti</w:t>
                      </w:r>
                      <w:r w:rsidRPr="008B4065">
                        <w:rPr>
                          <w:rFonts w:ascii="Arial" w:hAnsi="Arial" w:cs="Arial"/>
                        </w:rPr>
                        <w:t xml:space="preserve"> </w:t>
                      </w:r>
                    </w:p>
                  </w:txbxContent>
                </v:textbox>
              </v:rect>
            </w:pict>
          </mc:Fallback>
        </mc:AlternateContent>
      </w:r>
    </w:p>
    <w:p w14:paraId="77097DAA" w14:textId="77777777" w:rsidR="00641E22" w:rsidRPr="004D6A8C" w:rsidRDefault="00641E22" w:rsidP="00641E22">
      <w:pPr>
        <w:jc w:val="center"/>
        <w:rPr>
          <w:rFonts w:ascii="Arial" w:hAnsi="Arial" w:cs="Arial"/>
          <w:color w:val="000000"/>
          <w:spacing w:val="-2"/>
          <w:sz w:val="22"/>
          <w:szCs w:val="22"/>
        </w:rPr>
      </w:pPr>
    </w:p>
    <w:p w14:paraId="4226D446" w14:textId="77777777" w:rsidR="00641E22" w:rsidRPr="004D6A8C" w:rsidRDefault="00641E22" w:rsidP="00641E22">
      <w:pPr>
        <w:jc w:val="center"/>
        <w:rPr>
          <w:rFonts w:ascii="Arial" w:hAnsi="Arial" w:cs="Arial"/>
          <w:color w:val="000000"/>
          <w:spacing w:val="-2"/>
          <w:sz w:val="22"/>
          <w:szCs w:val="22"/>
        </w:rPr>
      </w:pPr>
    </w:p>
    <w:p w14:paraId="66AA6276" w14:textId="77777777" w:rsidR="00641E22" w:rsidRPr="004D6A8C" w:rsidRDefault="00641E22" w:rsidP="00641E22">
      <w:pPr>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84864" behindDoc="0" locked="0" layoutInCell="1" allowOverlap="1" wp14:anchorId="5012EB7D" wp14:editId="00E1033D">
                <wp:simplePos x="0" y="0"/>
                <wp:positionH relativeFrom="column">
                  <wp:posOffset>2061210</wp:posOffset>
                </wp:positionH>
                <wp:positionV relativeFrom="paragraph">
                  <wp:posOffset>131445</wp:posOffset>
                </wp:positionV>
                <wp:extent cx="4445" cy="448945"/>
                <wp:effectExtent l="56515" t="10795" r="53340" b="16510"/>
                <wp:wrapNone/>
                <wp:docPr id="1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489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93C4B8" id="AutoShape 137" o:spid="_x0000_s1026" type="#_x0000_t32" style="position:absolute;margin-left:162.3pt;margin-top:10.35pt;width:.35pt;height:35.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">
                <v:stroke startarrow="block" endarrow="block"/>
              </v:shape>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82816" behindDoc="0" locked="0" layoutInCell="1" allowOverlap="1" wp14:anchorId="5345F30E" wp14:editId="3D8A4D42">
                <wp:simplePos x="0" y="0"/>
                <wp:positionH relativeFrom="column">
                  <wp:posOffset>525780</wp:posOffset>
                </wp:positionH>
                <wp:positionV relativeFrom="paragraph">
                  <wp:posOffset>93345</wp:posOffset>
                </wp:positionV>
                <wp:extent cx="0" cy="500380"/>
                <wp:effectExtent l="54610" t="10795" r="50165" b="12700"/>
                <wp:wrapNone/>
                <wp:docPr id="1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84227" id="AutoShape 135" o:spid="_x0000_s1026" type="#_x0000_t32" style="position:absolute;margin-left:41.4pt;margin-top:7.35pt;width:0;height:3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OxNwIAAIE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">
                <v:stroke startarrow="block" endarrow="block"/>
              </v:shape>
            </w:pict>
          </mc:Fallback>
        </mc:AlternateContent>
      </w:r>
    </w:p>
    <w:p w14:paraId="31902B53" w14:textId="77777777" w:rsidR="00641E22" w:rsidRPr="004D6A8C" w:rsidRDefault="00641E22" w:rsidP="00641E22">
      <w:pPr>
        <w:jc w:val="center"/>
        <w:rPr>
          <w:rFonts w:ascii="Arial" w:hAnsi="Arial" w:cs="Arial"/>
          <w:color w:val="000000"/>
          <w:spacing w:val="-2"/>
          <w:sz w:val="22"/>
          <w:szCs w:val="22"/>
        </w:rPr>
      </w:pPr>
    </w:p>
    <w:p w14:paraId="02DADC8F" w14:textId="77777777" w:rsidR="00641E22" w:rsidRPr="004D6A8C" w:rsidRDefault="00641E22" w:rsidP="00641E22">
      <w:pPr>
        <w:jc w:val="center"/>
        <w:rPr>
          <w:rFonts w:ascii="Arial" w:hAnsi="Arial" w:cs="Arial"/>
          <w:b/>
          <w:color w:val="000000"/>
          <w:spacing w:val="-2"/>
          <w:sz w:val="22"/>
          <w:szCs w:val="22"/>
          <w:u w:val="single"/>
        </w:rPr>
      </w:pPr>
      <w:r w:rsidRPr="004D6A8C">
        <w:rPr>
          <w:rFonts w:ascii="Arial" w:hAnsi="Arial" w:cs="Arial"/>
          <w:b/>
          <w:color w:val="000000"/>
          <w:spacing w:val="-2"/>
          <w:sz w:val="22"/>
          <w:szCs w:val="22"/>
          <w:u w:val="single"/>
        </w:rPr>
        <w:t>Lokální úroveň</w:t>
      </w:r>
    </w:p>
    <w:p w14:paraId="214BFF6A" w14:textId="77777777" w:rsidR="00641E22" w:rsidRPr="004D6A8C" w:rsidRDefault="00641E22" w:rsidP="00641E22">
      <w:pPr>
        <w:ind w:firstLine="708"/>
        <w:jc w:val="center"/>
        <w:rPr>
          <w:rFonts w:ascii="Arial" w:hAnsi="Arial" w:cs="Arial"/>
          <w:color w:val="000000"/>
          <w:spacing w:val="-2"/>
          <w:sz w:val="22"/>
          <w:szCs w:val="22"/>
        </w:rPr>
      </w:pPr>
    </w:p>
    <w:p w14:paraId="7B925874" w14:textId="77777777" w:rsidR="00641E22" w:rsidRPr="004D6A8C" w:rsidRDefault="00641E22" w:rsidP="00641E22">
      <w:pPr>
        <w:ind w:firstLine="708"/>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69504" behindDoc="0" locked="0" layoutInCell="1" allowOverlap="1" wp14:anchorId="7DC2B4DD" wp14:editId="31A184F6">
                <wp:simplePos x="0" y="0"/>
                <wp:positionH relativeFrom="column">
                  <wp:posOffset>13970</wp:posOffset>
                </wp:positionH>
                <wp:positionV relativeFrom="paragraph">
                  <wp:posOffset>33020</wp:posOffset>
                </wp:positionV>
                <wp:extent cx="1358265" cy="426085"/>
                <wp:effectExtent l="0" t="2540" r="3810" b="9525"/>
                <wp:wrapNone/>
                <wp:docPr id="1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65" cy="426085"/>
                        </a:xfrm>
                        <a:prstGeom prst="rect">
                          <a:avLst/>
                        </a:prstGeom>
                        <a:solidFill>
                          <a:srgbClr val="E5DFEC"/>
                        </a:solidFill>
                        <a:ln w="9525">
                          <a:solidFill>
                            <a:srgbClr val="000000"/>
                          </a:solidFill>
                          <a:miter lim="800000"/>
                          <a:headEnd/>
                          <a:tailEnd/>
                        </a:ln>
                      </wps:spPr>
                      <wps:txbx>
                        <w:txbxContent>
                          <w:p w14:paraId="465E8409" w14:textId="77777777" w:rsidR="00835E5C" w:rsidRPr="008B4065" w:rsidRDefault="00835E5C" w:rsidP="00641E22">
                            <w:pPr>
                              <w:jc w:val="center"/>
                              <w:rPr>
                                <w:rFonts w:ascii="Arial" w:hAnsi="Arial" w:cs="Arial"/>
                              </w:rPr>
                            </w:pPr>
                            <w:r w:rsidRPr="008B4065">
                              <w:rPr>
                                <w:rFonts w:ascii="Arial" w:hAnsi="Arial" w:cs="Arial"/>
                              </w:rPr>
                              <w:t>lokální konzultanti ASZ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2B4DD" id="Rectangle 122" o:spid="_x0000_s1039" style="position:absolute;left:0;text-align:left;margin-left:1.1pt;margin-top:2.6pt;width:106.95pt;height:3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" fillcolor="#e5dfec">
                <v:textbox>
                  <w:txbxContent>
                    <w:p w14:paraId="465E8409" w14:textId="77777777" w:rsidR="00835E5C" w:rsidRPr="008B4065" w:rsidRDefault="00835E5C" w:rsidP="00641E22">
                      <w:pPr>
                        <w:jc w:val="center"/>
                        <w:rPr>
                          <w:rFonts w:ascii="Arial" w:hAnsi="Arial" w:cs="Arial"/>
                        </w:rPr>
                      </w:pPr>
                      <w:r w:rsidRPr="008B4065">
                        <w:rPr>
                          <w:rFonts w:ascii="Arial" w:hAnsi="Arial" w:cs="Arial"/>
                        </w:rPr>
                        <w:t>lokální konzultanti ASZ</w:t>
                      </w:r>
                    </w:p>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88960" behindDoc="0" locked="0" layoutInCell="1" allowOverlap="1" wp14:anchorId="1C76A2D1" wp14:editId="0E50F06A">
                <wp:simplePos x="0" y="0"/>
                <wp:positionH relativeFrom="column">
                  <wp:posOffset>4231005</wp:posOffset>
                </wp:positionH>
                <wp:positionV relativeFrom="paragraph">
                  <wp:posOffset>17780</wp:posOffset>
                </wp:positionV>
                <wp:extent cx="1496060" cy="632460"/>
                <wp:effectExtent l="6985" t="6350" r="1905" b="8890"/>
                <wp:wrapNone/>
                <wp:docPr id="1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632460"/>
                        </a:xfrm>
                        <a:prstGeom prst="rect">
                          <a:avLst/>
                        </a:prstGeom>
                        <a:solidFill>
                          <a:srgbClr val="E5B8B7"/>
                        </a:solidFill>
                        <a:ln w="9525">
                          <a:solidFill>
                            <a:srgbClr val="000000"/>
                          </a:solidFill>
                          <a:miter lim="800000"/>
                          <a:headEnd/>
                          <a:tailEnd/>
                        </a:ln>
                      </wps:spPr>
                      <wps:txbx>
                        <w:txbxContent>
                          <w:p w14:paraId="10B6F4DA" w14:textId="77777777" w:rsidR="00835E5C" w:rsidRPr="008B4065" w:rsidRDefault="00835E5C" w:rsidP="00641E22">
                            <w:pPr>
                              <w:jc w:val="center"/>
                              <w:rPr>
                                <w:rFonts w:ascii="Arial" w:hAnsi="Arial" w:cs="Arial"/>
                              </w:rPr>
                            </w:pPr>
                            <w:r w:rsidRPr="008B4065">
                              <w:rPr>
                                <w:rFonts w:ascii="Arial" w:hAnsi="Arial" w:cs="Arial"/>
                              </w:rPr>
                              <w:t>výbory pro národnostní menšiny v obcích</w:t>
                            </w:r>
                          </w:p>
                          <w:p w14:paraId="55DC11E1" w14:textId="77777777" w:rsidR="00835E5C" w:rsidRDefault="00835E5C" w:rsidP="00641E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A2D1" id="Rectangle 141" o:spid="_x0000_s1040" style="position:absolute;left:0;text-align:left;margin-left:333.15pt;margin-top:1.4pt;width:117.8pt;height:4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" fillcolor="#e5b8b7">
                <v:textbox>
                  <w:txbxContent>
                    <w:p w14:paraId="10B6F4DA" w14:textId="77777777" w:rsidR="00835E5C" w:rsidRPr="008B4065" w:rsidRDefault="00835E5C" w:rsidP="00641E22">
                      <w:pPr>
                        <w:jc w:val="center"/>
                        <w:rPr>
                          <w:rFonts w:ascii="Arial" w:hAnsi="Arial" w:cs="Arial"/>
                        </w:rPr>
                      </w:pPr>
                      <w:r w:rsidRPr="008B4065">
                        <w:rPr>
                          <w:rFonts w:ascii="Arial" w:hAnsi="Arial" w:cs="Arial"/>
                        </w:rPr>
                        <w:t>výbory pro národnostní menšiny v obcích</w:t>
                      </w:r>
                    </w:p>
                    <w:p w14:paraId="55DC11E1" w14:textId="77777777" w:rsidR="00835E5C" w:rsidRDefault="00835E5C" w:rsidP="00641E22"/>
                  </w:txbxContent>
                </v:textbox>
              </v:rect>
            </w:pict>
          </mc:Fallback>
        </mc:AlternateContent>
      </w:r>
      <w:r w:rsidRPr="004D6A8C">
        <w:rPr>
          <w:rFonts w:ascii="Arial" w:hAnsi="Arial" w:cs="Arial"/>
          <w:noProof/>
          <w:color w:val="000000"/>
          <w:spacing w:val="-2"/>
          <w:sz w:val="22"/>
          <w:szCs w:val="22"/>
        </w:rPr>
        <mc:AlternateContent>
          <mc:Choice Requires="wps">
            <w:drawing>
              <wp:anchor distT="0" distB="0" distL="114300" distR="114300" simplePos="0" relativeHeight="251670528" behindDoc="0" locked="0" layoutInCell="1" allowOverlap="1" wp14:anchorId="5223C6BB" wp14:editId="418BE4ED">
                <wp:simplePos x="0" y="0"/>
                <wp:positionH relativeFrom="column">
                  <wp:posOffset>1507490</wp:posOffset>
                </wp:positionH>
                <wp:positionV relativeFrom="paragraph">
                  <wp:posOffset>17780</wp:posOffset>
                </wp:positionV>
                <wp:extent cx="1866900" cy="441325"/>
                <wp:effectExtent l="7620" t="6350" r="1905" b="9525"/>
                <wp:wrapNone/>
                <wp:docPr id="1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41325"/>
                        </a:xfrm>
                        <a:prstGeom prst="rect">
                          <a:avLst/>
                        </a:prstGeom>
                        <a:solidFill>
                          <a:srgbClr val="E5DFEC"/>
                        </a:solidFill>
                        <a:ln w="9525">
                          <a:solidFill>
                            <a:srgbClr val="000000"/>
                          </a:solidFill>
                          <a:miter lim="800000"/>
                          <a:headEnd/>
                          <a:tailEnd/>
                        </a:ln>
                      </wps:spPr>
                      <wps:txbx>
                        <w:txbxContent>
                          <w:p w14:paraId="79B599B9" w14:textId="77777777" w:rsidR="00835E5C" w:rsidRPr="008B4065" w:rsidRDefault="00835E5C" w:rsidP="00641E22">
                            <w:pPr>
                              <w:jc w:val="center"/>
                              <w:rPr>
                                <w:rFonts w:ascii="Arial" w:hAnsi="Arial" w:cs="Arial"/>
                              </w:rPr>
                            </w:pPr>
                            <w:r w:rsidRPr="008B4065">
                              <w:rPr>
                                <w:rFonts w:ascii="Arial" w:hAnsi="Arial" w:cs="Arial"/>
                              </w:rPr>
                              <w:t>romští poradci v ORP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C6BB" id="Rectangle 123" o:spid="_x0000_s1041" style="position:absolute;left:0;text-align:left;margin-left:118.7pt;margin-top:1.4pt;width:147pt;height:3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" fillcolor="#e5dfec">
                <v:textbox>
                  <w:txbxContent>
                    <w:p w14:paraId="79B599B9" w14:textId="77777777" w:rsidR="00835E5C" w:rsidRPr="008B4065" w:rsidRDefault="00835E5C" w:rsidP="00641E22">
                      <w:pPr>
                        <w:jc w:val="center"/>
                        <w:rPr>
                          <w:rFonts w:ascii="Arial" w:hAnsi="Arial" w:cs="Arial"/>
                        </w:rPr>
                      </w:pPr>
                      <w:r w:rsidRPr="008B4065">
                        <w:rPr>
                          <w:rFonts w:ascii="Arial" w:hAnsi="Arial" w:cs="Arial"/>
                        </w:rPr>
                        <w:t>romští poradci v ORP</w:t>
                      </w:r>
                    </w:p>
                  </w:txbxContent>
                </v:textbox>
              </v:rect>
            </w:pict>
          </mc:Fallback>
        </mc:AlternateContent>
      </w:r>
    </w:p>
    <w:p w14:paraId="38584DE8" w14:textId="77777777" w:rsidR="00641E22" w:rsidRPr="004D6A8C" w:rsidRDefault="00641E22" w:rsidP="00641E22">
      <w:pPr>
        <w:ind w:firstLine="708"/>
        <w:jc w:val="center"/>
        <w:rPr>
          <w:rFonts w:ascii="Arial" w:hAnsi="Arial" w:cs="Arial"/>
          <w:color w:val="000000"/>
          <w:spacing w:val="-2"/>
          <w:sz w:val="22"/>
          <w:szCs w:val="22"/>
        </w:rPr>
      </w:pPr>
    </w:p>
    <w:p w14:paraId="2EB1892F" w14:textId="77777777" w:rsidR="00641E22" w:rsidRPr="004D6A8C" w:rsidRDefault="00641E22" w:rsidP="00641E22">
      <w:pPr>
        <w:ind w:firstLine="708"/>
        <w:jc w:val="center"/>
        <w:rPr>
          <w:rFonts w:ascii="Arial" w:hAnsi="Arial" w:cs="Arial"/>
          <w:color w:val="000000"/>
          <w:spacing w:val="-2"/>
          <w:sz w:val="22"/>
          <w:szCs w:val="22"/>
        </w:rPr>
      </w:pPr>
    </w:p>
    <w:p w14:paraId="6BE8A9FC" w14:textId="77777777" w:rsidR="00641E22" w:rsidRPr="004D6A8C" w:rsidRDefault="00641E22" w:rsidP="00641E22">
      <w:pPr>
        <w:ind w:firstLine="708"/>
        <w:jc w:val="center"/>
        <w:rPr>
          <w:rFonts w:ascii="Arial" w:hAnsi="Arial" w:cs="Arial"/>
          <w:color w:val="000000"/>
          <w:spacing w:val="-2"/>
          <w:sz w:val="22"/>
          <w:szCs w:val="22"/>
        </w:rPr>
      </w:pPr>
      <w:r w:rsidRPr="004D6A8C">
        <w:rPr>
          <w:rFonts w:ascii="Arial" w:hAnsi="Arial" w:cs="Arial"/>
          <w:noProof/>
          <w:color w:val="000000"/>
          <w:spacing w:val="-2"/>
          <w:sz w:val="22"/>
          <w:szCs w:val="22"/>
        </w:rPr>
        <mc:AlternateContent>
          <mc:Choice Requires="wps">
            <w:drawing>
              <wp:anchor distT="0" distB="0" distL="114300" distR="114300" simplePos="0" relativeHeight="251685888" behindDoc="0" locked="0" layoutInCell="1" allowOverlap="1" wp14:anchorId="2EDA2EA4" wp14:editId="033C1B8E">
                <wp:simplePos x="0" y="0"/>
                <wp:positionH relativeFrom="column">
                  <wp:posOffset>2343785</wp:posOffset>
                </wp:positionH>
                <wp:positionV relativeFrom="paragraph">
                  <wp:posOffset>51435</wp:posOffset>
                </wp:positionV>
                <wp:extent cx="0" cy="847090"/>
                <wp:effectExtent l="53340" t="17145" r="51435" b="12065"/>
                <wp:wrapNone/>
                <wp:docPr id="1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0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0D5CC" id="AutoShape 138" o:spid="_x0000_s1026" type="#_x0000_t32" style="position:absolute;margin-left:184.55pt;margin-top:4.05pt;width:0;height:6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1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">
                <v:stroke startarrow="block" endarrow="block"/>
              </v:shape>
            </w:pict>
          </mc:Fallback>
        </mc:AlternateContent>
      </w:r>
    </w:p>
    <w:p w14:paraId="57CE278D" w14:textId="77777777" w:rsidR="00641E22" w:rsidRPr="004D6A8C" w:rsidRDefault="00641E22" w:rsidP="00641E22">
      <w:pPr>
        <w:ind w:firstLine="708"/>
        <w:jc w:val="center"/>
        <w:rPr>
          <w:rFonts w:ascii="Arial" w:hAnsi="Arial" w:cs="Arial"/>
          <w:color w:val="000000"/>
          <w:spacing w:val="-2"/>
          <w:sz w:val="22"/>
          <w:szCs w:val="22"/>
        </w:rPr>
      </w:pPr>
    </w:p>
    <w:p w14:paraId="1AD02192" w14:textId="77777777" w:rsidR="00641E22" w:rsidRPr="004D6A8C" w:rsidRDefault="00641E22" w:rsidP="00641E22">
      <w:pPr>
        <w:ind w:firstLine="708"/>
        <w:jc w:val="center"/>
        <w:rPr>
          <w:rFonts w:ascii="Arial" w:hAnsi="Arial" w:cs="Arial"/>
          <w:color w:val="000000"/>
          <w:spacing w:val="-2"/>
          <w:sz w:val="22"/>
          <w:szCs w:val="22"/>
        </w:rPr>
      </w:pPr>
    </w:p>
    <w:p w14:paraId="3DA48D3F" w14:textId="77777777" w:rsidR="00641E22" w:rsidRPr="004D6A8C" w:rsidRDefault="00641E22" w:rsidP="00641E22">
      <w:pPr>
        <w:ind w:firstLine="708"/>
        <w:jc w:val="center"/>
        <w:rPr>
          <w:rFonts w:ascii="Arial" w:hAnsi="Arial" w:cs="Arial"/>
          <w:color w:val="000000"/>
          <w:spacing w:val="-2"/>
          <w:sz w:val="22"/>
          <w:szCs w:val="22"/>
        </w:rPr>
      </w:pPr>
    </w:p>
    <w:p w14:paraId="6CCB6DFE" w14:textId="77777777" w:rsidR="00641E22" w:rsidRPr="004D6A8C" w:rsidRDefault="00641E22" w:rsidP="00641E22">
      <w:pPr>
        <w:jc w:val="center"/>
        <w:rPr>
          <w:rFonts w:ascii="Arial" w:hAnsi="Arial" w:cs="Arial"/>
          <w:color w:val="000000"/>
          <w:sz w:val="22"/>
          <w:szCs w:val="22"/>
        </w:rPr>
      </w:pPr>
    </w:p>
    <w:p w14:paraId="5347ADBF" w14:textId="77777777" w:rsidR="00641E22" w:rsidRPr="004D6A8C" w:rsidRDefault="00641E22" w:rsidP="00641E22">
      <w:pPr>
        <w:jc w:val="center"/>
        <w:rPr>
          <w:rFonts w:ascii="Arial" w:hAnsi="Arial" w:cs="Arial"/>
          <w:color w:val="000000"/>
          <w:sz w:val="22"/>
          <w:szCs w:val="22"/>
        </w:rPr>
      </w:pPr>
    </w:p>
    <w:p w14:paraId="7FE1579E" w14:textId="77777777" w:rsidR="00641E22" w:rsidRPr="004D6A8C" w:rsidRDefault="00641E22" w:rsidP="00641E22">
      <w:pPr>
        <w:jc w:val="center"/>
        <w:rPr>
          <w:rFonts w:ascii="Arial" w:hAnsi="Arial" w:cs="Arial"/>
          <w:color w:val="000000"/>
          <w:sz w:val="22"/>
          <w:szCs w:val="22"/>
        </w:rPr>
      </w:pPr>
    </w:p>
    <w:p w14:paraId="02EB436F" w14:textId="77777777" w:rsidR="00641E22" w:rsidRDefault="00641E22" w:rsidP="00641E22">
      <w:pPr>
        <w:rPr>
          <w:rFonts w:ascii="Arial" w:hAnsi="Arial" w:cs="Arial"/>
          <w:color w:val="000000"/>
          <w:sz w:val="22"/>
          <w:szCs w:val="22"/>
        </w:rPr>
      </w:pPr>
      <w:r w:rsidRPr="004D6A8C">
        <w:rPr>
          <w:rFonts w:ascii="Arial" w:hAnsi="Arial" w:cs="Arial"/>
          <w:noProof/>
          <w:color w:val="000000"/>
          <w:sz w:val="22"/>
          <w:szCs w:val="22"/>
        </w:rPr>
        <mc:AlternateContent>
          <mc:Choice Requires="wps">
            <w:drawing>
              <wp:anchor distT="0" distB="0" distL="114300" distR="114300" simplePos="0" relativeHeight="251672576" behindDoc="0" locked="0" layoutInCell="1" allowOverlap="1" wp14:anchorId="33F9BF20" wp14:editId="0F25EC5F">
                <wp:simplePos x="0" y="0"/>
                <wp:positionH relativeFrom="column">
                  <wp:posOffset>3590290</wp:posOffset>
                </wp:positionH>
                <wp:positionV relativeFrom="paragraph">
                  <wp:posOffset>8890</wp:posOffset>
                </wp:positionV>
                <wp:extent cx="2208530" cy="442595"/>
                <wp:effectExtent l="4445" t="3810" r="6350" b="1270"/>
                <wp:wrapNone/>
                <wp:docPr id="1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442595"/>
                        </a:xfrm>
                        <a:prstGeom prst="rect">
                          <a:avLst/>
                        </a:prstGeom>
                        <a:solidFill>
                          <a:srgbClr val="DAEEF3"/>
                        </a:solidFill>
                        <a:ln w="9525">
                          <a:solidFill>
                            <a:srgbClr val="000000"/>
                          </a:solidFill>
                          <a:miter lim="800000"/>
                          <a:headEnd/>
                          <a:tailEnd/>
                        </a:ln>
                      </wps:spPr>
                      <wps:txbx>
                        <w:txbxContent>
                          <w:p w14:paraId="4B10791A" w14:textId="77777777" w:rsidR="00835E5C" w:rsidRPr="00DF6E54" w:rsidRDefault="00835E5C" w:rsidP="00641E22">
                            <w:pPr>
                              <w:jc w:val="center"/>
                              <w:rPr>
                                <w:rFonts w:ascii="Arial" w:hAnsi="Arial" w:cs="Arial"/>
                              </w:rPr>
                            </w:pPr>
                            <w:r w:rsidRPr="00DF6E54">
                              <w:rPr>
                                <w:rFonts w:ascii="Arial" w:hAnsi="Arial" w:cs="Arial"/>
                              </w:rPr>
                              <w:t>nestátní neziskové organizace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BF20" id="Rectangle 125" o:spid="_x0000_s1042" style="position:absolute;margin-left:282.7pt;margin-top:.7pt;width:173.9pt;height:3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" fillcolor="#daeef3">
                <v:textbox>
                  <w:txbxContent>
                    <w:p w14:paraId="4B10791A" w14:textId="77777777" w:rsidR="00835E5C" w:rsidRPr="00DF6E54" w:rsidRDefault="00835E5C" w:rsidP="00641E22">
                      <w:pPr>
                        <w:jc w:val="center"/>
                        <w:rPr>
                          <w:rFonts w:ascii="Arial" w:hAnsi="Arial" w:cs="Arial"/>
                        </w:rPr>
                      </w:pPr>
                      <w:r w:rsidRPr="00DF6E54">
                        <w:rPr>
                          <w:rFonts w:ascii="Arial" w:hAnsi="Arial" w:cs="Arial"/>
                        </w:rPr>
                        <w:t>nestátní neziskové organizace</w:t>
                      </w:r>
                    </w:p>
                  </w:txbxContent>
                </v:textbox>
              </v:rect>
            </w:pict>
          </mc:Fallback>
        </mc:AlternateContent>
      </w:r>
      <w:r w:rsidRPr="004D6A8C">
        <w:rPr>
          <w:rFonts w:ascii="Arial" w:hAnsi="Arial" w:cs="Arial"/>
          <w:noProof/>
          <w:color w:val="000000"/>
          <w:sz w:val="22"/>
          <w:szCs w:val="22"/>
        </w:rPr>
        <mc:AlternateContent>
          <mc:Choice Requires="wps">
            <w:drawing>
              <wp:anchor distT="0" distB="0" distL="114300" distR="114300" simplePos="0" relativeHeight="251692032" behindDoc="0" locked="0" layoutInCell="1" allowOverlap="1" wp14:anchorId="3CE9B667" wp14:editId="6D07689A">
                <wp:simplePos x="0" y="0"/>
                <wp:positionH relativeFrom="column">
                  <wp:posOffset>1232535</wp:posOffset>
                </wp:positionH>
                <wp:positionV relativeFrom="paragraph">
                  <wp:posOffset>13335</wp:posOffset>
                </wp:positionV>
                <wp:extent cx="1856740" cy="306705"/>
                <wp:effectExtent l="8890" t="8255" r="1270" b="8890"/>
                <wp:wrapNone/>
                <wp:docPr id="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306705"/>
                        </a:xfrm>
                        <a:prstGeom prst="rect">
                          <a:avLst/>
                        </a:prstGeom>
                        <a:solidFill>
                          <a:srgbClr val="DAEEF3"/>
                        </a:solidFill>
                        <a:ln w="9525">
                          <a:solidFill>
                            <a:srgbClr val="000000"/>
                          </a:solidFill>
                          <a:miter lim="800000"/>
                          <a:headEnd/>
                          <a:tailEnd/>
                        </a:ln>
                      </wps:spPr>
                      <wps:txbx>
                        <w:txbxContent>
                          <w:p w14:paraId="4B91D44A" w14:textId="77777777" w:rsidR="00835E5C" w:rsidRPr="00DF6E54" w:rsidRDefault="00835E5C" w:rsidP="00641E22">
                            <w:pPr>
                              <w:jc w:val="center"/>
                              <w:rPr>
                                <w:rFonts w:ascii="Arial" w:hAnsi="Arial" w:cs="Arial"/>
                              </w:rPr>
                            </w:pPr>
                            <w:r w:rsidRPr="00DF6E54">
                              <w:rPr>
                                <w:rFonts w:ascii="Arial" w:hAnsi="Arial" w:cs="Arial"/>
                              </w:rPr>
                              <w:t>terénní pracovníci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B667" id="Rectangle 144" o:spid="_x0000_s1043" style="position:absolute;margin-left:97.05pt;margin-top:1.05pt;width:146.2pt;height:2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" fillcolor="#daeef3">
                <v:textbox>
                  <w:txbxContent>
                    <w:p w14:paraId="4B91D44A" w14:textId="77777777" w:rsidR="00835E5C" w:rsidRPr="00DF6E54" w:rsidRDefault="00835E5C" w:rsidP="00641E22">
                      <w:pPr>
                        <w:jc w:val="center"/>
                        <w:rPr>
                          <w:rFonts w:ascii="Arial" w:hAnsi="Arial" w:cs="Arial"/>
                        </w:rPr>
                      </w:pPr>
                      <w:r w:rsidRPr="00DF6E54">
                        <w:rPr>
                          <w:rFonts w:ascii="Arial" w:hAnsi="Arial" w:cs="Arial"/>
                        </w:rPr>
                        <w:t>terénní pracovníci</w:t>
                      </w:r>
                    </w:p>
                  </w:txbxContent>
                </v:textbox>
              </v:rect>
            </w:pict>
          </mc:Fallback>
        </mc:AlternateContent>
      </w:r>
    </w:p>
    <w:p w14:paraId="1686B6B1" w14:textId="77777777" w:rsidR="00641E22" w:rsidRDefault="00641E22" w:rsidP="00641E22">
      <w:pPr>
        <w:rPr>
          <w:rFonts w:ascii="Arial" w:hAnsi="Arial" w:cs="Arial"/>
          <w:color w:val="000000"/>
          <w:sz w:val="22"/>
          <w:szCs w:val="22"/>
        </w:rPr>
      </w:pPr>
    </w:p>
    <w:p w14:paraId="491B7513" w14:textId="77777777" w:rsidR="00641E22" w:rsidRDefault="00641E22" w:rsidP="00641E22">
      <w:pPr>
        <w:rPr>
          <w:rFonts w:ascii="Arial" w:hAnsi="Arial" w:cs="Arial"/>
          <w:b/>
          <w:i/>
          <w:color w:val="000000"/>
          <w:sz w:val="22"/>
          <w:szCs w:val="22"/>
        </w:rPr>
      </w:pPr>
    </w:p>
    <w:p w14:paraId="3D674367" w14:textId="77777777" w:rsidR="00641E22" w:rsidRDefault="00641E22" w:rsidP="00641E22">
      <w:pPr>
        <w:rPr>
          <w:rFonts w:ascii="Arial" w:hAnsi="Arial" w:cs="Arial"/>
          <w:b/>
          <w:i/>
          <w:color w:val="000000"/>
          <w:sz w:val="22"/>
          <w:szCs w:val="22"/>
        </w:rPr>
      </w:pPr>
    </w:p>
    <w:p w14:paraId="3D9196AB" w14:textId="77777777" w:rsidR="00641E22" w:rsidRPr="004D6A8C" w:rsidRDefault="00641E22" w:rsidP="00641E22">
      <w:pPr>
        <w:rPr>
          <w:rFonts w:ascii="Arial" w:hAnsi="Arial" w:cs="Arial"/>
          <w:b/>
          <w:i/>
          <w:color w:val="000000"/>
          <w:sz w:val="22"/>
          <w:szCs w:val="22"/>
        </w:rPr>
      </w:pPr>
      <w:r w:rsidRPr="004D6A8C">
        <w:rPr>
          <w:rFonts w:ascii="Arial" w:hAnsi="Arial" w:cs="Arial"/>
          <w:b/>
          <w:i/>
          <w:color w:val="000000"/>
          <w:sz w:val="22"/>
          <w:szCs w:val="22"/>
        </w:rPr>
        <w:t>Centrální úroveň</w:t>
      </w:r>
    </w:p>
    <w:p w14:paraId="154DE634" w14:textId="77777777" w:rsidR="00641E22" w:rsidRPr="004D6A8C" w:rsidRDefault="00641E22" w:rsidP="00641E22">
      <w:pPr>
        <w:rPr>
          <w:rFonts w:ascii="Arial" w:hAnsi="Arial" w:cs="Arial"/>
          <w:iCs/>
          <w:color w:val="000000"/>
          <w:sz w:val="22"/>
          <w:szCs w:val="22"/>
        </w:rPr>
      </w:pPr>
    </w:p>
    <w:p w14:paraId="6FD0F542" w14:textId="67A9FC17" w:rsidR="00975C9B" w:rsidRDefault="00641E22" w:rsidP="00975C9B">
      <w:pPr>
        <w:jc w:val="both"/>
        <w:rPr>
          <w:rFonts w:ascii="Arial" w:hAnsi="Arial" w:cs="Arial"/>
          <w:sz w:val="22"/>
          <w:szCs w:val="22"/>
        </w:rPr>
      </w:pPr>
      <w:r w:rsidRPr="004D6A8C">
        <w:rPr>
          <w:rFonts w:ascii="Arial" w:hAnsi="Arial" w:cs="Arial"/>
          <w:color w:val="000000"/>
          <w:sz w:val="22"/>
          <w:szCs w:val="22"/>
        </w:rPr>
        <w:t xml:space="preserve">Ve struktuře institucionálního zajištění romské integrace na centrální úrovni </w:t>
      </w:r>
      <w:r>
        <w:rPr>
          <w:rFonts w:ascii="Arial" w:hAnsi="Arial" w:cs="Arial"/>
          <w:color w:val="000000"/>
          <w:sz w:val="22"/>
          <w:szCs w:val="22"/>
        </w:rPr>
        <w:t xml:space="preserve">nastala zásadní změna, a to </w:t>
      </w:r>
      <w:r w:rsidRPr="00CD28F4">
        <w:rPr>
          <w:rFonts w:ascii="Arial" w:hAnsi="Arial" w:cs="Arial"/>
          <w:b/>
          <w:color w:val="000000"/>
          <w:sz w:val="22"/>
          <w:szCs w:val="22"/>
        </w:rPr>
        <w:t>zřízení funkce zmocněnce pro záležitosti</w:t>
      </w:r>
      <w:r w:rsidR="005A3525">
        <w:rPr>
          <w:rFonts w:ascii="Arial" w:hAnsi="Arial" w:cs="Arial"/>
          <w:b/>
          <w:color w:val="000000"/>
          <w:sz w:val="22"/>
          <w:szCs w:val="22"/>
        </w:rPr>
        <w:t xml:space="preserve"> romské menšiny a jmenování</w:t>
      </w:r>
      <w:r w:rsidR="000D2FA6">
        <w:rPr>
          <w:rFonts w:ascii="Arial" w:hAnsi="Arial" w:cs="Arial"/>
          <w:b/>
          <w:color w:val="000000"/>
          <w:sz w:val="22"/>
          <w:szCs w:val="22"/>
        </w:rPr>
        <w:t xml:space="preserve"> </w:t>
      </w:r>
      <w:r w:rsidRPr="00CD28F4">
        <w:rPr>
          <w:rFonts w:ascii="Arial" w:hAnsi="Arial" w:cs="Arial"/>
          <w:b/>
          <w:color w:val="000000"/>
          <w:sz w:val="22"/>
          <w:szCs w:val="22"/>
        </w:rPr>
        <w:t xml:space="preserve">Lucie Fukové </w:t>
      </w:r>
      <w:r w:rsidR="00975C9B">
        <w:rPr>
          <w:rFonts w:ascii="Arial" w:hAnsi="Arial" w:cs="Arial"/>
          <w:b/>
          <w:color w:val="000000"/>
          <w:sz w:val="22"/>
          <w:szCs w:val="22"/>
        </w:rPr>
        <w:t xml:space="preserve">dne </w:t>
      </w:r>
      <w:r w:rsidR="00975C9B" w:rsidRPr="00975C9B">
        <w:rPr>
          <w:rFonts w:ascii="Arial" w:hAnsi="Arial" w:cs="Arial"/>
          <w:b/>
          <w:color w:val="000000"/>
          <w:sz w:val="22"/>
          <w:szCs w:val="22"/>
        </w:rPr>
        <w:t xml:space="preserve">21. prosince 2022 </w:t>
      </w:r>
      <w:r w:rsidRPr="00CD28F4">
        <w:rPr>
          <w:rFonts w:ascii="Arial" w:hAnsi="Arial" w:cs="Arial"/>
          <w:b/>
          <w:color w:val="000000"/>
          <w:sz w:val="22"/>
          <w:szCs w:val="22"/>
        </w:rPr>
        <w:t>do této funkce</w:t>
      </w:r>
      <w:r>
        <w:rPr>
          <w:rFonts w:ascii="Arial" w:hAnsi="Arial" w:cs="Arial"/>
          <w:color w:val="000000"/>
          <w:sz w:val="22"/>
          <w:szCs w:val="22"/>
        </w:rPr>
        <w:t xml:space="preserve">. </w:t>
      </w:r>
      <w:r w:rsidR="00975C9B" w:rsidRPr="00EB24A5">
        <w:rPr>
          <w:rFonts w:ascii="Arial" w:hAnsi="Arial" w:cs="Arial"/>
          <w:sz w:val="22"/>
          <w:szCs w:val="22"/>
        </w:rPr>
        <w:t xml:space="preserve">Vytvoření funkce zmocněnce </w:t>
      </w:r>
      <w:r w:rsidR="00975C9B">
        <w:rPr>
          <w:rFonts w:ascii="Arial" w:hAnsi="Arial" w:cs="Arial"/>
          <w:sz w:val="22"/>
          <w:szCs w:val="22"/>
        </w:rPr>
        <w:t>vlády pro záležitosti romské menšiny</w:t>
      </w:r>
      <w:r w:rsidR="00975C9B" w:rsidRPr="00EB24A5">
        <w:rPr>
          <w:rFonts w:ascii="Arial" w:hAnsi="Arial" w:cs="Arial"/>
          <w:sz w:val="22"/>
          <w:szCs w:val="22"/>
        </w:rPr>
        <w:t xml:space="preserve"> je naplněním usnesení vlády z 10. května 2021</w:t>
      </w:r>
      <w:r w:rsidR="00975C9B">
        <w:rPr>
          <w:rFonts w:ascii="Arial" w:hAnsi="Arial" w:cs="Arial"/>
          <w:sz w:val="22"/>
          <w:szCs w:val="22"/>
        </w:rPr>
        <w:t xml:space="preserve"> č. 447</w:t>
      </w:r>
      <w:r w:rsidR="00975C9B" w:rsidRPr="00EB24A5">
        <w:rPr>
          <w:rFonts w:ascii="Arial" w:hAnsi="Arial" w:cs="Arial"/>
          <w:sz w:val="22"/>
          <w:szCs w:val="22"/>
        </w:rPr>
        <w:t xml:space="preserve">, kterým byla schválena Strategie rovnosti, začlenění a participace Romů </w:t>
      </w:r>
      <w:r w:rsidR="00975C9B">
        <w:rPr>
          <w:rFonts w:ascii="Arial" w:hAnsi="Arial" w:cs="Arial"/>
          <w:sz w:val="22"/>
          <w:szCs w:val="22"/>
        </w:rPr>
        <w:t>(Strategie romské integrace)</w:t>
      </w:r>
      <w:r w:rsidR="00975C9B" w:rsidRPr="00EB24A5">
        <w:rPr>
          <w:rFonts w:ascii="Arial" w:hAnsi="Arial" w:cs="Arial"/>
          <w:sz w:val="22"/>
          <w:szCs w:val="22"/>
        </w:rPr>
        <w:t xml:space="preserve"> 202</w:t>
      </w:r>
      <w:r w:rsidR="00975C9B">
        <w:rPr>
          <w:rFonts w:ascii="Arial" w:hAnsi="Arial" w:cs="Arial"/>
          <w:sz w:val="22"/>
          <w:szCs w:val="22"/>
        </w:rPr>
        <w:t>1–2030. Jedním z úkolů Strategie romské integrace 2021-2030</w:t>
      </w:r>
      <w:r w:rsidR="00975C9B" w:rsidRPr="00EB24A5">
        <w:rPr>
          <w:rFonts w:ascii="Arial" w:hAnsi="Arial" w:cs="Arial"/>
          <w:sz w:val="22"/>
          <w:szCs w:val="22"/>
        </w:rPr>
        <w:t xml:space="preserve">, </w:t>
      </w:r>
      <w:r w:rsidR="00450D67">
        <w:rPr>
          <w:rFonts w:ascii="Arial" w:hAnsi="Arial" w:cs="Arial"/>
          <w:sz w:val="22"/>
          <w:szCs w:val="22"/>
        </w:rPr>
        <w:t>jehož gestorem je</w:t>
      </w:r>
      <w:r w:rsidR="00975C9B">
        <w:rPr>
          <w:rFonts w:ascii="Arial" w:hAnsi="Arial" w:cs="Arial"/>
          <w:sz w:val="22"/>
          <w:szCs w:val="22"/>
        </w:rPr>
        <w:t xml:space="preserve"> Úřad vlády ČR, bylo </w:t>
      </w:r>
      <w:r w:rsidR="00975C9B" w:rsidRPr="00EB24A5">
        <w:rPr>
          <w:rFonts w:ascii="Arial" w:hAnsi="Arial" w:cs="Arial"/>
          <w:sz w:val="22"/>
          <w:szCs w:val="22"/>
        </w:rPr>
        <w:t>zřízení funkce zmocně</w:t>
      </w:r>
      <w:r w:rsidR="00975C9B">
        <w:rPr>
          <w:rFonts w:ascii="Arial" w:hAnsi="Arial" w:cs="Arial"/>
          <w:sz w:val="22"/>
          <w:szCs w:val="22"/>
        </w:rPr>
        <w:t>nce vlády pro záležitosti romské menšiny</w:t>
      </w:r>
      <w:r w:rsidR="00975C9B" w:rsidRPr="00EB24A5">
        <w:rPr>
          <w:rFonts w:ascii="Arial" w:hAnsi="Arial" w:cs="Arial"/>
          <w:sz w:val="22"/>
          <w:szCs w:val="22"/>
        </w:rPr>
        <w:t>, včetně odborného zázemí pro</w:t>
      </w:r>
      <w:r w:rsidR="00975C9B">
        <w:rPr>
          <w:rFonts w:ascii="Arial" w:hAnsi="Arial" w:cs="Arial"/>
          <w:sz w:val="22"/>
          <w:szCs w:val="22"/>
        </w:rPr>
        <w:t xml:space="preserve"> jeho činnost a podporu. Důvodem</w:t>
      </w:r>
      <w:r w:rsidR="00975C9B" w:rsidRPr="00EB24A5">
        <w:rPr>
          <w:rFonts w:ascii="Arial" w:hAnsi="Arial" w:cs="Arial"/>
          <w:sz w:val="22"/>
          <w:szCs w:val="22"/>
        </w:rPr>
        <w:t xml:space="preserve"> </w:t>
      </w:r>
      <w:r w:rsidR="00975C9B">
        <w:rPr>
          <w:rFonts w:ascii="Arial" w:hAnsi="Arial" w:cs="Arial"/>
          <w:sz w:val="22"/>
          <w:szCs w:val="22"/>
        </w:rPr>
        <w:t>pro vytvoření této funkce je rozsah</w:t>
      </w:r>
      <w:r w:rsidR="00975C9B" w:rsidRPr="00EB24A5">
        <w:rPr>
          <w:rFonts w:ascii="Arial" w:hAnsi="Arial" w:cs="Arial"/>
          <w:sz w:val="22"/>
          <w:szCs w:val="22"/>
        </w:rPr>
        <w:t xml:space="preserve"> agendy, která s integrací romské menšin</w:t>
      </w:r>
      <w:r w:rsidR="00975C9B">
        <w:rPr>
          <w:rFonts w:ascii="Arial" w:hAnsi="Arial" w:cs="Arial"/>
          <w:sz w:val="22"/>
          <w:szCs w:val="22"/>
        </w:rPr>
        <w:t>y souvisí, a její roztříštěnost</w:t>
      </w:r>
      <w:r w:rsidR="00975C9B" w:rsidRPr="00EB24A5">
        <w:rPr>
          <w:rFonts w:ascii="Arial" w:hAnsi="Arial" w:cs="Arial"/>
          <w:sz w:val="22"/>
          <w:szCs w:val="22"/>
        </w:rPr>
        <w:t xml:space="preserve"> me</w:t>
      </w:r>
      <w:r w:rsidR="00975C9B">
        <w:rPr>
          <w:rFonts w:ascii="Arial" w:hAnsi="Arial" w:cs="Arial"/>
          <w:sz w:val="22"/>
          <w:szCs w:val="22"/>
        </w:rPr>
        <w:t>zi různé orgány státní správy. Z těchto důvodů bylo</w:t>
      </w:r>
      <w:r w:rsidR="00975C9B" w:rsidRPr="00EB24A5">
        <w:rPr>
          <w:rFonts w:ascii="Arial" w:hAnsi="Arial" w:cs="Arial"/>
          <w:sz w:val="22"/>
          <w:szCs w:val="22"/>
        </w:rPr>
        <w:t xml:space="preserve"> nutné, aby byla pro tuto age</w:t>
      </w:r>
      <w:r w:rsidR="00975C9B">
        <w:rPr>
          <w:rFonts w:ascii="Arial" w:hAnsi="Arial" w:cs="Arial"/>
          <w:sz w:val="22"/>
          <w:szCs w:val="22"/>
        </w:rPr>
        <w:t>ndu vyčleněna samostatná funkce, je</w:t>
      </w:r>
      <w:r w:rsidR="00975C9B" w:rsidRPr="0038304A">
        <w:rPr>
          <w:rFonts w:ascii="Arial" w:hAnsi="Arial" w:cs="Arial"/>
          <w:sz w:val="22"/>
          <w:szCs w:val="22"/>
        </w:rPr>
        <w:t>jíž náplní bude mezirezortní koordinace a spolupráce vedoucí ke zlepšení života Romů v ČR.</w:t>
      </w:r>
      <w:r w:rsidR="00975C9B">
        <w:rPr>
          <w:rFonts w:ascii="Arial" w:hAnsi="Arial" w:cs="Arial"/>
          <w:sz w:val="22"/>
          <w:szCs w:val="22"/>
        </w:rPr>
        <w:t xml:space="preserve"> </w:t>
      </w:r>
      <w:r w:rsidR="00910960">
        <w:rPr>
          <w:rFonts w:ascii="Arial" w:hAnsi="Arial" w:cs="Arial"/>
          <w:sz w:val="22"/>
          <w:szCs w:val="22"/>
        </w:rPr>
        <w:t>Úkolem zmocněnkyně pro romské záležitosti je koordinovat činnost relevantních aktérů na centrální, krajské a lokální úrovni v oblasti romské integrace. Na centrální úrovni zmocněnkyně pro romské záležitosti spolupracuje zejména s Odborem lidských práv a ochrany menšin Úřadu vlády ČR. Zmocněnkyně pro romské záležitosti by měla ve své funkci spolupracovat také s relevantními mezinárodními organizacemi a nestátními neziskovými organizacemi. Zmocněnkyně pro romské záležitosti je poradním orgánem předsedy vlády a z pozice své funkce se stala zároveň místopředsedkyní RVZRM.</w:t>
      </w:r>
    </w:p>
    <w:p w14:paraId="075C7834" w14:textId="77777777" w:rsidR="00975C9B" w:rsidRDefault="00975C9B" w:rsidP="00975C9B">
      <w:pPr>
        <w:jc w:val="both"/>
        <w:rPr>
          <w:rFonts w:ascii="Arial" w:hAnsi="Arial" w:cs="Arial"/>
          <w:sz w:val="22"/>
          <w:szCs w:val="22"/>
        </w:rPr>
      </w:pPr>
    </w:p>
    <w:p w14:paraId="688528B0" w14:textId="3F187209" w:rsidR="00641E22" w:rsidRPr="004D6A8C" w:rsidRDefault="00641E22" w:rsidP="00641E22">
      <w:pPr>
        <w:jc w:val="both"/>
        <w:rPr>
          <w:rFonts w:ascii="Arial" w:hAnsi="Arial" w:cs="Arial"/>
          <w:color w:val="000000"/>
          <w:sz w:val="22"/>
          <w:szCs w:val="22"/>
        </w:rPr>
      </w:pPr>
      <w:r>
        <w:rPr>
          <w:rFonts w:ascii="Arial" w:hAnsi="Arial" w:cs="Arial"/>
          <w:color w:val="000000"/>
          <w:sz w:val="22"/>
          <w:szCs w:val="22"/>
        </w:rPr>
        <w:lastRenderedPageBreak/>
        <w:t>V institucionálním zajištění romské integrace představuje významnou roli také zmocněnkyně vlády pro lidská práva, se kterou zmocněnkyně vlády pro záležitosti romské menšiny spolupracuje při plnění úkolů</w:t>
      </w:r>
      <w:r w:rsidRPr="00A946FC">
        <w:rPr>
          <w:rFonts w:ascii="Arial" w:hAnsi="Arial" w:cs="Arial"/>
          <w:color w:val="000000"/>
          <w:sz w:val="22"/>
          <w:szCs w:val="22"/>
        </w:rPr>
        <w:t xml:space="preserve"> </w:t>
      </w:r>
      <w:r>
        <w:rPr>
          <w:rFonts w:ascii="Arial" w:hAnsi="Arial" w:cs="Arial"/>
          <w:color w:val="000000"/>
          <w:sz w:val="22"/>
          <w:szCs w:val="22"/>
        </w:rPr>
        <w:t>s lidskoprávním rozměrem. Do 31. ledna 2022 působila na pozici zmocněnkyně vlády pro lidská práva Helena Válková. Dne 11. května 2022 byla na pozici zmocněnkyně pro lidská práva jmenová</w:t>
      </w:r>
      <w:r w:rsidR="00CD28F4">
        <w:rPr>
          <w:rFonts w:ascii="Arial" w:hAnsi="Arial" w:cs="Arial"/>
          <w:color w:val="000000"/>
          <w:sz w:val="22"/>
          <w:szCs w:val="22"/>
        </w:rPr>
        <w:t>na Klára Šimáčková Laurenčíková.</w:t>
      </w:r>
      <w:r w:rsidR="000D2FA6">
        <w:rPr>
          <w:rFonts w:ascii="Arial" w:hAnsi="Arial" w:cs="Arial"/>
          <w:color w:val="000000"/>
          <w:sz w:val="22"/>
          <w:szCs w:val="22"/>
        </w:rPr>
        <w:t xml:space="preserve"> </w:t>
      </w:r>
      <w:r w:rsidRPr="004D6A8C">
        <w:rPr>
          <w:rFonts w:ascii="Arial" w:hAnsi="Arial" w:cs="Arial"/>
          <w:color w:val="000000"/>
          <w:sz w:val="22"/>
          <w:szCs w:val="22"/>
        </w:rPr>
        <w:t xml:space="preserve">Odborné zázemí </w:t>
      </w:r>
      <w:r>
        <w:rPr>
          <w:rFonts w:ascii="Arial" w:hAnsi="Arial" w:cs="Arial"/>
          <w:color w:val="000000"/>
          <w:sz w:val="22"/>
          <w:szCs w:val="22"/>
        </w:rPr>
        <w:t>zmocněnkyni pro záležitosti romské menšiny a zmocněnkyni vlády pro lidská práva</w:t>
      </w:r>
      <w:r w:rsidRPr="004D6A8C">
        <w:rPr>
          <w:rFonts w:ascii="Arial" w:hAnsi="Arial" w:cs="Arial"/>
          <w:color w:val="000000"/>
          <w:sz w:val="22"/>
          <w:szCs w:val="22"/>
        </w:rPr>
        <w:t xml:space="preserve"> poskytoval Odbor lidských práv a ochrany menšin Úřadu vlády, v oblasti romské integrace a národnostních menšin</w:t>
      </w:r>
      <w:r>
        <w:rPr>
          <w:rFonts w:ascii="Arial" w:hAnsi="Arial" w:cs="Arial"/>
          <w:color w:val="000000"/>
          <w:sz w:val="22"/>
          <w:szCs w:val="22"/>
        </w:rPr>
        <w:t xml:space="preserve"> Kancelář Rady</w:t>
      </w:r>
      <w:r w:rsidRPr="004D6A8C">
        <w:rPr>
          <w:rFonts w:ascii="Arial" w:hAnsi="Arial" w:cs="Arial"/>
          <w:color w:val="000000"/>
          <w:sz w:val="22"/>
          <w:szCs w:val="22"/>
        </w:rPr>
        <w:t>.</w:t>
      </w:r>
      <w:r w:rsidRPr="004D6A8C">
        <w:rPr>
          <w:rStyle w:val="Znakapoznpodarou"/>
          <w:rFonts w:ascii="Arial" w:hAnsi="Arial" w:cs="Arial"/>
          <w:color w:val="000000"/>
          <w:sz w:val="22"/>
          <w:szCs w:val="22"/>
        </w:rPr>
        <w:footnoteReference w:id="37"/>
      </w:r>
      <w:r w:rsidRPr="004D6A8C">
        <w:rPr>
          <w:rFonts w:ascii="Arial" w:hAnsi="Arial" w:cs="Arial"/>
          <w:color w:val="000000"/>
          <w:sz w:val="22"/>
          <w:szCs w:val="22"/>
        </w:rPr>
        <w:t xml:space="preserve"> </w:t>
      </w:r>
    </w:p>
    <w:p w14:paraId="5776D2EF" w14:textId="77777777" w:rsidR="00641E22" w:rsidRPr="004D6A8C" w:rsidRDefault="00641E22" w:rsidP="00641E22">
      <w:pPr>
        <w:jc w:val="both"/>
        <w:rPr>
          <w:rFonts w:ascii="Arial" w:hAnsi="Arial" w:cs="Arial"/>
          <w:color w:val="000000"/>
          <w:sz w:val="22"/>
          <w:szCs w:val="22"/>
        </w:rPr>
      </w:pPr>
    </w:p>
    <w:p w14:paraId="0487035A" w14:textId="77777777" w:rsidR="00641E22" w:rsidRPr="004D6A8C" w:rsidRDefault="00641E22" w:rsidP="00641E22">
      <w:pPr>
        <w:jc w:val="both"/>
        <w:rPr>
          <w:rFonts w:ascii="Arial" w:hAnsi="Arial" w:cs="Arial"/>
          <w:color w:val="000000"/>
          <w:spacing w:val="-2"/>
          <w:sz w:val="22"/>
          <w:szCs w:val="22"/>
        </w:rPr>
      </w:pPr>
      <w:r w:rsidRPr="004D6A8C">
        <w:rPr>
          <w:rFonts w:ascii="Arial" w:hAnsi="Arial" w:cs="Arial"/>
          <w:color w:val="000000"/>
          <w:spacing w:val="-2"/>
          <w:sz w:val="22"/>
          <w:szCs w:val="22"/>
        </w:rPr>
        <w:t xml:space="preserve">Kancelář Rady je také Národním kontaktním místem pro integraci Romů fungujícím v rámci sítě národních kontaktních míst napříč členskými státy Evropské unie. Kancelář </w:t>
      </w:r>
      <w:r>
        <w:rPr>
          <w:rFonts w:ascii="Arial" w:hAnsi="Arial" w:cs="Arial"/>
          <w:color w:val="000000"/>
          <w:spacing w:val="-2"/>
          <w:sz w:val="22"/>
          <w:szCs w:val="22"/>
        </w:rPr>
        <w:t xml:space="preserve">Rady </w:t>
      </w:r>
      <w:r w:rsidRPr="004D6A8C">
        <w:rPr>
          <w:rFonts w:ascii="Arial" w:hAnsi="Arial" w:cs="Arial"/>
          <w:color w:val="000000"/>
          <w:spacing w:val="-2"/>
          <w:sz w:val="22"/>
          <w:szCs w:val="22"/>
        </w:rPr>
        <w:t>spolupracuje také s dalšími mezinárodními organizacemi, zejména Radou Evropy a jejími poradními orgány zaměřenými na plnění mezinárodních smluv, kterými je Č</w:t>
      </w:r>
      <w:r>
        <w:rPr>
          <w:rFonts w:ascii="Arial" w:hAnsi="Arial" w:cs="Arial"/>
          <w:color w:val="000000"/>
          <w:spacing w:val="-2"/>
          <w:sz w:val="22"/>
          <w:szCs w:val="22"/>
        </w:rPr>
        <w:t>R</w:t>
      </w:r>
      <w:r w:rsidRPr="004D6A8C">
        <w:rPr>
          <w:rFonts w:ascii="Arial" w:hAnsi="Arial" w:cs="Arial"/>
          <w:color w:val="000000"/>
          <w:spacing w:val="-2"/>
          <w:sz w:val="22"/>
          <w:szCs w:val="22"/>
        </w:rPr>
        <w:t xml:space="preserve"> vázána, a to Rámcovou úmluvou o ochraně národnostních menšin a Evropskou chartou regionálních či</w:t>
      </w:r>
      <w:r>
        <w:rPr>
          <w:rFonts w:ascii="Arial" w:hAnsi="Arial" w:cs="Arial"/>
          <w:color w:val="000000"/>
          <w:spacing w:val="-2"/>
          <w:sz w:val="22"/>
          <w:szCs w:val="22"/>
        </w:rPr>
        <w:t> m</w:t>
      </w:r>
      <w:r w:rsidRPr="004D6A8C">
        <w:rPr>
          <w:rFonts w:ascii="Arial" w:hAnsi="Arial" w:cs="Arial"/>
          <w:color w:val="000000"/>
          <w:spacing w:val="-2"/>
          <w:sz w:val="22"/>
          <w:szCs w:val="22"/>
        </w:rPr>
        <w:t xml:space="preserve">enšinových jazyků. </w:t>
      </w:r>
    </w:p>
    <w:p w14:paraId="4A985615" w14:textId="77777777" w:rsidR="00641E22" w:rsidRPr="004D6A8C" w:rsidRDefault="00641E22" w:rsidP="00641E22">
      <w:pPr>
        <w:jc w:val="both"/>
        <w:rPr>
          <w:rFonts w:ascii="Arial" w:hAnsi="Arial" w:cs="Arial"/>
          <w:color w:val="000000"/>
          <w:sz w:val="22"/>
          <w:szCs w:val="22"/>
        </w:rPr>
      </w:pPr>
    </w:p>
    <w:p w14:paraId="512B3AEB" w14:textId="77777777" w:rsidR="00641E22" w:rsidRPr="004D6A8C" w:rsidRDefault="00641E22" w:rsidP="00641E22">
      <w:pPr>
        <w:jc w:val="both"/>
        <w:rPr>
          <w:rFonts w:ascii="Arial" w:hAnsi="Arial" w:cs="Arial"/>
          <w:color w:val="000000"/>
          <w:spacing w:val="-2"/>
          <w:sz w:val="22"/>
          <w:szCs w:val="22"/>
        </w:rPr>
      </w:pPr>
      <w:r w:rsidRPr="004D6A8C">
        <w:rPr>
          <w:rFonts w:ascii="Arial" w:hAnsi="Arial" w:cs="Arial"/>
          <w:color w:val="000000"/>
          <w:spacing w:val="-2"/>
          <w:sz w:val="22"/>
          <w:szCs w:val="22"/>
        </w:rPr>
        <w:t>Kancelář Rady dále administruje čtyři dotační programy, které přispívají k integraci Romů a</w:t>
      </w:r>
      <w:r>
        <w:rPr>
          <w:rFonts w:ascii="Arial" w:hAnsi="Arial" w:cs="Arial"/>
          <w:color w:val="000000"/>
          <w:spacing w:val="-2"/>
          <w:sz w:val="22"/>
          <w:szCs w:val="22"/>
        </w:rPr>
        <w:t> </w:t>
      </w:r>
      <w:r w:rsidRPr="004D6A8C">
        <w:rPr>
          <w:rFonts w:ascii="Arial" w:hAnsi="Arial" w:cs="Arial"/>
          <w:color w:val="000000"/>
          <w:spacing w:val="-2"/>
          <w:sz w:val="22"/>
          <w:szCs w:val="22"/>
        </w:rPr>
        <w:t xml:space="preserve">k rozvoji romské kultury a jazyka, konkrétně Podpora koordinátorů pro romské záležitosti, Podpora terénní práce, Prevence sociálního vyloučení a komunitní práce a Podpora implementace Evropské charty regionálních či menšinových jazyků. </w:t>
      </w:r>
    </w:p>
    <w:p w14:paraId="02803AAB" w14:textId="77777777" w:rsidR="00641E22" w:rsidRPr="004D6A8C" w:rsidRDefault="00641E22" w:rsidP="00641E22">
      <w:pPr>
        <w:jc w:val="both"/>
        <w:rPr>
          <w:rFonts w:ascii="Arial" w:hAnsi="Arial" w:cs="Arial"/>
          <w:color w:val="000000"/>
          <w:sz w:val="22"/>
          <w:szCs w:val="22"/>
        </w:rPr>
      </w:pPr>
    </w:p>
    <w:p w14:paraId="0C5757D0" w14:textId="77777777" w:rsidR="00641E22" w:rsidRPr="004D6A8C" w:rsidRDefault="00641E22" w:rsidP="00641E22">
      <w:pPr>
        <w:spacing w:before="240"/>
        <w:jc w:val="both"/>
        <w:rPr>
          <w:rFonts w:ascii="Arial" w:hAnsi="Arial" w:cs="Arial"/>
          <w:b/>
          <w:i/>
          <w:color w:val="000000"/>
          <w:sz w:val="22"/>
          <w:szCs w:val="22"/>
        </w:rPr>
      </w:pPr>
      <w:r w:rsidRPr="004D6A8C">
        <w:rPr>
          <w:rFonts w:ascii="Arial" w:hAnsi="Arial" w:cs="Arial"/>
          <w:b/>
          <w:i/>
          <w:color w:val="000000"/>
          <w:sz w:val="22"/>
          <w:szCs w:val="22"/>
        </w:rPr>
        <w:t>Krajská úroveň</w:t>
      </w:r>
    </w:p>
    <w:p w14:paraId="0DD0880E" w14:textId="77777777" w:rsidR="00641E22" w:rsidRPr="004D6A8C" w:rsidRDefault="00641E22" w:rsidP="00641E22">
      <w:pPr>
        <w:jc w:val="both"/>
        <w:rPr>
          <w:rFonts w:ascii="Arial" w:hAnsi="Arial" w:cs="Arial"/>
          <w:b/>
          <w:i/>
          <w:color w:val="000000"/>
          <w:sz w:val="22"/>
          <w:szCs w:val="22"/>
        </w:rPr>
      </w:pPr>
    </w:p>
    <w:p w14:paraId="1400421E" w14:textId="77777777" w:rsidR="00641E22" w:rsidRPr="004D6A8C" w:rsidRDefault="00641E22" w:rsidP="00641E22">
      <w:pPr>
        <w:jc w:val="both"/>
        <w:rPr>
          <w:rFonts w:ascii="Arial" w:hAnsi="Arial" w:cs="Arial"/>
          <w:color w:val="000000"/>
          <w:sz w:val="22"/>
          <w:szCs w:val="22"/>
        </w:rPr>
      </w:pPr>
      <w:r w:rsidRPr="004D6A8C">
        <w:rPr>
          <w:rFonts w:ascii="Arial" w:hAnsi="Arial" w:cs="Arial"/>
          <w:color w:val="000000"/>
          <w:sz w:val="22"/>
          <w:szCs w:val="22"/>
        </w:rPr>
        <w:t xml:space="preserve">Na krajské úrovni se podílejí na politice integrace Romů krajští koordinátoři pro romské záležitosti, jejichž plat je částečně hrazen z rozpočtu Úřadu vlády </w:t>
      </w:r>
      <w:r w:rsidR="007F29F6">
        <w:rPr>
          <w:rFonts w:ascii="Arial" w:hAnsi="Arial" w:cs="Arial"/>
          <w:color w:val="000000"/>
          <w:sz w:val="22"/>
          <w:szCs w:val="22"/>
        </w:rPr>
        <w:t>(viz kapitola 2</w:t>
      </w:r>
      <w:r w:rsidRPr="00284705">
        <w:rPr>
          <w:rFonts w:ascii="Arial" w:hAnsi="Arial" w:cs="Arial"/>
          <w:color w:val="000000"/>
          <w:sz w:val="22"/>
          <w:szCs w:val="22"/>
        </w:rPr>
        <w:t>.</w:t>
      </w:r>
      <w:r w:rsidRPr="006A7FC7">
        <w:rPr>
          <w:rFonts w:ascii="Arial" w:hAnsi="Arial" w:cs="Arial"/>
          <w:color w:val="000000"/>
          <w:sz w:val="22"/>
          <w:szCs w:val="22"/>
        </w:rPr>
        <w:t>2. Financování romské integrace</w:t>
      </w:r>
      <w:r w:rsidRPr="00284705">
        <w:rPr>
          <w:rFonts w:ascii="Arial" w:hAnsi="Arial" w:cs="Arial"/>
          <w:color w:val="000000"/>
          <w:sz w:val="22"/>
          <w:szCs w:val="22"/>
        </w:rPr>
        <w:t>).</w:t>
      </w:r>
      <w:r w:rsidRPr="004D6A8C">
        <w:rPr>
          <w:rFonts w:ascii="Arial" w:hAnsi="Arial" w:cs="Arial"/>
          <w:color w:val="000000"/>
          <w:sz w:val="22"/>
          <w:szCs w:val="22"/>
        </w:rPr>
        <w:t xml:space="preserve"> Pozice krajského koordinátora je zakotvena zákonem č.</w:t>
      </w:r>
      <w:r>
        <w:rPr>
          <w:rFonts w:ascii="Arial" w:hAnsi="Arial" w:cs="Arial"/>
          <w:color w:val="000000"/>
          <w:sz w:val="22"/>
          <w:szCs w:val="22"/>
        </w:rPr>
        <w:t> </w:t>
      </w:r>
      <w:r w:rsidRPr="004D6A8C">
        <w:rPr>
          <w:rFonts w:ascii="Arial" w:hAnsi="Arial" w:cs="Arial"/>
          <w:color w:val="000000"/>
          <w:sz w:val="22"/>
          <w:szCs w:val="22"/>
        </w:rPr>
        <w:t>129/2000 Sb., o krajích, ve znění pozdějších předpisů (dále jen „zákon o krajích“).</w:t>
      </w:r>
    </w:p>
    <w:p w14:paraId="68F5369A" w14:textId="77777777" w:rsidR="00641E22" w:rsidRPr="004D6A8C" w:rsidRDefault="00641E22" w:rsidP="00641E22">
      <w:pPr>
        <w:jc w:val="both"/>
        <w:rPr>
          <w:rFonts w:ascii="Arial" w:hAnsi="Arial" w:cs="Arial"/>
          <w:color w:val="000000"/>
          <w:sz w:val="22"/>
          <w:szCs w:val="22"/>
        </w:rPr>
      </w:pPr>
    </w:p>
    <w:p w14:paraId="223C8EE5" w14:textId="19741F7C" w:rsidR="00641E22" w:rsidRDefault="00641E22" w:rsidP="00641E22">
      <w:pPr>
        <w:jc w:val="both"/>
        <w:rPr>
          <w:rFonts w:ascii="Arial" w:hAnsi="Arial" w:cs="Arial"/>
          <w:color w:val="000000"/>
          <w:sz w:val="22"/>
          <w:szCs w:val="22"/>
          <w:lang w:eastAsia="en-GB"/>
        </w:rPr>
      </w:pPr>
      <w:r w:rsidRPr="004D6A8C">
        <w:rPr>
          <w:rFonts w:ascii="Arial" w:hAnsi="Arial" w:cs="Arial"/>
          <w:color w:val="000000"/>
          <w:spacing w:val="-2"/>
          <w:sz w:val="22"/>
          <w:szCs w:val="22"/>
        </w:rPr>
        <w:t>Funkce krajského koordinátora pro romské záležitosti byla v roce 202</w:t>
      </w:r>
      <w:r>
        <w:rPr>
          <w:rFonts w:ascii="Arial" w:hAnsi="Arial" w:cs="Arial"/>
          <w:color w:val="000000"/>
          <w:spacing w:val="-2"/>
          <w:sz w:val="22"/>
          <w:szCs w:val="22"/>
        </w:rPr>
        <w:t>2</w:t>
      </w:r>
      <w:r w:rsidRPr="004D6A8C">
        <w:rPr>
          <w:rFonts w:ascii="Arial" w:hAnsi="Arial" w:cs="Arial"/>
          <w:color w:val="000000"/>
          <w:spacing w:val="-2"/>
          <w:sz w:val="22"/>
          <w:szCs w:val="22"/>
        </w:rPr>
        <w:t xml:space="preserve"> zřízena ve všech krajích včetně hl. m. Prahy</w:t>
      </w:r>
      <w:r w:rsidRPr="0009715A">
        <w:rPr>
          <w:rFonts w:ascii="Arial" w:hAnsi="Arial" w:cs="Arial"/>
          <w:color w:val="000000"/>
          <w:spacing w:val="-2"/>
          <w:sz w:val="22"/>
          <w:szCs w:val="22"/>
        </w:rPr>
        <w:t>.</w:t>
      </w:r>
      <w:r w:rsidRPr="0009715A">
        <w:rPr>
          <w:rFonts w:ascii="Arial" w:hAnsi="Arial" w:cs="Arial"/>
          <w:color w:val="000000"/>
          <w:sz w:val="22"/>
          <w:szCs w:val="22"/>
        </w:rPr>
        <w:t xml:space="preserve"> Jihočeský, Královéhradecký, Olomoucký, Ústecký a Zlínský kraj v roce 2022 zaměstnávaly koordinátora pro romské záležitosti </w:t>
      </w:r>
      <w:r w:rsidRPr="00D04FC5">
        <w:rPr>
          <w:rFonts w:ascii="Arial" w:hAnsi="Arial" w:cs="Arial"/>
          <w:color w:val="000000"/>
          <w:sz w:val="22"/>
          <w:szCs w:val="22"/>
        </w:rPr>
        <w:t>na plný úvazek</w:t>
      </w:r>
      <w:r w:rsidRPr="00D5325E">
        <w:rPr>
          <w:rFonts w:ascii="Arial" w:hAnsi="Arial" w:cs="Arial"/>
          <w:color w:val="000000"/>
          <w:sz w:val="22"/>
          <w:szCs w:val="22"/>
        </w:rPr>
        <w:t xml:space="preserve">. </w:t>
      </w:r>
      <w:r w:rsidRPr="00D5325E">
        <w:rPr>
          <w:rFonts w:ascii="Arial" w:hAnsi="Arial" w:cs="Arial"/>
          <w:color w:val="000000"/>
          <w:sz w:val="22"/>
          <w:szCs w:val="22"/>
          <w:lang w:eastAsia="en-GB"/>
        </w:rPr>
        <w:t>Průměrný</w:t>
      </w:r>
      <w:r w:rsidRPr="00D5325E">
        <w:rPr>
          <w:rFonts w:ascii="Arial" w:hAnsi="Arial" w:cs="Arial"/>
          <w:color w:val="000000"/>
          <w:sz w:val="22"/>
          <w:szCs w:val="22"/>
        </w:rPr>
        <w:t xml:space="preserve"> </w:t>
      </w:r>
      <w:r w:rsidRPr="00D5325E">
        <w:rPr>
          <w:rFonts w:ascii="Arial" w:hAnsi="Arial" w:cs="Arial"/>
          <w:color w:val="000000"/>
          <w:sz w:val="22"/>
          <w:szCs w:val="22"/>
          <w:lang w:eastAsia="en-GB"/>
        </w:rPr>
        <w:t xml:space="preserve">úvazek krajského koordinátora v roce </w:t>
      </w:r>
      <w:r w:rsidRPr="00D04FC5">
        <w:rPr>
          <w:rFonts w:ascii="Arial" w:hAnsi="Arial" w:cs="Arial"/>
          <w:color w:val="000000"/>
          <w:sz w:val="22"/>
          <w:szCs w:val="22"/>
          <w:lang w:eastAsia="en-GB"/>
        </w:rPr>
        <w:t>2022 byl 0,86</w:t>
      </w:r>
      <w:r w:rsidRPr="00D5325E">
        <w:rPr>
          <w:rFonts w:ascii="Arial" w:hAnsi="Arial" w:cs="Arial"/>
          <w:color w:val="000000"/>
          <w:sz w:val="22"/>
          <w:szCs w:val="22"/>
          <w:lang w:eastAsia="en-GB"/>
        </w:rPr>
        <w:t xml:space="preserve">. </w:t>
      </w:r>
      <w:r w:rsidRPr="00E21DF8">
        <w:rPr>
          <w:rFonts w:ascii="Arial" w:hAnsi="Arial" w:cs="Arial"/>
          <w:color w:val="000000"/>
          <w:sz w:val="22"/>
          <w:szCs w:val="22"/>
          <w:lang w:eastAsia="en-GB"/>
        </w:rPr>
        <w:t>Deset krajských koordinátorů bylo zařazeno do odborů sociálních věcí, jeden do odboru školství (Jihomoravský kraj), jeden do odboru právního a organizačního, jeden do odboru k</w:t>
      </w:r>
      <w:r w:rsidR="003F6E89">
        <w:rPr>
          <w:rFonts w:ascii="Arial" w:hAnsi="Arial" w:cs="Arial"/>
          <w:color w:val="000000"/>
          <w:sz w:val="22"/>
          <w:szCs w:val="22"/>
          <w:lang w:eastAsia="en-GB"/>
        </w:rPr>
        <w:t xml:space="preserve">ultury a cestovního ruchu </w:t>
      </w:r>
      <w:r w:rsidRPr="00E21DF8">
        <w:rPr>
          <w:rFonts w:ascii="Arial" w:hAnsi="Arial" w:cs="Arial"/>
          <w:color w:val="000000"/>
          <w:sz w:val="22"/>
          <w:szCs w:val="22"/>
          <w:lang w:eastAsia="en-GB"/>
        </w:rPr>
        <w:t>(hl. m. Praha) a jeden přímo do kanceláře hejtmana (Zlínský kraj).</w:t>
      </w:r>
    </w:p>
    <w:p w14:paraId="0842BA5E" w14:textId="77777777" w:rsidR="00641E22" w:rsidRDefault="00641E22" w:rsidP="00641E22">
      <w:pPr>
        <w:jc w:val="both"/>
        <w:rPr>
          <w:rFonts w:ascii="Arial" w:hAnsi="Arial" w:cs="Arial"/>
          <w:color w:val="000000"/>
          <w:sz w:val="22"/>
          <w:szCs w:val="22"/>
          <w:lang w:eastAsia="en-GB"/>
        </w:rPr>
      </w:pPr>
    </w:p>
    <w:p w14:paraId="02F44D18" w14:textId="77777777" w:rsidR="00641E22" w:rsidRDefault="00641E22" w:rsidP="00641E22">
      <w:pPr>
        <w:jc w:val="both"/>
        <w:rPr>
          <w:rFonts w:ascii="Arial" w:hAnsi="Arial" w:cs="Arial"/>
          <w:color w:val="000000"/>
          <w:spacing w:val="-2"/>
          <w:sz w:val="22"/>
          <w:szCs w:val="22"/>
        </w:rPr>
      </w:pPr>
      <w:r w:rsidRPr="004D6A8C">
        <w:rPr>
          <w:rFonts w:ascii="Arial" w:hAnsi="Arial" w:cs="Arial"/>
          <w:color w:val="000000"/>
          <w:spacing w:val="-2"/>
          <w:sz w:val="22"/>
          <w:szCs w:val="22"/>
        </w:rPr>
        <w:t>Metodické vedení krajským koordinátorům zajišťuje Kancelář Rady. Prostřednictvím metodického vedení a také poskytováním nenárokových neinvestičních dotací na</w:t>
      </w:r>
      <w:r>
        <w:rPr>
          <w:rFonts w:ascii="Arial" w:hAnsi="Arial" w:cs="Arial"/>
          <w:color w:val="000000"/>
          <w:spacing w:val="-2"/>
          <w:sz w:val="22"/>
          <w:szCs w:val="22"/>
        </w:rPr>
        <w:t> </w:t>
      </w:r>
      <w:r w:rsidRPr="004D6A8C">
        <w:rPr>
          <w:rFonts w:ascii="Arial" w:hAnsi="Arial" w:cs="Arial"/>
          <w:color w:val="000000"/>
          <w:spacing w:val="-2"/>
          <w:sz w:val="22"/>
          <w:szCs w:val="22"/>
        </w:rPr>
        <w:t>spolufinancování funkce krajského koordinátora může Kancelář Rady částečně ovlivňovat, a</w:t>
      </w:r>
      <w:r>
        <w:rPr>
          <w:rFonts w:ascii="Arial" w:hAnsi="Arial" w:cs="Arial"/>
          <w:color w:val="000000"/>
          <w:spacing w:val="-2"/>
          <w:sz w:val="22"/>
          <w:szCs w:val="22"/>
        </w:rPr>
        <w:t> </w:t>
      </w:r>
      <w:r w:rsidRPr="004D6A8C">
        <w:rPr>
          <w:rFonts w:ascii="Arial" w:hAnsi="Arial" w:cs="Arial"/>
          <w:color w:val="000000"/>
          <w:spacing w:val="-2"/>
          <w:sz w:val="22"/>
          <w:szCs w:val="22"/>
        </w:rPr>
        <w:t>tím sjednocovat a standardizovat práci krajských koordinátorů.</w:t>
      </w:r>
      <w:r>
        <w:rPr>
          <w:rFonts w:ascii="Arial" w:hAnsi="Arial" w:cs="Arial"/>
          <w:color w:val="000000"/>
          <w:spacing w:val="-2"/>
          <w:sz w:val="22"/>
          <w:szCs w:val="22"/>
        </w:rPr>
        <w:t> </w:t>
      </w:r>
    </w:p>
    <w:p w14:paraId="713E33E2" w14:textId="77777777" w:rsidR="00641E22" w:rsidRPr="004D6A8C" w:rsidRDefault="00641E22" w:rsidP="00641E22">
      <w:pPr>
        <w:jc w:val="both"/>
        <w:rPr>
          <w:rFonts w:ascii="Arial" w:hAnsi="Arial" w:cs="Arial"/>
          <w:color w:val="000000"/>
          <w:sz w:val="22"/>
          <w:szCs w:val="22"/>
        </w:rPr>
      </w:pPr>
    </w:p>
    <w:p w14:paraId="7A595EB6" w14:textId="77777777" w:rsidR="00641E22" w:rsidRDefault="00641E22" w:rsidP="00641E22">
      <w:pPr>
        <w:jc w:val="both"/>
        <w:rPr>
          <w:rFonts w:ascii="Arial" w:hAnsi="Arial" w:cs="Arial"/>
          <w:color w:val="000000"/>
          <w:sz w:val="22"/>
          <w:szCs w:val="22"/>
        </w:rPr>
      </w:pPr>
      <w:r w:rsidRPr="004D6A8C">
        <w:rPr>
          <w:rFonts w:ascii="Arial" w:hAnsi="Arial" w:cs="Arial"/>
          <w:color w:val="000000"/>
          <w:spacing w:val="-2"/>
          <w:sz w:val="22"/>
          <w:szCs w:val="22"/>
        </w:rPr>
        <w:t xml:space="preserve">Úkolem krajských koordinátorů je zejména zabývat se specifickými problémy romské menšiny a při tom spolupracovat s relevantními aktéry </w:t>
      </w:r>
      <w:r w:rsidRPr="004D6A8C">
        <w:rPr>
          <w:rFonts w:ascii="Arial" w:hAnsi="Arial" w:cs="Arial"/>
          <w:color w:val="000000"/>
          <w:sz w:val="22"/>
          <w:szCs w:val="22"/>
        </w:rPr>
        <w:t>(např. romskými poradci, terénními pracovníky, asistenty pedagoga atd.) a propojovat tak institucionální síť romské integrace. Prostřednictvím spolupráce s uvedenými aktéry jsou koordinátoři zapojováni do činnosti platforem souvisejících s tématem romské integrace, vzniku koncepčních a strategických dokumentů kraje, obcí apod. Při své činnosti intenzivně spolupracují rovněž s nestátními neziskovými organizacemi působícími na území kraje či dalšími organizacemi a institucemi.</w:t>
      </w:r>
    </w:p>
    <w:p w14:paraId="51935564" w14:textId="77777777" w:rsidR="00641E22" w:rsidRDefault="00641E22" w:rsidP="00641E22">
      <w:pPr>
        <w:jc w:val="both"/>
        <w:rPr>
          <w:rFonts w:ascii="Arial" w:hAnsi="Arial" w:cs="Arial"/>
          <w:color w:val="000000"/>
          <w:sz w:val="22"/>
          <w:szCs w:val="22"/>
        </w:rPr>
      </w:pPr>
    </w:p>
    <w:p w14:paraId="1C3FBF1D" w14:textId="77777777" w:rsidR="00641E22" w:rsidRPr="00035B49" w:rsidRDefault="00641E22" w:rsidP="00641E22">
      <w:pPr>
        <w:jc w:val="both"/>
        <w:rPr>
          <w:rFonts w:ascii="Arial" w:hAnsi="Arial" w:cs="Arial"/>
          <w:color w:val="000000"/>
          <w:spacing w:val="-2"/>
          <w:sz w:val="22"/>
          <w:szCs w:val="22"/>
        </w:rPr>
      </w:pPr>
      <w:r w:rsidRPr="00035B49">
        <w:rPr>
          <w:rFonts w:ascii="Arial" w:hAnsi="Arial" w:cs="Arial"/>
          <w:color w:val="000000"/>
          <w:spacing w:val="-2"/>
          <w:sz w:val="22"/>
          <w:szCs w:val="22"/>
        </w:rPr>
        <w:t>Krajští koordinátoři v loňském roce pořádali pracovní porady zejména s</w:t>
      </w:r>
      <w:r>
        <w:rPr>
          <w:rFonts w:ascii="Arial" w:hAnsi="Arial" w:cs="Arial"/>
          <w:color w:val="000000"/>
          <w:spacing w:val="-2"/>
          <w:sz w:val="22"/>
          <w:szCs w:val="22"/>
        </w:rPr>
        <w:t> </w:t>
      </w:r>
      <w:r w:rsidRPr="00035B49">
        <w:rPr>
          <w:rFonts w:ascii="Arial" w:hAnsi="Arial" w:cs="Arial"/>
          <w:color w:val="000000"/>
          <w:spacing w:val="-2"/>
          <w:sz w:val="22"/>
          <w:szCs w:val="22"/>
        </w:rPr>
        <w:t>pracovníky</w:t>
      </w:r>
      <w:r>
        <w:rPr>
          <w:rFonts w:ascii="Arial" w:hAnsi="Arial" w:cs="Arial"/>
          <w:color w:val="000000"/>
          <w:spacing w:val="-2"/>
          <w:sz w:val="22"/>
          <w:szCs w:val="22"/>
        </w:rPr>
        <w:t xml:space="preserve"> </w:t>
      </w:r>
      <w:r w:rsidRPr="00035B49">
        <w:rPr>
          <w:rFonts w:ascii="Arial" w:hAnsi="Arial" w:cs="Arial"/>
          <w:color w:val="000000"/>
          <w:spacing w:val="-2"/>
          <w:sz w:val="22"/>
          <w:szCs w:val="22"/>
        </w:rPr>
        <w:t>pověřených obcí, obcí s rozšířenou působností, terénními a sociálními pracovníky nebo</w:t>
      </w:r>
      <w:r>
        <w:rPr>
          <w:rFonts w:ascii="Arial" w:hAnsi="Arial" w:cs="Arial"/>
          <w:color w:val="000000"/>
          <w:spacing w:val="-2"/>
          <w:sz w:val="22"/>
          <w:szCs w:val="22"/>
        </w:rPr>
        <w:t xml:space="preserve"> </w:t>
      </w:r>
      <w:r w:rsidRPr="00035B49">
        <w:rPr>
          <w:rFonts w:ascii="Arial" w:hAnsi="Arial" w:cs="Arial"/>
          <w:color w:val="000000"/>
          <w:spacing w:val="-2"/>
          <w:sz w:val="22"/>
          <w:szCs w:val="22"/>
        </w:rPr>
        <w:t xml:space="preserve">pracovníky Úřadu </w:t>
      </w:r>
      <w:r w:rsidRPr="00035B49">
        <w:rPr>
          <w:rFonts w:ascii="Arial" w:hAnsi="Arial" w:cs="Arial"/>
          <w:color w:val="000000"/>
          <w:spacing w:val="-2"/>
          <w:sz w:val="22"/>
          <w:szCs w:val="22"/>
        </w:rPr>
        <w:lastRenderedPageBreak/>
        <w:t>práce ČR či Policie ČR. Témata jednotlivých setkání se lišila dle aktuální</w:t>
      </w:r>
      <w:r>
        <w:rPr>
          <w:rFonts w:ascii="Arial" w:hAnsi="Arial" w:cs="Arial"/>
          <w:color w:val="000000"/>
          <w:spacing w:val="-2"/>
          <w:sz w:val="22"/>
          <w:szCs w:val="22"/>
        </w:rPr>
        <w:t xml:space="preserve"> </w:t>
      </w:r>
      <w:r w:rsidRPr="00035B49">
        <w:rPr>
          <w:rFonts w:ascii="Arial" w:hAnsi="Arial" w:cs="Arial"/>
          <w:color w:val="000000"/>
          <w:spacing w:val="-2"/>
          <w:sz w:val="22"/>
          <w:szCs w:val="22"/>
        </w:rPr>
        <w:t>situace, přičemž nejčastějším tématem všech krajských koordinátorů byla v roce 2022</w:t>
      </w:r>
      <w:r>
        <w:rPr>
          <w:rFonts w:ascii="Arial" w:hAnsi="Arial" w:cs="Arial"/>
          <w:color w:val="000000"/>
          <w:spacing w:val="-2"/>
          <w:sz w:val="22"/>
          <w:szCs w:val="22"/>
        </w:rPr>
        <w:t xml:space="preserve"> </w:t>
      </w:r>
      <w:r w:rsidRPr="00035B49">
        <w:rPr>
          <w:rFonts w:ascii="Arial" w:hAnsi="Arial" w:cs="Arial"/>
          <w:color w:val="000000"/>
          <w:spacing w:val="-2"/>
          <w:sz w:val="22"/>
          <w:szCs w:val="22"/>
        </w:rPr>
        <w:t>bezesporu situace na Ukrajině a pomoc uprchlíkům z Ukrajiny, zejména pak těm romským.</w:t>
      </w:r>
      <w:r>
        <w:rPr>
          <w:rFonts w:ascii="Arial" w:hAnsi="Arial" w:cs="Arial"/>
          <w:color w:val="000000"/>
          <w:spacing w:val="-2"/>
          <w:sz w:val="22"/>
          <w:szCs w:val="22"/>
        </w:rPr>
        <w:t xml:space="preserve"> </w:t>
      </w:r>
      <w:r w:rsidRPr="00035B49">
        <w:rPr>
          <w:rFonts w:ascii="Arial" w:hAnsi="Arial" w:cs="Arial"/>
          <w:color w:val="000000"/>
          <w:spacing w:val="-2"/>
          <w:sz w:val="22"/>
          <w:szCs w:val="22"/>
        </w:rPr>
        <w:t xml:space="preserve">V této souvislosti spolupracovali krajští koordinátoři rovněž s pracovníky </w:t>
      </w:r>
      <w:r w:rsidR="007F29F6">
        <w:rPr>
          <w:rFonts w:ascii="Arial" w:hAnsi="Arial" w:cs="Arial"/>
          <w:color w:val="000000"/>
          <w:spacing w:val="-2"/>
          <w:sz w:val="22"/>
          <w:szCs w:val="22"/>
        </w:rPr>
        <w:t>NNO</w:t>
      </w:r>
      <w:r w:rsidRPr="00035B49">
        <w:rPr>
          <w:rFonts w:ascii="Arial" w:hAnsi="Arial" w:cs="Arial"/>
          <w:color w:val="000000"/>
          <w:spacing w:val="-2"/>
          <w:sz w:val="22"/>
          <w:szCs w:val="22"/>
        </w:rPr>
        <w:t xml:space="preserve"> a pracovníky Krajských asistenčních center pomoci Ukrajině. Za</w:t>
      </w:r>
      <w:r>
        <w:rPr>
          <w:rFonts w:ascii="Arial" w:hAnsi="Arial" w:cs="Arial"/>
          <w:color w:val="000000"/>
          <w:spacing w:val="-2"/>
          <w:sz w:val="22"/>
          <w:szCs w:val="22"/>
        </w:rPr>
        <w:t xml:space="preserve"> </w:t>
      </w:r>
      <w:r w:rsidRPr="00035B49">
        <w:rPr>
          <w:rFonts w:ascii="Arial" w:hAnsi="Arial" w:cs="Arial"/>
          <w:color w:val="000000"/>
          <w:spacing w:val="-2"/>
          <w:sz w:val="22"/>
          <w:szCs w:val="22"/>
        </w:rPr>
        <w:t>pozitivní se dá rovněž považovat fakt, že porady s relevantními partnery probíhají stále častěji</w:t>
      </w:r>
      <w:r>
        <w:rPr>
          <w:rFonts w:ascii="Arial" w:hAnsi="Arial" w:cs="Arial"/>
          <w:color w:val="000000"/>
          <w:spacing w:val="-2"/>
          <w:sz w:val="22"/>
          <w:szCs w:val="22"/>
        </w:rPr>
        <w:t xml:space="preserve"> </w:t>
      </w:r>
      <w:r w:rsidRPr="00035B49">
        <w:rPr>
          <w:rFonts w:ascii="Arial" w:hAnsi="Arial" w:cs="Arial"/>
          <w:color w:val="000000"/>
          <w:spacing w:val="-2"/>
          <w:sz w:val="22"/>
          <w:szCs w:val="22"/>
        </w:rPr>
        <w:t>online formou, což dovoluje jak účast vyššího počtu osob, tak častější frekvenci pořádaných</w:t>
      </w:r>
      <w:r>
        <w:rPr>
          <w:rFonts w:ascii="Arial" w:hAnsi="Arial" w:cs="Arial"/>
          <w:color w:val="000000"/>
          <w:spacing w:val="-2"/>
          <w:sz w:val="22"/>
          <w:szCs w:val="22"/>
        </w:rPr>
        <w:t xml:space="preserve"> </w:t>
      </w:r>
      <w:r w:rsidRPr="00035B49">
        <w:rPr>
          <w:rFonts w:ascii="Arial" w:hAnsi="Arial" w:cs="Arial"/>
          <w:color w:val="000000"/>
          <w:spacing w:val="-2"/>
          <w:sz w:val="22"/>
          <w:szCs w:val="22"/>
        </w:rPr>
        <w:t>porad.</w:t>
      </w:r>
    </w:p>
    <w:p w14:paraId="54937095" w14:textId="77777777" w:rsidR="00641E22" w:rsidRPr="00D5325E" w:rsidRDefault="00641E22" w:rsidP="00641E22">
      <w:pPr>
        <w:jc w:val="both"/>
        <w:rPr>
          <w:rFonts w:ascii="Arial" w:hAnsi="Arial" w:cs="Arial"/>
          <w:color w:val="000000"/>
          <w:spacing w:val="-2"/>
          <w:sz w:val="22"/>
          <w:szCs w:val="22"/>
        </w:rPr>
      </w:pPr>
    </w:p>
    <w:p w14:paraId="3752F50C" w14:textId="3EB5E208" w:rsidR="00641E22" w:rsidRPr="004D6A8C" w:rsidRDefault="00641E22" w:rsidP="00641E22">
      <w:pPr>
        <w:jc w:val="both"/>
        <w:rPr>
          <w:rFonts w:ascii="Arial" w:hAnsi="Arial" w:cs="Arial"/>
          <w:i/>
          <w:color w:val="000000"/>
          <w:spacing w:val="-2"/>
          <w:sz w:val="18"/>
          <w:szCs w:val="22"/>
        </w:rPr>
      </w:pPr>
      <w:r w:rsidRPr="004D6A8C">
        <w:rPr>
          <w:rFonts w:ascii="Arial" w:hAnsi="Arial" w:cs="Arial"/>
          <w:color w:val="000000"/>
          <w:spacing w:val="-2"/>
          <w:sz w:val="22"/>
          <w:szCs w:val="22"/>
        </w:rPr>
        <w:t>Krajští koordinátoři spolupracují s krajskými výbory pro ná</w:t>
      </w:r>
      <w:r>
        <w:rPr>
          <w:rFonts w:ascii="Arial" w:hAnsi="Arial" w:cs="Arial"/>
          <w:color w:val="000000"/>
          <w:spacing w:val="-2"/>
          <w:sz w:val="22"/>
          <w:szCs w:val="22"/>
        </w:rPr>
        <w:t>rodnostní menšiny. Podmínky pro </w:t>
      </w:r>
      <w:r w:rsidRPr="004D6A8C">
        <w:rPr>
          <w:rFonts w:ascii="Arial" w:hAnsi="Arial" w:cs="Arial"/>
          <w:color w:val="000000"/>
          <w:spacing w:val="-2"/>
          <w:sz w:val="22"/>
          <w:szCs w:val="22"/>
        </w:rPr>
        <w:t xml:space="preserve">povinné zřízení výboru pro národnostní menšiny na úrovni kraje jsou určeny zákonem o krajích. </w:t>
      </w:r>
      <w:r>
        <w:rPr>
          <w:rFonts w:ascii="Arial" w:hAnsi="Arial" w:cs="Arial"/>
          <w:color w:val="000000"/>
          <w:sz w:val="22"/>
          <w:szCs w:val="22"/>
        </w:rPr>
        <w:t>Všech pět</w:t>
      </w:r>
      <w:r w:rsidRPr="004D6A8C">
        <w:rPr>
          <w:rFonts w:ascii="Arial" w:hAnsi="Arial" w:cs="Arial"/>
          <w:color w:val="000000"/>
          <w:sz w:val="22"/>
          <w:szCs w:val="22"/>
        </w:rPr>
        <w:t xml:space="preserve"> existujících výborů byl</w:t>
      </w:r>
      <w:r w:rsidR="00063FA3">
        <w:rPr>
          <w:rFonts w:ascii="Arial" w:hAnsi="Arial" w:cs="Arial"/>
          <w:color w:val="000000"/>
          <w:sz w:val="22"/>
          <w:szCs w:val="22"/>
        </w:rPr>
        <w:t>o</w:t>
      </w:r>
      <w:r w:rsidRPr="004D6A8C">
        <w:rPr>
          <w:rFonts w:ascii="Arial" w:hAnsi="Arial" w:cs="Arial"/>
          <w:color w:val="000000"/>
          <w:sz w:val="22"/>
          <w:szCs w:val="22"/>
        </w:rPr>
        <w:t xml:space="preserve"> v roce 202</w:t>
      </w:r>
      <w:r>
        <w:rPr>
          <w:rFonts w:ascii="Arial" w:hAnsi="Arial" w:cs="Arial"/>
          <w:color w:val="000000"/>
          <w:sz w:val="22"/>
          <w:szCs w:val="22"/>
        </w:rPr>
        <w:t>2</w:t>
      </w:r>
      <w:r w:rsidRPr="004D6A8C">
        <w:rPr>
          <w:rFonts w:ascii="Arial" w:hAnsi="Arial" w:cs="Arial"/>
          <w:color w:val="000000"/>
          <w:sz w:val="22"/>
          <w:szCs w:val="22"/>
        </w:rPr>
        <w:t xml:space="preserve"> zřízen</w:t>
      </w:r>
      <w:r w:rsidR="00A04C67">
        <w:rPr>
          <w:rFonts w:ascii="Arial" w:hAnsi="Arial" w:cs="Arial"/>
          <w:color w:val="000000"/>
          <w:sz w:val="22"/>
          <w:szCs w:val="22"/>
        </w:rPr>
        <w:t>o</w:t>
      </w:r>
      <w:r>
        <w:rPr>
          <w:rFonts w:ascii="Arial" w:hAnsi="Arial" w:cs="Arial"/>
          <w:color w:val="000000"/>
          <w:sz w:val="22"/>
          <w:szCs w:val="22"/>
        </w:rPr>
        <w:t xml:space="preserve"> nad rámec </w:t>
      </w:r>
      <w:r w:rsidRPr="004D6A8C">
        <w:rPr>
          <w:rFonts w:ascii="Arial" w:hAnsi="Arial" w:cs="Arial"/>
          <w:color w:val="000000"/>
          <w:sz w:val="22"/>
          <w:szCs w:val="22"/>
        </w:rPr>
        <w:t>zákona</w:t>
      </w:r>
      <w:r>
        <w:rPr>
          <w:rFonts w:ascii="Arial" w:hAnsi="Arial" w:cs="Arial"/>
          <w:color w:val="000000"/>
          <w:sz w:val="22"/>
          <w:szCs w:val="22"/>
        </w:rPr>
        <w:t xml:space="preserve"> o krajích</w:t>
      </w:r>
      <w:r w:rsidRPr="004D6A8C">
        <w:rPr>
          <w:rFonts w:ascii="Arial" w:hAnsi="Arial" w:cs="Arial"/>
          <w:color w:val="000000"/>
          <w:sz w:val="22"/>
          <w:szCs w:val="22"/>
        </w:rPr>
        <w:t>. Některé kraje si zřizují jiné pracovní orgány, které se zabývají záležitostmi národnostních menšin</w:t>
      </w:r>
      <w:r>
        <w:rPr>
          <w:rFonts w:ascii="Arial" w:hAnsi="Arial" w:cs="Arial"/>
          <w:color w:val="000000"/>
          <w:sz w:val="22"/>
          <w:szCs w:val="22"/>
        </w:rPr>
        <w:t>. V roce 2022</w:t>
      </w:r>
      <w:r w:rsidRPr="004D6A8C">
        <w:rPr>
          <w:rFonts w:ascii="Arial" w:hAnsi="Arial" w:cs="Arial"/>
          <w:color w:val="000000"/>
          <w:sz w:val="22"/>
          <w:szCs w:val="22"/>
        </w:rPr>
        <w:t xml:space="preserve"> si zřídilo komisi, pracovní skupinu či výbor se zaměřením na národnostní men</w:t>
      </w:r>
      <w:r>
        <w:rPr>
          <w:rFonts w:ascii="Arial" w:hAnsi="Arial" w:cs="Arial"/>
          <w:color w:val="000000"/>
          <w:sz w:val="22"/>
          <w:szCs w:val="22"/>
        </w:rPr>
        <w:t>šiny nebo sociální začleňování 7</w:t>
      </w:r>
      <w:r w:rsidRPr="004D6A8C">
        <w:rPr>
          <w:rFonts w:ascii="Arial" w:hAnsi="Arial" w:cs="Arial"/>
          <w:color w:val="000000"/>
          <w:sz w:val="22"/>
          <w:szCs w:val="22"/>
        </w:rPr>
        <w:t xml:space="preserve"> krajů. </w:t>
      </w:r>
      <w:r w:rsidRPr="004D6A8C">
        <w:rPr>
          <w:rFonts w:ascii="Arial" w:hAnsi="Arial" w:cs="Arial"/>
          <w:color w:val="000000"/>
          <w:spacing w:val="-2"/>
          <w:sz w:val="22"/>
          <w:szCs w:val="22"/>
        </w:rPr>
        <w:t xml:space="preserve">Členy uvedených orgánů jsou zpravidla i Romové. </w:t>
      </w:r>
    </w:p>
    <w:p w14:paraId="048F9CF0" w14:textId="77777777" w:rsidR="00641E22" w:rsidRPr="004D6A8C" w:rsidRDefault="00641E22" w:rsidP="00641E22"/>
    <w:p w14:paraId="148452EB" w14:textId="77777777" w:rsidR="00E81C05" w:rsidRPr="00A641AE" w:rsidRDefault="00E81C05" w:rsidP="00E81C05">
      <w:pPr>
        <w:pStyle w:val="Titulek"/>
        <w:keepNext/>
        <w:rPr>
          <w:rFonts w:ascii="Arial" w:hAnsi="Arial" w:cs="Arial"/>
          <w:color w:val="000000" w:themeColor="text1"/>
          <w:sz w:val="22"/>
          <w:szCs w:val="22"/>
        </w:rPr>
      </w:pPr>
      <w:bookmarkStart w:id="16" w:name="_Toc155696118"/>
      <w:r w:rsidRPr="00A641AE">
        <w:rPr>
          <w:rFonts w:ascii="Arial" w:hAnsi="Arial" w:cs="Arial"/>
          <w:color w:val="000000" w:themeColor="text1"/>
          <w:sz w:val="22"/>
          <w:szCs w:val="22"/>
        </w:rPr>
        <w:t xml:space="preserve">Tabulka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Tabulka \* ARABIC </w:instrText>
      </w:r>
      <w:r w:rsidRPr="00A641AE">
        <w:rPr>
          <w:rFonts w:ascii="Arial" w:hAnsi="Arial" w:cs="Arial"/>
          <w:color w:val="000000" w:themeColor="text1"/>
          <w:sz w:val="22"/>
          <w:szCs w:val="22"/>
        </w:rPr>
        <w:fldChar w:fldCharType="separate"/>
      </w:r>
      <w:r w:rsidR="00A44E60" w:rsidRPr="00A641AE">
        <w:rPr>
          <w:rFonts w:ascii="Arial" w:hAnsi="Arial" w:cs="Arial"/>
          <w:noProof/>
          <w:color w:val="000000" w:themeColor="text1"/>
          <w:sz w:val="22"/>
          <w:szCs w:val="22"/>
        </w:rPr>
        <w:t>1</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Výbory, komise a pracovní skupiny v krajích</w:t>
      </w:r>
      <w:bookmarkEnd w:id="16"/>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5251"/>
        <w:gridCol w:w="1010"/>
        <w:gridCol w:w="1172"/>
      </w:tblGrid>
      <w:tr w:rsidR="00641E22" w:rsidRPr="004D6A8C" w14:paraId="7917F710" w14:textId="77777777" w:rsidTr="00F57CD5">
        <w:trPr>
          <w:trHeight w:val="170"/>
        </w:trPr>
        <w:tc>
          <w:tcPr>
            <w:tcW w:w="1853" w:type="dxa"/>
            <w:shd w:val="clear" w:color="auto" w:fill="BDD6EE"/>
            <w:vAlign w:val="center"/>
          </w:tcPr>
          <w:p w14:paraId="336DCFE6" w14:textId="77777777" w:rsidR="00641E22" w:rsidRPr="004D6A8C" w:rsidRDefault="00641E22" w:rsidP="00F57CD5">
            <w:pPr>
              <w:spacing w:before="100" w:beforeAutospacing="1"/>
              <w:jc w:val="center"/>
              <w:rPr>
                <w:rFonts w:ascii="Arial" w:hAnsi="Arial" w:cs="Arial"/>
                <w:b/>
                <w:sz w:val="20"/>
                <w:szCs w:val="20"/>
              </w:rPr>
            </w:pPr>
            <w:r w:rsidRPr="004D6A8C">
              <w:rPr>
                <w:rFonts w:ascii="Arial" w:hAnsi="Arial" w:cs="Arial"/>
                <w:b/>
                <w:sz w:val="20"/>
                <w:szCs w:val="20"/>
              </w:rPr>
              <w:t>kraj</w:t>
            </w:r>
          </w:p>
        </w:tc>
        <w:tc>
          <w:tcPr>
            <w:tcW w:w="5251" w:type="dxa"/>
            <w:shd w:val="clear" w:color="auto" w:fill="BDD6EE"/>
            <w:vAlign w:val="center"/>
          </w:tcPr>
          <w:p w14:paraId="16CD6BD2" w14:textId="77777777" w:rsidR="00641E22" w:rsidRPr="004D6A8C" w:rsidRDefault="00641E22" w:rsidP="00F57CD5">
            <w:pPr>
              <w:spacing w:before="100" w:beforeAutospacing="1"/>
              <w:jc w:val="center"/>
              <w:rPr>
                <w:rFonts w:ascii="Arial" w:hAnsi="Arial" w:cs="Arial"/>
                <w:b/>
                <w:sz w:val="20"/>
                <w:szCs w:val="20"/>
              </w:rPr>
            </w:pPr>
            <w:r w:rsidRPr="004D6A8C">
              <w:rPr>
                <w:rFonts w:ascii="Arial" w:hAnsi="Arial" w:cs="Arial"/>
                <w:b/>
                <w:sz w:val="20"/>
                <w:szCs w:val="20"/>
              </w:rPr>
              <w:t>konzultační mechanismus (Výbor, Komise, Pracovní skupina)</w:t>
            </w:r>
          </w:p>
        </w:tc>
        <w:tc>
          <w:tcPr>
            <w:tcW w:w="1010" w:type="dxa"/>
            <w:shd w:val="clear" w:color="auto" w:fill="BDD6EE"/>
            <w:vAlign w:val="center"/>
          </w:tcPr>
          <w:p w14:paraId="61AE12C8" w14:textId="77777777" w:rsidR="00641E22" w:rsidRPr="004D6A8C" w:rsidRDefault="00641E22" w:rsidP="00F57CD5">
            <w:pPr>
              <w:spacing w:before="100" w:beforeAutospacing="1"/>
              <w:ind w:left="-108"/>
              <w:jc w:val="center"/>
              <w:rPr>
                <w:rFonts w:ascii="Arial" w:hAnsi="Arial" w:cs="Arial"/>
                <w:b/>
                <w:spacing w:val="-6"/>
                <w:sz w:val="20"/>
                <w:szCs w:val="20"/>
              </w:rPr>
            </w:pPr>
            <w:r w:rsidRPr="004D6A8C">
              <w:rPr>
                <w:rFonts w:ascii="Arial" w:hAnsi="Arial" w:cs="Arial"/>
                <w:b/>
                <w:spacing w:val="-6"/>
                <w:sz w:val="20"/>
                <w:szCs w:val="20"/>
              </w:rPr>
              <w:t>povinnost ze zákona*</w:t>
            </w:r>
          </w:p>
        </w:tc>
        <w:tc>
          <w:tcPr>
            <w:tcW w:w="1172" w:type="dxa"/>
            <w:shd w:val="clear" w:color="auto" w:fill="BDD6EE"/>
          </w:tcPr>
          <w:p w14:paraId="6E136509" w14:textId="77777777" w:rsidR="00641E22" w:rsidRPr="004D6A8C" w:rsidRDefault="00641E22" w:rsidP="00F57CD5">
            <w:pPr>
              <w:spacing w:before="100" w:beforeAutospacing="1"/>
              <w:ind w:left="-108"/>
              <w:jc w:val="center"/>
              <w:rPr>
                <w:rFonts w:ascii="Arial" w:hAnsi="Arial" w:cs="Arial"/>
                <w:b/>
                <w:spacing w:val="-6"/>
                <w:sz w:val="20"/>
                <w:szCs w:val="20"/>
              </w:rPr>
            </w:pPr>
            <w:r w:rsidRPr="004D6A8C">
              <w:rPr>
                <w:rFonts w:ascii="Arial" w:hAnsi="Arial" w:cs="Arial"/>
                <w:b/>
                <w:spacing w:val="-6"/>
                <w:sz w:val="20"/>
                <w:szCs w:val="20"/>
              </w:rPr>
              <w:t>Zastoupení romské menšiny</w:t>
            </w:r>
          </w:p>
        </w:tc>
      </w:tr>
      <w:tr w:rsidR="00641E22" w:rsidRPr="004D6A8C" w14:paraId="3B632289" w14:textId="77777777" w:rsidTr="00F57CD5">
        <w:trPr>
          <w:trHeight w:val="170"/>
        </w:trPr>
        <w:tc>
          <w:tcPr>
            <w:tcW w:w="1853" w:type="dxa"/>
            <w:shd w:val="clear" w:color="auto" w:fill="auto"/>
            <w:vAlign w:val="center"/>
          </w:tcPr>
          <w:p w14:paraId="276E1720" w14:textId="77777777" w:rsidR="00641E22" w:rsidRPr="004D6A8C" w:rsidRDefault="00641E22" w:rsidP="00F57CD5">
            <w:pPr>
              <w:spacing w:before="100" w:beforeAutospacing="1"/>
              <w:rPr>
                <w:rFonts w:ascii="Arial" w:hAnsi="Arial" w:cs="Arial"/>
                <w:sz w:val="20"/>
                <w:szCs w:val="20"/>
              </w:rPr>
            </w:pPr>
            <w:r w:rsidRPr="004D6A8C">
              <w:rPr>
                <w:rFonts w:ascii="Arial" w:hAnsi="Arial" w:cs="Arial"/>
                <w:sz w:val="20"/>
                <w:szCs w:val="20"/>
              </w:rPr>
              <w:t>Jihočeský</w:t>
            </w:r>
          </w:p>
        </w:tc>
        <w:tc>
          <w:tcPr>
            <w:tcW w:w="5251" w:type="dxa"/>
            <w:shd w:val="clear" w:color="auto" w:fill="auto"/>
            <w:vAlign w:val="center"/>
          </w:tcPr>
          <w:p w14:paraId="4579F945" w14:textId="77777777" w:rsidR="00641E22" w:rsidRPr="004D6A8C" w:rsidRDefault="00641E22" w:rsidP="00F57CD5">
            <w:pPr>
              <w:spacing w:before="100" w:beforeAutospacing="1"/>
              <w:rPr>
                <w:rFonts w:ascii="Arial" w:hAnsi="Arial" w:cs="Arial"/>
                <w:sz w:val="20"/>
                <w:szCs w:val="20"/>
              </w:rPr>
            </w:pPr>
            <w:r>
              <w:rPr>
                <w:rFonts w:ascii="Arial" w:hAnsi="Arial" w:cs="Arial"/>
                <w:sz w:val="20"/>
                <w:szCs w:val="20"/>
              </w:rPr>
              <w:t>-</w:t>
            </w:r>
          </w:p>
        </w:tc>
        <w:tc>
          <w:tcPr>
            <w:tcW w:w="1010" w:type="dxa"/>
            <w:shd w:val="clear" w:color="auto" w:fill="auto"/>
            <w:vAlign w:val="center"/>
          </w:tcPr>
          <w:p w14:paraId="735CB351" w14:textId="77777777" w:rsidR="00641E22" w:rsidRPr="004D6A8C" w:rsidRDefault="00641E22" w:rsidP="00F57CD5">
            <w:pPr>
              <w:spacing w:before="100" w:beforeAutospacing="1"/>
              <w:rPr>
                <w:rFonts w:ascii="Arial" w:hAnsi="Arial" w:cs="Arial"/>
                <w:sz w:val="20"/>
                <w:szCs w:val="20"/>
              </w:rPr>
            </w:pPr>
          </w:p>
        </w:tc>
        <w:tc>
          <w:tcPr>
            <w:tcW w:w="1172" w:type="dxa"/>
          </w:tcPr>
          <w:p w14:paraId="46580FCE" w14:textId="77777777" w:rsidR="00641E22" w:rsidRPr="004D6A8C" w:rsidRDefault="00641E22" w:rsidP="00F57CD5">
            <w:pPr>
              <w:spacing w:before="100" w:beforeAutospacing="1"/>
              <w:jc w:val="center"/>
              <w:rPr>
                <w:rFonts w:ascii="Arial" w:hAnsi="Arial" w:cs="Arial"/>
                <w:sz w:val="20"/>
                <w:szCs w:val="20"/>
              </w:rPr>
            </w:pPr>
            <w:r w:rsidRPr="004D6A8C">
              <w:rPr>
                <w:rFonts w:ascii="Arial" w:hAnsi="Arial" w:cs="Arial"/>
                <w:sz w:val="20"/>
                <w:szCs w:val="20"/>
              </w:rPr>
              <w:t>Informace není k dispozici</w:t>
            </w:r>
          </w:p>
        </w:tc>
      </w:tr>
      <w:tr w:rsidR="00641E22" w:rsidRPr="004D6A8C" w14:paraId="48188D95" w14:textId="77777777" w:rsidTr="00F57CD5">
        <w:trPr>
          <w:trHeight w:val="170"/>
        </w:trPr>
        <w:tc>
          <w:tcPr>
            <w:tcW w:w="1853" w:type="dxa"/>
            <w:shd w:val="clear" w:color="auto" w:fill="auto"/>
            <w:vAlign w:val="center"/>
          </w:tcPr>
          <w:p w14:paraId="6530AD4C"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Jihomoravský</w:t>
            </w:r>
          </w:p>
        </w:tc>
        <w:tc>
          <w:tcPr>
            <w:tcW w:w="5251" w:type="dxa"/>
            <w:shd w:val="clear" w:color="auto" w:fill="auto"/>
            <w:vAlign w:val="center"/>
          </w:tcPr>
          <w:p w14:paraId="17751A0C"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pacing w:val="-4"/>
                <w:sz w:val="20"/>
                <w:szCs w:val="20"/>
              </w:rPr>
              <w:t xml:space="preserve">Výbor pro národnostní menšiny </w:t>
            </w:r>
          </w:p>
        </w:tc>
        <w:tc>
          <w:tcPr>
            <w:tcW w:w="1010" w:type="dxa"/>
            <w:shd w:val="clear" w:color="auto" w:fill="auto"/>
            <w:vAlign w:val="center"/>
          </w:tcPr>
          <w:p w14:paraId="0275053F"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5E56EEEB"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272DB138" w14:textId="77777777" w:rsidTr="00F57CD5">
        <w:trPr>
          <w:trHeight w:val="170"/>
        </w:trPr>
        <w:tc>
          <w:tcPr>
            <w:tcW w:w="1853" w:type="dxa"/>
            <w:shd w:val="clear" w:color="auto" w:fill="auto"/>
            <w:vAlign w:val="center"/>
          </w:tcPr>
          <w:p w14:paraId="70FC604C"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Karlovarský</w:t>
            </w:r>
          </w:p>
        </w:tc>
        <w:tc>
          <w:tcPr>
            <w:tcW w:w="5251" w:type="dxa"/>
            <w:shd w:val="clear" w:color="auto" w:fill="auto"/>
            <w:vAlign w:val="center"/>
          </w:tcPr>
          <w:p w14:paraId="1D073547"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 xml:space="preserve">Výbor </w:t>
            </w:r>
            <w:r w:rsidRPr="003244DC">
              <w:rPr>
                <w:rFonts w:ascii="Arial" w:hAnsi="Arial" w:cs="Arial"/>
                <w:spacing w:val="-2"/>
                <w:sz w:val="20"/>
                <w:szCs w:val="20"/>
              </w:rPr>
              <w:t xml:space="preserve">pro národnostní menšiny </w:t>
            </w:r>
          </w:p>
        </w:tc>
        <w:tc>
          <w:tcPr>
            <w:tcW w:w="1010" w:type="dxa"/>
            <w:shd w:val="clear" w:color="auto" w:fill="auto"/>
            <w:vAlign w:val="center"/>
          </w:tcPr>
          <w:p w14:paraId="3893AD66" w14:textId="77777777" w:rsidR="00641E22" w:rsidRPr="003244DC" w:rsidRDefault="00641E22" w:rsidP="00F57CD5">
            <w:pPr>
              <w:spacing w:before="100" w:beforeAutospacing="1"/>
              <w:jc w:val="center"/>
              <w:rPr>
                <w:rFonts w:ascii="Arial" w:hAnsi="Arial" w:cs="Arial"/>
                <w:sz w:val="20"/>
                <w:szCs w:val="20"/>
              </w:rPr>
            </w:pPr>
            <w:r>
              <w:rPr>
                <w:rFonts w:ascii="Arial" w:hAnsi="Arial" w:cs="Arial"/>
                <w:sz w:val="20"/>
                <w:szCs w:val="20"/>
              </w:rPr>
              <w:t>NE</w:t>
            </w:r>
          </w:p>
        </w:tc>
        <w:tc>
          <w:tcPr>
            <w:tcW w:w="1172" w:type="dxa"/>
          </w:tcPr>
          <w:p w14:paraId="146FFC45"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68CD7261" w14:textId="77777777" w:rsidTr="00F57CD5">
        <w:trPr>
          <w:trHeight w:val="170"/>
        </w:trPr>
        <w:tc>
          <w:tcPr>
            <w:tcW w:w="1853" w:type="dxa"/>
            <w:shd w:val="clear" w:color="auto" w:fill="auto"/>
            <w:vAlign w:val="center"/>
          </w:tcPr>
          <w:p w14:paraId="1EF47621"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Královéhradecký</w:t>
            </w:r>
          </w:p>
        </w:tc>
        <w:tc>
          <w:tcPr>
            <w:tcW w:w="5251" w:type="dxa"/>
            <w:shd w:val="clear" w:color="auto" w:fill="auto"/>
            <w:vAlign w:val="center"/>
          </w:tcPr>
          <w:p w14:paraId="2364A017" w14:textId="77777777" w:rsidR="00641E22" w:rsidRPr="003244DC" w:rsidRDefault="00641E22" w:rsidP="00F57CD5">
            <w:pPr>
              <w:spacing w:before="100" w:beforeAutospacing="1"/>
              <w:rPr>
                <w:rFonts w:ascii="Arial" w:hAnsi="Arial" w:cs="Arial"/>
                <w:sz w:val="20"/>
                <w:szCs w:val="20"/>
              </w:rPr>
            </w:pPr>
            <w:r w:rsidRPr="005C2612">
              <w:rPr>
                <w:rFonts w:ascii="Arial" w:hAnsi="Arial" w:cs="Arial"/>
                <w:sz w:val="20"/>
                <w:szCs w:val="20"/>
              </w:rPr>
              <w:t>Konzultační skupina hejtmana Královéhradeckého kraje pro integraci Romů a bezkonfliktní soužití</w:t>
            </w:r>
          </w:p>
        </w:tc>
        <w:tc>
          <w:tcPr>
            <w:tcW w:w="1010" w:type="dxa"/>
            <w:shd w:val="clear" w:color="auto" w:fill="auto"/>
            <w:vAlign w:val="center"/>
          </w:tcPr>
          <w:p w14:paraId="665E4C7F" w14:textId="77777777" w:rsidR="00641E22" w:rsidRPr="003244DC" w:rsidRDefault="00641E22" w:rsidP="00F57CD5">
            <w:pPr>
              <w:spacing w:before="100" w:beforeAutospacing="1"/>
              <w:jc w:val="center"/>
              <w:rPr>
                <w:rFonts w:ascii="Arial" w:hAnsi="Arial" w:cs="Arial"/>
                <w:sz w:val="20"/>
                <w:szCs w:val="20"/>
              </w:rPr>
            </w:pPr>
            <w:r>
              <w:rPr>
                <w:rFonts w:ascii="Arial" w:hAnsi="Arial" w:cs="Arial"/>
                <w:sz w:val="20"/>
                <w:szCs w:val="20"/>
              </w:rPr>
              <w:t>NE</w:t>
            </w:r>
          </w:p>
        </w:tc>
        <w:tc>
          <w:tcPr>
            <w:tcW w:w="1172" w:type="dxa"/>
          </w:tcPr>
          <w:p w14:paraId="4AA9A28A" w14:textId="77777777" w:rsidR="00641E22" w:rsidRPr="003244DC" w:rsidRDefault="00641E22" w:rsidP="00F57CD5">
            <w:pPr>
              <w:spacing w:before="100" w:beforeAutospacing="1"/>
              <w:jc w:val="center"/>
              <w:rPr>
                <w:rFonts w:ascii="Arial" w:hAnsi="Arial" w:cs="Arial"/>
                <w:sz w:val="20"/>
                <w:szCs w:val="20"/>
              </w:rPr>
            </w:pPr>
            <w:r w:rsidRPr="004D6A8C">
              <w:rPr>
                <w:rFonts w:ascii="Arial" w:hAnsi="Arial" w:cs="Arial"/>
                <w:sz w:val="20"/>
                <w:szCs w:val="20"/>
              </w:rPr>
              <w:t>Informace není k dispozici</w:t>
            </w:r>
          </w:p>
        </w:tc>
      </w:tr>
      <w:tr w:rsidR="00641E22" w:rsidRPr="004D6A8C" w14:paraId="772BC108" w14:textId="77777777" w:rsidTr="00F57CD5">
        <w:trPr>
          <w:trHeight w:val="170"/>
        </w:trPr>
        <w:tc>
          <w:tcPr>
            <w:tcW w:w="1853" w:type="dxa"/>
            <w:shd w:val="clear" w:color="auto" w:fill="auto"/>
            <w:vAlign w:val="center"/>
          </w:tcPr>
          <w:p w14:paraId="2CA9E2CF"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Liberecký</w:t>
            </w:r>
          </w:p>
        </w:tc>
        <w:tc>
          <w:tcPr>
            <w:tcW w:w="5251" w:type="dxa"/>
            <w:shd w:val="clear" w:color="auto" w:fill="auto"/>
            <w:vAlign w:val="center"/>
          </w:tcPr>
          <w:p w14:paraId="0C6EE470" w14:textId="77777777" w:rsidR="00641E22" w:rsidRPr="003244DC" w:rsidRDefault="00641E22" w:rsidP="00F57CD5">
            <w:pPr>
              <w:spacing w:before="100" w:beforeAutospacing="1"/>
              <w:ind w:right="-108"/>
              <w:rPr>
                <w:rFonts w:ascii="Arial" w:hAnsi="Arial" w:cs="Arial"/>
                <w:spacing w:val="-6"/>
                <w:sz w:val="20"/>
                <w:szCs w:val="20"/>
              </w:rPr>
            </w:pPr>
            <w:r w:rsidRPr="003244DC">
              <w:rPr>
                <w:rFonts w:ascii="Arial" w:hAnsi="Arial" w:cs="Arial"/>
                <w:spacing w:val="-6"/>
                <w:sz w:val="20"/>
                <w:szCs w:val="20"/>
              </w:rPr>
              <w:t xml:space="preserve">Komise Rady Libereckého kraje pro národnostní menšiny, cizince a sociální začleňování </w:t>
            </w:r>
          </w:p>
        </w:tc>
        <w:tc>
          <w:tcPr>
            <w:tcW w:w="1010" w:type="dxa"/>
            <w:shd w:val="clear" w:color="auto" w:fill="auto"/>
            <w:vAlign w:val="center"/>
          </w:tcPr>
          <w:p w14:paraId="153E49DF"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11A4B7CC"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00A4F951" w14:textId="77777777" w:rsidTr="00F57CD5">
        <w:trPr>
          <w:trHeight w:val="170"/>
        </w:trPr>
        <w:tc>
          <w:tcPr>
            <w:tcW w:w="1853" w:type="dxa"/>
            <w:shd w:val="clear" w:color="auto" w:fill="auto"/>
            <w:vAlign w:val="center"/>
          </w:tcPr>
          <w:p w14:paraId="64994B63"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Moravskoslezský</w:t>
            </w:r>
          </w:p>
        </w:tc>
        <w:tc>
          <w:tcPr>
            <w:tcW w:w="5251" w:type="dxa"/>
            <w:shd w:val="clear" w:color="auto" w:fill="auto"/>
            <w:vAlign w:val="center"/>
          </w:tcPr>
          <w:p w14:paraId="67EDFBFD"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 xml:space="preserve">Výbor </w:t>
            </w:r>
            <w:r w:rsidRPr="003244DC">
              <w:rPr>
                <w:rFonts w:ascii="Arial" w:hAnsi="Arial" w:cs="Arial"/>
                <w:spacing w:val="-2"/>
                <w:sz w:val="20"/>
                <w:szCs w:val="20"/>
              </w:rPr>
              <w:t xml:space="preserve">pro národnostní menšiny </w:t>
            </w:r>
          </w:p>
        </w:tc>
        <w:tc>
          <w:tcPr>
            <w:tcW w:w="1010" w:type="dxa"/>
            <w:shd w:val="clear" w:color="auto" w:fill="auto"/>
            <w:vAlign w:val="center"/>
          </w:tcPr>
          <w:p w14:paraId="2FE90FBF" w14:textId="77777777" w:rsidR="00641E22" w:rsidRPr="003244DC" w:rsidRDefault="00641E22" w:rsidP="00F57CD5">
            <w:pPr>
              <w:spacing w:before="100" w:beforeAutospacing="1"/>
              <w:jc w:val="center"/>
              <w:rPr>
                <w:rFonts w:ascii="Arial" w:hAnsi="Arial" w:cs="Arial"/>
                <w:sz w:val="20"/>
                <w:szCs w:val="20"/>
              </w:rPr>
            </w:pPr>
            <w:r>
              <w:rPr>
                <w:rFonts w:ascii="Arial" w:hAnsi="Arial" w:cs="Arial"/>
                <w:sz w:val="20"/>
                <w:szCs w:val="20"/>
              </w:rPr>
              <w:t>NE</w:t>
            </w:r>
          </w:p>
        </w:tc>
        <w:tc>
          <w:tcPr>
            <w:tcW w:w="1172" w:type="dxa"/>
          </w:tcPr>
          <w:p w14:paraId="1B0DEF60" w14:textId="77777777" w:rsidR="00641E22" w:rsidRPr="003244DC" w:rsidRDefault="00641E22" w:rsidP="00F57CD5">
            <w:pPr>
              <w:spacing w:before="100" w:beforeAutospacing="1"/>
              <w:jc w:val="center"/>
              <w:rPr>
                <w:rFonts w:ascii="Arial" w:hAnsi="Arial" w:cs="Arial"/>
                <w:sz w:val="20"/>
                <w:szCs w:val="20"/>
              </w:rPr>
            </w:pPr>
            <w:r>
              <w:rPr>
                <w:rFonts w:ascii="Arial" w:hAnsi="Arial" w:cs="Arial"/>
                <w:sz w:val="20"/>
                <w:szCs w:val="20"/>
              </w:rPr>
              <w:t>ANO</w:t>
            </w:r>
          </w:p>
        </w:tc>
      </w:tr>
      <w:tr w:rsidR="00641E22" w:rsidRPr="004D6A8C" w14:paraId="2BBD09BF" w14:textId="77777777" w:rsidTr="00F57CD5">
        <w:trPr>
          <w:trHeight w:val="170"/>
        </w:trPr>
        <w:tc>
          <w:tcPr>
            <w:tcW w:w="1853" w:type="dxa"/>
            <w:shd w:val="clear" w:color="auto" w:fill="auto"/>
            <w:vAlign w:val="center"/>
          </w:tcPr>
          <w:p w14:paraId="53FD37D2"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Olomoucký</w:t>
            </w:r>
          </w:p>
        </w:tc>
        <w:tc>
          <w:tcPr>
            <w:tcW w:w="5251" w:type="dxa"/>
            <w:shd w:val="clear" w:color="auto" w:fill="auto"/>
            <w:vAlign w:val="center"/>
          </w:tcPr>
          <w:p w14:paraId="34535140"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Pracovní skupina Etnické menšiny a cizinci</w:t>
            </w:r>
          </w:p>
        </w:tc>
        <w:tc>
          <w:tcPr>
            <w:tcW w:w="1010" w:type="dxa"/>
            <w:shd w:val="clear" w:color="auto" w:fill="auto"/>
            <w:vAlign w:val="center"/>
          </w:tcPr>
          <w:p w14:paraId="7B60E102"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4EA504FC"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4FB51933" w14:textId="77777777" w:rsidTr="00F57CD5">
        <w:trPr>
          <w:trHeight w:val="170"/>
        </w:trPr>
        <w:tc>
          <w:tcPr>
            <w:tcW w:w="1853" w:type="dxa"/>
            <w:shd w:val="clear" w:color="auto" w:fill="auto"/>
            <w:vAlign w:val="center"/>
          </w:tcPr>
          <w:p w14:paraId="0E2BA1D5"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Pardubický</w:t>
            </w:r>
          </w:p>
        </w:tc>
        <w:tc>
          <w:tcPr>
            <w:tcW w:w="5251" w:type="dxa"/>
            <w:shd w:val="clear" w:color="auto" w:fill="auto"/>
            <w:vAlign w:val="center"/>
          </w:tcPr>
          <w:p w14:paraId="3AEC19C2"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color w:val="000000"/>
                <w:sz w:val="20"/>
                <w:szCs w:val="20"/>
              </w:rPr>
              <w:t xml:space="preserve">Komise Rady Pardubického kraje pro integraci romské komunity a dalších etnických skupin </w:t>
            </w:r>
          </w:p>
        </w:tc>
        <w:tc>
          <w:tcPr>
            <w:tcW w:w="1010" w:type="dxa"/>
            <w:shd w:val="clear" w:color="auto" w:fill="auto"/>
            <w:vAlign w:val="center"/>
          </w:tcPr>
          <w:p w14:paraId="0EA4F5DB"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697885E2"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Informace není k dispozici</w:t>
            </w:r>
          </w:p>
        </w:tc>
      </w:tr>
      <w:tr w:rsidR="00641E22" w:rsidRPr="004D6A8C" w14:paraId="1A92A278" w14:textId="77777777" w:rsidTr="00F57CD5">
        <w:trPr>
          <w:trHeight w:val="170"/>
        </w:trPr>
        <w:tc>
          <w:tcPr>
            <w:tcW w:w="1853" w:type="dxa"/>
            <w:shd w:val="clear" w:color="auto" w:fill="auto"/>
            <w:vAlign w:val="center"/>
          </w:tcPr>
          <w:p w14:paraId="71949B28"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Plzeňský</w:t>
            </w:r>
          </w:p>
        </w:tc>
        <w:tc>
          <w:tcPr>
            <w:tcW w:w="5251" w:type="dxa"/>
            <w:shd w:val="clear" w:color="auto" w:fill="auto"/>
            <w:vAlign w:val="center"/>
          </w:tcPr>
          <w:p w14:paraId="6D11415E"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 xml:space="preserve">Výbor pro oblast sociálních věcí </w:t>
            </w:r>
          </w:p>
        </w:tc>
        <w:tc>
          <w:tcPr>
            <w:tcW w:w="1010" w:type="dxa"/>
            <w:shd w:val="clear" w:color="auto" w:fill="auto"/>
            <w:vAlign w:val="center"/>
          </w:tcPr>
          <w:p w14:paraId="4A05AC75"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56B5E157"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r>
      <w:tr w:rsidR="00641E22" w:rsidRPr="004D6A8C" w14:paraId="47334504" w14:textId="77777777" w:rsidTr="00F57CD5">
        <w:trPr>
          <w:trHeight w:val="170"/>
        </w:trPr>
        <w:tc>
          <w:tcPr>
            <w:tcW w:w="1853" w:type="dxa"/>
            <w:vMerge w:val="restart"/>
            <w:shd w:val="clear" w:color="auto" w:fill="auto"/>
            <w:vAlign w:val="center"/>
          </w:tcPr>
          <w:p w14:paraId="066FA399"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Hlavní město Praha</w:t>
            </w:r>
          </w:p>
        </w:tc>
        <w:tc>
          <w:tcPr>
            <w:tcW w:w="5251" w:type="dxa"/>
            <w:shd w:val="clear" w:color="auto" w:fill="auto"/>
            <w:vAlign w:val="center"/>
          </w:tcPr>
          <w:p w14:paraId="03E3DB6F"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 xml:space="preserve">Výbor </w:t>
            </w:r>
            <w:r w:rsidRPr="003244DC">
              <w:rPr>
                <w:rFonts w:ascii="Arial" w:hAnsi="Arial" w:cs="Arial"/>
                <w:spacing w:val="-2"/>
                <w:sz w:val="20"/>
                <w:szCs w:val="20"/>
              </w:rPr>
              <w:t xml:space="preserve">pro národnostní menšiny </w:t>
            </w:r>
          </w:p>
        </w:tc>
        <w:tc>
          <w:tcPr>
            <w:tcW w:w="1010" w:type="dxa"/>
            <w:shd w:val="clear" w:color="auto" w:fill="auto"/>
            <w:vAlign w:val="center"/>
          </w:tcPr>
          <w:p w14:paraId="5765E34D" w14:textId="77777777" w:rsidR="00641E22" w:rsidRPr="003244DC" w:rsidRDefault="00641E22" w:rsidP="00F57CD5">
            <w:pPr>
              <w:spacing w:before="100" w:beforeAutospacing="1"/>
              <w:jc w:val="center"/>
              <w:rPr>
                <w:rFonts w:ascii="Arial" w:hAnsi="Arial" w:cs="Arial"/>
                <w:sz w:val="20"/>
                <w:szCs w:val="20"/>
              </w:rPr>
            </w:pPr>
            <w:r>
              <w:rPr>
                <w:rFonts w:ascii="Arial" w:hAnsi="Arial" w:cs="Arial"/>
                <w:sz w:val="20"/>
                <w:szCs w:val="20"/>
              </w:rPr>
              <w:t>NE</w:t>
            </w:r>
          </w:p>
        </w:tc>
        <w:tc>
          <w:tcPr>
            <w:tcW w:w="1172" w:type="dxa"/>
          </w:tcPr>
          <w:p w14:paraId="7ACDE0BA"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5BCE8A47" w14:textId="77777777" w:rsidTr="00F57CD5">
        <w:trPr>
          <w:trHeight w:val="170"/>
        </w:trPr>
        <w:tc>
          <w:tcPr>
            <w:tcW w:w="1853" w:type="dxa"/>
            <w:vMerge/>
            <w:shd w:val="clear" w:color="auto" w:fill="auto"/>
            <w:vAlign w:val="center"/>
          </w:tcPr>
          <w:p w14:paraId="14EB97A0" w14:textId="77777777" w:rsidR="00641E22" w:rsidRPr="003244DC" w:rsidRDefault="00641E22" w:rsidP="00F57CD5">
            <w:pPr>
              <w:spacing w:before="100" w:beforeAutospacing="1"/>
              <w:rPr>
                <w:rFonts w:ascii="Arial" w:hAnsi="Arial" w:cs="Arial"/>
                <w:sz w:val="20"/>
                <w:szCs w:val="20"/>
              </w:rPr>
            </w:pPr>
          </w:p>
        </w:tc>
        <w:tc>
          <w:tcPr>
            <w:tcW w:w="5251" w:type="dxa"/>
            <w:shd w:val="clear" w:color="auto" w:fill="auto"/>
            <w:vAlign w:val="center"/>
          </w:tcPr>
          <w:p w14:paraId="2D24A18E"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color w:val="000000"/>
                <w:sz w:val="20"/>
                <w:szCs w:val="20"/>
              </w:rPr>
              <w:t>Poradní sbor pro záležitosti romské menšiny</w:t>
            </w:r>
          </w:p>
        </w:tc>
        <w:tc>
          <w:tcPr>
            <w:tcW w:w="1010" w:type="dxa"/>
            <w:shd w:val="clear" w:color="auto" w:fill="auto"/>
            <w:vAlign w:val="center"/>
          </w:tcPr>
          <w:p w14:paraId="7156828D"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1EDB3D62"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7BBC862B" w14:textId="77777777" w:rsidTr="00F57CD5">
        <w:trPr>
          <w:trHeight w:val="170"/>
        </w:trPr>
        <w:tc>
          <w:tcPr>
            <w:tcW w:w="1853" w:type="dxa"/>
            <w:shd w:val="clear" w:color="auto" w:fill="auto"/>
            <w:vAlign w:val="center"/>
          </w:tcPr>
          <w:p w14:paraId="1D9BB00B"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Středočeský</w:t>
            </w:r>
          </w:p>
        </w:tc>
        <w:tc>
          <w:tcPr>
            <w:tcW w:w="6261" w:type="dxa"/>
            <w:gridSpan w:val="2"/>
            <w:shd w:val="clear" w:color="auto" w:fill="auto"/>
            <w:vAlign w:val="center"/>
          </w:tcPr>
          <w:p w14:paraId="78BD5F33" w14:textId="77777777" w:rsidR="00641E22" w:rsidRPr="003244DC" w:rsidRDefault="00641E22" w:rsidP="00F57CD5">
            <w:pPr>
              <w:spacing w:before="100" w:beforeAutospacing="1"/>
              <w:rPr>
                <w:rFonts w:ascii="Arial" w:hAnsi="Arial" w:cs="Arial"/>
                <w:sz w:val="20"/>
                <w:szCs w:val="20"/>
              </w:rPr>
            </w:pPr>
            <w:r>
              <w:rPr>
                <w:rFonts w:ascii="Arial" w:hAnsi="Arial" w:cs="Arial"/>
                <w:sz w:val="20"/>
                <w:szCs w:val="20"/>
              </w:rPr>
              <w:t>-</w:t>
            </w:r>
          </w:p>
        </w:tc>
        <w:tc>
          <w:tcPr>
            <w:tcW w:w="1172" w:type="dxa"/>
          </w:tcPr>
          <w:p w14:paraId="13FA1321" w14:textId="77777777" w:rsidR="00641E22" w:rsidRPr="003244DC" w:rsidRDefault="00641E22" w:rsidP="00F57CD5">
            <w:pPr>
              <w:spacing w:before="100" w:beforeAutospacing="1"/>
              <w:rPr>
                <w:rFonts w:ascii="Arial" w:hAnsi="Arial" w:cs="Arial"/>
                <w:sz w:val="20"/>
                <w:szCs w:val="20"/>
              </w:rPr>
            </w:pPr>
          </w:p>
        </w:tc>
      </w:tr>
      <w:tr w:rsidR="00641E22" w:rsidRPr="004D6A8C" w14:paraId="56FE0F70" w14:textId="77777777" w:rsidTr="00F57CD5">
        <w:trPr>
          <w:trHeight w:val="170"/>
        </w:trPr>
        <w:tc>
          <w:tcPr>
            <w:tcW w:w="1853" w:type="dxa"/>
            <w:shd w:val="clear" w:color="auto" w:fill="auto"/>
            <w:vAlign w:val="center"/>
          </w:tcPr>
          <w:p w14:paraId="0A740DC5"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Ústecký</w:t>
            </w:r>
          </w:p>
        </w:tc>
        <w:tc>
          <w:tcPr>
            <w:tcW w:w="5251" w:type="dxa"/>
            <w:shd w:val="clear" w:color="auto" w:fill="auto"/>
            <w:vAlign w:val="center"/>
          </w:tcPr>
          <w:p w14:paraId="2140F2A5"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 xml:space="preserve">Výbor </w:t>
            </w:r>
            <w:r w:rsidRPr="003244DC">
              <w:rPr>
                <w:rFonts w:ascii="Arial" w:hAnsi="Arial" w:cs="Arial"/>
                <w:spacing w:val="-2"/>
                <w:sz w:val="20"/>
                <w:szCs w:val="20"/>
              </w:rPr>
              <w:t xml:space="preserve">pro národnostní menšiny </w:t>
            </w:r>
          </w:p>
        </w:tc>
        <w:tc>
          <w:tcPr>
            <w:tcW w:w="1010" w:type="dxa"/>
            <w:shd w:val="clear" w:color="auto" w:fill="auto"/>
            <w:vAlign w:val="center"/>
          </w:tcPr>
          <w:p w14:paraId="53A960A2"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23ED05A3"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ANO</w:t>
            </w:r>
          </w:p>
        </w:tc>
      </w:tr>
      <w:tr w:rsidR="00641E22" w:rsidRPr="004D6A8C" w14:paraId="3E634782" w14:textId="77777777" w:rsidTr="00F57CD5">
        <w:trPr>
          <w:trHeight w:val="170"/>
        </w:trPr>
        <w:tc>
          <w:tcPr>
            <w:tcW w:w="1853" w:type="dxa"/>
            <w:shd w:val="clear" w:color="auto" w:fill="auto"/>
            <w:vAlign w:val="center"/>
          </w:tcPr>
          <w:p w14:paraId="6BA311A1"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Vysočina</w:t>
            </w:r>
          </w:p>
        </w:tc>
        <w:tc>
          <w:tcPr>
            <w:tcW w:w="5251" w:type="dxa"/>
            <w:shd w:val="clear" w:color="auto" w:fill="auto"/>
            <w:vAlign w:val="center"/>
          </w:tcPr>
          <w:p w14:paraId="69E83470" w14:textId="77777777" w:rsidR="00641E22" w:rsidRPr="003244DC" w:rsidRDefault="00641E22" w:rsidP="00F57CD5">
            <w:pPr>
              <w:spacing w:before="100" w:beforeAutospacing="1"/>
              <w:rPr>
                <w:rFonts w:ascii="Arial" w:hAnsi="Arial" w:cs="Arial"/>
                <w:sz w:val="20"/>
                <w:szCs w:val="20"/>
              </w:rPr>
            </w:pPr>
            <w:r w:rsidRPr="003244DC">
              <w:rPr>
                <w:rFonts w:ascii="Arial" w:hAnsi="Arial" w:cs="Arial"/>
                <w:sz w:val="20"/>
                <w:szCs w:val="20"/>
              </w:rPr>
              <w:t>Pracovní skupina poskytovatelů služeb pro národnostní a etnické menšiny, osoby bez přístřeší a oběti trestné činnosti</w:t>
            </w:r>
          </w:p>
        </w:tc>
        <w:tc>
          <w:tcPr>
            <w:tcW w:w="1010" w:type="dxa"/>
            <w:shd w:val="clear" w:color="auto" w:fill="auto"/>
            <w:vAlign w:val="center"/>
          </w:tcPr>
          <w:p w14:paraId="0C309CB5"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NE</w:t>
            </w:r>
          </w:p>
        </w:tc>
        <w:tc>
          <w:tcPr>
            <w:tcW w:w="1172" w:type="dxa"/>
          </w:tcPr>
          <w:p w14:paraId="3FF8946F" w14:textId="77777777" w:rsidR="00641E22" w:rsidRPr="003244DC" w:rsidRDefault="00641E22" w:rsidP="00F57CD5">
            <w:pPr>
              <w:spacing w:before="100" w:beforeAutospacing="1"/>
              <w:jc w:val="center"/>
              <w:rPr>
                <w:rFonts w:ascii="Arial" w:hAnsi="Arial" w:cs="Arial"/>
                <w:sz w:val="20"/>
                <w:szCs w:val="20"/>
              </w:rPr>
            </w:pPr>
            <w:r w:rsidRPr="003244DC">
              <w:rPr>
                <w:rFonts w:ascii="Arial" w:hAnsi="Arial" w:cs="Arial"/>
                <w:sz w:val="20"/>
                <w:szCs w:val="20"/>
              </w:rPr>
              <w:t>Informace není k dispozici</w:t>
            </w:r>
          </w:p>
        </w:tc>
      </w:tr>
      <w:tr w:rsidR="00641E22" w:rsidRPr="004D6A8C" w14:paraId="11FF2026" w14:textId="77777777" w:rsidTr="00F57CD5">
        <w:trPr>
          <w:trHeight w:val="170"/>
        </w:trPr>
        <w:tc>
          <w:tcPr>
            <w:tcW w:w="1853" w:type="dxa"/>
            <w:shd w:val="clear" w:color="auto" w:fill="auto"/>
            <w:vAlign w:val="center"/>
          </w:tcPr>
          <w:p w14:paraId="01BB1043" w14:textId="77777777" w:rsidR="00641E22" w:rsidRPr="004D6A8C" w:rsidRDefault="00641E22" w:rsidP="00F57CD5">
            <w:pPr>
              <w:spacing w:before="100" w:beforeAutospacing="1"/>
              <w:rPr>
                <w:rFonts w:ascii="Arial" w:hAnsi="Arial" w:cs="Arial"/>
                <w:sz w:val="20"/>
                <w:szCs w:val="20"/>
              </w:rPr>
            </w:pPr>
            <w:r w:rsidRPr="004D6A8C">
              <w:rPr>
                <w:rFonts w:ascii="Arial" w:hAnsi="Arial" w:cs="Arial"/>
                <w:sz w:val="20"/>
                <w:szCs w:val="20"/>
              </w:rPr>
              <w:t>Zlínský</w:t>
            </w:r>
          </w:p>
        </w:tc>
        <w:tc>
          <w:tcPr>
            <w:tcW w:w="6261" w:type="dxa"/>
            <w:gridSpan w:val="2"/>
            <w:shd w:val="clear" w:color="auto" w:fill="auto"/>
            <w:vAlign w:val="center"/>
          </w:tcPr>
          <w:p w14:paraId="006B7924" w14:textId="77777777" w:rsidR="00641E22" w:rsidRPr="004D6A8C" w:rsidRDefault="00641E22" w:rsidP="00F57CD5">
            <w:pPr>
              <w:spacing w:before="100" w:beforeAutospacing="1"/>
              <w:ind w:left="-5"/>
              <w:rPr>
                <w:rFonts w:ascii="Arial" w:hAnsi="Arial" w:cs="Arial"/>
                <w:sz w:val="20"/>
                <w:szCs w:val="20"/>
              </w:rPr>
            </w:pPr>
          </w:p>
        </w:tc>
        <w:tc>
          <w:tcPr>
            <w:tcW w:w="1172" w:type="dxa"/>
          </w:tcPr>
          <w:p w14:paraId="3613004B" w14:textId="77777777" w:rsidR="00641E22" w:rsidRPr="004D6A8C" w:rsidRDefault="00641E22" w:rsidP="00F57CD5">
            <w:pPr>
              <w:spacing w:before="100" w:beforeAutospacing="1"/>
              <w:ind w:left="-5"/>
              <w:jc w:val="center"/>
              <w:rPr>
                <w:rFonts w:ascii="Arial" w:hAnsi="Arial" w:cs="Arial"/>
                <w:sz w:val="20"/>
                <w:szCs w:val="20"/>
              </w:rPr>
            </w:pPr>
            <w:r w:rsidRPr="004D6A8C">
              <w:rPr>
                <w:rFonts w:ascii="Arial" w:hAnsi="Arial" w:cs="Arial"/>
                <w:sz w:val="20"/>
                <w:szCs w:val="20"/>
              </w:rPr>
              <w:t>Informace není k dispozici</w:t>
            </w:r>
          </w:p>
        </w:tc>
      </w:tr>
    </w:tbl>
    <w:p w14:paraId="03810F8D" w14:textId="77777777" w:rsidR="00641E22" w:rsidRPr="003244DC" w:rsidRDefault="00641E22" w:rsidP="00641E22">
      <w:pPr>
        <w:pStyle w:val="Odstavecseseznamem"/>
        <w:numPr>
          <w:ilvl w:val="0"/>
          <w:numId w:val="2"/>
        </w:numPr>
        <w:contextualSpacing w:val="0"/>
        <w:jc w:val="both"/>
        <w:rPr>
          <w:rFonts w:ascii="Arial" w:hAnsi="Arial" w:cs="Arial"/>
          <w:sz w:val="16"/>
          <w:szCs w:val="16"/>
        </w:rPr>
      </w:pPr>
      <w:r w:rsidRPr="003244DC">
        <w:rPr>
          <w:rFonts w:ascii="Arial" w:hAnsi="Arial" w:cs="Arial"/>
          <w:sz w:val="16"/>
          <w:szCs w:val="16"/>
        </w:rPr>
        <w:t>Byly naplněny podmínky, kdy je zřízení Výboru pro národnostní menšiny zákonnou povinností.</w:t>
      </w:r>
    </w:p>
    <w:p w14:paraId="093E3B1D" w14:textId="77777777" w:rsidR="00641E22" w:rsidRPr="004D6A8C" w:rsidRDefault="00641E22" w:rsidP="00641E22">
      <w:pPr>
        <w:jc w:val="both"/>
        <w:rPr>
          <w:rFonts w:ascii="Arial" w:hAnsi="Arial" w:cs="Arial"/>
          <w:b/>
          <w:i/>
          <w:color w:val="000000"/>
          <w:sz w:val="22"/>
          <w:szCs w:val="22"/>
        </w:rPr>
      </w:pPr>
    </w:p>
    <w:p w14:paraId="336E856D" w14:textId="77777777" w:rsidR="0078527B" w:rsidRDefault="00641E22" w:rsidP="00D81ADB">
      <w:pPr>
        <w:spacing w:after="120"/>
        <w:jc w:val="both"/>
        <w:rPr>
          <w:rFonts w:ascii="Arial" w:hAnsi="Arial" w:cs="Arial"/>
          <w:i/>
          <w:iCs/>
          <w:color w:val="000000"/>
          <w:spacing w:val="-2"/>
          <w:sz w:val="18"/>
          <w:szCs w:val="18"/>
        </w:rPr>
      </w:pPr>
      <w:r w:rsidRPr="004D6A8C">
        <w:rPr>
          <w:rFonts w:ascii="Arial" w:hAnsi="Arial" w:cs="Arial"/>
          <w:i/>
          <w:iCs/>
          <w:color w:val="000000"/>
          <w:spacing w:val="-2"/>
          <w:sz w:val="18"/>
          <w:szCs w:val="18"/>
        </w:rPr>
        <w:t xml:space="preserve">Zdroj: Zpráva o situaci národnostních menšin v ČR </w:t>
      </w:r>
      <w:r w:rsidR="00D81ADB">
        <w:rPr>
          <w:rFonts w:ascii="Arial" w:hAnsi="Arial" w:cs="Arial"/>
          <w:i/>
          <w:iCs/>
          <w:color w:val="000000"/>
          <w:spacing w:val="-2"/>
          <w:sz w:val="18"/>
          <w:szCs w:val="18"/>
        </w:rPr>
        <w:t>za rok 2022</w:t>
      </w:r>
    </w:p>
    <w:p w14:paraId="320181C9" w14:textId="77777777" w:rsidR="0078527B" w:rsidRDefault="0078527B" w:rsidP="00641E22">
      <w:pPr>
        <w:rPr>
          <w:rFonts w:ascii="Arial" w:hAnsi="Arial" w:cs="Arial"/>
          <w:i/>
          <w:iCs/>
          <w:color w:val="000000"/>
          <w:spacing w:val="-2"/>
          <w:sz w:val="18"/>
          <w:szCs w:val="18"/>
        </w:rPr>
      </w:pPr>
    </w:p>
    <w:p w14:paraId="7EDCD807" w14:textId="77777777" w:rsidR="0078527B" w:rsidRDefault="0078527B" w:rsidP="00641E22">
      <w:pPr>
        <w:rPr>
          <w:rFonts w:ascii="Arial" w:hAnsi="Arial" w:cs="Arial"/>
          <w:i/>
          <w:iCs/>
          <w:color w:val="000000"/>
          <w:spacing w:val="-2"/>
          <w:sz w:val="18"/>
          <w:szCs w:val="18"/>
        </w:rPr>
      </w:pPr>
    </w:p>
    <w:p w14:paraId="795886D7" w14:textId="77777777" w:rsidR="00641E22" w:rsidRPr="00093975" w:rsidRDefault="00641E22" w:rsidP="00641E22">
      <w:pPr>
        <w:rPr>
          <w:rFonts w:ascii="Arial" w:hAnsi="Arial" w:cs="Arial"/>
          <w:i/>
          <w:iCs/>
          <w:color w:val="000000"/>
          <w:spacing w:val="-2"/>
          <w:sz w:val="18"/>
          <w:szCs w:val="18"/>
        </w:rPr>
      </w:pPr>
      <w:r w:rsidRPr="004D6A8C">
        <w:rPr>
          <w:rFonts w:ascii="Arial" w:hAnsi="Arial" w:cs="Arial"/>
          <w:b/>
          <w:i/>
          <w:color w:val="000000"/>
          <w:spacing w:val="-2"/>
          <w:sz w:val="22"/>
          <w:szCs w:val="22"/>
        </w:rPr>
        <w:t>Lokální úroveň</w:t>
      </w:r>
    </w:p>
    <w:p w14:paraId="5439E183" w14:textId="77777777" w:rsidR="00641E22" w:rsidRPr="004D6A8C" w:rsidRDefault="00641E22" w:rsidP="00641E22">
      <w:pPr>
        <w:spacing w:after="60"/>
        <w:jc w:val="both"/>
        <w:rPr>
          <w:rFonts w:ascii="Arial" w:hAnsi="Arial" w:cs="Arial"/>
          <w:b/>
          <w:i/>
          <w:color w:val="000000"/>
          <w:spacing w:val="-2"/>
          <w:sz w:val="22"/>
          <w:szCs w:val="22"/>
        </w:rPr>
      </w:pPr>
    </w:p>
    <w:p w14:paraId="4B8D3EB9" w14:textId="2173A08D" w:rsidR="00641E22" w:rsidRPr="004D6A8C" w:rsidRDefault="00641E22" w:rsidP="00641E22">
      <w:pPr>
        <w:spacing w:after="60"/>
        <w:jc w:val="both"/>
        <w:rPr>
          <w:rFonts w:ascii="Arial" w:hAnsi="Arial" w:cs="Arial"/>
          <w:color w:val="000000"/>
          <w:sz w:val="22"/>
          <w:szCs w:val="22"/>
        </w:rPr>
      </w:pPr>
      <w:r w:rsidRPr="004D6A8C">
        <w:rPr>
          <w:rFonts w:ascii="Arial" w:hAnsi="Arial" w:cs="Arial"/>
          <w:color w:val="000000"/>
          <w:sz w:val="22"/>
          <w:szCs w:val="22"/>
        </w:rPr>
        <w:t xml:space="preserve">Na lokální úrovni by měli zajišťovat integraci romské menšiny především romští poradci, terénní pracovníci, </w:t>
      </w:r>
      <w:r>
        <w:rPr>
          <w:rFonts w:ascii="Arial" w:hAnsi="Arial" w:cs="Arial"/>
          <w:color w:val="000000"/>
          <w:sz w:val="22"/>
          <w:szCs w:val="22"/>
        </w:rPr>
        <w:t>NNO</w:t>
      </w:r>
      <w:r w:rsidRPr="004D6A8C">
        <w:rPr>
          <w:rFonts w:ascii="Arial" w:hAnsi="Arial" w:cs="Arial"/>
          <w:color w:val="000000"/>
          <w:sz w:val="22"/>
          <w:szCs w:val="22"/>
        </w:rPr>
        <w:t xml:space="preserve"> a lokální konzultanti Agentury. Níže </w:t>
      </w:r>
      <w:r>
        <w:rPr>
          <w:rFonts w:ascii="Arial" w:hAnsi="Arial" w:cs="Arial"/>
          <w:color w:val="000000"/>
          <w:sz w:val="22"/>
          <w:szCs w:val="22"/>
        </w:rPr>
        <w:t xml:space="preserve">bude podrobněji popsána role </w:t>
      </w:r>
      <w:r w:rsidR="005F1180">
        <w:rPr>
          <w:rFonts w:ascii="Arial" w:hAnsi="Arial" w:cs="Arial"/>
          <w:color w:val="000000"/>
          <w:sz w:val="22"/>
          <w:szCs w:val="22"/>
        </w:rPr>
        <w:t>těchto aktérů.</w:t>
      </w:r>
    </w:p>
    <w:p w14:paraId="04AC1AC6" w14:textId="77777777" w:rsidR="00641E22" w:rsidRPr="004D6A8C" w:rsidRDefault="00641E22" w:rsidP="00641E22">
      <w:pPr>
        <w:spacing w:after="60"/>
        <w:jc w:val="both"/>
        <w:rPr>
          <w:rFonts w:ascii="Arial" w:hAnsi="Arial" w:cs="Arial"/>
          <w:color w:val="000000"/>
          <w:sz w:val="22"/>
          <w:szCs w:val="22"/>
        </w:rPr>
      </w:pPr>
    </w:p>
    <w:p w14:paraId="598BD00E" w14:textId="30BC5A9C" w:rsidR="00641E22" w:rsidRPr="004D6A8C" w:rsidRDefault="00641E22" w:rsidP="00641E22">
      <w:pPr>
        <w:jc w:val="both"/>
        <w:rPr>
          <w:rFonts w:ascii="Arial" w:hAnsi="Arial" w:cs="Arial"/>
          <w:color w:val="000000"/>
          <w:sz w:val="22"/>
          <w:szCs w:val="22"/>
        </w:rPr>
      </w:pPr>
      <w:r w:rsidRPr="004D6A8C">
        <w:rPr>
          <w:rFonts w:ascii="Arial" w:hAnsi="Arial" w:cs="Arial"/>
          <w:color w:val="000000"/>
          <w:sz w:val="22"/>
          <w:szCs w:val="22"/>
        </w:rPr>
        <w:lastRenderedPageBreak/>
        <w:t xml:space="preserve">Podle § 6 odst. 8 </w:t>
      </w:r>
      <w:r>
        <w:rPr>
          <w:rFonts w:ascii="Arial" w:hAnsi="Arial" w:cs="Arial"/>
          <w:color w:val="000000"/>
          <w:sz w:val="22"/>
          <w:szCs w:val="22"/>
        </w:rPr>
        <w:t>menšinového zákona</w:t>
      </w:r>
      <w:r w:rsidRPr="004D6A8C">
        <w:rPr>
          <w:rFonts w:ascii="Arial" w:hAnsi="Arial" w:cs="Arial"/>
          <w:color w:val="000000"/>
          <w:sz w:val="22"/>
          <w:szCs w:val="22"/>
        </w:rPr>
        <w:t xml:space="preserve"> „obecní úřad obce s</w:t>
      </w:r>
      <w:r>
        <w:rPr>
          <w:rFonts w:ascii="Arial" w:hAnsi="Arial" w:cs="Arial"/>
          <w:color w:val="000000"/>
          <w:sz w:val="22"/>
          <w:szCs w:val="22"/>
        </w:rPr>
        <w:t> </w:t>
      </w:r>
      <w:r w:rsidRPr="004D6A8C">
        <w:rPr>
          <w:rFonts w:ascii="Arial" w:hAnsi="Arial" w:cs="Arial"/>
          <w:color w:val="000000"/>
          <w:sz w:val="22"/>
          <w:szCs w:val="22"/>
        </w:rPr>
        <w:t>rozšířenou působností ve svém správním obvodu plní úkoly napomáhající výkonu práv příslušníků romské komunity a</w:t>
      </w:r>
      <w:r>
        <w:rPr>
          <w:rFonts w:ascii="Arial" w:hAnsi="Arial" w:cs="Arial"/>
          <w:color w:val="000000"/>
          <w:sz w:val="22"/>
          <w:szCs w:val="22"/>
        </w:rPr>
        <w:t> </w:t>
      </w:r>
      <w:r w:rsidRPr="004D6A8C">
        <w:rPr>
          <w:rFonts w:ascii="Arial" w:hAnsi="Arial" w:cs="Arial"/>
          <w:color w:val="000000"/>
          <w:sz w:val="22"/>
          <w:szCs w:val="22"/>
        </w:rPr>
        <w:t>integraci příslušníků romské komunity do společnosti“. Jelikož v zákoně není explicitně zakotveno, že má být zřízena funkce romského poradce, v praxi často dochází k tomu, že k výkonu § 6 odst. 8 je určen celý odbor či oddělení obecního úřadu, který má ve své gesci sociální problematiku, a není tak zajištěna provázanost mezi Úřadem vlády</w:t>
      </w:r>
      <w:r>
        <w:rPr>
          <w:rFonts w:ascii="Arial" w:hAnsi="Arial" w:cs="Arial"/>
          <w:color w:val="000000"/>
          <w:sz w:val="22"/>
          <w:szCs w:val="22"/>
        </w:rPr>
        <w:t xml:space="preserve"> ČR</w:t>
      </w:r>
      <w:r w:rsidRPr="004D6A8C">
        <w:rPr>
          <w:rFonts w:ascii="Arial" w:hAnsi="Arial" w:cs="Arial"/>
          <w:color w:val="000000"/>
          <w:sz w:val="22"/>
          <w:szCs w:val="22"/>
        </w:rPr>
        <w:t xml:space="preserve">, krajskými koordinátory a ORP. </w:t>
      </w:r>
      <w:r w:rsidRPr="00184DE5">
        <w:rPr>
          <w:rFonts w:ascii="Arial" w:hAnsi="Arial" w:cs="Arial"/>
          <w:color w:val="000000"/>
          <w:sz w:val="22"/>
          <w:szCs w:val="22"/>
        </w:rPr>
        <w:t>Podle údajů krajských koordinátorů až 39 ORP nemělo v roce 2022 pracovníka, který by měl v náplni práce agendu romské integrace</w:t>
      </w:r>
      <w:r w:rsidRPr="002F53D9">
        <w:rPr>
          <w:rFonts w:ascii="Arial" w:hAnsi="Arial" w:cs="Arial"/>
          <w:color w:val="000000"/>
          <w:sz w:val="22"/>
          <w:szCs w:val="22"/>
        </w:rPr>
        <w:t>. Průměrná výše úvazku romských poradců byla v roce 2022 na úrovni 0,11. V roce 2021 byla průměrná výše úvazku romských poradců 0,12.</w:t>
      </w:r>
      <w:r w:rsidR="000D2FA6">
        <w:rPr>
          <w:rFonts w:ascii="Arial" w:hAnsi="Arial" w:cs="Arial"/>
          <w:color w:val="000000"/>
          <w:sz w:val="22"/>
          <w:szCs w:val="22"/>
        </w:rPr>
        <w:t xml:space="preserve"> </w:t>
      </w:r>
    </w:p>
    <w:p w14:paraId="63B996C7" w14:textId="77777777" w:rsidR="00641E22" w:rsidRPr="004D6A8C" w:rsidRDefault="00641E22" w:rsidP="00641E22">
      <w:pPr>
        <w:jc w:val="both"/>
        <w:rPr>
          <w:rFonts w:ascii="Arial" w:hAnsi="Arial" w:cs="Arial"/>
          <w:color w:val="000000"/>
          <w:sz w:val="22"/>
          <w:szCs w:val="22"/>
        </w:rPr>
      </w:pPr>
    </w:p>
    <w:p w14:paraId="3F426B9C" w14:textId="40BAF569" w:rsidR="005F1180" w:rsidRDefault="00641E22" w:rsidP="00641E22">
      <w:pPr>
        <w:jc w:val="both"/>
        <w:rPr>
          <w:rFonts w:ascii="Arial" w:hAnsi="Arial" w:cs="Arial"/>
          <w:color w:val="000000"/>
          <w:sz w:val="22"/>
          <w:szCs w:val="22"/>
        </w:rPr>
      </w:pPr>
      <w:r w:rsidRPr="00227E2A">
        <w:rPr>
          <w:rFonts w:ascii="Arial" w:hAnsi="Arial" w:cs="Arial"/>
          <w:color w:val="000000"/>
          <w:sz w:val="22"/>
          <w:szCs w:val="22"/>
        </w:rPr>
        <w:t>Pozice romského poradce</w:t>
      </w:r>
      <w:r w:rsidRPr="00227E2A">
        <w:rPr>
          <w:rStyle w:val="Znakapoznpodarou"/>
          <w:rFonts w:ascii="Arial" w:hAnsi="Arial" w:cs="Arial"/>
          <w:color w:val="000000"/>
          <w:sz w:val="22"/>
          <w:szCs w:val="22"/>
        </w:rPr>
        <w:footnoteReference w:id="38"/>
      </w:r>
      <w:r w:rsidRPr="00227E2A">
        <w:rPr>
          <w:rFonts w:ascii="Arial" w:hAnsi="Arial" w:cs="Arial"/>
          <w:color w:val="000000"/>
          <w:sz w:val="22"/>
          <w:szCs w:val="22"/>
        </w:rPr>
        <w:t xml:space="preserve"> na plný úvazek byla v roce 2022 zřízena v Moravskoslezském (Ostrava), Středočeském kraji (Kladno) a </w:t>
      </w:r>
      <w:r w:rsidR="00063FA3">
        <w:rPr>
          <w:rFonts w:ascii="Arial" w:hAnsi="Arial" w:cs="Arial"/>
          <w:color w:val="000000"/>
          <w:sz w:val="22"/>
          <w:szCs w:val="22"/>
        </w:rPr>
        <w:t xml:space="preserve">v </w:t>
      </w:r>
      <w:r w:rsidRPr="00227E2A">
        <w:rPr>
          <w:rFonts w:ascii="Arial" w:hAnsi="Arial" w:cs="Arial"/>
          <w:color w:val="000000"/>
          <w:sz w:val="22"/>
          <w:szCs w:val="22"/>
        </w:rPr>
        <w:t>Praze 3. Naopak, stejně jako v roce 2021, ani v roce 2022 v Karlovarském kraji žádná ORP nezřídila pozici romského poradce</w:t>
      </w:r>
      <w:r>
        <w:rPr>
          <w:rFonts w:ascii="Arial" w:hAnsi="Arial" w:cs="Arial"/>
          <w:color w:val="000000"/>
          <w:sz w:val="22"/>
          <w:szCs w:val="22"/>
        </w:rPr>
        <w:t>.</w:t>
      </w:r>
      <w:r w:rsidRPr="004D6A8C">
        <w:rPr>
          <w:rFonts w:ascii="Arial" w:hAnsi="Arial" w:cs="Arial"/>
          <w:color w:val="000000"/>
          <w:sz w:val="22"/>
          <w:szCs w:val="22"/>
        </w:rPr>
        <w:t xml:space="preserve"> </w:t>
      </w:r>
      <w:r w:rsidRPr="00227E2A">
        <w:rPr>
          <w:rFonts w:ascii="Arial" w:hAnsi="Arial" w:cs="Arial"/>
          <w:color w:val="000000"/>
          <w:sz w:val="22"/>
          <w:szCs w:val="22"/>
        </w:rPr>
        <w:t>Graf</w:t>
      </w:r>
      <w:r w:rsidRPr="004D6A8C">
        <w:rPr>
          <w:rFonts w:ascii="Arial" w:hAnsi="Arial" w:cs="Arial"/>
          <w:color w:val="000000"/>
          <w:sz w:val="22"/>
          <w:szCs w:val="22"/>
        </w:rPr>
        <w:t xml:space="preserve"> uvádí průměrnou výši úvazku romského poradce v daném kraji. Tento výsledek je však nutné brát s jistou rezervou, jelikož některé ORP výši úvazku romského poradce danému krajskému koordinátorovi neposkytly s odkazem na to, že tato funkce je kumulována s dalšími agendami v rámci úvazku a nelze tak jednoznačně určit výši úvazku, na kterou vykonávají funkci romského poradce.</w:t>
      </w:r>
    </w:p>
    <w:p w14:paraId="0EDBEEFC" w14:textId="77777777" w:rsidR="00641E22" w:rsidRDefault="00641E22" w:rsidP="00641E22">
      <w:pPr>
        <w:jc w:val="both"/>
        <w:rPr>
          <w:rFonts w:ascii="Arial" w:hAnsi="Arial" w:cs="Arial"/>
          <w:color w:val="000000"/>
          <w:sz w:val="22"/>
          <w:szCs w:val="22"/>
        </w:rPr>
      </w:pPr>
    </w:p>
    <w:p w14:paraId="266BF7F7" w14:textId="527D7F12" w:rsidR="00641E22" w:rsidRPr="001B7AE1" w:rsidRDefault="00641E22" w:rsidP="00641E22">
      <w:pPr>
        <w:jc w:val="both"/>
        <w:rPr>
          <w:rFonts w:ascii="Arial" w:hAnsi="Arial" w:cs="Arial"/>
          <w:color w:val="000000"/>
          <w:sz w:val="22"/>
          <w:szCs w:val="22"/>
        </w:rPr>
      </w:pPr>
      <w:r w:rsidRPr="001B7AE1">
        <w:rPr>
          <w:rFonts w:ascii="Arial" w:hAnsi="Arial" w:cs="Arial"/>
          <w:color w:val="000000"/>
          <w:sz w:val="22"/>
          <w:szCs w:val="22"/>
        </w:rPr>
        <w:t xml:space="preserve">Agentura vyvinula v rámci projektu </w:t>
      </w:r>
      <w:r w:rsidRPr="001B1EBD">
        <w:rPr>
          <w:rFonts w:ascii="Arial" w:hAnsi="Arial" w:cs="Arial"/>
          <w:i/>
          <w:color w:val="000000"/>
          <w:sz w:val="22"/>
          <w:szCs w:val="22"/>
        </w:rPr>
        <w:t>Systémové zajištění sociálního začleňování</w:t>
      </w:r>
      <w:r w:rsidRPr="001B7AE1">
        <w:rPr>
          <w:rFonts w:ascii="Arial" w:hAnsi="Arial" w:cs="Arial"/>
          <w:color w:val="000000"/>
          <w:sz w:val="22"/>
          <w:szCs w:val="22"/>
        </w:rPr>
        <w:t xml:space="preserve"> jednotný nástroj, který v sobě zahrnuje klíčové ukazatele z různých oblastí sociálního vyloučení a umožňuje tedy v celorepublikovém rozsahu míru zatížení sociálním vyloučením posoudit – Index sociálního vyloučení.</w:t>
      </w:r>
    </w:p>
    <w:p w14:paraId="17147DF9" w14:textId="77777777" w:rsidR="00641E22" w:rsidRPr="001B7AE1" w:rsidRDefault="00641E22" w:rsidP="00641E22">
      <w:pPr>
        <w:jc w:val="both"/>
        <w:rPr>
          <w:rFonts w:ascii="Arial" w:hAnsi="Arial" w:cs="Arial"/>
          <w:color w:val="000000"/>
          <w:sz w:val="22"/>
          <w:szCs w:val="22"/>
        </w:rPr>
      </w:pPr>
    </w:p>
    <w:p w14:paraId="083178A0" w14:textId="77777777" w:rsidR="00641E22" w:rsidRPr="004D6A8C" w:rsidRDefault="00641E22" w:rsidP="00641E22">
      <w:pPr>
        <w:jc w:val="both"/>
        <w:rPr>
          <w:rFonts w:ascii="Arial" w:hAnsi="Arial" w:cs="Arial"/>
          <w:color w:val="000000"/>
          <w:sz w:val="22"/>
          <w:szCs w:val="22"/>
        </w:rPr>
      </w:pPr>
      <w:r w:rsidRPr="001B7AE1">
        <w:rPr>
          <w:rFonts w:ascii="Arial" w:hAnsi="Arial" w:cs="Arial"/>
          <w:color w:val="000000"/>
          <w:sz w:val="22"/>
          <w:szCs w:val="22"/>
        </w:rPr>
        <w:t>Škála indexu nabývá hodnot od 0 do 30 bodů, přičemž hodnota 0 znamená absenci nebo minimální rozsah sociálního vyloučení a hodnota 30 bodů nejvyšší míru zatížení sociálním vyloučením. Základní územní úrovní, k níž se index sociálního vyloučení vztahuje, reprezentují obce.</w:t>
      </w:r>
    </w:p>
    <w:p w14:paraId="6CED4A52" w14:textId="77777777" w:rsidR="00641E22" w:rsidRDefault="00641E22" w:rsidP="00641E22">
      <w:pPr>
        <w:jc w:val="both"/>
        <w:rPr>
          <w:rFonts w:ascii="Arial" w:hAnsi="Arial" w:cs="Arial"/>
          <w:color w:val="000000"/>
          <w:sz w:val="22"/>
          <w:szCs w:val="22"/>
        </w:rPr>
      </w:pPr>
    </w:p>
    <w:p w14:paraId="66490E78" w14:textId="77777777" w:rsidR="00641E22" w:rsidRPr="0078527B" w:rsidRDefault="00641E22" w:rsidP="0078527B">
      <w:pPr>
        <w:jc w:val="both"/>
        <w:rPr>
          <w:rFonts w:ascii="Arial" w:hAnsi="Arial" w:cs="Arial"/>
          <w:color w:val="000000"/>
          <w:sz w:val="22"/>
          <w:szCs w:val="22"/>
        </w:rPr>
      </w:pPr>
      <w:r w:rsidRPr="00227E2A">
        <w:rPr>
          <w:rFonts w:ascii="Arial" w:hAnsi="Arial" w:cs="Arial"/>
          <w:color w:val="000000"/>
          <w:sz w:val="22"/>
          <w:szCs w:val="22"/>
        </w:rPr>
        <w:t xml:space="preserve">Dle Obrázku 1 se obce s nejvyšší mírou sociálního </w:t>
      </w:r>
      <w:r w:rsidR="00E02B0C">
        <w:rPr>
          <w:rFonts w:ascii="Arial" w:hAnsi="Arial" w:cs="Arial"/>
          <w:color w:val="000000"/>
          <w:sz w:val="22"/>
          <w:szCs w:val="22"/>
        </w:rPr>
        <w:t>vyloučení nacházely v roce 2022</w:t>
      </w:r>
      <w:r w:rsidRPr="00227E2A">
        <w:rPr>
          <w:rFonts w:ascii="Arial" w:hAnsi="Arial" w:cs="Arial"/>
          <w:color w:val="000000"/>
          <w:sz w:val="22"/>
          <w:szCs w:val="22"/>
        </w:rPr>
        <w:t xml:space="preserve"> v Karlovarském, Ústeckém a Moravskoslezském kraji. Průměrná výše úvazku romského poradce v Ústeckém kraji činila v roce 2022 0,1, v Moravskoslezském kraji 0,16, v Karlovarském kraji, jak bylo uvedeno výše, žádná ORP nezřídila pozici romského poradce.</w:t>
      </w:r>
      <w:r w:rsidR="0078527B">
        <w:rPr>
          <w:rFonts w:ascii="Arial" w:hAnsi="Arial" w:cs="Arial"/>
          <w:color w:val="000000"/>
          <w:sz w:val="22"/>
          <w:szCs w:val="22"/>
        </w:rPr>
        <w:t xml:space="preserve"> </w:t>
      </w:r>
    </w:p>
    <w:p w14:paraId="61C6FB81" w14:textId="77777777" w:rsidR="006C37E1" w:rsidRDefault="006C37E1" w:rsidP="00EB673B">
      <w:pPr>
        <w:pStyle w:val="Titulek"/>
        <w:keepNext/>
        <w:rPr>
          <w:bCs w:val="0"/>
          <w:color w:val="auto"/>
          <w:szCs w:val="24"/>
        </w:rPr>
      </w:pPr>
    </w:p>
    <w:p w14:paraId="05268191" w14:textId="2284F565" w:rsidR="00EB673B" w:rsidRPr="00A641AE" w:rsidRDefault="00EB673B" w:rsidP="00EB673B">
      <w:pPr>
        <w:pStyle w:val="Titulek"/>
        <w:keepNext/>
        <w:rPr>
          <w:rFonts w:ascii="Arial" w:hAnsi="Arial" w:cs="Arial"/>
          <w:sz w:val="22"/>
          <w:szCs w:val="22"/>
        </w:rPr>
      </w:pPr>
      <w:bookmarkStart w:id="17" w:name="_Toc155696139"/>
      <w:r w:rsidRPr="0041006C">
        <w:rPr>
          <w:rFonts w:ascii="Arial" w:hAnsi="Arial" w:cs="Arial"/>
          <w:color w:val="000000" w:themeColor="text1"/>
          <w:sz w:val="22"/>
          <w:szCs w:val="22"/>
        </w:rPr>
        <w:t xml:space="preserve">Graf </w:t>
      </w:r>
      <w:r w:rsidRPr="0041006C">
        <w:rPr>
          <w:rFonts w:ascii="Arial" w:hAnsi="Arial" w:cs="Arial"/>
          <w:color w:val="000000" w:themeColor="text1"/>
          <w:sz w:val="22"/>
          <w:szCs w:val="22"/>
        </w:rPr>
        <w:fldChar w:fldCharType="begin"/>
      </w:r>
      <w:r w:rsidRPr="0041006C">
        <w:rPr>
          <w:rFonts w:ascii="Arial" w:hAnsi="Arial" w:cs="Arial"/>
          <w:color w:val="000000" w:themeColor="text1"/>
          <w:sz w:val="22"/>
          <w:szCs w:val="22"/>
        </w:rPr>
        <w:instrText xml:space="preserve"> SEQ Rovnice \* ARABIC </w:instrText>
      </w:r>
      <w:r w:rsidRPr="0041006C">
        <w:rPr>
          <w:rFonts w:ascii="Arial" w:hAnsi="Arial" w:cs="Arial"/>
          <w:color w:val="000000" w:themeColor="text1"/>
          <w:sz w:val="22"/>
          <w:szCs w:val="22"/>
        </w:rPr>
        <w:fldChar w:fldCharType="separate"/>
      </w:r>
      <w:r w:rsidR="00DF557F" w:rsidRPr="0041006C">
        <w:rPr>
          <w:rFonts w:ascii="Arial" w:hAnsi="Arial" w:cs="Arial"/>
          <w:noProof/>
          <w:color w:val="000000" w:themeColor="text1"/>
          <w:sz w:val="22"/>
          <w:szCs w:val="22"/>
        </w:rPr>
        <w:t>1</w:t>
      </w:r>
      <w:r w:rsidRPr="0041006C">
        <w:rPr>
          <w:rFonts w:ascii="Arial" w:hAnsi="Arial" w:cs="Arial"/>
          <w:color w:val="000000" w:themeColor="text1"/>
          <w:sz w:val="22"/>
          <w:szCs w:val="22"/>
        </w:rPr>
        <w:fldChar w:fldCharType="end"/>
      </w:r>
      <w:r w:rsidRPr="0041006C">
        <w:rPr>
          <w:rFonts w:ascii="Arial" w:hAnsi="Arial" w:cs="Arial"/>
          <w:color w:val="000000" w:themeColor="text1"/>
          <w:sz w:val="22"/>
          <w:szCs w:val="22"/>
        </w:rPr>
        <w:t>: Průměrná výše úvazku romského poradce v kraji v roce 2022</w:t>
      </w:r>
      <w:bookmarkEnd w:id="17"/>
    </w:p>
    <w:p w14:paraId="314543E2" w14:textId="77777777" w:rsidR="00641E22" w:rsidRPr="004D6A8C" w:rsidRDefault="00641E22" w:rsidP="00641E22">
      <w:pPr>
        <w:spacing w:after="60"/>
        <w:jc w:val="both"/>
        <w:rPr>
          <w:rFonts w:ascii="Arial" w:hAnsi="Arial" w:cs="Arial"/>
          <w:i/>
          <w:iCs/>
          <w:color w:val="000000"/>
          <w:spacing w:val="-2"/>
          <w:sz w:val="18"/>
          <w:szCs w:val="18"/>
        </w:rPr>
      </w:pPr>
      <w:r>
        <w:rPr>
          <w:noProof/>
        </w:rPr>
        <w:drawing>
          <wp:inline distT="0" distB="0" distL="0" distR="0" wp14:anchorId="5044DE52" wp14:editId="7D11CBB9">
            <wp:extent cx="4573905" cy="2762250"/>
            <wp:effectExtent l="0" t="0" r="1714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4A1562" w14:textId="77777777" w:rsidR="00641E22" w:rsidRDefault="00641E22" w:rsidP="00641E22">
      <w:pPr>
        <w:spacing w:after="60"/>
        <w:jc w:val="both"/>
        <w:rPr>
          <w:rFonts w:ascii="Arial" w:hAnsi="Arial" w:cs="Arial"/>
          <w:i/>
          <w:iCs/>
          <w:color w:val="000000"/>
          <w:spacing w:val="-2"/>
          <w:sz w:val="18"/>
          <w:szCs w:val="18"/>
        </w:rPr>
      </w:pPr>
      <w:r w:rsidRPr="004D6A8C">
        <w:rPr>
          <w:rFonts w:ascii="Arial" w:hAnsi="Arial" w:cs="Arial"/>
          <w:i/>
          <w:iCs/>
          <w:color w:val="000000"/>
          <w:spacing w:val="-2"/>
          <w:sz w:val="18"/>
          <w:szCs w:val="18"/>
        </w:rPr>
        <w:t>Zdroj: Zprávy o stavu ro</w:t>
      </w:r>
      <w:r>
        <w:rPr>
          <w:rFonts w:ascii="Arial" w:hAnsi="Arial" w:cs="Arial"/>
          <w:i/>
          <w:iCs/>
          <w:color w:val="000000"/>
          <w:spacing w:val="-2"/>
          <w:sz w:val="18"/>
          <w:szCs w:val="18"/>
        </w:rPr>
        <w:t>mské menšiny v kraji za rok 2022</w:t>
      </w:r>
    </w:p>
    <w:p w14:paraId="4512FFD0" w14:textId="77777777" w:rsidR="00431DF8" w:rsidRDefault="00431DF8" w:rsidP="00641E22">
      <w:pPr>
        <w:spacing w:after="60"/>
        <w:jc w:val="both"/>
        <w:rPr>
          <w:rFonts w:ascii="Arial" w:hAnsi="Arial" w:cs="Arial"/>
          <w:i/>
          <w:iCs/>
          <w:color w:val="000000"/>
          <w:spacing w:val="-2"/>
          <w:sz w:val="18"/>
          <w:szCs w:val="18"/>
        </w:rPr>
      </w:pPr>
    </w:p>
    <w:p w14:paraId="04ECAED9" w14:textId="77777777" w:rsidR="00641E22" w:rsidRDefault="00641E22" w:rsidP="00641E22">
      <w:pPr>
        <w:pStyle w:val="Titulek"/>
        <w:keepNext/>
        <w:rPr>
          <w:rFonts w:ascii="Arial" w:hAnsi="Arial" w:cs="Arial"/>
          <w:color w:val="auto"/>
          <w:sz w:val="22"/>
          <w:szCs w:val="22"/>
        </w:rPr>
      </w:pPr>
    </w:p>
    <w:p w14:paraId="06FC7DF9" w14:textId="77777777" w:rsidR="00641E22" w:rsidRDefault="00641E22" w:rsidP="00641E22"/>
    <w:p w14:paraId="1F796358" w14:textId="77777777" w:rsidR="00431DF8" w:rsidRPr="00A641AE" w:rsidRDefault="00431DF8" w:rsidP="00431DF8">
      <w:pPr>
        <w:pStyle w:val="Titulek"/>
        <w:keepNext/>
        <w:rPr>
          <w:rFonts w:ascii="Arial" w:hAnsi="Arial" w:cs="Arial"/>
          <w:color w:val="000000" w:themeColor="text1"/>
          <w:sz w:val="22"/>
          <w:szCs w:val="22"/>
        </w:rPr>
      </w:pPr>
      <w:bookmarkStart w:id="18" w:name="_Toc155696148"/>
      <w:r w:rsidRPr="00A641AE">
        <w:rPr>
          <w:rFonts w:ascii="Arial" w:hAnsi="Arial" w:cs="Arial"/>
          <w:color w:val="000000" w:themeColor="text1"/>
          <w:sz w:val="22"/>
          <w:szCs w:val="22"/>
        </w:rPr>
        <w:t xml:space="preserve">Obrázek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Obrázek \* ARABIC </w:instrText>
      </w:r>
      <w:r w:rsidRPr="00A641AE">
        <w:rPr>
          <w:rFonts w:ascii="Arial" w:hAnsi="Arial" w:cs="Arial"/>
          <w:color w:val="000000" w:themeColor="text1"/>
          <w:sz w:val="22"/>
          <w:szCs w:val="22"/>
        </w:rPr>
        <w:fldChar w:fldCharType="separate"/>
      </w:r>
      <w:r w:rsidRPr="00A641AE">
        <w:rPr>
          <w:rFonts w:ascii="Arial" w:hAnsi="Arial" w:cs="Arial"/>
          <w:noProof/>
          <w:color w:val="000000" w:themeColor="text1"/>
          <w:sz w:val="22"/>
          <w:szCs w:val="22"/>
        </w:rPr>
        <w:t>1</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Index sociálního vyloučení v obcích v roce 202</w:t>
      </w:r>
      <w:r w:rsidR="00E02B0C">
        <w:rPr>
          <w:rFonts w:ascii="Arial" w:hAnsi="Arial" w:cs="Arial"/>
          <w:color w:val="000000" w:themeColor="text1"/>
          <w:sz w:val="22"/>
          <w:szCs w:val="22"/>
        </w:rPr>
        <w:t>2</w:t>
      </w:r>
      <w:bookmarkEnd w:id="18"/>
    </w:p>
    <w:p w14:paraId="0EE4EF0E" w14:textId="77777777" w:rsidR="00431DF8" w:rsidRDefault="00431DF8" w:rsidP="00431DF8">
      <w:pPr>
        <w:pStyle w:val="Titulek"/>
        <w:keepNext/>
        <w:jc w:val="left"/>
      </w:pPr>
    </w:p>
    <w:p w14:paraId="7FB39585" w14:textId="77777777" w:rsidR="00641E22" w:rsidRDefault="00E02B0C" w:rsidP="00641E22">
      <w:r>
        <w:rPr>
          <w:noProof/>
        </w:rPr>
        <w:drawing>
          <wp:inline distT="0" distB="0" distL="0" distR="0" wp14:anchorId="2EC1738A" wp14:editId="4E7A4E5F">
            <wp:extent cx="5760720" cy="4072890"/>
            <wp:effectExtent l="0" t="0" r="0" b="381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dex-2022-1024x724.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277BFA51" w14:textId="77777777" w:rsidR="00641E22" w:rsidRPr="001B1EBD" w:rsidRDefault="00641E22" w:rsidP="00641E22"/>
    <w:p w14:paraId="5A3EB796" w14:textId="77777777" w:rsidR="00641E22" w:rsidRDefault="00641E22" w:rsidP="00641E22">
      <w:pPr>
        <w:spacing w:after="60"/>
        <w:jc w:val="both"/>
        <w:rPr>
          <w:rFonts w:ascii="Arial" w:hAnsi="Arial" w:cs="Arial"/>
          <w:i/>
          <w:iCs/>
          <w:color w:val="000000"/>
          <w:spacing w:val="-2"/>
          <w:sz w:val="18"/>
          <w:szCs w:val="18"/>
        </w:rPr>
      </w:pPr>
      <w:r w:rsidRPr="004D6A8C">
        <w:rPr>
          <w:rFonts w:ascii="Arial" w:hAnsi="Arial" w:cs="Arial"/>
          <w:i/>
          <w:iCs/>
          <w:color w:val="000000"/>
          <w:spacing w:val="-2"/>
          <w:sz w:val="18"/>
          <w:szCs w:val="18"/>
        </w:rPr>
        <w:t xml:space="preserve">Zdroj: </w:t>
      </w:r>
      <w:r>
        <w:rPr>
          <w:rFonts w:ascii="Arial" w:hAnsi="Arial" w:cs="Arial"/>
          <w:i/>
          <w:iCs/>
          <w:color w:val="000000"/>
          <w:spacing w:val="-2"/>
          <w:sz w:val="18"/>
          <w:szCs w:val="18"/>
        </w:rPr>
        <w:t>Agentura pro sociální začleňování</w:t>
      </w:r>
    </w:p>
    <w:p w14:paraId="68FBC7D0" w14:textId="1EB0791C" w:rsidR="00641E22" w:rsidRPr="004D6A8C" w:rsidRDefault="00D00553" w:rsidP="00641E22">
      <w:pPr>
        <w:jc w:val="both"/>
        <w:rPr>
          <w:rFonts w:ascii="Arial" w:hAnsi="Arial" w:cs="Arial"/>
          <w:i/>
          <w:color w:val="000000"/>
          <w:sz w:val="22"/>
          <w:szCs w:val="22"/>
        </w:rPr>
      </w:pPr>
      <w:r>
        <w:rPr>
          <w:rFonts w:ascii="Arial" w:hAnsi="Arial" w:cs="Arial"/>
          <w:b/>
          <w:i/>
          <w:color w:val="000000"/>
          <w:spacing w:val="-2"/>
          <w:sz w:val="22"/>
          <w:szCs w:val="22"/>
        </w:rPr>
        <w:br w:type="page"/>
      </w:r>
    </w:p>
    <w:p w14:paraId="1E2D67DB" w14:textId="77777777" w:rsidR="00641E22" w:rsidRDefault="00641E22" w:rsidP="00641E22">
      <w:pPr>
        <w:jc w:val="both"/>
        <w:rPr>
          <w:rFonts w:ascii="Arial" w:hAnsi="Arial" w:cs="Arial"/>
          <w:color w:val="000000"/>
          <w:spacing w:val="-2"/>
          <w:sz w:val="22"/>
          <w:szCs w:val="22"/>
        </w:rPr>
      </w:pPr>
      <w:r w:rsidRPr="004D6A8C">
        <w:rPr>
          <w:rFonts w:ascii="Arial" w:hAnsi="Arial" w:cs="Arial"/>
          <w:color w:val="000000"/>
          <w:spacing w:val="-2"/>
          <w:sz w:val="22"/>
          <w:szCs w:val="22"/>
        </w:rPr>
        <w:lastRenderedPageBreak/>
        <w:t>Důležitým článkem v institucionálním zabezpečení romské integrace jsou terénní (sociální) pracovníci. Terénní pracovníky zaměstnávají obce nebo jejich příspěvkové organizace či nestátní neziskové organizace</w:t>
      </w:r>
      <w:r>
        <w:rPr>
          <w:rFonts w:ascii="Arial" w:hAnsi="Arial" w:cs="Arial"/>
          <w:color w:val="000000"/>
          <w:spacing w:val="-2"/>
          <w:sz w:val="22"/>
          <w:szCs w:val="22"/>
        </w:rPr>
        <w:t xml:space="preserve"> (dále jen „NNO“)</w:t>
      </w:r>
      <w:r w:rsidRPr="004D6A8C">
        <w:rPr>
          <w:rFonts w:ascii="Arial" w:hAnsi="Arial" w:cs="Arial"/>
          <w:color w:val="000000"/>
          <w:spacing w:val="-2"/>
          <w:sz w:val="22"/>
          <w:szCs w:val="22"/>
        </w:rPr>
        <w:t>. Na terénní práci v obcích poskytuje Úřad vlády</w:t>
      </w:r>
      <w:r>
        <w:rPr>
          <w:rFonts w:ascii="Arial" w:hAnsi="Arial" w:cs="Arial"/>
          <w:color w:val="000000"/>
          <w:spacing w:val="-2"/>
          <w:sz w:val="22"/>
          <w:szCs w:val="22"/>
        </w:rPr>
        <w:t xml:space="preserve"> </w:t>
      </w:r>
      <w:r w:rsidRPr="004D6A8C">
        <w:rPr>
          <w:rFonts w:ascii="Arial" w:hAnsi="Arial" w:cs="Arial"/>
          <w:color w:val="000000"/>
          <w:spacing w:val="-2"/>
          <w:sz w:val="22"/>
          <w:szCs w:val="22"/>
        </w:rPr>
        <w:t xml:space="preserve">příspěvek v rámci dotačního programu Podpora terénní práce (viz kapitola 3.2. Financování </w:t>
      </w:r>
      <w:r>
        <w:rPr>
          <w:rFonts w:ascii="Arial" w:hAnsi="Arial" w:cs="Arial"/>
          <w:color w:val="000000"/>
          <w:spacing w:val="-2"/>
          <w:sz w:val="22"/>
          <w:szCs w:val="22"/>
        </w:rPr>
        <w:t>romské integrace). V roce 2022</w:t>
      </w:r>
      <w:r w:rsidRPr="004D6A8C">
        <w:rPr>
          <w:rFonts w:ascii="Arial" w:hAnsi="Arial" w:cs="Arial"/>
          <w:color w:val="000000"/>
          <w:spacing w:val="-2"/>
          <w:sz w:val="22"/>
          <w:szCs w:val="22"/>
        </w:rPr>
        <w:t xml:space="preserve"> byla dotace poskytnuta </w:t>
      </w:r>
      <w:r>
        <w:rPr>
          <w:rFonts w:ascii="Arial" w:hAnsi="Arial" w:cs="Arial"/>
          <w:color w:val="000000"/>
          <w:spacing w:val="-2"/>
          <w:sz w:val="22"/>
          <w:szCs w:val="22"/>
        </w:rPr>
        <w:t>35</w:t>
      </w:r>
      <w:r w:rsidRPr="004D6A8C">
        <w:rPr>
          <w:rFonts w:ascii="Arial" w:hAnsi="Arial" w:cs="Arial"/>
          <w:color w:val="000000"/>
          <w:spacing w:val="-2"/>
          <w:sz w:val="22"/>
          <w:szCs w:val="22"/>
        </w:rPr>
        <w:t xml:space="preserve"> obcím, v jejichž rámci bylo podpořeno </w:t>
      </w:r>
      <w:r>
        <w:rPr>
          <w:rFonts w:ascii="Arial" w:hAnsi="Arial" w:cs="Arial"/>
          <w:color w:val="000000"/>
          <w:spacing w:val="-2"/>
          <w:sz w:val="22"/>
          <w:szCs w:val="22"/>
        </w:rPr>
        <w:t>48</w:t>
      </w:r>
      <w:r w:rsidRPr="004D6A8C">
        <w:rPr>
          <w:rFonts w:ascii="Arial" w:hAnsi="Arial" w:cs="Arial"/>
          <w:color w:val="000000"/>
          <w:spacing w:val="-2"/>
          <w:sz w:val="22"/>
          <w:szCs w:val="22"/>
        </w:rPr>
        <w:t xml:space="preserve"> pracovních míst s průměrnou výší úvazk</w:t>
      </w:r>
      <w:r>
        <w:rPr>
          <w:rFonts w:ascii="Arial" w:hAnsi="Arial" w:cs="Arial"/>
          <w:color w:val="000000"/>
          <w:spacing w:val="-2"/>
          <w:sz w:val="22"/>
          <w:szCs w:val="22"/>
        </w:rPr>
        <w:t>u 1,17</w:t>
      </w:r>
      <w:r w:rsidRPr="005862A3">
        <w:rPr>
          <w:rFonts w:ascii="Arial" w:hAnsi="Arial" w:cs="Arial"/>
          <w:color w:val="000000"/>
          <w:spacing w:val="-2"/>
          <w:sz w:val="22"/>
          <w:szCs w:val="22"/>
        </w:rPr>
        <w:t>.</w:t>
      </w:r>
      <w:r>
        <w:rPr>
          <w:rFonts w:ascii="Arial" w:hAnsi="Arial" w:cs="Arial"/>
          <w:color w:val="000000"/>
          <w:spacing w:val="-2"/>
          <w:sz w:val="22"/>
          <w:szCs w:val="22"/>
        </w:rPr>
        <w:t xml:space="preserve"> </w:t>
      </w:r>
      <w:r w:rsidRPr="00035B49">
        <w:rPr>
          <w:rFonts w:ascii="Arial" w:hAnsi="Arial" w:cs="Arial"/>
          <w:color w:val="000000"/>
          <w:spacing w:val="-2"/>
          <w:sz w:val="22"/>
          <w:szCs w:val="22"/>
        </w:rPr>
        <w:t>U většiny příjemců dotací (19 obcí, 55,89 %) byla zř</w:t>
      </w:r>
      <w:r>
        <w:rPr>
          <w:rFonts w:ascii="Arial" w:hAnsi="Arial" w:cs="Arial"/>
          <w:color w:val="000000"/>
          <w:spacing w:val="-2"/>
          <w:sz w:val="22"/>
          <w:szCs w:val="22"/>
        </w:rPr>
        <w:t xml:space="preserve">ízená místa TP spojena s plným </w:t>
      </w:r>
      <w:r w:rsidRPr="00035B49">
        <w:rPr>
          <w:rFonts w:ascii="Arial" w:hAnsi="Arial" w:cs="Arial"/>
          <w:color w:val="000000"/>
          <w:spacing w:val="-2"/>
          <w:sz w:val="22"/>
          <w:szCs w:val="22"/>
        </w:rPr>
        <w:t>úvazkem, tedy úvazkem 1,0, 7 obcí zřídilo úvazky nižší ne</w:t>
      </w:r>
      <w:r>
        <w:rPr>
          <w:rFonts w:ascii="Arial" w:hAnsi="Arial" w:cs="Arial"/>
          <w:color w:val="000000"/>
          <w:spacing w:val="-2"/>
          <w:sz w:val="22"/>
          <w:szCs w:val="22"/>
        </w:rPr>
        <w:t xml:space="preserve">ž 1,0 a 8 obcí naopak vykázalo </w:t>
      </w:r>
      <w:r w:rsidRPr="00035B49">
        <w:rPr>
          <w:rFonts w:ascii="Arial" w:hAnsi="Arial" w:cs="Arial"/>
          <w:color w:val="000000"/>
          <w:spacing w:val="-2"/>
          <w:sz w:val="22"/>
          <w:szCs w:val="22"/>
        </w:rPr>
        <w:t>kumulovanou výši úvazku vyšší než 1,0.</w:t>
      </w:r>
      <w:r w:rsidRPr="004D6A8C">
        <w:rPr>
          <w:rFonts w:ascii="Arial" w:hAnsi="Arial" w:cs="Arial"/>
          <w:color w:val="000000"/>
          <w:spacing w:val="-2"/>
          <w:sz w:val="22"/>
          <w:szCs w:val="22"/>
        </w:rPr>
        <w:t xml:space="preserve"> </w:t>
      </w:r>
    </w:p>
    <w:p w14:paraId="4EF6089C" w14:textId="77777777" w:rsidR="00641E22" w:rsidRDefault="00641E22" w:rsidP="00641E22">
      <w:pPr>
        <w:jc w:val="both"/>
        <w:rPr>
          <w:rFonts w:ascii="Arial" w:hAnsi="Arial" w:cs="Arial"/>
          <w:color w:val="000000"/>
          <w:spacing w:val="-2"/>
          <w:sz w:val="22"/>
          <w:szCs w:val="22"/>
        </w:rPr>
      </w:pPr>
    </w:p>
    <w:p w14:paraId="4FB53086" w14:textId="4614D2BB" w:rsidR="00641E22" w:rsidRPr="00D22E31" w:rsidRDefault="00580254" w:rsidP="00E02B0C">
      <w:pPr>
        <w:pBdr>
          <w:top w:val="single" w:sz="4" w:space="1" w:color="auto"/>
          <w:left w:val="single" w:sz="4" w:space="4" w:color="auto"/>
          <w:bottom w:val="single" w:sz="4" w:space="1" w:color="auto"/>
          <w:right w:val="single" w:sz="4" w:space="4" w:color="auto"/>
        </w:pBdr>
        <w:shd w:val="clear" w:color="auto" w:fill="70AD47" w:themeFill="accent6"/>
        <w:jc w:val="both"/>
        <w:rPr>
          <w:rFonts w:ascii="Arial" w:hAnsi="Arial" w:cs="Arial"/>
          <w:b/>
          <w:color w:val="000000"/>
          <w:spacing w:val="-2"/>
          <w:sz w:val="22"/>
          <w:szCs w:val="22"/>
        </w:rPr>
      </w:pPr>
      <w:r w:rsidRPr="006B5244">
        <w:rPr>
          <w:rFonts w:ascii="Arial" w:hAnsi="Arial" w:cs="Arial"/>
          <w:color w:val="000000"/>
          <w:spacing w:val="-2"/>
          <w:sz w:val="22"/>
          <w:szCs w:val="22"/>
        </w:rPr>
        <w:t xml:space="preserve">Vedle orgánů veřejné správy dotvářejí síť pro romskou integraci </w:t>
      </w:r>
      <w:r w:rsidRPr="6AB387CC">
        <w:rPr>
          <w:rFonts w:ascii="Arial" w:hAnsi="Arial" w:cs="Arial"/>
          <w:b/>
          <w:bCs/>
          <w:color w:val="000000"/>
          <w:spacing w:val="-2"/>
          <w:sz w:val="22"/>
          <w:szCs w:val="22"/>
        </w:rPr>
        <w:t xml:space="preserve">romské a proromské NNO, </w:t>
      </w:r>
      <w:r w:rsidRPr="006B5244">
        <w:rPr>
          <w:rFonts w:ascii="Arial" w:hAnsi="Arial" w:cs="Arial"/>
          <w:color w:val="000000"/>
          <w:spacing w:val="-2"/>
          <w:sz w:val="22"/>
          <w:szCs w:val="22"/>
        </w:rPr>
        <w:t xml:space="preserve">které působí na všech úrovních od centrální po </w:t>
      </w:r>
      <w:r w:rsidRPr="00210025">
        <w:rPr>
          <w:rFonts w:ascii="Arial" w:hAnsi="Arial" w:cs="Arial"/>
          <w:bCs/>
          <w:color w:val="000000"/>
          <w:spacing w:val="-2"/>
          <w:sz w:val="22"/>
          <w:szCs w:val="22"/>
        </w:rPr>
        <w:t>lokální –</w:t>
      </w:r>
      <w:r w:rsidRPr="6AB387CC">
        <w:rPr>
          <w:rFonts w:ascii="Arial" w:hAnsi="Arial" w:cs="Arial"/>
          <w:b/>
          <w:bCs/>
          <w:color w:val="000000"/>
          <w:spacing w:val="-2"/>
          <w:sz w:val="22"/>
          <w:szCs w:val="22"/>
        </w:rPr>
        <w:t xml:space="preserve"> </w:t>
      </w:r>
      <w:r>
        <w:rPr>
          <w:rFonts w:ascii="Arial" w:hAnsi="Arial" w:cs="Arial"/>
          <w:color w:val="000000"/>
          <w:spacing w:val="-2"/>
          <w:sz w:val="22"/>
          <w:szCs w:val="22"/>
        </w:rPr>
        <w:t>viz výše kapitola 1</w:t>
      </w:r>
      <w:r w:rsidRPr="006B5244">
        <w:rPr>
          <w:rFonts w:ascii="Arial" w:hAnsi="Arial" w:cs="Arial"/>
          <w:color w:val="000000"/>
          <w:spacing w:val="-2"/>
          <w:sz w:val="22"/>
          <w:szCs w:val="22"/>
        </w:rPr>
        <w:t>, část Emancipace a příloha č. 1.</w:t>
      </w:r>
      <w:r w:rsidR="000D2FA6">
        <w:rPr>
          <w:rFonts w:ascii="Arial" w:hAnsi="Arial" w:cs="Arial"/>
          <w:color w:val="000000"/>
          <w:spacing w:val="-2"/>
          <w:sz w:val="22"/>
          <w:szCs w:val="22"/>
        </w:rPr>
        <w:t xml:space="preserve"> </w:t>
      </w:r>
      <w:r w:rsidR="00641E22" w:rsidRPr="006B5244">
        <w:rPr>
          <w:rFonts w:ascii="Arial" w:hAnsi="Arial" w:cs="Arial"/>
          <w:color w:val="000000"/>
          <w:spacing w:val="-2"/>
          <w:sz w:val="22"/>
          <w:szCs w:val="22"/>
        </w:rPr>
        <w:t>Činnost romských a proromských NNO je významně podporována z fondů EU i z národních dotací a pro život Romů v ČR má zásadní význam, protože především tyto organizace pomáhají romským rodinám v terénu. Činnost romských a proromských NNO a vývojové trendy v tomto segmentu však zatím nebyly komplexněji zpracovány.</w:t>
      </w:r>
      <w:r w:rsidR="007F29F6">
        <w:rPr>
          <w:rFonts w:ascii="Arial" w:hAnsi="Arial" w:cs="Arial"/>
          <w:color w:val="000000"/>
          <w:spacing w:val="-2"/>
          <w:sz w:val="22"/>
          <w:szCs w:val="22"/>
        </w:rPr>
        <w:t xml:space="preserve"> </w:t>
      </w:r>
      <w:r w:rsidR="007F29F6">
        <w:rPr>
          <w:rFonts w:ascii="Arial" w:hAnsi="Arial" w:cs="Arial"/>
          <w:sz w:val="22"/>
          <w:szCs w:val="22"/>
        </w:rPr>
        <w:t>S ohledem na rostoucí význam a dopad romských a proromských nestátních neziskových organizací byly tyto osloveny a následně poskytly podklady do této Zprávy i vybrané romské a proromské NNO. Pohled romských a proromských NNO na situaci Romů v jednotlivých oblastech integrace je obsažena v kapitole 3 Zprávy.</w:t>
      </w:r>
    </w:p>
    <w:p w14:paraId="75135513" w14:textId="77777777" w:rsidR="00E72685" w:rsidRDefault="00E72685" w:rsidP="005C1B61">
      <w:pPr>
        <w:jc w:val="both"/>
        <w:rPr>
          <w:rFonts w:ascii="Arial" w:hAnsi="Arial" w:cs="Arial"/>
          <w:sz w:val="22"/>
          <w:szCs w:val="22"/>
        </w:rPr>
      </w:pPr>
    </w:p>
    <w:p w14:paraId="01B3B64A" w14:textId="77777777" w:rsidR="00F57CD5" w:rsidRDefault="00F57CD5" w:rsidP="005C1B61">
      <w:pPr>
        <w:jc w:val="both"/>
        <w:rPr>
          <w:rFonts w:ascii="Arial" w:hAnsi="Arial" w:cs="Arial"/>
          <w:sz w:val="22"/>
          <w:szCs w:val="22"/>
        </w:rPr>
      </w:pPr>
    </w:p>
    <w:p w14:paraId="6664D613" w14:textId="77777777" w:rsidR="00F57CD5" w:rsidRPr="00F57CD5" w:rsidRDefault="00573A55" w:rsidP="00F57CD5">
      <w:pPr>
        <w:keepNext/>
        <w:spacing w:before="240" w:after="60"/>
        <w:outlineLvl w:val="1"/>
        <w:rPr>
          <w:rFonts w:ascii="Arial" w:hAnsi="Arial" w:cs="Arial"/>
          <w:b/>
          <w:i/>
          <w:iCs/>
          <w:color w:val="000000"/>
        </w:rPr>
      </w:pPr>
      <w:bookmarkStart w:id="19" w:name="_Toc155696092"/>
      <w:r>
        <w:rPr>
          <w:rFonts w:ascii="Arial" w:hAnsi="Arial" w:cs="Arial"/>
          <w:b/>
          <w:bCs/>
          <w:iCs/>
          <w:color w:val="000000"/>
          <w:sz w:val="22"/>
          <w:szCs w:val="22"/>
        </w:rPr>
        <w:t>2</w:t>
      </w:r>
      <w:r w:rsidR="00F57CD5" w:rsidRPr="00F57CD5">
        <w:rPr>
          <w:rFonts w:ascii="Arial" w:hAnsi="Arial" w:cs="Arial"/>
          <w:b/>
          <w:bCs/>
          <w:iCs/>
          <w:color w:val="000000"/>
          <w:sz w:val="22"/>
          <w:szCs w:val="22"/>
        </w:rPr>
        <w:t xml:space="preserve">.2 </w:t>
      </w:r>
      <w:r w:rsidR="00F57CD5" w:rsidRPr="00F57CD5">
        <w:rPr>
          <w:rFonts w:ascii="Arial" w:hAnsi="Arial" w:cs="Arial"/>
          <w:b/>
          <w:bCs/>
          <w:iCs/>
          <w:color w:val="000000"/>
        </w:rPr>
        <w:t>Financování romské integrace</w:t>
      </w:r>
      <w:bookmarkStart w:id="20" w:name="_Toc82092796"/>
      <w:bookmarkEnd w:id="19"/>
    </w:p>
    <w:p w14:paraId="457582A7"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Romská integrace a aktivity příslušníků romské menšiny byly v roce 2022 nadále financovány</w:t>
      </w:r>
      <w:r w:rsidR="00FE2EE7">
        <w:rPr>
          <w:rFonts w:ascii="Arial" w:hAnsi="Arial" w:cs="Arial"/>
          <w:color w:val="000000"/>
          <w:sz w:val="22"/>
          <w:szCs w:val="22"/>
        </w:rPr>
        <w:t xml:space="preserve"> z prostředků EU, zejména z fondů EU</w:t>
      </w:r>
      <w:r w:rsidRPr="00F57CD5">
        <w:rPr>
          <w:rFonts w:ascii="Arial" w:hAnsi="Arial" w:cs="Arial"/>
          <w:color w:val="000000"/>
          <w:sz w:val="22"/>
          <w:szCs w:val="22"/>
        </w:rPr>
        <w:t xml:space="preserve">, pak ze státního rozpočtu a z rozpočtů krajů a obcí. </w:t>
      </w:r>
    </w:p>
    <w:p w14:paraId="482212CA" w14:textId="3FA3981B" w:rsid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Problematika desegregace a podpory romských žáků je také silně akcentována v dostupných programech a opatřeních tematicky zaměřených na problematiku snižování nerovností ve vzdělávání a podpory zajišťování rovného přístupu ke vzdělávání. Zcela zásadními jsou v této otázce Operační program Jan Amos Komenský (2021-2027) a Národní p</w:t>
      </w:r>
      <w:r w:rsidR="00450D67">
        <w:rPr>
          <w:rFonts w:ascii="Arial" w:hAnsi="Arial" w:cs="Arial"/>
          <w:color w:val="000000"/>
          <w:sz w:val="22"/>
          <w:szCs w:val="22"/>
        </w:rPr>
        <w:t>lán obnovy (2022–</w:t>
      </w:r>
      <w:r w:rsidRPr="00F57CD5">
        <w:rPr>
          <w:rFonts w:ascii="Arial" w:hAnsi="Arial" w:cs="Arial"/>
          <w:color w:val="000000"/>
          <w:sz w:val="22"/>
          <w:szCs w:val="22"/>
        </w:rPr>
        <w:t xml:space="preserve">2025). Jedná se o programy, které umožňují masívní finanční podporu cíleným intervencím a podporují v rámci svých cílů zlepšení </w:t>
      </w:r>
      <w:r w:rsidR="00063FA3">
        <w:rPr>
          <w:rFonts w:ascii="Arial" w:hAnsi="Arial" w:cs="Arial"/>
          <w:color w:val="000000"/>
          <w:sz w:val="22"/>
          <w:szCs w:val="22"/>
        </w:rPr>
        <w:t xml:space="preserve">přístupu </w:t>
      </w:r>
      <w:r w:rsidRPr="00F57CD5">
        <w:rPr>
          <w:rFonts w:ascii="Arial" w:hAnsi="Arial" w:cs="Arial"/>
          <w:color w:val="000000"/>
          <w:sz w:val="22"/>
          <w:szCs w:val="22"/>
        </w:rPr>
        <w:t>ke vzdělávání u žáků ze sociálně znevýhodněného prostředí. Romští žáci pak jsou jednou z cílových skupin plánovaných intervencí. Romská integrace je dále podporována skrze Operační program Zaměstnanost plus.</w:t>
      </w:r>
    </w:p>
    <w:p w14:paraId="5E37AC38" w14:textId="77777777" w:rsidR="005017DC" w:rsidRDefault="005017DC" w:rsidP="00F57CD5">
      <w:pPr>
        <w:spacing w:before="240"/>
        <w:jc w:val="both"/>
        <w:rPr>
          <w:rFonts w:ascii="Arial" w:hAnsi="Arial" w:cs="Arial"/>
          <w:color w:val="000000"/>
          <w:sz w:val="22"/>
          <w:szCs w:val="22"/>
        </w:rPr>
      </w:pPr>
    </w:p>
    <w:p w14:paraId="18D6BC35" w14:textId="77777777" w:rsidR="005017DC" w:rsidRPr="005017DC" w:rsidRDefault="005017DC" w:rsidP="005017DC">
      <w:pPr>
        <w:pStyle w:val="Nadpis3"/>
        <w:rPr>
          <w:rFonts w:ascii="Arial" w:hAnsi="Arial" w:cs="Arial"/>
          <w:b/>
          <w:color w:val="000000" w:themeColor="text1"/>
        </w:rPr>
      </w:pPr>
      <w:bookmarkStart w:id="21" w:name="_Toc155696093"/>
      <w:r w:rsidRPr="005017DC">
        <w:rPr>
          <w:rFonts w:ascii="Arial" w:hAnsi="Arial" w:cs="Arial"/>
          <w:b/>
          <w:color w:val="000000" w:themeColor="text1"/>
        </w:rPr>
        <w:t>2.2.1. Fondy EU</w:t>
      </w:r>
      <w:bookmarkEnd w:id="21"/>
    </w:p>
    <w:p w14:paraId="00FF0B42"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b/>
          <w:color w:val="000000"/>
          <w:sz w:val="22"/>
          <w:szCs w:val="22"/>
        </w:rPr>
        <w:t>Operační program Jan Amos Komenský (OP JAK)</w:t>
      </w:r>
      <w:r w:rsidRPr="00F57CD5">
        <w:rPr>
          <w:rFonts w:ascii="Arial" w:hAnsi="Arial" w:cs="Arial"/>
          <w:color w:val="000000"/>
          <w:sz w:val="22"/>
          <w:szCs w:val="22"/>
        </w:rPr>
        <w:t xml:space="preserve"> podporuje intervence cílené na snižování nerovností ve vzdělávání a rozvoj potenciálu všech dětí, žáků a studentů včetně těch z marginalizovaných skupin, jako jsou například Romové, nebo děti, žáci a studenti ze sociálně znevýhodněného prostředí, či ohrožení školním neúspěchem. Podporované aktivity povedou k odstraňování překážek v přístupu ke vzdělávání a zaměří se na zajištění podmínek pro kvalitní inkluzivní vzdělávání dětí, žáků a studentů ve všech typech škol a na všech stupních školské vzdělávací soustavy. Intenzivnější podpora bude věnována územím se sociálně vyloučenými lokalitami. Intervence OP JAK budou vhodně doplňovat prostředky státního rozpočtu a Národního plánu obnovy zaměřující se na podporu marginalizovaných skupin, jako jsou například Romové, nebo děti, žáci a studenti ze sociálně znevýhodněného prostředí, či ohrožení školním neúspěchem, čímž bude zajištěna podpora na všech úrovních vzdělávání.</w:t>
      </w:r>
    </w:p>
    <w:p w14:paraId="535F99D3" w14:textId="2E1EBF9E"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V rámci </w:t>
      </w:r>
      <w:r w:rsidRPr="00F57CD5">
        <w:rPr>
          <w:rFonts w:ascii="Arial" w:hAnsi="Arial" w:cs="Arial"/>
          <w:b/>
          <w:color w:val="000000"/>
          <w:sz w:val="22"/>
          <w:szCs w:val="22"/>
        </w:rPr>
        <w:t>Národního plánu obnovy</w:t>
      </w:r>
      <w:r w:rsidRPr="00F57CD5">
        <w:rPr>
          <w:rFonts w:ascii="Arial" w:hAnsi="Arial" w:cs="Arial"/>
          <w:color w:val="000000"/>
          <w:sz w:val="22"/>
          <w:szCs w:val="22"/>
        </w:rPr>
        <w:t xml:space="preserve"> v průběhu roku 2022 MŠMT reagovalo na dopad pandemie Covid-19 na vzdělávání, a to zejména ve vztahu k cílové skupině žáků se sociálním </w:t>
      </w:r>
      <w:r w:rsidRPr="00F57CD5">
        <w:rPr>
          <w:rFonts w:ascii="Arial" w:hAnsi="Arial" w:cs="Arial"/>
          <w:color w:val="000000"/>
          <w:sz w:val="22"/>
          <w:szCs w:val="22"/>
        </w:rPr>
        <w:lastRenderedPageBreak/>
        <w:t>znevýhodněním, do níž významně spadají rovněž romští žáci</w:t>
      </w:r>
      <w:r w:rsidR="00A04C67">
        <w:rPr>
          <w:rFonts w:ascii="Arial" w:hAnsi="Arial" w:cs="Arial"/>
          <w:color w:val="000000"/>
          <w:sz w:val="22"/>
          <w:szCs w:val="22"/>
        </w:rPr>
        <w:t xml:space="preserve"> a žákyně</w:t>
      </w:r>
      <w:r w:rsidRPr="00F57CD5">
        <w:rPr>
          <w:rFonts w:ascii="Arial" w:hAnsi="Arial" w:cs="Arial"/>
          <w:color w:val="000000"/>
          <w:sz w:val="22"/>
          <w:szCs w:val="22"/>
        </w:rPr>
        <w:t xml:space="preserve">. V </w:t>
      </w:r>
      <w:r w:rsidRPr="00F57CD5">
        <w:rPr>
          <w:rFonts w:ascii="Arial" w:hAnsi="Arial" w:cs="Arial"/>
          <w:b/>
          <w:color w:val="000000"/>
          <w:sz w:val="22"/>
          <w:szCs w:val="22"/>
        </w:rPr>
        <w:t xml:space="preserve">komponentě 3.2.2. Podpora škol </w:t>
      </w:r>
      <w:r w:rsidRPr="00F57CD5">
        <w:rPr>
          <w:rFonts w:ascii="Arial" w:hAnsi="Arial" w:cs="Arial"/>
          <w:color w:val="000000"/>
          <w:sz w:val="22"/>
          <w:szCs w:val="22"/>
        </w:rPr>
        <w:t xml:space="preserve">reaguje MŠMT na </w:t>
      </w:r>
      <w:r w:rsidRPr="00F57CD5">
        <w:rPr>
          <w:rFonts w:ascii="Arial" w:hAnsi="Arial" w:cs="Arial"/>
          <w:b/>
          <w:color w:val="000000"/>
          <w:sz w:val="22"/>
          <w:szCs w:val="22"/>
        </w:rPr>
        <w:t xml:space="preserve">významné rozdíly v kvalitě škol, jak regionální, tak i rozdíly v jednotlivých obcích </w:t>
      </w:r>
      <w:r w:rsidRPr="00F57CD5">
        <w:rPr>
          <w:rFonts w:ascii="Arial" w:hAnsi="Arial" w:cs="Arial"/>
          <w:color w:val="000000"/>
          <w:sz w:val="22"/>
          <w:szCs w:val="22"/>
        </w:rPr>
        <w:t>(zohlednění existence segregovaných škol s výrazným až dominantním zastoupením žáků z řad Romů). K finanční a me</w:t>
      </w:r>
      <w:r w:rsidR="00450D67">
        <w:rPr>
          <w:rFonts w:ascii="Arial" w:hAnsi="Arial" w:cs="Arial"/>
          <w:color w:val="000000"/>
          <w:sz w:val="22"/>
          <w:szCs w:val="22"/>
        </w:rPr>
        <w:t>todické podpoře pro období 2022–</w:t>
      </w:r>
      <w:r w:rsidRPr="00F57CD5">
        <w:rPr>
          <w:rFonts w:ascii="Arial" w:hAnsi="Arial" w:cs="Arial"/>
          <w:color w:val="000000"/>
          <w:sz w:val="22"/>
          <w:szCs w:val="22"/>
        </w:rPr>
        <w:t>2025 bude vybráno minimálně 400 nejvíce znevýhodněných škol. Jedná se kvalitativně nový mechanismus podpory škol s výrazným potenciálem systémového uplatnění. V první vlně bylo v roce 2022 vybráno 262 základních škol dle souboru kritérií, které zahrnovaly vyšší podíl romských žáků ve školách, kritérium předčasných odchodů ze škol, vykázaný počet žáků se sociálním znevýhodněním, ad.). Vybrané školy, které mohou čerpat podporu již od 1. 9. 2022, jsou především v regionech s vysokým zastoupení</w:t>
      </w:r>
      <w:r w:rsidR="007F29F6">
        <w:rPr>
          <w:rFonts w:ascii="Arial" w:hAnsi="Arial" w:cs="Arial"/>
          <w:color w:val="000000"/>
          <w:sz w:val="22"/>
          <w:szCs w:val="22"/>
        </w:rPr>
        <w:t>m</w:t>
      </w:r>
      <w:r w:rsidRPr="00F57CD5">
        <w:rPr>
          <w:rFonts w:ascii="Arial" w:hAnsi="Arial" w:cs="Arial"/>
          <w:color w:val="000000"/>
          <w:sz w:val="22"/>
          <w:szCs w:val="22"/>
        </w:rPr>
        <w:t xml:space="preserve"> romských žáků (Ústecký, Karlovarský a Moravskoslezský kraj). Komplexní pojetí zahrnuje kromě finanční a metodické podpory školám (personální zabezpečení podpůrných pozic, vzdělávání pedagogů, spolupráce se subjekty sociálních služeb, cílená podpora účasti žáků z národnostních menšin na vzdělávacích, zážitkových či volnočasových aktivitách, podpora adekvátní nutrice, podpora sociální koheze a otevřeného a bezpečného klimatu škol, podpora rané adaptace, podpora zapojení rodin do vzdělávání a další) také metodickou podporu zřizovatelů v otázce desegregace, spolupráci s poradenským systémem a návaznými sociálními službami pro rodiny. Na tento program jsou alokovány 2 miliardy Kč a je realizován </w:t>
      </w:r>
      <w:r w:rsidRPr="00F57CD5">
        <w:rPr>
          <w:rFonts w:ascii="Arial" w:hAnsi="Arial" w:cs="Arial"/>
          <w:b/>
          <w:color w:val="000000"/>
          <w:sz w:val="22"/>
          <w:szCs w:val="22"/>
        </w:rPr>
        <w:t>ve spolupráci s Národním pedagogickým institutem</w:t>
      </w:r>
      <w:r w:rsidRPr="00F57CD5">
        <w:rPr>
          <w:rFonts w:ascii="Arial" w:hAnsi="Arial" w:cs="Arial"/>
          <w:color w:val="000000"/>
          <w:sz w:val="22"/>
          <w:szCs w:val="22"/>
        </w:rPr>
        <w:t xml:space="preserve">. V případě uvedeného programu se nadto jedná o zcela nově koncipovaný model </w:t>
      </w:r>
      <w:r w:rsidRPr="00F57CD5">
        <w:rPr>
          <w:rFonts w:ascii="Arial" w:hAnsi="Arial" w:cs="Arial"/>
          <w:b/>
          <w:color w:val="000000"/>
          <w:sz w:val="22"/>
          <w:szCs w:val="22"/>
        </w:rPr>
        <w:t>cílené podpory škol s vyšším zastoupením žáků se sociálním znevýhodněním, který má také výrazný potenciál stát se systémovým nástrojem dlouhodobé podpory tohoto segmentu škol</w:t>
      </w:r>
      <w:r w:rsidRPr="00F57CD5">
        <w:rPr>
          <w:rFonts w:ascii="Arial" w:hAnsi="Arial" w:cs="Arial"/>
          <w:color w:val="000000"/>
          <w:sz w:val="22"/>
          <w:szCs w:val="22"/>
        </w:rPr>
        <w:t>. Na základě evaluace výsledků a dopadu této podpory bude v roce 2026 navržen systém indexového financování škol vzdělávajících žáky se sociálním znevýhodněním. Právě upl</w:t>
      </w:r>
      <w:r w:rsidR="007016DC">
        <w:rPr>
          <w:rFonts w:ascii="Arial" w:hAnsi="Arial" w:cs="Arial"/>
          <w:color w:val="000000"/>
          <w:sz w:val="22"/>
          <w:szCs w:val="22"/>
        </w:rPr>
        <w:t>atnění tohoto principu považuje MŠMT</w:t>
      </w:r>
      <w:r w:rsidRPr="00F57CD5">
        <w:rPr>
          <w:rFonts w:ascii="Arial" w:hAnsi="Arial" w:cs="Arial"/>
          <w:color w:val="000000"/>
          <w:sz w:val="22"/>
          <w:szCs w:val="22"/>
        </w:rPr>
        <w:t xml:space="preserve"> za patrně nejvýznamnější nový trend v oblasti přístupu k problematice romské integrace. </w:t>
      </w:r>
    </w:p>
    <w:p w14:paraId="159D0BFF" w14:textId="369C5844"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V </w:t>
      </w:r>
      <w:r w:rsidRPr="00F57CD5">
        <w:rPr>
          <w:rFonts w:ascii="Arial" w:hAnsi="Arial" w:cs="Arial"/>
          <w:b/>
          <w:color w:val="000000"/>
          <w:sz w:val="22"/>
          <w:szCs w:val="22"/>
        </w:rPr>
        <w:t>komponentě 3.2.3 Doučování</w:t>
      </w:r>
      <w:r w:rsidRPr="00F57CD5">
        <w:rPr>
          <w:rFonts w:ascii="Arial" w:hAnsi="Arial" w:cs="Arial"/>
          <w:color w:val="000000"/>
          <w:sz w:val="22"/>
          <w:szCs w:val="22"/>
        </w:rPr>
        <w:t xml:space="preserve"> je aloková</w:t>
      </w:r>
      <w:r w:rsidR="00450D67">
        <w:rPr>
          <w:rFonts w:ascii="Arial" w:hAnsi="Arial" w:cs="Arial"/>
          <w:color w:val="000000"/>
          <w:sz w:val="22"/>
          <w:szCs w:val="22"/>
        </w:rPr>
        <w:t>na 1 miliarda Kč na období 2022–</w:t>
      </w:r>
      <w:r w:rsidRPr="00F57CD5">
        <w:rPr>
          <w:rFonts w:ascii="Arial" w:hAnsi="Arial" w:cs="Arial"/>
          <w:color w:val="000000"/>
          <w:sz w:val="22"/>
          <w:szCs w:val="22"/>
        </w:rPr>
        <w:t xml:space="preserve">2023 pro doučování žáků, kteří jsou v důsledku dopadů pandemické situace a ztížených podmínek v průběhu realizace distanční výuky ohroženi školním neúspěchem. Pro výpočet finanční alokace jednotlivým školám byl vytvořen matematický model (ve spolupráci se společností PAQ Research), který zohledňoval kritérium indexu sociálního vyloučení </w:t>
      </w:r>
      <w:r w:rsidR="0074365B">
        <w:rPr>
          <w:rFonts w:ascii="Arial" w:hAnsi="Arial" w:cs="Arial"/>
          <w:color w:val="000000"/>
          <w:sz w:val="22"/>
          <w:szCs w:val="22"/>
        </w:rPr>
        <w:t xml:space="preserve">Agentury </w:t>
      </w:r>
      <w:r w:rsidRPr="00F57CD5">
        <w:rPr>
          <w:rFonts w:ascii="Arial" w:hAnsi="Arial" w:cs="Arial"/>
          <w:color w:val="000000"/>
          <w:sz w:val="22"/>
          <w:szCs w:val="22"/>
        </w:rPr>
        <w:t xml:space="preserve">a vykázaných počtů žáků se sociálním znevýhodněním. Uvedená podpora je výrazně využívána také pro romské žáky. </w:t>
      </w:r>
    </w:p>
    <w:p w14:paraId="44E1FA7F" w14:textId="23DE9C2C"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V roce 2022 byly ze strany Řídicího orgánu </w:t>
      </w:r>
      <w:r w:rsidRPr="00F57CD5">
        <w:rPr>
          <w:rFonts w:ascii="Arial" w:hAnsi="Arial" w:cs="Arial"/>
          <w:b/>
          <w:color w:val="000000"/>
          <w:sz w:val="22"/>
          <w:szCs w:val="22"/>
        </w:rPr>
        <w:t>OP Zaměstnanost plus</w:t>
      </w:r>
      <w:r w:rsidRPr="00F57CD5">
        <w:rPr>
          <w:rFonts w:ascii="Arial" w:hAnsi="Arial" w:cs="Arial"/>
          <w:color w:val="000000"/>
          <w:sz w:val="22"/>
          <w:szCs w:val="22"/>
        </w:rPr>
        <w:t xml:space="preserve"> vyhlášeny následující </w:t>
      </w:r>
      <w:r w:rsidRPr="00F57CD5">
        <w:rPr>
          <w:rFonts w:ascii="Arial" w:hAnsi="Arial" w:cs="Arial"/>
          <w:b/>
          <w:color w:val="000000"/>
          <w:sz w:val="22"/>
          <w:szCs w:val="22"/>
        </w:rPr>
        <w:t>3 výzvy</w:t>
      </w:r>
      <w:r w:rsidRPr="00F57CD5">
        <w:rPr>
          <w:rFonts w:ascii="Arial" w:hAnsi="Arial" w:cs="Arial"/>
          <w:color w:val="000000"/>
          <w:sz w:val="22"/>
          <w:szCs w:val="22"/>
        </w:rPr>
        <w:t xml:space="preserve"> v rámci </w:t>
      </w:r>
      <w:r w:rsidRPr="00F57CD5">
        <w:rPr>
          <w:rFonts w:ascii="Arial" w:hAnsi="Arial" w:cs="Arial"/>
          <w:b/>
          <w:color w:val="000000"/>
          <w:sz w:val="22"/>
          <w:szCs w:val="22"/>
        </w:rPr>
        <w:t>specifického cíle 2.3 j) prosazovat socioekonomickou integraci marginalizovaných komunit, jako jsou Romové</w:t>
      </w:r>
      <w:r w:rsidRPr="00F57CD5">
        <w:rPr>
          <w:rFonts w:ascii="Arial" w:hAnsi="Arial" w:cs="Arial"/>
          <w:color w:val="000000"/>
          <w:sz w:val="22"/>
          <w:szCs w:val="22"/>
        </w:rPr>
        <w:t>, které přímo reagují na opatření uvedená ve </w:t>
      </w:r>
      <w:r w:rsidR="00450D67">
        <w:rPr>
          <w:rFonts w:ascii="Arial" w:hAnsi="Arial" w:cs="Arial"/>
          <w:color w:val="000000"/>
          <w:sz w:val="22"/>
          <w:szCs w:val="22"/>
        </w:rPr>
        <w:t>Strategii romské integrace 2021–</w:t>
      </w:r>
      <w:r w:rsidRPr="00F57CD5">
        <w:rPr>
          <w:rFonts w:ascii="Arial" w:hAnsi="Arial" w:cs="Arial"/>
          <w:color w:val="000000"/>
          <w:sz w:val="22"/>
          <w:szCs w:val="22"/>
        </w:rPr>
        <w:t>2030:</w:t>
      </w:r>
    </w:p>
    <w:p w14:paraId="2C53B134" w14:textId="77777777" w:rsidR="00F57CD5" w:rsidRPr="00F57CD5" w:rsidRDefault="00F57CD5" w:rsidP="00F57CD5">
      <w:pPr>
        <w:numPr>
          <w:ilvl w:val="0"/>
          <w:numId w:val="6"/>
        </w:numPr>
        <w:spacing w:before="240"/>
        <w:jc w:val="both"/>
        <w:rPr>
          <w:rFonts w:ascii="Arial" w:hAnsi="Arial" w:cs="Arial"/>
          <w:color w:val="000000"/>
          <w:sz w:val="22"/>
          <w:szCs w:val="22"/>
        </w:rPr>
      </w:pPr>
      <w:r w:rsidRPr="00F57CD5">
        <w:rPr>
          <w:rFonts w:ascii="Arial" w:hAnsi="Arial" w:cs="Arial"/>
          <w:color w:val="000000"/>
          <w:sz w:val="22"/>
          <w:szCs w:val="22"/>
        </w:rPr>
        <w:t xml:space="preserve">03_22_042 Budování kapacit a profesionalizace romských a proromských NNO </w:t>
      </w:r>
    </w:p>
    <w:p w14:paraId="21C1F448" w14:textId="77777777" w:rsidR="00F57CD5" w:rsidRPr="00F57CD5" w:rsidRDefault="00F57CD5" w:rsidP="00F57CD5">
      <w:pPr>
        <w:numPr>
          <w:ilvl w:val="0"/>
          <w:numId w:val="6"/>
        </w:numPr>
        <w:spacing w:before="240"/>
        <w:jc w:val="both"/>
        <w:rPr>
          <w:rFonts w:ascii="Arial" w:hAnsi="Arial" w:cs="Arial"/>
          <w:color w:val="000000"/>
          <w:sz w:val="22"/>
          <w:szCs w:val="22"/>
        </w:rPr>
      </w:pPr>
      <w:r w:rsidRPr="00F57CD5">
        <w:rPr>
          <w:rFonts w:ascii="Arial" w:hAnsi="Arial" w:cs="Arial"/>
          <w:color w:val="000000"/>
          <w:sz w:val="22"/>
          <w:szCs w:val="22"/>
        </w:rPr>
        <w:t>03_22_044 Podpora integrace romské menšiny</w:t>
      </w:r>
    </w:p>
    <w:p w14:paraId="28C52036" w14:textId="77777777" w:rsidR="00F57CD5" w:rsidRPr="00F57CD5" w:rsidRDefault="00F57CD5" w:rsidP="00F57CD5">
      <w:pPr>
        <w:numPr>
          <w:ilvl w:val="0"/>
          <w:numId w:val="6"/>
        </w:numPr>
        <w:spacing w:before="240"/>
        <w:jc w:val="both"/>
        <w:rPr>
          <w:rFonts w:ascii="Arial" w:hAnsi="Arial" w:cs="Arial"/>
          <w:color w:val="000000"/>
          <w:sz w:val="22"/>
          <w:szCs w:val="22"/>
        </w:rPr>
      </w:pPr>
      <w:r w:rsidRPr="00F57CD5">
        <w:rPr>
          <w:rFonts w:ascii="Arial" w:hAnsi="Arial" w:cs="Arial"/>
          <w:color w:val="000000"/>
          <w:sz w:val="22"/>
          <w:szCs w:val="22"/>
        </w:rPr>
        <w:t>03_23_053 Systémová opatření v oblasti romské integrace</w:t>
      </w:r>
    </w:p>
    <w:p w14:paraId="2D7177FB" w14:textId="77777777" w:rsidR="00F57CD5" w:rsidRPr="00F57CD5" w:rsidRDefault="00F57CD5" w:rsidP="00F57CD5">
      <w:pPr>
        <w:spacing w:before="240"/>
        <w:jc w:val="both"/>
        <w:rPr>
          <w:rFonts w:ascii="Arial" w:hAnsi="Arial" w:cs="Arial"/>
          <w:color w:val="000000"/>
          <w:sz w:val="22"/>
          <w:szCs w:val="22"/>
        </w:rPr>
      </w:pPr>
    </w:p>
    <w:p w14:paraId="7514B325" w14:textId="77777777" w:rsidR="00F57CD5" w:rsidRPr="00C9321E" w:rsidRDefault="00F57CD5" w:rsidP="00F57CD5">
      <w:pPr>
        <w:spacing w:before="240"/>
        <w:jc w:val="both"/>
        <w:rPr>
          <w:rFonts w:ascii="Arial" w:hAnsi="Arial" w:cs="Arial"/>
          <w:b/>
          <w:bCs/>
          <w:i/>
          <w:color w:val="000000"/>
          <w:sz w:val="22"/>
          <w:szCs w:val="22"/>
        </w:rPr>
      </w:pPr>
      <w:r w:rsidRPr="00C9321E">
        <w:rPr>
          <w:rFonts w:ascii="Arial" w:hAnsi="Arial" w:cs="Arial"/>
          <w:b/>
          <w:bCs/>
          <w:i/>
          <w:color w:val="000000"/>
          <w:sz w:val="22"/>
          <w:szCs w:val="22"/>
        </w:rPr>
        <w:t xml:space="preserve">Budování kapacit a profesionalizace romských a proromských NNO </w:t>
      </w:r>
    </w:p>
    <w:p w14:paraId="36297FEA"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Výzva byla vyhlášena od 12. prosince 2022 do 3. března 2023 s alokací ve výši 100 mil. Kč.</w:t>
      </w:r>
    </w:p>
    <w:p w14:paraId="711CF604"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Mezi oprávněné žadatele této kolové výzvy spadaly romské a proromské </w:t>
      </w:r>
      <w:r w:rsidR="007F29F6">
        <w:rPr>
          <w:rFonts w:ascii="Arial" w:hAnsi="Arial" w:cs="Arial"/>
          <w:color w:val="000000"/>
          <w:sz w:val="22"/>
          <w:szCs w:val="22"/>
        </w:rPr>
        <w:t>NNO</w:t>
      </w:r>
      <w:r w:rsidRPr="00F57CD5">
        <w:rPr>
          <w:rFonts w:ascii="Arial" w:hAnsi="Arial" w:cs="Arial"/>
          <w:color w:val="000000"/>
          <w:sz w:val="22"/>
          <w:szCs w:val="22"/>
        </w:rPr>
        <w:t xml:space="preserve"> a dále také střešní romské </w:t>
      </w:r>
      <w:r w:rsidR="007F29F6">
        <w:rPr>
          <w:rFonts w:ascii="Arial" w:hAnsi="Arial" w:cs="Arial"/>
          <w:color w:val="000000"/>
          <w:sz w:val="22"/>
          <w:szCs w:val="22"/>
        </w:rPr>
        <w:t>NNO</w:t>
      </w:r>
      <w:r w:rsidRPr="00F57CD5">
        <w:rPr>
          <w:rFonts w:ascii="Arial" w:hAnsi="Arial" w:cs="Arial"/>
          <w:color w:val="000000"/>
          <w:sz w:val="22"/>
          <w:szCs w:val="22"/>
        </w:rPr>
        <w:t>.</w:t>
      </w:r>
    </w:p>
    <w:p w14:paraId="7F16F8A0" w14:textId="3713A9D1"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lastRenderedPageBreak/>
        <w:t xml:space="preserve">Cílem výzvy je podpora rozvoje a udržitelnosti romských, proromských a střešních romských </w:t>
      </w:r>
      <w:r w:rsidR="007F29F6">
        <w:rPr>
          <w:rFonts w:ascii="Arial" w:hAnsi="Arial" w:cs="Arial"/>
          <w:color w:val="000000"/>
          <w:sz w:val="22"/>
          <w:szCs w:val="22"/>
        </w:rPr>
        <w:t>NNO</w:t>
      </w:r>
      <w:r w:rsidRPr="00F57CD5">
        <w:rPr>
          <w:rFonts w:ascii="Arial" w:hAnsi="Arial" w:cs="Arial"/>
          <w:color w:val="000000"/>
          <w:sz w:val="22"/>
          <w:szCs w:val="22"/>
        </w:rPr>
        <w:t xml:space="preserve">, zejména posilování jejich kompetentnosti, aby efektivně hájily zájmy romské menšiny. Jedná se o podporu personálních kapacit, o podporu a posílení dovedností, prohloubení či navázání spolupráce romských organizací s dalšími aktéry na lokální i národní úrovni, včetně výměny informací a know-how. Pro rozvoj současného trhu NNO je důležitá podpora i spolupráce střešních NNO se svými </w:t>
      </w:r>
      <w:r w:rsidR="00A04C67">
        <w:rPr>
          <w:rFonts w:ascii="Arial" w:hAnsi="Arial" w:cs="Arial"/>
          <w:color w:val="000000"/>
          <w:sz w:val="22"/>
          <w:szCs w:val="22"/>
        </w:rPr>
        <w:t>členskými NNO</w:t>
      </w:r>
      <w:r w:rsidRPr="00F57CD5">
        <w:rPr>
          <w:rFonts w:ascii="Arial" w:hAnsi="Arial" w:cs="Arial"/>
          <w:color w:val="000000"/>
          <w:sz w:val="22"/>
          <w:szCs w:val="22"/>
        </w:rPr>
        <w:t>, jejichž zájmy a potřeby střešní organizace hájí.</w:t>
      </w:r>
    </w:p>
    <w:p w14:paraId="2F4D1806"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Mezi podporované aktivity spadá podpora strategického plánování; finanční a projektový management, fundraising; lidské zdroje – strategie rozvoje zaměstnanců organizace, školení v oblasti lidských zdrojů, apod.; marketing a PR – vytvoření komunikační strategie, apod.; síťování, sdílení zkušeností a posilování partnerství organizací se spolupracujícími organizacemi a veřejnou správou; advokační a watchdogové činnosti; zapojení do platforem – podpora efektivní participace a zapojení/spolupráce organizací (Romů/Romek) na činnosti relevantních platforem na místní/regionální/národní úrovni zaměřených nebo úzce souvisejících s integrací romské menšiny; osvětové </w:t>
      </w:r>
      <w:r w:rsidRPr="00F57CD5">
        <w:rPr>
          <w:rFonts w:ascii="Arial" w:hAnsi="Arial" w:cs="Arial"/>
          <w:iCs/>
          <w:color w:val="000000"/>
          <w:sz w:val="22"/>
          <w:szCs w:val="22"/>
        </w:rPr>
        <w:t>informační aktivity</w:t>
      </w:r>
      <w:r w:rsidRPr="00F57CD5">
        <w:rPr>
          <w:rFonts w:ascii="Arial" w:hAnsi="Arial" w:cs="Arial"/>
          <w:color w:val="000000"/>
          <w:sz w:val="22"/>
          <w:szCs w:val="22"/>
        </w:rPr>
        <w:t xml:space="preserve"> </w:t>
      </w:r>
      <w:r w:rsidRPr="00F57CD5">
        <w:rPr>
          <w:rFonts w:ascii="Arial" w:hAnsi="Arial" w:cs="Arial"/>
          <w:iCs/>
          <w:color w:val="000000"/>
          <w:sz w:val="22"/>
          <w:szCs w:val="22"/>
        </w:rPr>
        <w:t>zaměřené na posílení účasti Romů/Romek ve volbách a dalších oblastech veřejného dění; p</w:t>
      </w:r>
      <w:r w:rsidRPr="00F57CD5">
        <w:rPr>
          <w:rFonts w:ascii="Arial" w:hAnsi="Arial" w:cs="Arial"/>
          <w:color w:val="000000"/>
          <w:sz w:val="22"/>
          <w:szCs w:val="22"/>
        </w:rPr>
        <w:t xml:space="preserve">odpora monitoringu, včetně analytické činnosti, v oblasti strukturálního anticiganismu, residenční segregace či přístupu k bydlení; posílení </w:t>
      </w:r>
      <w:r w:rsidRPr="00F57CD5">
        <w:rPr>
          <w:rFonts w:ascii="Arial" w:hAnsi="Arial" w:cs="Arial"/>
          <w:iCs/>
          <w:color w:val="000000"/>
          <w:sz w:val="22"/>
          <w:szCs w:val="22"/>
        </w:rPr>
        <w:t>metodické podpory a poradenství vůči členským organizacím v oboru činnosti střešní romské nestátní neziskové organizace; p</w:t>
      </w:r>
      <w:r w:rsidRPr="00F57CD5">
        <w:rPr>
          <w:rFonts w:ascii="Arial" w:hAnsi="Arial" w:cs="Arial"/>
          <w:color w:val="000000"/>
          <w:sz w:val="22"/>
          <w:szCs w:val="22"/>
        </w:rPr>
        <w:t>odpora transparentnosti střešní romské nestátní neziskové organizace. V současné době probíhá hodnocení předložených žádostí o podporu.</w:t>
      </w:r>
    </w:p>
    <w:p w14:paraId="3B9F686F" w14:textId="77777777" w:rsidR="00F57CD5" w:rsidRPr="00C9321E" w:rsidRDefault="00F57CD5" w:rsidP="00F57CD5">
      <w:pPr>
        <w:spacing w:before="240"/>
        <w:jc w:val="both"/>
        <w:rPr>
          <w:rFonts w:ascii="Arial" w:hAnsi="Arial" w:cs="Arial"/>
          <w:b/>
          <w:bCs/>
          <w:i/>
          <w:color w:val="000000"/>
          <w:sz w:val="22"/>
          <w:szCs w:val="22"/>
        </w:rPr>
      </w:pPr>
      <w:r w:rsidRPr="00C9321E">
        <w:rPr>
          <w:rFonts w:ascii="Arial" w:hAnsi="Arial" w:cs="Arial"/>
          <w:b/>
          <w:bCs/>
          <w:i/>
          <w:color w:val="000000"/>
          <w:sz w:val="22"/>
          <w:szCs w:val="22"/>
        </w:rPr>
        <w:t>Podpora integrace romské menšiny</w:t>
      </w:r>
    </w:p>
    <w:p w14:paraId="6D764463"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Výzva byla vyhlášena od 14. prosince 2022 do 28. dubna 2023 s alokací ve výši 150 mil. Kč.</w:t>
      </w:r>
    </w:p>
    <w:p w14:paraId="6D2A708A" w14:textId="3722C8F5"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Mezi oprávněné žadatele této kolové výzvy patří </w:t>
      </w:r>
      <w:r w:rsidR="007F29F6">
        <w:rPr>
          <w:rFonts w:ascii="Arial" w:hAnsi="Arial" w:cs="Arial"/>
          <w:color w:val="000000"/>
          <w:sz w:val="22"/>
          <w:szCs w:val="22"/>
        </w:rPr>
        <w:t>NNO</w:t>
      </w:r>
      <w:r w:rsidRPr="00F57CD5">
        <w:rPr>
          <w:rFonts w:ascii="Arial" w:hAnsi="Arial" w:cs="Arial"/>
          <w:color w:val="000000"/>
          <w:sz w:val="22"/>
          <w:szCs w:val="22"/>
        </w:rPr>
        <w:t xml:space="preserve">. Tato výzva je zaměřena na integraci Romů/Romek, a to nejen v rámci posílení kompetencí a kapacit organizací, ale i se zaměřením na přímou práci s jednotlivci/komunitou. Aktivity směřují na podporu činnosti </w:t>
      </w:r>
      <w:r w:rsidR="00063FA3">
        <w:rPr>
          <w:rFonts w:ascii="Arial" w:hAnsi="Arial" w:cs="Arial"/>
          <w:color w:val="000000"/>
          <w:sz w:val="22"/>
          <w:szCs w:val="22"/>
        </w:rPr>
        <w:t xml:space="preserve">NNO </w:t>
      </w:r>
      <w:r w:rsidRPr="00F57CD5">
        <w:rPr>
          <w:rFonts w:ascii="Arial" w:hAnsi="Arial" w:cs="Arial"/>
          <w:color w:val="000000"/>
          <w:sz w:val="22"/>
          <w:szCs w:val="22"/>
        </w:rPr>
        <w:t>v oblasti sledování projevů z nenávisti vůči Romům, v oblasti domácího a genderově podmíněného násilí na osobách z řad romské menšiny, na zvyšování občanských kompetencí Romů a posílení rodičovských kompetencí Romů/Romek.</w:t>
      </w:r>
    </w:p>
    <w:p w14:paraId="102C519A" w14:textId="0546A202" w:rsidR="00F57CD5" w:rsidRPr="00F57CD5" w:rsidRDefault="00F57CD5" w:rsidP="00F57CD5">
      <w:pPr>
        <w:spacing w:before="240"/>
        <w:jc w:val="both"/>
        <w:rPr>
          <w:rFonts w:ascii="Arial" w:hAnsi="Arial" w:cs="Arial"/>
          <w:color w:val="000000"/>
          <w:sz w:val="22"/>
          <w:szCs w:val="22"/>
          <w:u w:val="single"/>
        </w:rPr>
      </w:pPr>
      <w:r w:rsidRPr="00F57CD5">
        <w:rPr>
          <w:rFonts w:ascii="Arial" w:hAnsi="Arial" w:cs="Arial"/>
          <w:color w:val="000000"/>
          <w:sz w:val="22"/>
          <w:szCs w:val="22"/>
        </w:rPr>
        <w:t>Mezi podporované aktivity spadá</w:t>
      </w:r>
      <w:bookmarkStart w:id="22" w:name="_Hlk114041217"/>
      <w:r w:rsidRPr="00F57CD5">
        <w:rPr>
          <w:rFonts w:ascii="Arial" w:hAnsi="Arial" w:cs="Arial"/>
          <w:color w:val="000000"/>
          <w:sz w:val="22"/>
          <w:szCs w:val="22"/>
        </w:rPr>
        <w:t xml:space="preserve"> podpora činnosti </w:t>
      </w:r>
      <w:r w:rsidR="007F29F6">
        <w:rPr>
          <w:rFonts w:ascii="Arial" w:hAnsi="Arial" w:cs="Arial"/>
          <w:color w:val="000000"/>
          <w:sz w:val="22"/>
          <w:szCs w:val="22"/>
        </w:rPr>
        <w:t>NNO</w:t>
      </w:r>
      <w:r w:rsidRPr="00F57CD5">
        <w:rPr>
          <w:rFonts w:ascii="Arial" w:hAnsi="Arial" w:cs="Arial"/>
          <w:color w:val="000000"/>
          <w:sz w:val="22"/>
          <w:szCs w:val="22"/>
        </w:rPr>
        <w:t xml:space="preserve"> v oblasti sledování projevů</w:t>
      </w:r>
      <w:r w:rsidR="00063FA3" w:rsidRPr="00F57CD5" w:rsidDel="00063FA3">
        <w:rPr>
          <w:rFonts w:ascii="Arial" w:hAnsi="Arial" w:cs="Arial"/>
          <w:color w:val="000000"/>
          <w:sz w:val="22"/>
          <w:szCs w:val="22"/>
        </w:rPr>
        <w:t xml:space="preserve"> </w:t>
      </w:r>
      <w:r w:rsidRPr="00F57CD5">
        <w:rPr>
          <w:rFonts w:ascii="Arial" w:hAnsi="Arial" w:cs="Arial"/>
          <w:color w:val="000000"/>
          <w:sz w:val="22"/>
          <w:szCs w:val="22"/>
        </w:rPr>
        <w:t>nenávisti vůči Romům;</w:t>
      </w:r>
      <w:bookmarkStart w:id="23" w:name="_Hlk112071372"/>
      <w:bookmarkEnd w:id="22"/>
      <w:r w:rsidRPr="00F57CD5">
        <w:rPr>
          <w:rFonts w:ascii="Arial" w:hAnsi="Arial" w:cs="Arial"/>
          <w:color w:val="000000"/>
          <w:sz w:val="22"/>
          <w:szCs w:val="22"/>
        </w:rPr>
        <w:t xml:space="preserve"> podpora komunitní práce a komunitního organizování za účelem zvyšování občanských </w:t>
      </w:r>
      <w:bookmarkEnd w:id="23"/>
      <w:r w:rsidRPr="00F57CD5">
        <w:rPr>
          <w:rFonts w:ascii="Arial" w:hAnsi="Arial" w:cs="Arial"/>
          <w:color w:val="000000"/>
          <w:sz w:val="22"/>
          <w:szCs w:val="22"/>
        </w:rPr>
        <w:t xml:space="preserve">kompetencí Romů; podpora služeb pro rodiny s dětmi předškolního a školního věku za účelem posílení rodičovských kompetencí; podpora činnosti </w:t>
      </w:r>
      <w:r w:rsidR="00063FA3">
        <w:rPr>
          <w:rFonts w:ascii="Arial" w:hAnsi="Arial" w:cs="Arial"/>
          <w:color w:val="000000"/>
          <w:sz w:val="22"/>
          <w:szCs w:val="22"/>
        </w:rPr>
        <w:t xml:space="preserve">NNO </w:t>
      </w:r>
      <w:r w:rsidRPr="00F57CD5">
        <w:rPr>
          <w:rFonts w:ascii="Arial" w:hAnsi="Arial" w:cs="Arial"/>
          <w:color w:val="000000"/>
          <w:sz w:val="22"/>
          <w:szCs w:val="22"/>
        </w:rPr>
        <w:t>v oblasti domácího a genderově podmíněného násilí na lidech z řad romské menšiny (včetně posílení kapacit organizací a práce s obětmi domácího a genderově podmíněného násilí).</w:t>
      </w:r>
    </w:p>
    <w:p w14:paraId="0F4330FA" w14:textId="77777777" w:rsidR="00F57CD5" w:rsidRPr="00C9321E" w:rsidRDefault="00C9321E" w:rsidP="00F57CD5">
      <w:pPr>
        <w:spacing w:before="240"/>
        <w:jc w:val="both"/>
        <w:rPr>
          <w:rFonts w:ascii="Arial" w:hAnsi="Arial" w:cs="Arial"/>
          <w:b/>
          <w:bCs/>
          <w:i/>
          <w:color w:val="000000"/>
          <w:sz w:val="22"/>
          <w:szCs w:val="22"/>
        </w:rPr>
      </w:pPr>
      <w:r>
        <w:rPr>
          <w:rFonts w:ascii="Arial" w:hAnsi="Arial" w:cs="Arial"/>
          <w:b/>
          <w:bCs/>
          <w:i/>
          <w:color w:val="000000"/>
          <w:sz w:val="22"/>
          <w:szCs w:val="22"/>
        </w:rPr>
        <w:t>S</w:t>
      </w:r>
      <w:r w:rsidR="00F57CD5" w:rsidRPr="00C9321E">
        <w:rPr>
          <w:rFonts w:ascii="Arial" w:hAnsi="Arial" w:cs="Arial"/>
          <w:b/>
          <w:bCs/>
          <w:i/>
          <w:color w:val="000000"/>
          <w:sz w:val="22"/>
          <w:szCs w:val="22"/>
        </w:rPr>
        <w:t>ystémová opatření v oblasti romské integrace</w:t>
      </w:r>
    </w:p>
    <w:p w14:paraId="1FBAAADC"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Výzva byla vyhlášena od 7. prosince 2022 do 30. června 2023 s alokací ve výši 51 mil. Kč a </w:t>
      </w:r>
      <w:r w:rsidRPr="00F57CD5">
        <w:rPr>
          <w:rFonts w:ascii="Arial" w:hAnsi="Arial" w:cs="Arial"/>
          <w:bCs/>
          <w:color w:val="000000"/>
          <w:sz w:val="22"/>
          <w:szCs w:val="22"/>
        </w:rPr>
        <w:t xml:space="preserve">je určena na realizaci projektů přímého přidělení systémového charakteru pro určené resorty. </w:t>
      </w:r>
      <w:r w:rsidRPr="00F57CD5">
        <w:rPr>
          <w:rFonts w:ascii="Arial" w:hAnsi="Arial" w:cs="Arial"/>
          <w:color w:val="000000"/>
          <w:sz w:val="22"/>
          <w:szCs w:val="22"/>
        </w:rPr>
        <w:t xml:space="preserve">Mezi oprávněné žadatele patří </w:t>
      </w:r>
      <w:r w:rsidRPr="00F57CD5">
        <w:rPr>
          <w:rFonts w:ascii="Arial" w:hAnsi="Arial" w:cs="Arial"/>
          <w:bCs/>
          <w:color w:val="000000"/>
          <w:sz w:val="22"/>
          <w:szCs w:val="22"/>
        </w:rPr>
        <w:t>Ministerstvo práce a sociálních věcí ČR a Ministerstvo pro místní rozvoj ČR.</w:t>
      </w:r>
    </w:p>
    <w:p w14:paraId="57396AB3" w14:textId="1E329A96"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Mezi podporované aktivity spadá podpora komunitní práce a komunitního organizování za účelem zvyšování občanských kompetencí Romů;</w:t>
      </w:r>
      <w:r w:rsidR="000D2FA6">
        <w:rPr>
          <w:rFonts w:ascii="Arial" w:hAnsi="Arial" w:cs="Arial"/>
          <w:color w:val="000000"/>
          <w:sz w:val="22"/>
          <w:szCs w:val="22"/>
        </w:rPr>
        <w:t xml:space="preserve"> </w:t>
      </w:r>
      <w:r w:rsidRPr="00F57CD5">
        <w:rPr>
          <w:rFonts w:ascii="Arial" w:hAnsi="Arial" w:cs="Arial"/>
          <w:color w:val="000000"/>
          <w:sz w:val="22"/>
          <w:szCs w:val="22"/>
        </w:rPr>
        <w:t xml:space="preserve">aktivizace a rozvoj komunitních lídrů na lokální úrovni přispívajících ke zlepšení procesu sociálního začleňování Romů; podpora vzdělávání romské komunity v oblasti rozvoje podnikání vedoucí ke zvýšení uplatnitelnosti Romů na trhu práce a posilující sociální začleňování; podpora analytické činnosti a monitoringu v oblasti strukturálního anticiganismu, residenční segregace či přístupu k bydlení; </w:t>
      </w:r>
      <w:r w:rsidRPr="00F57CD5">
        <w:rPr>
          <w:rFonts w:ascii="Arial" w:hAnsi="Arial" w:cs="Arial"/>
          <w:color w:val="000000"/>
          <w:sz w:val="22"/>
          <w:szCs w:val="22"/>
        </w:rPr>
        <w:lastRenderedPageBreak/>
        <w:t>tvorba a realizace koncepčních, strategických a metodických opatření v oblasti integrace marginalizovaných komunit včetně monitoringu plnění těchto opatření.</w:t>
      </w:r>
    </w:p>
    <w:p w14:paraId="50BF3862"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V roce 2022 byly připraveny 2 projektové záměry výše uvedenými žadateli.</w:t>
      </w:r>
    </w:p>
    <w:p w14:paraId="52E2DBE5"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Mezi další výzvy vyhlášené v roce 2022 s dopadem na romskou menšinu lze zařadit </w:t>
      </w:r>
      <w:r w:rsidRPr="00F57CD5">
        <w:rPr>
          <w:rFonts w:ascii="Arial" w:hAnsi="Arial" w:cs="Arial"/>
          <w:b/>
          <w:bCs/>
          <w:color w:val="000000"/>
          <w:sz w:val="22"/>
          <w:szCs w:val="22"/>
        </w:rPr>
        <w:t>výzvu č. 03_22_018 Podpora sociálního začleňování ve vyloučených lokalitách (1).</w:t>
      </w:r>
    </w:p>
    <w:p w14:paraId="641AC74A" w14:textId="62CB1113"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Výzva byla vyhlášena 26. srpna 2022 do 15. března 2023 s alokací 900 mil. Kč, která byla dělena na 2 dílčí části – typ obcí „A“ – 225 mil. Kč (25</w:t>
      </w:r>
      <w:r w:rsidR="00450D67">
        <w:rPr>
          <w:rFonts w:ascii="Arial" w:hAnsi="Arial" w:cs="Arial"/>
          <w:color w:val="000000"/>
          <w:sz w:val="22"/>
          <w:szCs w:val="22"/>
        </w:rPr>
        <w:t xml:space="preserve"> </w:t>
      </w:r>
      <w:r w:rsidRPr="00F57CD5">
        <w:rPr>
          <w:rFonts w:ascii="Arial" w:hAnsi="Arial" w:cs="Arial"/>
          <w:color w:val="000000"/>
          <w:sz w:val="22"/>
          <w:szCs w:val="22"/>
        </w:rPr>
        <w:t>%), typ obcí „B“ – 675 mil. Kč (75</w:t>
      </w:r>
      <w:r w:rsidR="00450D67">
        <w:rPr>
          <w:rFonts w:ascii="Arial" w:hAnsi="Arial" w:cs="Arial"/>
          <w:color w:val="000000"/>
          <w:sz w:val="22"/>
          <w:szCs w:val="22"/>
        </w:rPr>
        <w:t xml:space="preserve"> </w:t>
      </w:r>
      <w:r w:rsidRPr="00F57CD5">
        <w:rPr>
          <w:rFonts w:ascii="Arial" w:hAnsi="Arial" w:cs="Arial"/>
          <w:color w:val="000000"/>
          <w:sz w:val="22"/>
          <w:szCs w:val="22"/>
        </w:rPr>
        <w:t>%).</w:t>
      </w:r>
    </w:p>
    <w:p w14:paraId="725C5FAF"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Výzva byla určena 2 typům obcí:</w:t>
      </w:r>
    </w:p>
    <w:p w14:paraId="5CCFBBCD" w14:textId="77777777" w:rsidR="00F57CD5" w:rsidRPr="00F57CD5" w:rsidRDefault="00F57CD5" w:rsidP="007F29F6">
      <w:pPr>
        <w:numPr>
          <w:ilvl w:val="0"/>
          <w:numId w:val="5"/>
        </w:numPr>
        <w:spacing w:before="240"/>
        <w:ind w:left="0" w:firstLine="0"/>
        <w:jc w:val="both"/>
        <w:rPr>
          <w:rFonts w:ascii="Arial" w:hAnsi="Arial" w:cs="Arial"/>
          <w:color w:val="000000"/>
          <w:sz w:val="22"/>
          <w:szCs w:val="22"/>
        </w:rPr>
      </w:pPr>
      <w:r w:rsidRPr="00F57CD5">
        <w:rPr>
          <w:rFonts w:ascii="Arial" w:hAnsi="Arial" w:cs="Arial"/>
          <w:color w:val="000000"/>
          <w:sz w:val="22"/>
          <w:szCs w:val="22"/>
        </w:rPr>
        <w:t>Pro projekty z obcí, které aktivně řeší na své</w:t>
      </w:r>
      <w:r w:rsidR="007F29F6">
        <w:rPr>
          <w:rFonts w:ascii="Arial" w:hAnsi="Arial" w:cs="Arial"/>
          <w:color w:val="000000"/>
          <w:sz w:val="22"/>
          <w:szCs w:val="22"/>
        </w:rPr>
        <w:t xml:space="preserve">m území problematiku sociálního </w:t>
      </w:r>
      <w:r w:rsidRPr="00F57CD5">
        <w:rPr>
          <w:rFonts w:ascii="Arial" w:hAnsi="Arial" w:cs="Arial"/>
          <w:color w:val="000000"/>
          <w:sz w:val="22"/>
          <w:szCs w:val="22"/>
        </w:rPr>
        <w:t>vyloučení v oblasti sociálně vyloučených lokalit (základní vstupní podmínkou hodnota tzv. Indexu sociálního vyloučení),</w:t>
      </w:r>
    </w:p>
    <w:p w14:paraId="286491CC" w14:textId="77777777" w:rsidR="00F57CD5" w:rsidRPr="00F57CD5" w:rsidRDefault="00F57CD5" w:rsidP="007F29F6">
      <w:pPr>
        <w:numPr>
          <w:ilvl w:val="0"/>
          <w:numId w:val="5"/>
        </w:numPr>
        <w:spacing w:before="240"/>
        <w:ind w:left="0" w:firstLine="0"/>
        <w:jc w:val="both"/>
        <w:rPr>
          <w:rFonts w:ascii="Arial" w:hAnsi="Arial" w:cs="Arial"/>
          <w:color w:val="000000"/>
          <w:sz w:val="22"/>
          <w:szCs w:val="22"/>
        </w:rPr>
      </w:pPr>
      <w:r w:rsidRPr="00F57CD5">
        <w:rPr>
          <w:rFonts w:ascii="Arial" w:hAnsi="Arial" w:cs="Arial"/>
          <w:color w:val="000000"/>
          <w:sz w:val="22"/>
          <w:szCs w:val="22"/>
        </w:rPr>
        <w:t>Pro projekty z obcí, které aktivně spolupracují s MMR (Agentura pro sociální začleňování) – financování tzv. Koordinovaného přístupu k sociálnímu vyloučení.</w:t>
      </w:r>
    </w:p>
    <w:p w14:paraId="353A0F49" w14:textId="28F7290A"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Mezi oprávněnými žadateli dle právní formy spadají</w:t>
      </w:r>
      <w:r w:rsidR="000D2FA6">
        <w:rPr>
          <w:rFonts w:ascii="Arial" w:hAnsi="Arial" w:cs="Arial"/>
          <w:color w:val="000000"/>
          <w:sz w:val="22"/>
          <w:szCs w:val="22"/>
        </w:rPr>
        <w:t xml:space="preserve"> </w:t>
      </w:r>
      <w:r w:rsidRPr="00F57CD5">
        <w:rPr>
          <w:rFonts w:ascii="Arial" w:hAnsi="Arial" w:cs="Arial"/>
          <w:color w:val="000000"/>
          <w:sz w:val="22"/>
          <w:szCs w:val="22"/>
        </w:rPr>
        <w:t>NNO</w:t>
      </w:r>
      <w:r w:rsidRPr="00F57CD5">
        <w:rPr>
          <w:rFonts w:ascii="Arial" w:hAnsi="Arial" w:cs="Arial"/>
          <w:color w:val="000000"/>
          <w:sz w:val="22"/>
          <w:szCs w:val="22"/>
          <w:vertAlign w:val="superscript"/>
        </w:rPr>
        <w:footnoteReference w:id="39"/>
      </w:r>
      <w:r w:rsidRPr="00F57CD5">
        <w:rPr>
          <w:rFonts w:ascii="Arial" w:hAnsi="Arial" w:cs="Arial"/>
          <w:color w:val="000000"/>
          <w:sz w:val="22"/>
          <w:szCs w:val="22"/>
        </w:rPr>
        <w:t xml:space="preserve"> (poskytovatelé sociálních služeb), obce a příspěvkové organizace obcí.</w:t>
      </w:r>
    </w:p>
    <w:p w14:paraId="0F6924A3"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M</w:t>
      </w:r>
      <w:r w:rsidR="007F29F6">
        <w:rPr>
          <w:rFonts w:ascii="Arial" w:hAnsi="Arial" w:cs="Arial"/>
          <w:color w:val="000000"/>
          <w:sz w:val="22"/>
          <w:szCs w:val="22"/>
        </w:rPr>
        <w:t>ezi podporované aktivity spadá</w:t>
      </w:r>
      <w:r w:rsidRPr="00F57CD5">
        <w:rPr>
          <w:rFonts w:ascii="Arial" w:hAnsi="Arial" w:cs="Arial"/>
          <w:color w:val="000000"/>
          <w:sz w:val="22"/>
          <w:szCs w:val="22"/>
        </w:rPr>
        <w:t xml:space="preserve"> kompl</w:t>
      </w:r>
      <w:bookmarkStart w:id="24" w:name="_Hlk100566677"/>
      <w:r w:rsidRPr="00F57CD5">
        <w:rPr>
          <w:rFonts w:ascii="Arial" w:hAnsi="Arial" w:cs="Arial"/>
          <w:color w:val="000000"/>
          <w:sz w:val="22"/>
          <w:szCs w:val="22"/>
        </w:rPr>
        <w:t>exní soubor aktivit v oblastech podpory komunitní práce; podpory sociálních služeb – terénní programy, SAS pro rodiny s dětmi, apod.; podpory ohrožených rodin s dětmi; podpory prevence kriminality, bezpečnosti a veřejného pořádku a podpora služeb pro osoby závislé či závislostí ohrožené; podpory řešení dluhové problematiky; podpory zaměstnatelnosti osob; podpory prevence zdraví; podpory participativních metod práce s cílovou skupinou a podpory programů zaměřených na boj s diskriminací</w:t>
      </w:r>
    </w:p>
    <w:p w14:paraId="4FAF2EC5" w14:textId="77777777" w:rsidR="00F57CD5" w:rsidRP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Hlavní cílovou skupinou jsou osoby žijící v sociálně vyloučených lokalitách.</w:t>
      </w:r>
      <w:bookmarkEnd w:id="24"/>
      <w:r w:rsidRPr="00F57CD5">
        <w:rPr>
          <w:rFonts w:ascii="Arial" w:hAnsi="Arial" w:cs="Arial"/>
          <w:color w:val="000000"/>
          <w:sz w:val="22"/>
          <w:szCs w:val="22"/>
        </w:rPr>
        <w:t xml:space="preserve"> Celkem bylo do výzvy předloženo 229 žádostí za 2,084 mld. Kč, proces hodnocení a výběru projektů dosud nebyl uzavřen. Z výše uvedeného počtu bylo 26 žádostí staženo žadatelem nebo neprošlo hodnocením přijatelnosti a formálních náležitostí. Věcně hodnoceno bylo či stále věcné hodnocení probíhá 203 žádostí s celkovou požadovanou výší finančních prostředků 1,825 mld. Kč.</w:t>
      </w:r>
    </w:p>
    <w:p w14:paraId="0EA22631" w14:textId="77777777" w:rsidR="00F57CD5" w:rsidRDefault="00F57CD5" w:rsidP="00F57CD5">
      <w:pPr>
        <w:spacing w:before="240"/>
        <w:jc w:val="both"/>
        <w:rPr>
          <w:rFonts w:ascii="Arial" w:hAnsi="Arial" w:cs="Arial"/>
          <w:color w:val="000000"/>
          <w:sz w:val="22"/>
          <w:szCs w:val="22"/>
        </w:rPr>
      </w:pPr>
      <w:r w:rsidRPr="00F57CD5">
        <w:rPr>
          <w:rFonts w:ascii="Arial" w:hAnsi="Arial" w:cs="Arial"/>
          <w:color w:val="000000"/>
          <w:sz w:val="22"/>
          <w:szCs w:val="22"/>
        </w:rPr>
        <w:t xml:space="preserve">Nad rámec indikátorové soustavy byl ve všech výzvách vyhlašovaných od roku 2022 v prioritě 2 a 4 OPZ+ zaveden nový indikátor s názvem </w:t>
      </w:r>
      <w:r w:rsidRPr="00F57CD5">
        <w:rPr>
          <w:rFonts w:ascii="Arial" w:hAnsi="Arial" w:cs="Arial"/>
          <w:b/>
          <w:bCs/>
          <w:color w:val="000000"/>
          <w:sz w:val="22"/>
          <w:szCs w:val="22"/>
        </w:rPr>
        <w:t>„Počet podpořených Romů</w:t>
      </w:r>
      <w:r w:rsidRPr="00F57CD5">
        <w:rPr>
          <w:rFonts w:ascii="Arial" w:hAnsi="Arial" w:cs="Arial"/>
          <w:color w:val="000000"/>
          <w:sz w:val="22"/>
          <w:szCs w:val="22"/>
        </w:rPr>
        <w:t>“. Tento indikátor sleduje v projektech počet osob z romské menšiny, kterým byla v rámci projektu poskytnuta podpora, přičemž tímto počtem se rozumí odhadovaný počet podpořených osob z řad romské menšiny. Tento odhad provede příjemce na základě jemu dostupných informací. Při sběru monitorovacích dat bude důsledně respektována ochrana osobních údajů. Údaje o tom, která konkrétní osoba byla započítána, nebude příjemce nikam předávat, vykazovat bude pouze souhrnný údaj za projekt. V případě relevantních výzev a projektů jsou ze strany Řídicího orgánu OPZ+ v souladu s Evaluačním plánem OPZ+ prováděny evaluace programu, výzev, projektů. Podrobná pravidla pro evaluaci jsou popsána v Obecných pravidlech pro žadatele a příjemce v rámci OPZ+</w:t>
      </w:r>
      <w:r w:rsidRPr="00F57CD5">
        <w:rPr>
          <w:rFonts w:ascii="Arial" w:hAnsi="Arial" w:cs="Arial"/>
          <w:color w:val="000000"/>
          <w:sz w:val="22"/>
          <w:szCs w:val="22"/>
          <w:vertAlign w:val="superscript"/>
        </w:rPr>
        <w:footnoteReference w:id="40"/>
      </w:r>
      <w:r w:rsidRPr="00F57CD5">
        <w:rPr>
          <w:rFonts w:ascii="Arial" w:hAnsi="Arial" w:cs="Arial"/>
          <w:color w:val="000000"/>
          <w:sz w:val="22"/>
          <w:szCs w:val="22"/>
        </w:rPr>
        <w:t>.</w:t>
      </w:r>
    </w:p>
    <w:p w14:paraId="7D9FEB7B" w14:textId="77777777" w:rsidR="005017DC" w:rsidRDefault="005017DC" w:rsidP="00F57CD5">
      <w:pPr>
        <w:spacing w:before="240"/>
        <w:jc w:val="both"/>
        <w:rPr>
          <w:rFonts w:ascii="Arial" w:hAnsi="Arial" w:cs="Arial"/>
          <w:color w:val="000000"/>
          <w:sz w:val="22"/>
          <w:szCs w:val="22"/>
        </w:rPr>
      </w:pPr>
    </w:p>
    <w:p w14:paraId="7B19CB09" w14:textId="77777777" w:rsidR="005017DC" w:rsidRPr="005017DC" w:rsidRDefault="005017DC" w:rsidP="005017DC">
      <w:pPr>
        <w:pStyle w:val="Nadpis3"/>
        <w:rPr>
          <w:rFonts w:ascii="Arial" w:hAnsi="Arial" w:cs="Arial"/>
          <w:b/>
          <w:color w:val="000000" w:themeColor="text1"/>
        </w:rPr>
      </w:pPr>
      <w:bookmarkStart w:id="25" w:name="_Toc155696094"/>
      <w:r w:rsidRPr="005017DC">
        <w:rPr>
          <w:rFonts w:ascii="Arial" w:hAnsi="Arial" w:cs="Arial"/>
          <w:b/>
          <w:color w:val="000000" w:themeColor="text1"/>
        </w:rPr>
        <w:t>2.2.</w:t>
      </w:r>
      <w:r>
        <w:rPr>
          <w:rFonts w:ascii="Arial" w:hAnsi="Arial" w:cs="Arial"/>
          <w:b/>
          <w:color w:val="000000" w:themeColor="text1"/>
        </w:rPr>
        <w:t>2</w:t>
      </w:r>
      <w:r w:rsidRPr="005017DC">
        <w:rPr>
          <w:rFonts w:ascii="Arial" w:hAnsi="Arial" w:cs="Arial"/>
          <w:b/>
          <w:color w:val="000000" w:themeColor="text1"/>
        </w:rPr>
        <w:t>. Dotační programy na národní úrovni</w:t>
      </w:r>
      <w:bookmarkEnd w:id="25"/>
    </w:p>
    <w:p w14:paraId="278F1421" w14:textId="77777777" w:rsidR="00F57CD5" w:rsidRPr="00F57CD5" w:rsidRDefault="00F57CD5" w:rsidP="00F57CD5">
      <w:pPr>
        <w:jc w:val="both"/>
        <w:rPr>
          <w:rFonts w:ascii="Arial" w:hAnsi="Arial" w:cs="Arial"/>
          <w:sz w:val="22"/>
          <w:szCs w:val="22"/>
          <w:highlight w:val="yellow"/>
        </w:rPr>
      </w:pPr>
    </w:p>
    <w:p w14:paraId="3703F335"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lastRenderedPageBreak/>
        <w:t xml:space="preserve">Financování romské integrace a aktivit příslušníků romské menšiny na národní úrovni je realizováno zejména prostřednictvím dotačních programů administrovaných MŠMT, MK a Úřadem vlády. Alokace výše finančních prostředků na dotační programy uvedených poskytovatelů je zpravidla stabilní. </w:t>
      </w:r>
    </w:p>
    <w:p w14:paraId="2D95FB17" w14:textId="77777777" w:rsidR="00F57CD5" w:rsidRPr="00F57CD5" w:rsidRDefault="00F57CD5" w:rsidP="00F57CD5">
      <w:pPr>
        <w:jc w:val="both"/>
        <w:rPr>
          <w:rFonts w:ascii="Arial" w:hAnsi="Arial" w:cs="Arial"/>
          <w:color w:val="000000"/>
          <w:sz w:val="22"/>
          <w:szCs w:val="22"/>
          <w:highlight w:val="yellow"/>
        </w:rPr>
      </w:pPr>
    </w:p>
    <w:p w14:paraId="6DCE7C17" w14:textId="77777777" w:rsidR="00F57CD5" w:rsidRDefault="00FE2EE7" w:rsidP="00F57CD5">
      <w:pPr>
        <w:jc w:val="both"/>
        <w:rPr>
          <w:rFonts w:ascii="Arial" w:hAnsi="Arial" w:cs="Arial"/>
          <w:color w:val="000000"/>
          <w:sz w:val="22"/>
          <w:szCs w:val="22"/>
        </w:rPr>
      </w:pPr>
      <w:r>
        <w:rPr>
          <w:rFonts w:ascii="Arial" w:hAnsi="Arial" w:cs="Arial"/>
          <w:color w:val="000000"/>
          <w:sz w:val="22"/>
          <w:szCs w:val="22"/>
        </w:rPr>
        <w:t>V roce 2022</w:t>
      </w:r>
      <w:r w:rsidR="00F57CD5" w:rsidRPr="00F57CD5">
        <w:rPr>
          <w:rFonts w:ascii="Arial" w:hAnsi="Arial" w:cs="Arial"/>
          <w:color w:val="000000"/>
          <w:sz w:val="22"/>
          <w:szCs w:val="22"/>
        </w:rPr>
        <w:t xml:space="preserve"> bylo na podporu romské menšiny ze státního rozpočtu vynaloženo přibližně 90 452 325</w:t>
      </w:r>
      <w:r w:rsidR="00F57CD5" w:rsidRPr="00F57CD5">
        <w:rPr>
          <w:rFonts w:ascii="Arial" w:hAnsi="Arial" w:cs="Arial"/>
          <w:b/>
          <w:bCs/>
          <w:color w:val="000000"/>
          <w:sz w:val="20"/>
          <w:szCs w:val="20"/>
        </w:rPr>
        <w:t xml:space="preserve"> </w:t>
      </w:r>
      <w:r w:rsidR="00F57CD5" w:rsidRPr="00F57CD5">
        <w:rPr>
          <w:rFonts w:ascii="Arial" w:hAnsi="Arial" w:cs="Arial"/>
          <w:color w:val="000000"/>
          <w:sz w:val="22"/>
          <w:szCs w:val="22"/>
        </w:rPr>
        <w:t xml:space="preserve">Kč. Od roku 2018 lze pozorovat kontinuální nárůst finančních prostředků vynaložených na romskou integraci. Nárůst byl do roku 2020 zapříčiněn zejména růstem rozpočtové kapitoly MK, v roce 2021 dále došlo ke zvětšení objemu prostředků na podporu romské menšiny díky vyšším výdajům MŠMT a Úřadu vlády, které pokračovalo i v roce 2022. </w:t>
      </w:r>
    </w:p>
    <w:p w14:paraId="793E8F5B" w14:textId="77777777" w:rsidR="00F57CD5" w:rsidRPr="00F57CD5" w:rsidRDefault="00F57CD5" w:rsidP="00F57CD5">
      <w:pPr>
        <w:jc w:val="both"/>
        <w:rPr>
          <w:rFonts w:ascii="Arial" w:hAnsi="Arial" w:cs="Arial"/>
          <w:color w:val="000000"/>
          <w:sz w:val="22"/>
          <w:szCs w:val="22"/>
        </w:rPr>
      </w:pPr>
    </w:p>
    <w:p w14:paraId="700E8E17" w14:textId="57248D94" w:rsidR="00431DF8" w:rsidRPr="00431DF8" w:rsidRDefault="00F57CD5" w:rsidP="00431DF8">
      <w:pPr>
        <w:keepNext/>
        <w:jc w:val="both"/>
        <w:rPr>
          <w:rFonts w:ascii="Arial" w:hAnsi="Arial" w:cs="Arial"/>
          <w:bCs/>
          <w:sz w:val="22"/>
          <w:szCs w:val="22"/>
        </w:rPr>
      </w:pPr>
      <w:bookmarkStart w:id="26" w:name="_Toc109069103"/>
      <w:bookmarkStart w:id="27" w:name="_Toc155696119"/>
      <w:r w:rsidRPr="00F57CD5">
        <w:rPr>
          <w:rFonts w:ascii="Arial" w:hAnsi="Arial" w:cs="Arial"/>
          <w:bCs/>
          <w:sz w:val="22"/>
          <w:szCs w:val="22"/>
        </w:rPr>
        <w:t xml:space="preserve">Tabulka </w:t>
      </w:r>
      <w:r w:rsidRPr="00F57CD5">
        <w:rPr>
          <w:rFonts w:ascii="Arial" w:hAnsi="Arial" w:cs="Arial"/>
          <w:bCs/>
          <w:sz w:val="22"/>
          <w:szCs w:val="22"/>
        </w:rPr>
        <w:fldChar w:fldCharType="begin"/>
      </w:r>
      <w:r w:rsidRPr="00F57CD5">
        <w:rPr>
          <w:rFonts w:ascii="Arial" w:hAnsi="Arial" w:cs="Arial"/>
          <w:bCs/>
          <w:sz w:val="22"/>
          <w:szCs w:val="22"/>
        </w:rPr>
        <w:instrText xml:space="preserve"> SEQ Tabulka \* ARABIC </w:instrText>
      </w:r>
      <w:r w:rsidRPr="00F57CD5">
        <w:rPr>
          <w:rFonts w:ascii="Arial" w:hAnsi="Arial" w:cs="Arial"/>
          <w:bCs/>
          <w:sz w:val="22"/>
          <w:szCs w:val="22"/>
        </w:rPr>
        <w:fldChar w:fldCharType="separate"/>
      </w:r>
      <w:r w:rsidR="00A44E60">
        <w:rPr>
          <w:rFonts w:ascii="Arial" w:hAnsi="Arial" w:cs="Arial"/>
          <w:bCs/>
          <w:noProof/>
          <w:sz w:val="22"/>
          <w:szCs w:val="22"/>
        </w:rPr>
        <w:t>2</w:t>
      </w:r>
      <w:r w:rsidRPr="00F57CD5">
        <w:rPr>
          <w:rFonts w:ascii="Arial" w:hAnsi="Arial" w:cs="Arial"/>
          <w:bCs/>
          <w:sz w:val="22"/>
          <w:szCs w:val="22"/>
        </w:rPr>
        <w:fldChar w:fldCharType="end"/>
      </w:r>
      <w:r w:rsidRPr="00F57CD5">
        <w:rPr>
          <w:rFonts w:ascii="Arial" w:hAnsi="Arial" w:cs="Arial"/>
          <w:bCs/>
          <w:sz w:val="22"/>
          <w:szCs w:val="22"/>
        </w:rPr>
        <w:t xml:space="preserve"> Srovnání finančních prostředků (v Kč) vynaložených ze státního rozpočtu na podporu</w:t>
      </w:r>
      <w:r w:rsidR="00450D67">
        <w:rPr>
          <w:rFonts w:ascii="Arial" w:hAnsi="Arial" w:cs="Arial"/>
          <w:bCs/>
          <w:sz w:val="22"/>
          <w:szCs w:val="22"/>
        </w:rPr>
        <w:t xml:space="preserve"> romské integrace v letech 2015</w:t>
      </w:r>
      <w:r w:rsidR="00450D67">
        <w:rPr>
          <w:rFonts w:ascii="Arial" w:hAnsi="Arial" w:cs="Arial"/>
          <w:color w:val="000000"/>
          <w:sz w:val="22"/>
          <w:szCs w:val="22"/>
        </w:rPr>
        <w:t>–</w:t>
      </w:r>
      <w:r w:rsidRPr="00F57CD5">
        <w:rPr>
          <w:rFonts w:ascii="Arial" w:hAnsi="Arial" w:cs="Arial"/>
          <w:bCs/>
          <w:sz w:val="22"/>
          <w:szCs w:val="22"/>
        </w:rPr>
        <w:t>202</w:t>
      </w:r>
      <w:bookmarkEnd w:id="26"/>
      <w:r w:rsidRPr="00F57CD5">
        <w:rPr>
          <w:rFonts w:ascii="Arial" w:hAnsi="Arial" w:cs="Arial"/>
          <w:bCs/>
          <w:sz w:val="22"/>
          <w:szCs w:val="22"/>
        </w:rPr>
        <w:t>2</w:t>
      </w:r>
      <w:bookmarkEnd w:id="27"/>
    </w:p>
    <w:tbl>
      <w:tblPr>
        <w:tblpPr w:leftFromText="141" w:rightFromText="141" w:vertAnchor="text" w:horzAnchor="margin" w:tblpXSpec="center" w:tblpY="52"/>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60"/>
        <w:gridCol w:w="960"/>
        <w:gridCol w:w="960"/>
        <w:gridCol w:w="960"/>
        <w:gridCol w:w="960"/>
        <w:gridCol w:w="1052"/>
        <w:gridCol w:w="1052"/>
        <w:gridCol w:w="1052"/>
      </w:tblGrid>
      <w:tr w:rsidR="00F57CD5" w:rsidRPr="00F57CD5" w14:paraId="424FCB52" w14:textId="77777777" w:rsidTr="000C3B83">
        <w:trPr>
          <w:trHeight w:val="381"/>
        </w:trPr>
        <w:tc>
          <w:tcPr>
            <w:tcW w:w="772" w:type="pct"/>
            <w:shd w:val="clear" w:color="auto" w:fill="BDD6EE"/>
            <w:vAlign w:val="center"/>
          </w:tcPr>
          <w:p w14:paraId="796E0841" w14:textId="77777777" w:rsidR="00F57CD5" w:rsidRPr="00F57CD5" w:rsidRDefault="00F57CD5" w:rsidP="00F57CD5">
            <w:pPr>
              <w:jc w:val="center"/>
              <w:rPr>
                <w:rFonts w:ascii="Arial" w:hAnsi="Arial" w:cs="Arial"/>
                <w:b/>
                <w:bCs/>
                <w:color w:val="000000"/>
                <w:sz w:val="20"/>
                <w:szCs w:val="20"/>
              </w:rPr>
            </w:pPr>
          </w:p>
        </w:tc>
        <w:tc>
          <w:tcPr>
            <w:tcW w:w="511" w:type="pct"/>
            <w:shd w:val="clear" w:color="auto" w:fill="BDD6EE"/>
            <w:vAlign w:val="center"/>
          </w:tcPr>
          <w:p w14:paraId="0D3FA837"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2015</w:t>
            </w:r>
          </w:p>
        </w:tc>
        <w:tc>
          <w:tcPr>
            <w:tcW w:w="510" w:type="pct"/>
            <w:shd w:val="clear" w:color="auto" w:fill="BDD6EE"/>
            <w:vAlign w:val="center"/>
          </w:tcPr>
          <w:p w14:paraId="5E251088"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2016</w:t>
            </w:r>
          </w:p>
        </w:tc>
        <w:tc>
          <w:tcPr>
            <w:tcW w:w="510" w:type="pct"/>
            <w:shd w:val="clear" w:color="auto" w:fill="BDD6EE"/>
            <w:vAlign w:val="center"/>
          </w:tcPr>
          <w:p w14:paraId="4EF82758"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2017</w:t>
            </w:r>
          </w:p>
        </w:tc>
        <w:tc>
          <w:tcPr>
            <w:tcW w:w="510" w:type="pct"/>
            <w:shd w:val="clear" w:color="auto" w:fill="BDD6EE"/>
            <w:vAlign w:val="center"/>
          </w:tcPr>
          <w:p w14:paraId="210A3110"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2018</w:t>
            </w:r>
          </w:p>
        </w:tc>
        <w:tc>
          <w:tcPr>
            <w:tcW w:w="510" w:type="pct"/>
            <w:shd w:val="clear" w:color="auto" w:fill="BDD6EE"/>
          </w:tcPr>
          <w:p w14:paraId="1F090157"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2019</w:t>
            </w:r>
          </w:p>
        </w:tc>
        <w:tc>
          <w:tcPr>
            <w:tcW w:w="559" w:type="pct"/>
            <w:shd w:val="clear" w:color="auto" w:fill="BDD6EE"/>
          </w:tcPr>
          <w:p w14:paraId="378527DE"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2020</w:t>
            </w:r>
          </w:p>
        </w:tc>
        <w:tc>
          <w:tcPr>
            <w:tcW w:w="559" w:type="pct"/>
            <w:shd w:val="clear" w:color="auto" w:fill="BDD6EE"/>
          </w:tcPr>
          <w:p w14:paraId="0A575182"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2021</w:t>
            </w:r>
          </w:p>
        </w:tc>
        <w:tc>
          <w:tcPr>
            <w:tcW w:w="559" w:type="pct"/>
            <w:shd w:val="clear" w:color="auto" w:fill="BDD6EE"/>
          </w:tcPr>
          <w:p w14:paraId="52DEA43E"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2022</w:t>
            </w:r>
          </w:p>
        </w:tc>
      </w:tr>
      <w:tr w:rsidR="00F57CD5" w:rsidRPr="00F57CD5" w14:paraId="0D187D44" w14:textId="77777777" w:rsidTr="000C3B83">
        <w:trPr>
          <w:trHeight w:val="931"/>
        </w:trPr>
        <w:tc>
          <w:tcPr>
            <w:tcW w:w="772" w:type="pct"/>
            <w:vAlign w:val="center"/>
          </w:tcPr>
          <w:p w14:paraId="0A37D8BE" w14:textId="77777777" w:rsidR="00F57CD5" w:rsidRPr="00F57CD5" w:rsidRDefault="00F57CD5" w:rsidP="00F57CD5">
            <w:pPr>
              <w:spacing w:after="60"/>
              <w:rPr>
                <w:rFonts w:ascii="Arial" w:hAnsi="Arial" w:cs="Arial"/>
                <w:b/>
                <w:bCs/>
                <w:color w:val="000000"/>
                <w:sz w:val="20"/>
                <w:szCs w:val="20"/>
              </w:rPr>
            </w:pPr>
            <w:r w:rsidRPr="00F57CD5">
              <w:rPr>
                <w:rFonts w:ascii="Arial" w:hAnsi="Arial" w:cs="Arial"/>
                <w:b/>
                <w:bCs/>
                <w:color w:val="000000"/>
                <w:sz w:val="20"/>
                <w:szCs w:val="20"/>
              </w:rPr>
              <w:t>Ministerstvo školství, mládeže a tělovýchovy</w:t>
            </w:r>
          </w:p>
        </w:tc>
        <w:tc>
          <w:tcPr>
            <w:tcW w:w="511" w:type="pct"/>
            <w:vAlign w:val="center"/>
          </w:tcPr>
          <w:p w14:paraId="1B829D3C"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18 394 787</w:t>
            </w:r>
          </w:p>
        </w:tc>
        <w:tc>
          <w:tcPr>
            <w:tcW w:w="510" w:type="pct"/>
            <w:vAlign w:val="center"/>
          </w:tcPr>
          <w:p w14:paraId="7CD6C0B7"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21 195 596</w:t>
            </w:r>
          </w:p>
        </w:tc>
        <w:tc>
          <w:tcPr>
            <w:tcW w:w="510" w:type="pct"/>
            <w:vAlign w:val="center"/>
          </w:tcPr>
          <w:p w14:paraId="55AC15FA"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17 278 180</w:t>
            </w:r>
          </w:p>
        </w:tc>
        <w:tc>
          <w:tcPr>
            <w:tcW w:w="510" w:type="pct"/>
            <w:vAlign w:val="center"/>
          </w:tcPr>
          <w:p w14:paraId="45D40E6F"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19 061 401</w:t>
            </w:r>
          </w:p>
        </w:tc>
        <w:tc>
          <w:tcPr>
            <w:tcW w:w="510" w:type="pct"/>
            <w:vAlign w:val="center"/>
          </w:tcPr>
          <w:p w14:paraId="733A8067"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18 381 521</w:t>
            </w:r>
          </w:p>
        </w:tc>
        <w:tc>
          <w:tcPr>
            <w:tcW w:w="559" w:type="pct"/>
            <w:vAlign w:val="center"/>
          </w:tcPr>
          <w:p w14:paraId="265CE595" w14:textId="77777777" w:rsidR="00F57CD5" w:rsidRPr="00F57CD5" w:rsidRDefault="00F57CD5" w:rsidP="00F57CD5">
            <w:pPr>
              <w:spacing w:after="60" w:line="276" w:lineRule="auto"/>
              <w:jc w:val="center"/>
              <w:rPr>
                <w:rFonts w:ascii="Arial" w:hAnsi="Arial" w:cs="Arial"/>
                <w:bCs/>
                <w:color w:val="000000"/>
                <w:sz w:val="20"/>
                <w:szCs w:val="20"/>
              </w:rPr>
            </w:pPr>
            <w:r w:rsidRPr="00F57CD5">
              <w:rPr>
                <w:rFonts w:ascii="Arial" w:hAnsi="Arial" w:cs="Arial"/>
                <w:bCs/>
                <w:color w:val="000000"/>
                <w:sz w:val="20"/>
                <w:szCs w:val="20"/>
              </w:rPr>
              <w:t>15 674 221</w:t>
            </w:r>
          </w:p>
        </w:tc>
        <w:tc>
          <w:tcPr>
            <w:tcW w:w="559" w:type="pct"/>
          </w:tcPr>
          <w:p w14:paraId="54E049D6" w14:textId="77777777" w:rsidR="00F57CD5" w:rsidRPr="00F57CD5" w:rsidRDefault="00F57CD5" w:rsidP="00F57CD5">
            <w:pPr>
              <w:spacing w:after="60" w:line="276" w:lineRule="auto"/>
              <w:rPr>
                <w:rFonts w:ascii="Arial" w:hAnsi="Arial" w:cs="Arial"/>
                <w:bCs/>
                <w:color w:val="000000"/>
                <w:sz w:val="20"/>
                <w:szCs w:val="20"/>
              </w:rPr>
            </w:pPr>
          </w:p>
          <w:p w14:paraId="3B7D863C"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17 107 710</w:t>
            </w:r>
          </w:p>
        </w:tc>
        <w:tc>
          <w:tcPr>
            <w:tcW w:w="559" w:type="pct"/>
          </w:tcPr>
          <w:p w14:paraId="5993906D" w14:textId="77777777" w:rsidR="00F57CD5" w:rsidRPr="00F57CD5" w:rsidRDefault="00F57CD5" w:rsidP="00F57CD5">
            <w:pPr>
              <w:spacing w:after="60" w:line="276" w:lineRule="auto"/>
              <w:jc w:val="center"/>
              <w:rPr>
                <w:rFonts w:ascii="Arial" w:hAnsi="Arial" w:cs="Arial"/>
                <w:bCs/>
                <w:color w:val="000000"/>
                <w:sz w:val="20"/>
                <w:szCs w:val="20"/>
              </w:rPr>
            </w:pPr>
            <w:r w:rsidRPr="00F57CD5">
              <w:rPr>
                <w:rFonts w:ascii="Arial" w:hAnsi="Arial" w:cs="Arial"/>
                <w:bCs/>
                <w:color w:val="000000"/>
                <w:sz w:val="20"/>
                <w:szCs w:val="20"/>
              </w:rPr>
              <w:t>15 086 716</w:t>
            </w:r>
          </w:p>
        </w:tc>
      </w:tr>
      <w:tr w:rsidR="00F57CD5" w:rsidRPr="00F57CD5" w14:paraId="416A8AE7" w14:textId="77777777" w:rsidTr="000C3B83">
        <w:trPr>
          <w:trHeight w:val="710"/>
        </w:trPr>
        <w:tc>
          <w:tcPr>
            <w:tcW w:w="772" w:type="pct"/>
            <w:vAlign w:val="center"/>
          </w:tcPr>
          <w:p w14:paraId="7F8A611B" w14:textId="77777777" w:rsidR="00F57CD5" w:rsidRPr="00F57CD5" w:rsidRDefault="00F57CD5" w:rsidP="00F57CD5">
            <w:pPr>
              <w:spacing w:after="60"/>
              <w:rPr>
                <w:rFonts w:ascii="Arial" w:hAnsi="Arial" w:cs="Arial"/>
                <w:b/>
                <w:bCs/>
                <w:color w:val="000000"/>
                <w:sz w:val="20"/>
                <w:szCs w:val="20"/>
              </w:rPr>
            </w:pPr>
            <w:r w:rsidRPr="00F57CD5">
              <w:rPr>
                <w:rFonts w:ascii="Arial" w:hAnsi="Arial" w:cs="Arial"/>
                <w:b/>
                <w:bCs/>
                <w:color w:val="000000"/>
                <w:sz w:val="20"/>
                <w:szCs w:val="20"/>
              </w:rPr>
              <w:t>Ministerstvo kultury</w:t>
            </w:r>
          </w:p>
        </w:tc>
        <w:tc>
          <w:tcPr>
            <w:tcW w:w="511" w:type="pct"/>
            <w:vAlign w:val="center"/>
          </w:tcPr>
          <w:p w14:paraId="7ABC4CFB"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20 536 512</w:t>
            </w:r>
          </w:p>
        </w:tc>
        <w:tc>
          <w:tcPr>
            <w:tcW w:w="510" w:type="pct"/>
            <w:vAlign w:val="center"/>
          </w:tcPr>
          <w:p w14:paraId="24E222E9"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20 540 766</w:t>
            </w:r>
          </w:p>
        </w:tc>
        <w:tc>
          <w:tcPr>
            <w:tcW w:w="510" w:type="pct"/>
            <w:vAlign w:val="center"/>
          </w:tcPr>
          <w:p w14:paraId="12620383"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22 369 919</w:t>
            </w:r>
          </w:p>
        </w:tc>
        <w:tc>
          <w:tcPr>
            <w:tcW w:w="510" w:type="pct"/>
            <w:vAlign w:val="center"/>
          </w:tcPr>
          <w:p w14:paraId="552D7B46"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32 522 485</w:t>
            </w:r>
          </w:p>
        </w:tc>
        <w:tc>
          <w:tcPr>
            <w:tcW w:w="510" w:type="pct"/>
            <w:vAlign w:val="center"/>
          </w:tcPr>
          <w:p w14:paraId="4CDF1F98"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40 949 121</w:t>
            </w:r>
          </w:p>
        </w:tc>
        <w:tc>
          <w:tcPr>
            <w:tcW w:w="559" w:type="pct"/>
            <w:vAlign w:val="center"/>
          </w:tcPr>
          <w:p w14:paraId="26CBEB07"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43 176 206</w:t>
            </w:r>
          </w:p>
        </w:tc>
        <w:tc>
          <w:tcPr>
            <w:tcW w:w="559" w:type="pct"/>
          </w:tcPr>
          <w:p w14:paraId="78043917" w14:textId="77777777" w:rsidR="00F57CD5" w:rsidRPr="00F57CD5" w:rsidRDefault="00F57CD5" w:rsidP="00F57CD5">
            <w:pPr>
              <w:jc w:val="center"/>
              <w:rPr>
                <w:rFonts w:ascii="Arial" w:hAnsi="Arial" w:cs="Arial"/>
                <w:color w:val="000000"/>
                <w:sz w:val="20"/>
                <w:szCs w:val="20"/>
                <w:lang w:eastAsia="sk-SK"/>
              </w:rPr>
            </w:pPr>
            <w:r w:rsidRPr="00F57CD5">
              <w:rPr>
                <w:rFonts w:ascii="Arial" w:hAnsi="Arial" w:cs="Arial"/>
                <w:color w:val="000000"/>
                <w:sz w:val="20"/>
                <w:szCs w:val="20"/>
              </w:rPr>
              <w:t>41 266 024</w:t>
            </w:r>
          </w:p>
        </w:tc>
        <w:tc>
          <w:tcPr>
            <w:tcW w:w="559" w:type="pct"/>
          </w:tcPr>
          <w:p w14:paraId="550F277B" w14:textId="77777777" w:rsidR="00F57CD5" w:rsidRPr="00F57CD5" w:rsidRDefault="00F57CD5" w:rsidP="00F57CD5">
            <w:pPr>
              <w:jc w:val="center"/>
              <w:rPr>
                <w:rFonts w:ascii="Arial" w:hAnsi="Arial" w:cs="Arial"/>
                <w:color w:val="000000"/>
                <w:sz w:val="20"/>
                <w:szCs w:val="20"/>
              </w:rPr>
            </w:pPr>
            <w:r w:rsidRPr="00F57CD5">
              <w:rPr>
                <w:rFonts w:ascii="Arial" w:hAnsi="Arial" w:cs="Arial"/>
                <w:color w:val="000000"/>
                <w:sz w:val="20"/>
                <w:szCs w:val="20"/>
              </w:rPr>
              <w:t>43 814 732</w:t>
            </w:r>
          </w:p>
        </w:tc>
      </w:tr>
      <w:tr w:rsidR="00F57CD5" w:rsidRPr="00F57CD5" w14:paraId="651958DD" w14:textId="77777777" w:rsidTr="000C3B83">
        <w:trPr>
          <w:trHeight w:val="397"/>
        </w:trPr>
        <w:tc>
          <w:tcPr>
            <w:tcW w:w="772" w:type="pct"/>
            <w:vAlign w:val="center"/>
          </w:tcPr>
          <w:p w14:paraId="2F5F8501" w14:textId="77777777" w:rsidR="00F57CD5" w:rsidRPr="00F57CD5" w:rsidRDefault="00F57CD5" w:rsidP="00F57CD5">
            <w:pPr>
              <w:spacing w:after="60"/>
              <w:rPr>
                <w:rFonts w:ascii="Arial" w:hAnsi="Arial" w:cs="Arial"/>
                <w:b/>
                <w:bCs/>
                <w:color w:val="000000"/>
                <w:sz w:val="20"/>
                <w:szCs w:val="20"/>
              </w:rPr>
            </w:pPr>
            <w:r w:rsidRPr="00F57CD5">
              <w:rPr>
                <w:rFonts w:ascii="Arial" w:hAnsi="Arial" w:cs="Arial"/>
                <w:b/>
                <w:bCs/>
                <w:color w:val="000000"/>
                <w:sz w:val="20"/>
                <w:szCs w:val="20"/>
              </w:rPr>
              <w:t>Úřad vlády ČR</w:t>
            </w:r>
          </w:p>
        </w:tc>
        <w:tc>
          <w:tcPr>
            <w:tcW w:w="511" w:type="pct"/>
            <w:vAlign w:val="center"/>
          </w:tcPr>
          <w:p w14:paraId="7E7E3CF8"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27 159 341</w:t>
            </w:r>
          </w:p>
        </w:tc>
        <w:tc>
          <w:tcPr>
            <w:tcW w:w="510" w:type="pct"/>
            <w:vAlign w:val="center"/>
          </w:tcPr>
          <w:p w14:paraId="4BF5EC7B"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27 424 114</w:t>
            </w:r>
          </w:p>
        </w:tc>
        <w:tc>
          <w:tcPr>
            <w:tcW w:w="510" w:type="pct"/>
            <w:vAlign w:val="center"/>
          </w:tcPr>
          <w:p w14:paraId="347E0439"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30 790 620</w:t>
            </w:r>
          </w:p>
        </w:tc>
        <w:tc>
          <w:tcPr>
            <w:tcW w:w="510" w:type="pct"/>
            <w:vAlign w:val="center"/>
          </w:tcPr>
          <w:p w14:paraId="6174DADE"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29 448 437</w:t>
            </w:r>
          </w:p>
        </w:tc>
        <w:tc>
          <w:tcPr>
            <w:tcW w:w="510" w:type="pct"/>
            <w:vAlign w:val="center"/>
          </w:tcPr>
          <w:p w14:paraId="5AFD6085"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29 374 858</w:t>
            </w:r>
          </w:p>
        </w:tc>
        <w:tc>
          <w:tcPr>
            <w:tcW w:w="559" w:type="pct"/>
            <w:vAlign w:val="center"/>
          </w:tcPr>
          <w:p w14:paraId="456CC168"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29 869 910</w:t>
            </w:r>
          </w:p>
        </w:tc>
        <w:tc>
          <w:tcPr>
            <w:tcW w:w="559" w:type="pct"/>
          </w:tcPr>
          <w:p w14:paraId="78448C9E"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31 151 115</w:t>
            </w:r>
          </w:p>
        </w:tc>
        <w:tc>
          <w:tcPr>
            <w:tcW w:w="559" w:type="pct"/>
          </w:tcPr>
          <w:p w14:paraId="78D3816E" w14:textId="77777777" w:rsidR="00F57CD5" w:rsidRPr="00F57CD5" w:rsidRDefault="00F57CD5" w:rsidP="00F57CD5">
            <w:pPr>
              <w:spacing w:after="60"/>
              <w:jc w:val="center"/>
              <w:rPr>
                <w:rFonts w:ascii="Arial" w:hAnsi="Arial" w:cs="Arial"/>
                <w:bCs/>
                <w:color w:val="000000"/>
                <w:sz w:val="20"/>
                <w:szCs w:val="20"/>
              </w:rPr>
            </w:pPr>
            <w:r w:rsidRPr="00F57CD5">
              <w:rPr>
                <w:rFonts w:ascii="Arial" w:hAnsi="Arial" w:cs="Arial"/>
                <w:bCs/>
                <w:color w:val="000000"/>
                <w:sz w:val="20"/>
                <w:szCs w:val="20"/>
              </w:rPr>
              <w:t>31 550 877</w:t>
            </w:r>
          </w:p>
        </w:tc>
      </w:tr>
      <w:tr w:rsidR="00F57CD5" w:rsidRPr="00F57CD5" w14:paraId="684AFAE1" w14:textId="77777777" w:rsidTr="000C3B83">
        <w:trPr>
          <w:trHeight w:val="397"/>
        </w:trPr>
        <w:tc>
          <w:tcPr>
            <w:tcW w:w="772" w:type="pct"/>
            <w:vAlign w:val="center"/>
          </w:tcPr>
          <w:p w14:paraId="1872F286" w14:textId="77777777" w:rsidR="00F57CD5" w:rsidRPr="00F57CD5" w:rsidRDefault="00F57CD5" w:rsidP="00F57CD5">
            <w:pPr>
              <w:spacing w:after="60"/>
              <w:rPr>
                <w:rFonts w:ascii="Arial" w:hAnsi="Arial" w:cs="Arial"/>
                <w:b/>
                <w:bCs/>
                <w:color w:val="000000"/>
                <w:sz w:val="20"/>
                <w:szCs w:val="20"/>
              </w:rPr>
            </w:pPr>
            <w:r w:rsidRPr="00F57CD5">
              <w:rPr>
                <w:rFonts w:ascii="Arial" w:hAnsi="Arial" w:cs="Arial"/>
                <w:b/>
                <w:bCs/>
                <w:color w:val="000000"/>
                <w:sz w:val="20"/>
                <w:szCs w:val="20"/>
              </w:rPr>
              <w:t>Celkem</w:t>
            </w:r>
          </w:p>
        </w:tc>
        <w:tc>
          <w:tcPr>
            <w:tcW w:w="511" w:type="pct"/>
            <w:vAlign w:val="center"/>
          </w:tcPr>
          <w:p w14:paraId="0CCEC929"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66 951 840</w:t>
            </w:r>
          </w:p>
        </w:tc>
        <w:tc>
          <w:tcPr>
            <w:tcW w:w="510" w:type="pct"/>
            <w:vAlign w:val="center"/>
          </w:tcPr>
          <w:p w14:paraId="7407F27F"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69 310 476</w:t>
            </w:r>
          </w:p>
        </w:tc>
        <w:tc>
          <w:tcPr>
            <w:tcW w:w="510" w:type="pct"/>
            <w:vAlign w:val="center"/>
          </w:tcPr>
          <w:p w14:paraId="6FEEF2B6"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70 438 719</w:t>
            </w:r>
          </w:p>
        </w:tc>
        <w:tc>
          <w:tcPr>
            <w:tcW w:w="510" w:type="pct"/>
            <w:vAlign w:val="center"/>
          </w:tcPr>
          <w:p w14:paraId="3CE224A2"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81 032 323</w:t>
            </w:r>
          </w:p>
        </w:tc>
        <w:tc>
          <w:tcPr>
            <w:tcW w:w="510" w:type="pct"/>
            <w:vAlign w:val="center"/>
          </w:tcPr>
          <w:p w14:paraId="4AA41FB6"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88 705 480</w:t>
            </w:r>
          </w:p>
        </w:tc>
        <w:tc>
          <w:tcPr>
            <w:tcW w:w="559" w:type="pct"/>
            <w:vAlign w:val="center"/>
          </w:tcPr>
          <w:p w14:paraId="15616030"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88 720 337</w:t>
            </w:r>
          </w:p>
        </w:tc>
        <w:tc>
          <w:tcPr>
            <w:tcW w:w="559" w:type="pct"/>
          </w:tcPr>
          <w:p w14:paraId="53B3C776"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 xml:space="preserve">89 524 849 </w:t>
            </w:r>
          </w:p>
        </w:tc>
        <w:tc>
          <w:tcPr>
            <w:tcW w:w="559" w:type="pct"/>
          </w:tcPr>
          <w:p w14:paraId="32F7D249" w14:textId="77777777" w:rsidR="00F57CD5" w:rsidRPr="00F57CD5" w:rsidRDefault="00F57CD5" w:rsidP="00F57CD5">
            <w:pPr>
              <w:spacing w:after="60"/>
              <w:jc w:val="center"/>
              <w:rPr>
                <w:rFonts w:ascii="Arial" w:hAnsi="Arial" w:cs="Arial"/>
                <w:b/>
                <w:bCs/>
                <w:color w:val="000000"/>
                <w:sz w:val="20"/>
                <w:szCs w:val="20"/>
              </w:rPr>
            </w:pPr>
            <w:r w:rsidRPr="00F57CD5">
              <w:rPr>
                <w:rFonts w:ascii="Arial" w:hAnsi="Arial" w:cs="Arial"/>
                <w:b/>
                <w:bCs/>
                <w:color w:val="000000"/>
                <w:sz w:val="20"/>
                <w:szCs w:val="20"/>
              </w:rPr>
              <w:t>90 452 325</w:t>
            </w:r>
          </w:p>
        </w:tc>
      </w:tr>
    </w:tbl>
    <w:p w14:paraId="1F878B11" w14:textId="77777777" w:rsidR="00F57CD5" w:rsidRPr="00F57CD5" w:rsidRDefault="00F57CD5" w:rsidP="00F57CD5">
      <w:pPr>
        <w:keepNext/>
        <w:jc w:val="both"/>
        <w:rPr>
          <w:rFonts w:ascii="Arial" w:hAnsi="Arial" w:cs="Arial"/>
          <w:bCs/>
          <w:color w:val="000000"/>
          <w:sz w:val="22"/>
          <w:szCs w:val="22"/>
        </w:rPr>
      </w:pPr>
    </w:p>
    <w:p w14:paraId="2DEED249" w14:textId="77777777" w:rsidR="00F57CD5" w:rsidRPr="00F57CD5" w:rsidRDefault="00F57CD5" w:rsidP="00F57CD5">
      <w:pPr>
        <w:keepNext/>
        <w:jc w:val="both"/>
        <w:rPr>
          <w:rFonts w:ascii="Arial" w:hAnsi="Arial" w:cs="Arial"/>
          <w:bCs/>
          <w:color w:val="000000"/>
          <w:sz w:val="22"/>
          <w:szCs w:val="22"/>
        </w:rPr>
      </w:pPr>
    </w:p>
    <w:p w14:paraId="3E05FC75" w14:textId="77777777" w:rsidR="00F57CD5" w:rsidRPr="00F57CD5" w:rsidRDefault="00F57CD5" w:rsidP="00F57CD5">
      <w:pPr>
        <w:keepNext/>
        <w:jc w:val="both"/>
        <w:rPr>
          <w:rFonts w:ascii="Arial" w:hAnsi="Arial" w:cs="Arial"/>
          <w:bCs/>
          <w:sz w:val="22"/>
          <w:szCs w:val="22"/>
        </w:rPr>
      </w:pPr>
      <w:bookmarkStart w:id="28" w:name="_Toc109069104"/>
      <w:bookmarkStart w:id="29" w:name="_Toc155696120"/>
      <w:bookmarkEnd w:id="20"/>
      <w:r w:rsidRPr="00F57CD5">
        <w:rPr>
          <w:rFonts w:ascii="Arial" w:hAnsi="Arial" w:cs="Arial"/>
          <w:bCs/>
          <w:sz w:val="22"/>
          <w:szCs w:val="22"/>
        </w:rPr>
        <w:t xml:space="preserve">Tabulka </w:t>
      </w:r>
      <w:r w:rsidRPr="00F57CD5">
        <w:rPr>
          <w:rFonts w:ascii="Arial" w:hAnsi="Arial" w:cs="Arial"/>
          <w:bCs/>
          <w:sz w:val="22"/>
          <w:szCs w:val="22"/>
        </w:rPr>
        <w:fldChar w:fldCharType="begin"/>
      </w:r>
      <w:r w:rsidRPr="00F57CD5">
        <w:rPr>
          <w:rFonts w:ascii="Arial" w:hAnsi="Arial" w:cs="Arial"/>
          <w:bCs/>
          <w:sz w:val="22"/>
          <w:szCs w:val="22"/>
        </w:rPr>
        <w:instrText xml:space="preserve"> SEQ Tabulka \* ARABIC </w:instrText>
      </w:r>
      <w:r w:rsidRPr="00F57CD5">
        <w:rPr>
          <w:rFonts w:ascii="Arial" w:hAnsi="Arial" w:cs="Arial"/>
          <w:bCs/>
          <w:sz w:val="22"/>
          <w:szCs w:val="22"/>
        </w:rPr>
        <w:fldChar w:fldCharType="separate"/>
      </w:r>
      <w:r w:rsidR="00A44E60">
        <w:rPr>
          <w:rFonts w:ascii="Arial" w:hAnsi="Arial" w:cs="Arial"/>
          <w:bCs/>
          <w:noProof/>
          <w:sz w:val="22"/>
          <w:szCs w:val="22"/>
        </w:rPr>
        <w:t>3</w:t>
      </w:r>
      <w:r w:rsidRPr="00F57CD5">
        <w:rPr>
          <w:rFonts w:ascii="Arial" w:hAnsi="Arial" w:cs="Arial"/>
          <w:bCs/>
          <w:sz w:val="22"/>
          <w:szCs w:val="22"/>
        </w:rPr>
        <w:fldChar w:fldCharType="end"/>
      </w:r>
      <w:r w:rsidRPr="00F57CD5">
        <w:rPr>
          <w:rFonts w:ascii="Arial" w:hAnsi="Arial" w:cs="Arial"/>
          <w:bCs/>
          <w:sz w:val="22"/>
          <w:szCs w:val="22"/>
        </w:rPr>
        <w:t xml:space="preserve"> Přehled finančních prostředků za rok 2022 použitých ze státního rozpočtu na podporu romské integrace</w:t>
      </w:r>
      <w:bookmarkEnd w:id="28"/>
      <w:bookmarkEnd w:id="29"/>
    </w:p>
    <w:tbl>
      <w:tblPr>
        <w:tblW w:w="92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blLayout w:type="fixed"/>
        <w:tblLook w:val="01E0" w:firstRow="1" w:lastRow="1" w:firstColumn="1" w:lastColumn="1" w:noHBand="0" w:noVBand="0"/>
      </w:tblPr>
      <w:tblGrid>
        <w:gridCol w:w="7797"/>
        <w:gridCol w:w="1417"/>
      </w:tblGrid>
      <w:tr w:rsidR="00F57CD5" w:rsidRPr="00F57CD5" w14:paraId="4C8F9319" w14:textId="77777777" w:rsidTr="00F57CD5">
        <w:trPr>
          <w:trHeight w:val="756"/>
        </w:trPr>
        <w:tc>
          <w:tcPr>
            <w:tcW w:w="7797" w:type="dxa"/>
            <w:shd w:val="clear" w:color="auto" w:fill="BDD6EE"/>
            <w:vAlign w:val="center"/>
          </w:tcPr>
          <w:p w14:paraId="06B2E85A"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Kapitoly státního rozpočtu</w:t>
            </w:r>
          </w:p>
        </w:tc>
        <w:tc>
          <w:tcPr>
            <w:tcW w:w="1417" w:type="dxa"/>
            <w:shd w:val="clear" w:color="auto" w:fill="BDD6EE"/>
            <w:vAlign w:val="center"/>
          </w:tcPr>
          <w:p w14:paraId="188881FD"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Rok 2022</w:t>
            </w:r>
          </w:p>
          <w:p w14:paraId="47EF90B7" w14:textId="77777777" w:rsidR="00F57CD5" w:rsidRPr="00F57CD5" w:rsidRDefault="00F57CD5" w:rsidP="00F57CD5">
            <w:pPr>
              <w:jc w:val="center"/>
              <w:rPr>
                <w:rFonts w:ascii="Arial" w:hAnsi="Arial" w:cs="Arial"/>
                <w:b/>
                <w:bCs/>
                <w:color w:val="000000"/>
                <w:sz w:val="20"/>
                <w:szCs w:val="20"/>
              </w:rPr>
            </w:pPr>
            <w:r w:rsidRPr="00F57CD5">
              <w:rPr>
                <w:rFonts w:ascii="Arial" w:hAnsi="Arial" w:cs="Arial"/>
                <w:b/>
                <w:bCs/>
                <w:color w:val="000000"/>
                <w:sz w:val="20"/>
                <w:szCs w:val="20"/>
              </w:rPr>
              <w:t>(v Kč)</w:t>
            </w:r>
          </w:p>
        </w:tc>
      </w:tr>
      <w:tr w:rsidR="00F57CD5" w:rsidRPr="00F57CD5" w14:paraId="43E2627A" w14:textId="77777777" w:rsidTr="00F57CD5">
        <w:trPr>
          <w:trHeight w:val="1230"/>
        </w:trPr>
        <w:tc>
          <w:tcPr>
            <w:tcW w:w="7797" w:type="dxa"/>
            <w:shd w:val="clear" w:color="auto" w:fill="FFFFFF"/>
          </w:tcPr>
          <w:p w14:paraId="3B0AFF06" w14:textId="77777777" w:rsidR="00F57CD5" w:rsidRPr="00F57CD5" w:rsidRDefault="00F57CD5" w:rsidP="00F57CD5">
            <w:pPr>
              <w:rPr>
                <w:rFonts w:ascii="Arial" w:hAnsi="Arial" w:cs="Arial"/>
                <w:b/>
                <w:bCs/>
                <w:color w:val="000000"/>
                <w:sz w:val="20"/>
                <w:szCs w:val="20"/>
              </w:rPr>
            </w:pPr>
            <w:r w:rsidRPr="00F57CD5">
              <w:rPr>
                <w:rFonts w:ascii="Arial" w:hAnsi="Arial" w:cs="Arial"/>
                <w:b/>
                <w:bCs/>
                <w:color w:val="000000"/>
                <w:sz w:val="20"/>
                <w:szCs w:val="20"/>
              </w:rPr>
              <w:t>Ministerstvo školství, mládeže a tělovýchovy</w:t>
            </w:r>
          </w:p>
          <w:p w14:paraId="2FE653F6" w14:textId="77777777" w:rsidR="00F57CD5" w:rsidRPr="00F57CD5" w:rsidRDefault="00F57CD5" w:rsidP="00F57CD5">
            <w:pPr>
              <w:numPr>
                <w:ilvl w:val="0"/>
                <w:numId w:val="3"/>
              </w:numPr>
              <w:tabs>
                <w:tab w:val="num" w:pos="176"/>
              </w:tabs>
              <w:ind w:left="176" w:hanging="176"/>
              <w:jc w:val="both"/>
              <w:rPr>
                <w:rFonts w:ascii="Arial" w:hAnsi="Arial" w:cs="Arial"/>
                <w:bCs/>
                <w:color w:val="000000"/>
                <w:sz w:val="20"/>
                <w:szCs w:val="20"/>
              </w:rPr>
            </w:pPr>
            <w:r w:rsidRPr="00F57CD5">
              <w:rPr>
                <w:rFonts w:ascii="Arial" w:hAnsi="Arial" w:cs="Arial"/>
                <w:bCs/>
                <w:color w:val="000000"/>
                <w:sz w:val="20"/>
                <w:szCs w:val="20"/>
              </w:rPr>
              <w:t>Podpora integrace romské menšiny</w:t>
            </w:r>
          </w:p>
          <w:p w14:paraId="322FC27C" w14:textId="77777777" w:rsidR="00F57CD5" w:rsidRPr="00F57CD5" w:rsidRDefault="00F57CD5" w:rsidP="000C3B83">
            <w:pPr>
              <w:numPr>
                <w:ilvl w:val="0"/>
                <w:numId w:val="3"/>
              </w:numPr>
              <w:tabs>
                <w:tab w:val="num" w:pos="176"/>
              </w:tabs>
              <w:ind w:left="176" w:hanging="176"/>
              <w:jc w:val="both"/>
              <w:rPr>
                <w:rFonts w:ascii="Arial" w:hAnsi="Arial" w:cs="Arial"/>
                <w:bCs/>
                <w:color w:val="000000"/>
                <w:sz w:val="20"/>
                <w:szCs w:val="20"/>
              </w:rPr>
            </w:pPr>
            <w:r w:rsidRPr="00F57CD5">
              <w:rPr>
                <w:rFonts w:ascii="Arial" w:hAnsi="Arial" w:cs="Arial"/>
                <w:bCs/>
                <w:color w:val="000000"/>
                <w:sz w:val="20"/>
                <w:szCs w:val="20"/>
              </w:rPr>
              <w:t>Podpora sociálně znevýhodněných romských žáků středních škol, konzervatoří a studentů vyšších odborných škol</w:t>
            </w:r>
          </w:p>
        </w:tc>
        <w:tc>
          <w:tcPr>
            <w:tcW w:w="1417" w:type="dxa"/>
            <w:shd w:val="clear" w:color="auto" w:fill="FFFFFF"/>
          </w:tcPr>
          <w:p w14:paraId="6D44D8C6" w14:textId="77777777" w:rsidR="00F57CD5" w:rsidRPr="00F57CD5" w:rsidRDefault="00F57CD5" w:rsidP="00F57CD5">
            <w:pPr>
              <w:jc w:val="right"/>
              <w:rPr>
                <w:rFonts w:ascii="Arial" w:hAnsi="Arial" w:cs="Arial"/>
                <w:b/>
                <w:bCs/>
                <w:color w:val="000000"/>
                <w:sz w:val="20"/>
                <w:szCs w:val="20"/>
              </w:rPr>
            </w:pPr>
          </w:p>
          <w:p w14:paraId="053D19F2" w14:textId="77777777" w:rsidR="00F57CD5" w:rsidRPr="00F57CD5" w:rsidRDefault="00F57CD5" w:rsidP="00F57CD5">
            <w:pPr>
              <w:jc w:val="right"/>
              <w:rPr>
                <w:rFonts w:ascii="Arial" w:hAnsi="Arial" w:cs="Arial"/>
                <w:bCs/>
                <w:color w:val="000000"/>
                <w:sz w:val="20"/>
                <w:szCs w:val="20"/>
              </w:rPr>
            </w:pPr>
            <w:r w:rsidRPr="00F57CD5">
              <w:rPr>
                <w:rFonts w:ascii="Arial" w:hAnsi="Arial" w:cs="Arial"/>
                <w:color w:val="000000"/>
                <w:sz w:val="20"/>
                <w:szCs w:val="20"/>
              </w:rPr>
              <w:t>12 875 000</w:t>
            </w:r>
            <w:r w:rsidRPr="00F57CD5">
              <w:rPr>
                <w:rFonts w:ascii="Arial" w:hAnsi="Arial" w:cs="Arial"/>
                <w:color w:val="000000"/>
                <w:sz w:val="20"/>
                <w:szCs w:val="20"/>
                <w:vertAlign w:val="superscript"/>
              </w:rPr>
              <w:footnoteReference w:id="41"/>
            </w:r>
          </w:p>
          <w:p w14:paraId="14190FB1" w14:textId="77777777" w:rsidR="00F57CD5" w:rsidRPr="00F57CD5" w:rsidRDefault="00F57CD5" w:rsidP="00F57CD5">
            <w:pPr>
              <w:jc w:val="right"/>
              <w:rPr>
                <w:rFonts w:ascii="Arial" w:hAnsi="Arial" w:cs="Arial"/>
                <w:bCs/>
                <w:color w:val="000000"/>
                <w:sz w:val="20"/>
                <w:szCs w:val="20"/>
              </w:rPr>
            </w:pPr>
            <w:r w:rsidRPr="00F57CD5">
              <w:rPr>
                <w:rFonts w:ascii="Arial" w:hAnsi="Arial" w:cs="Arial"/>
                <w:bCs/>
                <w:color w:val="000000"/>
                <w:sz w:val="20"/>
                <w:szCs w:val="20"/>
              </w:rPr>
              <w:t>2 211 716</w:t>
            </w:r>
            <w:r w:rsidRPr="00F57CD5">
              <w:rPr>
                <w:rFonts w:ascii="Arial" w:hAnsi="Arial" w:cs="Arial"/>
                <w:bCs/>
                <w:color w:val="000000"/>
                <w:sz w:val="20"/>
                <w:szCs w:val="20"/>
                <w:vertAlign w:val="superscript"/>
              </w:rPr>
              <w:footnoteReference w:id="42"/>
            </w:r>
          </w:p>
          <w:p w14:paraId="207BA450" w14:textId="77777777" w:rsidR="00F57CD5" w:rsidRPr="00F57CD5" w:rsidRDefault="00F57CD5" w:rsidP="00F57CD5">
            <w:pPr>
              <w:jc w:val="right"/>
              <w:rPr>
                <w:rFonts w:ascii="Arial" w:hAnsi="Arial" w:cs="Arial"/>
                <w:b/>
                <w:bCs/>
                <w:color w:val="000000"/>
                <w:sz w:val="20"/>
                <w:szCs w:val="20"/>
              </w:rPr>
            </w:pPr>
          </w:p>
          <w:p w14:paraId="425B4E94" w14:textId="77777777" w:rsidR="00F57CD5" w:rsidRPr="00F57CD5" w:rsidRDefault="00F57CD5" w:rsidP="00F57CD5">
            <w:pPr>
              <w:jc w:val="right"/>
              <w:rPr>
                <w:rFonts w:ascii="Arial" w:hAnsi="Arial" w:cs="Arial"/>
                <w:b/>
                <w:bCs/>
                <w:color w:val="000000"/>
                <w:sz w:val="20"/>
                <w:szCs w:val="20"/>
              </w:rPr>
            </w:pPr>
          </w:p>
        </w:tc>
      </w:tr>
      <w:tr w:rsidR="00F57CD5" w:rsidRPr="00F57CD5" w14:paraId="58E4D49D" w14:textId="77777777" w:rsidTr="00F57CD5">
        <w:tc>
          <w:tcPr>
            <w:tcW w:w="7797" w:type="dxa"/>
            <w:shd w:val="clear" w:color="auto" w:fill="FFFFFF"/>
          </w:tcPr>
          <w:p w14:paraId="5EE8AC93" w14:textId="77777777" w:rsidR="00F57CD5" w:rsidRPr="00F57CD5" w:rsidRDefault="00F57CD5" w:rsidP="00F57CD5">
            <w:pPr>
              <w:rPr>
                <w:rFonts w:ascii="Arial" w:hAnsi="Arial" w:cs="Arial"/>
                <w:b/>
                <w:bCs/>
                <w:color w:val="000000"/>
                <w:sz w:val="20"/>
                <w:szCs w:val="20"/>
              </w:rPr>
            </w:pPr>
            <w:r w:rsidRPr="00F57CD5">
              <w:rPr>
                <w:rFonts w:ascii="Arial" w:hAnsi="Arial" w:cs="Arial"/>
                <w:b/>
                <w:bCs/>
                <w:color w:val="000000"/>
                <w:sz w:val="20"/>
                <w:szCs w:val="20"/>
              </w:rPr>
              <w:t>Ministerstvo kultury</w:t>
            </w:r>
          </w:p>
          <w:p w14:paraId="1F315D78" w14:textId="77777777"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1. Podpora kulturních aktivit příslušníků národnostních menšin</w:t>
            </w:r>
          </w:p>
          <w:p w14:paraId="43DB84CF" w14:textId="4A893D82"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2.</w:t>
            </w:r>
            <w:r w:rsidR="000D2FA6">
              <w:rPr>
                <w:rFonts w:ascii="Arial" w:hAnsi="Arial" w:cs="Arial"/>
                <w:bCs/>
                <w:color w:val="000000"/>
                <w:sz w:val="20"/>
                <w:szCs w:val="20"/>
              </w:rPr>
              <w:t xml:space="preserve"> </w:t>
            </w:r>
            <w:r w:rsidRPr="00F57CD5">
              <w:rPr>
                <w:rFonts w:ascii="Arial" w:hAnsi="Arial" w:cs="Arial"/>
                <w:bCs/>
                <w:color w:val="000000"/>
                <w:sz w:val="20"/>
                <w:szCs w:val="20"/>
              </w:rPr>
              <w:t>Podpora integrace příslušníků romské menšiny</w:t>
            </w:r>
          </w:p>
          <w:p w14:paraId="5782C639" w14:textId="1E6C95E2"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3.</w:t>
            </w:r>
            <w:r w:rsidR="000D2FA6">
              <w:rPr>
                <w:rFonts w:ascii="Arial" w:hAnsi="Arial" w:cs="Arial"/>
                <w:bCs/>
                <w:color w:val="000000"/>
                <w:sz w:val="20"/>
                <w:szCs w:val="20"/>
              </w:rPr>
              <w:t xml:space="preserve"> </w:t>
            </w:r>
            <w:r w:rsidRPr="00F57CD5">
              <w:rPr>
                <w:rFonts w:ascii="Arial" w:hAnsi="Arial" w:cs="Arial"/>
                <w:bCs/>
                <w:color w:val="000000"/>
                <w:sz w:val="20"/>
                <w:szCs w:val="20"/>
              </w:rPr>
              <w:t>Podpora rozšiřování a přijímání informací v jazycích národnostních menšin</w:t>
            </w:r>
          </w:p>
          <w:p w14:paraId="4EFB6E6B" w14:textId="6AB8FE93" w:rsidR="00F57CD5" w:rsidRPr="00F57CD5" w:rsidRDefault="00F57CD5" w:rsidP="00F57CD5">
            <w:pPr>
              <w:tabs>
                <w:tab w:val="left" w:pos="280"/>
              </w:tabs>
              <w:jc w:val="both"/>
              <w:rPr>
                <w:rFonts w:ascii="Arial" w:hAnsi="Arial" w:cs="Arial"/>
                <w:bCs/>
                <w:color w:val="000000"/>
                <w:sz w:val="20"/>
                <w:szCs w:val="20"/>
              </w:rPr>
            </w:pPr>
            <w:r w:rsidRPr="00F57CD5">
              <w:rPr>
                <w:rFonts w:ascii="Arial" w:hAnsi="Arial" w:cs="Arial"/>
                <w:bCs/>
                <w:color w:val="000000"/>
                <w:sz w:val="20"/>
                <w:szCs w:val="20"/>
              </w:rPr>
              <w:t>4.</w:t>
            </w:r>
            <w:r w:rsidR="000D2FA6">
              <w:rPr>
                <w:rFonts w:ascii="Arial" w:hAnsi="Arial" w:cs="Arial"/>
                <w:bCs/>
                <w:color w:val="000000"/>
                <w:sz w:val="20"/>
                <w:szCs w:val="20"/>
              </w:rPr>
              <w:t xml:space="preserve"> </w:t>
            </w:r>
            <w:r w:rsidRPr="00F57CD5">
              <w:rPr>
                <w:rFonts w:ascii="Arial" w:hAnsi="Arial" w:cs="Arial"/>
                <w:bCs/>
                <w:color w:val="000000"/>
                <w:sz w:val="20"/>
                <w:szCs w:val="20"/>
              </w:rPr>
              <w:t>Oblast profesionálního umění</w:t>
            </w:r>
          </w:p>
          <w:p w14:paraId="1EC7E66D" w14:textId="606C60A3" w:rsidR="00F57CD5" w:rsidRPr="00F57CD5" w:rsidRDefault="00F57CD5" w:rsidP="00F57CD5">
            <w:pPr>
              <w:tabs>
                <w:tab w:val="left" w:pos="280"/>
              </w:tabs>
              <w:jc w:val="both"/>
              <w:rPr>
                <w:rFonts w:ascii="Arial" w:hAnsi="Arial" w:cs="Arial"/>
                <w:bCs/>
                <w:color w:val="000000"/>
                <w:sz w:val="20"/>
                <w:szCs w:val="20"/>
              </w:rPr>
            </w:pPr>
            <w:r w:rsidRPr="00F57CD5">
              <w:rPr>
                <w:rFonts w:ascii="Arial" w:hAnsi="Arial" w:cs="Arial"/>
                <w:bCs/>
                <w:color w:val="000000"/>
                <w:sz w:val="20"/>
                <w:szCs w:val="20"/>
              </w:rPr>
              <w:t>5.</w:t>
            </w:r>
            <w:r w:rsidR="000D2FA6">
              <w:rPr>
                <w:rFonts w:ascii="Arial" w:hAnsi="Arial" w:cs="Arial"/>
                <w:bCs/>
                <w:color w:val="000000"/>
                <w:sz w:val="20"/>
                <w:szCs w:val="20"/>
              </w:rPr>
              <w:t xml:space="preserve"> </w:t>
            </w:r>
            <w:r w:rsidRPr="00F57CD5">
              <w:rPr>
                <w:rFonts w:ascii="Arial" w:hAnsi="Arial" w:cs="Arial"/>
                <w:bCs/>
                <w:color w:val="000000"/>
                <w:sz w:val="20"/>
                <w:szCs w:val="20"/>
              </w:rPr>
              <w:t>Knihovna 21. století</w:t>
            </w:r>
          </w:p>
          <w:p w14:paraId="75DF981F" w14:textId="5ABBB77F"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6.</w:t>
            </w:r>
            <w:r w:rsidR="000D2FA6">
              <w:rPr>
                <w:rFonts w:ascii="Arial" w:hAnsi="Arial" w:cs="Arial"/>
                <w:bCs/>
                <w:color w:val="000000"/>
                <w:sz w:val="20"/>
                <w:szCs w:val="20"/>
              </w:rPr>
              <w:t xml:space="preserve"> </w:t>
            </w:r>
            <w:r w:rsidRPr="00F57CD5">
              <w:rPr>
                <w:rFonts w:ascii="Arial" w:hAnsi="Arial" w:cs="Arial"/>
                <w:bCs/>
                <w:color w:val="000000"/>
                <w:sz w:val="20"/>
                <w:szCs w:val="20"/>
              </w:rPr>
              <w:t>Činnost Muzea romské kultury v Brně</w:t>
            </w:r>
          </w:p>
        </w:tc>
        <w:tc>
          <w:tcPr>
            <w:tcW w:w="1417" w:type="dxa"/>
            <w:shd w:val="clear" w:color="auto" w:fill="FFFFFF"/>
          </w:tcPr>
          <w:p w14:paraId="1DDBC3C4" w14:textId="77777777" w:rsidR="00F57CD5" w:rsidRPr="00F57CD5" w:rsidRDefault="00F57CD5" w:rsidP="00F57CD5">
            <w:pPr>
              <w:jc w:val="right"/>
              <w:rPr>
                <w:rFonts w:ascii="Arial" w:hAnsi="Arial" w:cs="Arial"/>
                <w:bCs/>
                <w:color w:val="000000"/>
                <w:sz w:val="20"/>
                <w:szCs w:val="20"/>
              </w:rPr>
            </w:pPr>
          </w:p>
          <w:p w14:paraId="12F1FC44" w14:textId="77777777" w:rsidR="00F57CD5" w:rsidRPr="00F57CD5" w:rsidRDefault="00F57CD5" w:rsidP="00F57CD5">
            <w:pPr>
              <w:jc w:val="right"/>
              <w:rPr>
                <w:rFonts w:ascii="Arial" w:hAnsi="Arial" w:cs="Arial"/>
                <w:bCs/>
                <w:iCs/>
                <w:color w:val="000000"/>
                <w:sz w:val="20"/>
                <w:szCs w:val="20"/>
              </w:rPr>
            </w:pPr>
            <w:bookmarkStart w:id="30" w:name="_Hlk106625095"/>
            <w:r w:rsidRPr="00F57CD5">
              <w:rPr>
                <w:rFonts w:ascii="Arial" w:hAnsi="Arial" w:cs="Arial"/>
                <w:bCs/>
                <w:iCs/>
                <w:color w:val="000000"/>
                <w:sz w:val="20"/>
                <w:szCs w:val="20"/>
              </w:rPr>
              <w:t>1 250 000</w:t>
            </w:r>
          </w:p>
          <w:bookmarkEnd w:id="30"/>
          <w:p w14:paraId="686769CF" w14:textId="77777777" w:rsidR="00F57CD5" w:rsidRPr="00F57CD5" w:rsidRDefault="00F57CD5" w:rsidP="00F57CD5">
            <w:pPr>
              <w:jc w:val="right"/>
              <w:rPr>
                <w:rFonts w:ascii="Arial" w:hAnsi="Arial" w:cs="Arial"/>
                <w:bCs/>
                <w:color w:val="000000"/>
                <w:sz w:val="20"/>
                <w:szCs w:val="20"/>
              </w:rPr>
            </w:pPr>
            <w:r w:rsidRPr="00F57CD5">
              <w:rPr>
                <w:rFonts w:ascii="Arial" w:hAnsi="Arial" w:cs="Arial"/>
                <w:color w:val="000000"/>
                <w:sz w:val="20"/>
                <w:szCs w:val="20"/>
                <w:lang w:eastAsia="en-GB"/>
              </w:rPr>
              <w:t>1 903 000</w:t>
            </w:r>
            <w:r w:rsidRPr="00F57CD5">
              <w:rPr>
                <w:rFonts w:ascii="Arial" w:hAnsi="Arial" w:cs="Arial"/>
                <w:color w:val="000000"/>
                <w:sz w:val="20"/>
                <w:szCs w:val="20"/>
                <w:vertAlign w:val="superscript"/>
                <w:lang w:eastAsia="en-GB"/>
              </w:rPr>
              <w:footnoteReference w:id="43"/>
            </w:r>
          </w:p>
          <w:p w14:paraId="62531160" w14:textId="77777777" w:rsidR="00F57CD5" w:rsidRPr="00F57CD5" w:rsidRDefault="00F57CD5" w:rsidP="00F57CD5">
            <w:pPr>
              <w:jc w:val="right"/>
              <w:rPr>
                <w:rFonts w:ascii="Arial" w:hAnsi="Arial" w:cs="Arial"/>
                <w:bCs/>
                <w:color w:val="000000"/>
                <w:sz w:val="20"/>
                <w:szCs w:val="20"/>
              </w:rPr>
            </w:pPr>
            <w:r w:rsidRPr="00F57CD5">
              <w:rPr>
                <w:rFonts w:ascii="Arial" w:hAnsi="Arial" w:cs="Arial"/>
                <w:color w:val="000000"/>
                <w:sz w:val="20"/>
                <w:szCs w:val="20"/>
              </w:rPr>
              <w:t>3 440 000</w:t>
            </w:r>
          </w:p>
          <w:p w14:paraId="27CE6E49" w14:textId="4DB8EE0B" w:rsidR="00F57CD5" w:rsidRPr="00F57CD5" w:rsidRDefault="00F57CD5" w:rsidP="00F57CD5">
            <w:pPr>
              <w:jc w:val="right"/>
              <w:rPr>
                <w:rFonts w:ascii="Arial" w:hAnsi="Arial" w:cs="Arial"/>
                <w:bCs/>
                <w:color w:val="000000"/>
                <w:sz w:val="20"/>
                <w:szCs w:val="20"/>
              </w:rPr>
            </w:pPr>
            <w:r w:rsidRPr="00F57CD5">
              <w:rPr>
                <w:rFonts w:ascii="Arial" w:hAnsi="Arial" w:cs="Arial"/>
                <w:bCs/>
                <w:color w:val="000000"/>
                <w:sz w:val="20"/>
                <w:szCs w:val="20"/>
              </w:rPr>
              <w:t>1 090</w:t>
            </w:r>
            <w:r w:rsidR="004A03A3">
              <w:rPr>
                <w:rFonts w:ascii="Arial" w:hAnsi="Arial" w:cs="Arial"/>
                <w:bCs/>
                <w:color w:val="000000"/>
                <w:sz w:val="20"/>
                <w:szCs w:val="20"/>
              </w:rPr>
              <w:t> </w:t>
            </w:r>
            <w:r w:rsidRPr="00F57CD5">
              <w:rPr>
                <w:rFonts w:ascii="Arial" w:hAnsi="Arial" w:cs="Arial"/>
                <w:bCs/>
                <w:color w:val="000000"/>
                <w:sz w:val="20"/>
                <w:szCs w:val="20"/>
              </w:rPr>
              <w:t>000</w:t>
            </w:r>
            <w:r w:rsidR="004A03A3">
              <w:rPr>
                <w:rStyle w:val="Znakapoznpodarou"/>
                <w:rFonts w:ascii="Arial" w:hAnsi="Arial" w:cs="Arial"/>
                <w:bCs/>
                <w:color w:val="000000"/>
                <w:sz w:val="20"/>
                <w:szCs w:val="20"/>
              </w:rPr>
              <w:footnoteReference w:id="44"/>
            </w:r>
          </w:p>
          <w:p w14:paraId="3569BB44" w14:textId="77777777" w:rsidR="00F57CD5" w:rsidRPr="00F57CD5" w:rsidRDefault="00F57CD5" w:rsidP="00F57CD5">
            <w:pPr>
              <w:jc w:val="right"/>
              <w:rPr>
                <w:rFonts w:ascii="Arial" w:hAnsi="Arial" w:cs="Arial"/>
                <w:bCs/>
                <w:color w:val="000000"/>
                <w:sz w:val="20"/>
                <w:szCs w:val="20"/>
              </w:rPr>
            </w:pPr>
            <w:r w:rsidRPr="00F57CD5">
              <w:rPr>
                <w:rFonts w:ascii="Arial" w:hAnsi="Arial" w:cs="Arial"/>
                <w:bCs/>
                <w:color w:val="000000"/>
                <w:sz w:val="20"/>
                <w:szCs w:val="20"/>
              </w:rPr>
              <w:t>10 000</w:t>
            </w:r>
          </w:p>
          <w:p w14:paraId="3441E3E4" w14:textId="77777777" w:rsidR="00F57CD5" w:rsidRPr="00F57CD5" w:rsidRDefault="00F57CD5" w:rsidP="00F57CD5">
            <w:pPr>
              <w:autoSpaceDE w:val="0"/>
              <w:autoSpaceDN w:val="0"/>
              <w:adjustRightInd w:val="0"/>
              <w:jc w:val="right"/>
              <w:rPr>
                <w:rFonts w:ascii="Arial" w:hAnsi="Arial" w:cs="Arial"/>
                <w:color w:val="000000"/>
                <w:sz w:val="20"/>
                <w:szCs w:val="20"/>
                <w:lang w:eastAsia="en-GB"/>
              </w:rPr>
            </w:pPr>
            <w:r w:rsidRPr="00F57CD5">
              <w:rPr>
                <w:rFonts w:ascii="Arial" w:hAnsi="Arial" w:cs="Arial"/>
                <w:color w:val="000000"/>
                <w:sz w:val="20"/>
                <w:szCs w:val="20"/>
                <w:lang w:eastAsia="en-GB"/>
              </w:rPr>
              <w:t>36 121 732</w:t>
            </w:r>
          </w:p>
          <w:tbl>
            <w:tblPr>
              <w:tblW w:w="0" w:type="auto"/>
              <w:tblBorders>
                <w:top w:val="nil"/>
                <w:left w:val="nil"/>
                <w:bottom w:val="nil"/>
                <w:right w:val="nil"/>
              </w:tblBorders>
              <w:tblLayout w:type="fixed"/>
              <w:tblLook w:val="0000" w:firstRow="0" w:lastRow="0" w:firstColumn="0" w:lastColumn="0" w:noHBand="0" w:noVBand="0"/>
            </w:tblPr>
            <w:tblGrid>
              <w:gridCol w:w="800"/>
            </w:tblGrid>
            <w:tr w:rsidR="00F57CD5" w:rsidRPr="00F57CD5" w14:paraId="7B148F9B" w14:textId="77777777" w:rsidTr="00F57CD5">
              <w:trPr>
                <w:trHeight w:val="70"/>
              </w:trPr>
              <w:tc>
                <w:tcPr>
                  <w:tcW w:w="800" w:type="dxa"/>
                </w:tcPr>
                <w:p w14:paraId="5ED0608B" w14:textId="77777777" w:rsidR="00F57CD5" w:rsidRPr="00F57CD5" w:rsidRDefault="00F57CD5" w:rsidP="00F57CD5">
                  <w:pPr>
                    <w:autoSpaceDE w:val="0"/>
                    <w:autoSpaceDN w:val="0"/>
                    <w:adjustRightInd w:val="0"/>
                    <w:rPr>
                      <w:rFonts w:ascii="Arial" w:hAnsi="Arial" w:cs="Arial"/>
                      <w:color w:val="000000"/>
                      <w:sz w:val="20"/>
                      <w:szCs w:val="20"/>
                      <w:lang w:eastAsia="en-GB"/>
                    </w:rPr>
                  </w:pPr>
                </w:p>
              </w:tc>
            </w:tr>
          </w:tbl>
          <w:p w14:paraId="5ED628B7" w14:textId="77777777" w:rsidR="00F57CD5" w:rsidRPr="00F57CD5" w:rsidRDefault="00F57CD5" w:rsidP="00F57CD5">
            <w:pPr>
              <w:jc w:val="right"/>
              <w:rPr>
                <w:rFonts w:ascii="Arial" w:hAnsi="Arial" w:cs="Arial"/>
                <w:bCs/>
                <w:color w:val="000000"/>
                <w:sz w:val="20"/>
                <w:szCs w:val="20"/>
              </w:rPr>
            </w:pPr>
          </w:p>
        </w:tc>
      </w:tr>
      <w:tr w:rsidR="00F57CD5" w:rsidRPr="00F57CD5" w14:paraId="27502160" w14:textId="77777777" w:rsidTr="00F57CD5">
        <w:trPr>
          <w:trHeight w:val="677"/>
        </w:trPr>
        <w:tc>
          <w:tcPr>
            <w:tcW w:w="7797" w:type="dxa"/>
            <w:shd w:val="clear" w:color="auto" w:fill="FFFFFF"/>
          </w:tcPr>
          <w:p w14:paraId="5DBD6699" w14:textId="77777777" w:rsidR="00F57CD5" w:rsidRPr="00F57CD5" w:rsidRDefault="00F57CD5" w:rsidP="00F57CD5">
            <w:pPr>
              <w:jc w:val="both"/>
              <w:rPr>
                <w:rFonts w:ascii="Arial" w:hAnsi="Arial" w:cs="Arial"/>
                <w:b/>
                <w:bCs/>
                <w:color w:val="000000"/>
                <w:sz w:val="20"/>
                <w:szCs w:val="20"/>
              </w:rPr>
            </w:pPr>
            <w:r w:rsidRPr="00F57CD5">
              <w:rPr>
                <w:rFonts w:ascii="Arial" w:hAnsi="Arial" w:cs="Arial"/>
                <w:b/>
                <w:bCs/>
                <w:color w:val="000000"/>
                <w:sz w:val="20"/>
                <w:szCs w:val="20"/>
              </w:rPr>
              <w:lastRenderedPageBreak/>
              <w:t xml:space="preserve">Úřad vlády – Kancelář Rady vlády ČR pro záležitosti romské menšiny </w:t>
            </w:r>
          </w:p>
          <w:p w14:paraId="4615D413" w14:textId="77777777"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1. Podpora terénní práce</w:t>
            </w:r>
          </w:p>
          <w:p w14:paraId="4E75A43C" w14:textId="77777777"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2. Prevence sociálního vyloučení a komunitní práce</w:t>
            </w:r>
          </w:p>
          <w:p w14:paraId="122A68A4" w14:textId="77777777"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3. Podpora koordinátorů pro romské záležitosti</w:t>
            </w:r>
          </w:p>
          <w:p w14:paraId="7FFD230E" w14:textId="77777777" w:rsidR="00F57CD5" w:rsidRPr="00F57CD5" w:rsidRDefault="00F57CD5" w:rsidP="00F57CD5">
            <w:pPr>
              <w:jc w:val="both"/>
              <w:rPr>
                <w:rFonts w:ascii="Arial" w:hAnsi="Arial" w:cs="Arial"/>
                <w:bCs/>
                <w:color w:val="000000"/>
                <w:sz w:val="20"/>
                <w:szCs w:val="20"/>
              </w:rPr>
            </w:pPr>
            <w:r w:rsidRPr="00F57CD5">
              <w:rPr>
                <w:rFonts w:ascii="Arial" w:hAnsi="Arial" w:cs="Arial"/>
                <w:bCs/>
                <w:color w:val="000000"/>
                <w:sz w:val="20"/>
                <w:szCs w:val="20"/>
              </w:rPr>
              <w:t xml:space="preserve">4. </w:t>
            </w:r>
            <w:r w:rsidRPr="00F57CD5">
              <w:rPr>
                <w:rFonts w:ascii="Arial" w:hAnsi="Arial" w:cs="Arial"/>
                <w:color w:val="000000"/>
                <w:sz w:val="20"/>
                <w:szCs w:val="20"/>
              </w:rPr>
              <w:t>Podpora implementace Evropské charty regionálních či menšinových jazyků</w:t>
            </w:r>
            <w:r w:rsidRPr="00F57CD5">
              <w:rPr>
                <w:rFonts w:ascii="Arial" w:hAnsi="Arial" w:cs="Arial"/>
                <w:color w:val="000000"/>
                <w:sz w:val="20"/>
                <w:szCs w:val="20"/>
                <w:vertAlign w:val="superscript"/>
              </w:rPr>
              <w:footnoteReference w:id="45"/>
            </w:r>
          </w:p>
        </w:tc>
        <w:tc>
          <w:tcPr>
            <w:tcW w:w="1417" w:type="dxa"/>
            <w:shd w:val="clear" w:color="auto" w:fill="FFFFFF"/>
          </w:tcPr>
          <w:p w14:paraId="2D36DB3B" w14:textId="77777777" w:rsidR="00F57CD5" w:rsidRPr="00F57CD5" w:rsidRDefault="00F57CD5" w:rsidP="00F57CD5">
            <w:pPr>
              <w:jc w:val="right"/>
              <w:rPr>
                <w:rFonts w:ascii="Arial" w:hAnsi="Arial" w:cs="Arial"/>
                <w:b/>
                <w:bCs/>
                <w:color w:val="000000"/>
                <w:sz w:val="20"/>
                <w:szCs w:val="20"/>
                <w:highlight w:val="yellow"/>
              </w:rPr>
            </w:pPr>
          </w:p>
          <w:p w14:paraId="2C8525C0" w14:textId="77777777" w:rsidR="00F57CD5" w:rsidRPr="00F57CD5" w:rsidRDefault="00F57CD5" w:rsidP="00F57CD5">
            <w:pPr>
              <w:jc w:val="right"/>
              <w:rPr>
                <w:rFonts w:ascii="Arial" w:hAnsi="Arial" w:cs="Arial"/>
                <w:color w:val="000000"/>
                <w:sz w:val="20"/>
                <w:szCs w:val="20"/>
                <w:lang w:eastAsia="en-GB"/>
              </w:rPr>
            </w:pPr>
            <w:r w:rsidRPr="00F57CD5">
              <w:rPr>
                <w:rFonts w:ascii="Arial" w:hAnsi="Arial" w:cs="Arial"/>
                <w:color w:val="000000"/>
                <w:sz w:val="20"/>
                <w:szCs w:val="20"/>
                <w:lang w:eastAsia="en-GB"/>
              </w:rPr>
              <w:t>11 720 511</w:t>
            </w:r>
          </w:p>
          <w:p w14:paraId="0B05FCE3" w14:textId="77777777" w:rsidR="00F57CD5" w:rsidRPr="00F57CD5" w:rsidRDefault="00F57CD5" w:rsidP="00F57CD5">
            <w:pPr>
              <w:jc w:val="right"/>
              <w:rPr>
                <w:rFonts w:ascii="Arial" w:hAnsi="Arial" w:cs="Arial"/>
                <w:color w:val="000000"/>
                <w:sz w:val="20"/>
                <w:szCs w:val="20"/>
                <w:lang w:eastAsia="en-GB"/>
              </w:rPr>
            </w:pPr>
            <w:r w:rsidRPr="00F57CD5">
              <w:rPr>
                <w:rFonts w:ascii="Arial" w:hAnsi="Arial" w:cs="Arial"/>
                <w:color w:val="000000"/>
                <w:sz w:val="20"/>
                <w:szCs w:val="20"/>
                <w:lang w:eastAsia="en-GB"/>
              </w:rPr>
              <w:t>12 662 950</w:t>
            </w:r>
          </w:p>
          <w:p w14:paraId="7FC34489" w14:textId="77777777" w:rsidR="00F57CD5" w:rsidRPr="00F57CD5" w:rsidRDefault="00F57CD5" w:rsidP="00F57CD5">
            <w:pPr>
              <w:jc w:val="right"/>
              <w:rPr>
                <w:rFonts w:ascii="Arial" w:hAnsi="Arial" w:cs="Arial"/>
                <w:color w:val="000000"/>
                <w:sz w:val="20"/>
                <w:szCs w:val="20"/>
                <w:lang w:eastAsia="en-GB"/>
              </w:rPr>
            </w:pPr>
            <w:r w:rsidRPr="00F57CD5">
              <w:rPr>
                <w:rFonts w:ascii="Arial" w:hAnsi="Arial" w:cs="Arial"/>
                <w:color w:val="000000"/>
                <w:sz w:val="20"/>
                <w:szCs w:val="20"/>
                <w:lang w:eastAsia="en-GB"/>
              </w:rPr>
              <w:t>5 750 000</w:t>
            </w:r>
          </w:p>
          <w:p w14:paraId="01294531" w14:textId="77777777" w:rsidR="00F57CD5" w:rsidRPr="00F57CD5" w:rsidRDefault="00F57CD5" w:rsidP="00F57CD5">
            <w:pPr>
              <w:jc w:val="right"/>
              <w:rPr>
                <w:rFonts w:ascii="Arial" w:hAnsi="Arial" w:cs="Arial"/>
                <w:bCs/>
                <w:color w:val="000000"/>
                <w:sz w:val="20"/>
                <w:szCs w:val="20"/>
                <w:highlight w:val="yellow"/>
              </w:rPr>
            </w:pPr>
            <w:r w:rsidRPr="00F57CD5">
              <w:rPr>
                <w:rFonts w:ascii="Arial" w:hAnsi="Arial" w:cs="Arial"/>
                <w:color w:val="000000"/>
                <w:sz w:val="20"/>
                <w:szCs w:val="20"/>
                <w:lang w:eastAsia="en-GB"/>
              </w:rPr>
              <w:t>1 417 416</w:t>
            </w:r>
          </w:p>
        </w:tc>
      </w:tr>
      <w:tr w:rsidR="00F57CD5" w:rsidRPr="00F57CD5" w14:paraId="3558CAF6" w14:textId="77777777" w:rsidTr="00F57CD5">
        <w:tc>
          <w:tcPr>
            <w:tcW w:w="7797" w:type="dxa"/>
            <w:shd w:val="clear" w:color="auto" w:fill="DBE5F1"/>
          </w:tcPr>
          <w:p w14:paraId="481D18AC" w14:textId="77777777" w:rsidR="00F57CD5" w:rsidRPr="00F57CD5" w:rsidRDefault="00F57CD5" w:rsidP="00F57CD5">
            <w:pPr>
              <w:jc w:val="both"/>
              <w:rPr>
                <w:rFonts w:ascii="Arial" w:hAnsi="Arial" w:cs="Arial"/>
                <w:b/>
                <w:bCs/>
                <w:color w:val="000000"/>
                <w:sz w:val="20"/>
                <w:szCs w:val="20"/>
              </w:rPr>
            </w:pPr>
            <w:r w:rsidRPr="00F57CD5">
              <w:rPr>
                <w:rFonts w:ascii="Arial" w:hAnsi="Arial" w:cs="Arial"/>
                <w:b/>
                <w:bCs/>
                <w:color w:val="000000"/>
                <w:sz w:val="20"/>
                <w:szCs w:val="20"/>
              </w:rPr>
              <w:t xml:space="preserve">Celkem </w:t>
            </w:r>
          </w:p>
        </w:tc>
        <w:tc>
          <w:tcPr>
            <w:tcW w:w="1417" w:type="dxa"/>
            <w:shd w:val="clear" w:color="auto" w:fill="DBE5F1"/>
          </w:tcPr>
          <w:p w14:paraId="1F4857B0" w14:textId="77777777" w:rsidR="00F57CD5" w:rsidRPr="00F57CD5" w:rsidRDefault="00F57CD5" w:rsidP="00F57CD5">
            <w:pPr>
              <w:spacing w:after="60"/>
              <w:jc w:val="right"/>
              <w:rPr>
                <w:rFonts w:ascii="Arial" w:hAnsi="Arial" w:cs="Arial"/>
                <w:b/>
                <w:bCs/>
                <w:color w:val="000000"/>
                <w:sz w:val="20"/>
                <w:szCs w:val="20"/>
              </w:rPr>
            </w:pPr>
            <w:r w:rsidRPr="00F57CD5">
              <w:rPr>
                <w:rFonts w:ascii="Arial" w:hAnsi="Arial" w:cs="Arial"/>
                <w:b/>
                <w:bCs/>
                <w:color w:val="000000"/>
                <w:sz w:val="20"/>
                <w:szCs w:val="20"/>
              </w:rPr>
              <w:t>90 452 325</w:t>
            </w:r>
          </w:p>
        </w:tc>
      </w:tr>
    </w:tbl>
    <w:p w14:paraId="2A6F18E8" w14:textId="77777777" w:rsidR="00F57CD5" w:rsidRPr="00F57CD5" w:rsidRDefault="00F57CD5" w:rsidP="00F57CD5">
      <w:pPr>
        <w:spacing w:after="240"/>
        <w:jc w:val="both"/>
        <w:rPr>
          <w:rFonts w:ascii="Arial" w:hAnsi="Arial" w:cs="Arial"/>
          <w:b/>
          <w:i/>
          <w:color w:val="000000"/>
          <w:spacing w:val="-2"/>
          <w:sz w:val="22"/>
          <w:szCs w:val="22"/>
        </w:rPr>
      </w:pPr>
    </w:p>
    <w:p w14:paraId="031B5872" w14:textId="77777777" w:rsidR="00F57CD5" w:rsidRPr="00F57CD5" w:rsidRDefault="00F57CD5" w:rsidP="00F57CD5">
      <w:pPr>
        <w:spacing w:after="240"/>
        <w:jc w:val="both"/>
        <w:rPr>
          <w:rFonts w:ascii="Arial" w:hAnsi="Arial" w:cs="Arial"/>
          <w:b/>
          <w:i/>
          <w:color w:val="000000"/>
          <w:spacing w:val="-2"/>
          <w:sz w:val="22"/>
          <w:szCs w:val="22"/>
        </w:rPr>
      </w:pPr>
      <w:r w:rsidRPr="00F57CD5">
        <w:rPr>
          <w:rFonts w:ascii="Arial" w:hAnsi="Arial" w:cs="Arial"/>
          <w:b/>
          <w:i/>
          <w:color w:val="000000"/>
          <w:spacing w:val="-2"/>
          <w:sz w:val="22"/>
          <w:szCs w:val="22"/>
        </w:rPr>
        <w:t>Ministerstvo školství, mládeže a tělovýchovy</w:t>
      </w:r>
    </w:p>
    <w:p w14:paraId="4B1CD0ED"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 xml:space="preserve">MŠMT podporuje integraci Romů prostřednictvím dvou dotačních programů, na které bylo v roce 2022 vynaloženo 15 086 716 Kč. V rámci </w:t>
      </w:r>
      <w:r w:rsidRPr="00F57CD5">
        <w:rPr>
          <w:rFonts w:ascii="Arial" w:hAnsi="Arial" w:cs="Arial"/>
          <w:b/>
          <w:color w:val="000000"/>
          <w:spacing w:val="-2"/>
          <w:sz w:val="22"/>
          <w:szCs w:val="22"/>
        </w:rPr>
        <w:t>výzvy na podporu integrace romské menšiny</w:t>
      </w:r>
      <w:r w:rsidRPr="00F57CD5">
        <w:rPr>
          <w:rFonts w:ascii="Arial" w:hAnsi="Arial" w:cs="Arial"/>
          <w:color w:val="000000"/>
          <w:spacing w:val="-2"/>
          <w:sz w:val="22"/>
          <w:szCs w:val="22"/>
        </w:rPr>
        <w:t xml:space="preserve"> MŠMT podporuje vzdělávání romských dětí a žáků, kteří přicházejí z nerovného prostředí, ve kterém jim hrozí nejen sociální vyloučení, ale také nerovné šance pro získání kvalitního vzdělání. Podporovány byly mimo jiné aktivity zacílené na zajištění základních podmínek pro rozvoj společného vzdělávání romských žáků v hlavním vzdělávacím proudu prostřednictvím projektů, které podporují předškolní vzdělávání romských dětí, zvyšují jejich účast v předškolním vzdělávání i připravenost na úspěšné zahájení školní docházky, podporují spolupráci rodiny a školy v oblasti předškolního a základního vzdělávání a další. Výzva směřovala na podporu takových aktivit, do kterých se mohou zapojit nejen romské děti, ale také děti, které sdílejí společný prostor, tak aby bylo možné rozvíjet interkulturní dialog a podpořit vzájemné porozumění v tomto procesu. </w:t>
      </w:r>
    </w:p>
    <w:p w14:paraId="2B87E0D4"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Dotaci bylo možné žádat na realizaci projektů, týkajících se těchto tematických okruhů:</w:t>
      </w:r>
    </w:p>
    <w:p w14:paraId="16C8EF7F"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Tematický okruh A – Předškolní vzdělávání</w:t>
      </w:r>
    </w:p>
    <w:p w14:paraId="3598A3BE"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Tematický okruh B – Spolupráce rodiny a školy v oblasti předškolního a základního vzdělávání</w:t>
      </w:r>
    </w:p>
    <w:p w14:paraId="3BCE8A3D"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Tematický okruh C – Vzdělávání romských žáků na základní škole a podpora úspěšného přechodu na střední škole do konce 1. ročníku</w:t>
      </w:r>
    </w:p>
    <w:p w14:paraId="7D9A144F"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 xml:space="preserve">Tematický okruh D – Volnočasové aktivity pro romské děti a žáky </w:t>
      </w:r>
    </w:p>
    <w:p w14:paraId="1B0A05D9"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b/>
          <w:color w:val="000000"/>
          <w:spacing w:val="-2"/>
          <w:sz w:val="22"/>
          <w:szCs w:val="22"/>
        </w:rPr>
        <w:t xml:space="preserve">Celková́ alokace Výzvy a zároveň i celková výše poskytnutých finančních prostředků činila 12 875 000 Kč. </w:t>
      </w:r>
      <w:r w:rsidRPr="00F57CD5">
        <w:rPr>
          <w:rFonts w:ascii="Arial" w:hAnsi="Arial" w:cs="Arial"/>
          <w:color w:val="000000"/>
          <w:spacing w:val="-2"/>
          <w:sz w:val="22"/>
          <w:szCs w:val="22"/>
        </w:rPr>
        <w:t>Možnými příjemci dotačního programu jsou zapsané spolky, ústavy, obecně prospěšné společnosti, církevní právnické osoby, nadace, nadační fondy, veřejné výzkumné instituce, veřejné vysoké školy, školy a školská zařízení, které prokazatelně vykonávají činnosti ve prospěch romské komunity nejméně 1 rok.</w:t>
      </w:r>
    </w:p>
    <w:p w14:paraId="6A8F2614" w14:textId="053BDC11"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 xml:space="preserve">Příslušníci národnostní menšin z řad Romů jsou zároveň zapojeni také do procesu hodnocení žádostí o podporu v rámci tohoto programu (a to se čtvrtinovým zastoupením v rámci </w:t>
      </w:r>
      <w:r w:rsidR="00450D67" w:rsidRPr="00F57CD5">
        <w:rPr>
          <w:rFonts w:ascii="Arial" w:hAnsi="Arial" w:cs="Arial"/>
          <w:color w:val="000000"/>
          <w:spacing w:val="-2"/>
          <w:sz w:val="22"/>
          <w:szCs w:val="22"/>
        </w:rPr>
        <w:t>hodnot</w:t>
      </w:r>
      <w:r w:rsidR="00450D67">
        <w:rPr>
          <w:rFonts w:ascii="Arial" w:hAnsi="Arial" w:cs="Arial"/>
          <w:color w:val="000000"/>
          <w:spacing w:val="-2"/>
          <w:sz w:val="22"/>
          <w:szCs w:val="22"/>
        </w:rPr>
        <w:t>i</w:t>
      </w:r>
      <w:r w:rsidR="00450D67" w:rsidRPr="00F57CD5">
        <w:rPr>
          <w:rFonts w:ascii="Arial" w:hAnsi="Arial" w:cs="Arial"/>
          <w:color w:val="000000"/>
          <w:spacing w:val="-2"/>
          <w:sz w:val="22"/>
          <w:szCs w:val="22"/>
        </w:rPr>
        <w:t>cí</w:t>
      </w:r>
      <w:r w:rsidRPr="00F57CD5">
        <w:rPr>
          <w:rFonts w:ascii="Arial" w:hAnsi="Arial" w:cs="Arial"/>
          <w:color w:val="000000"/>
          <w:spacing w:val="-2"/>
          <w:sz w:val="22"/>
          <w:szCs w:val="22"/>
        </w:rPr>
        <w:t xml:space="preserve"> komise MŠMT).</w:t>
      </w:r>
    </w:p>
    <w:p w14:paraId="10B4BBB7" w14:textId="77777777" w:rsidR="00F57CD5" w:rsidRPr="00F57CD5" w:rsidRDefault="00F57CD5" w:rsidP="00F57CD5">
      <w:pPr>
        <w:spacing w:after="240"/>
        <w:jc w:val="both"/>
        <w:rPr>
          <w:rFonts w:ascii="Arial" w:hAnsi="Arial" w:cs="Arial"/>
          <w:color w:val="000000"/>
          <w:spacing w:val="-2"/>
          <w:sz w:val="22"/>
          <w:szCs w:val="22"/>
        </w:rPr>
      </w:pPr>
    </w:p>
    <w:p w14:paraId="009204EC"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 xml:space="preserve">Dotační program </w:t>
      </w:r>
      <w:r w:rsidRPr="00F57CD5">
        <w:rPr>
          <w:rFonts w:ascii="Arial" w:hAnsi="Arial" w:cs="Arial"/>
          <w:b/>
          <w:color w:val="000000"/>
          <w:spacing w:val="-2"/>
          <w:sz w:val="22"/>
          <w:szCs w:val="22"/>
        </w:rPr>
        <w:t>Podpora sociálně znevýhodněných romských žáků středních škol, konzervatoří a studentů vyšších odborných škol na rok 2022</w:t>
      </w:r>
      <w:r w:rsidRPr="00F57CD5">
        <w:rPr>
          <w:rFonts w:ascii="Arial" w:hAnsi="Arial" w:cs="Arial"/>
          <w:color w:val="000000"/>
          <w:spacing w:val="-2"/>
          <w:sz w:val="22"/>
          <w:szCs w:val="22"/>
        </w:rPr>
        <w:t xml:space="preserve"> má za cíl podpořit romské žáky a studenty ve studiu, zlepšit jejich vzdělávací výsledky, zamezit předčasným odchodům ze vzdělávání, zvýšit počet romských žáků a studentů, kteří úspěšně ukončí vzdělávání na středních školách, konzervatořích a vyšších odborných školách a počet těch, kteří budou </w:t>
      </w:r>
      <w:r w:rsidRPr="00F57CD5">
        <w:rPr>
          <w:rFonts w:ascii="Arial" w:hAnsi="Arial" w:cs="Arial"/>
          <w:color w:val="000000"/>
          <w:spacing w:val="-2"/>
          <w:sz w:val="22"/>
          <w:szCs w:val="22"/>
        </w:rPr>
        <w:lastRenderedPageBreak/>
        <w:t>motivováni ke vzdělávání na vysokých školách. Zároveň podpořit kontinuálně spolupráci s rodinou žáka nebo studenta, a i jejím prostřednictvím žáky a studenty motivovat ke vzdělávání.</w:t>
      </w:r>
    </w:p>
    <w:p w14:paraId="7CD37001"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Ve výzvě byly podporovány tyto aktivity:</w:t>
      </w:r>
    </w:p>
    <w:p w14:paraId="567CBEE3"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a) aktivita A: zajištění finanční a materiální podpory žáků/studentů (finanční podpora na úplatu za vzdělávání, stravné, cestovné, ubytování a školní potřeby),</w:t>
      </w:r>
    </w:p>
    <w:p w14:paraId="0AB3FED5"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b) aktivita B: zajištění přímé podpory vzdělávání (personální podpora pro žáky/studenty, kteří žádají o podporu v rámci aktivity A.).</w:t>
      </w:r>
    </w:p>
    <w:p w14:paraId="3643E83A" w14:textId="77777777" w:rsidR="00F57CD5" w:rsidRPr="00F57CD5" w:rsidRDefault="00F57CD5" w:rsidP="00F57CD5">
      <w:pPr>
        <w:spacing w:after="240"/>
        <w:jc w:val="both"/>
        <w:rPr>
          <w:rFonts w:ascii="Arial" w:hAnsi="Arial" w:cs="Arial"/>
          <w:color w:val="000000"/>
          <w:spacing w:val="-2"/>
          <w:sz w:val="22"/>
          <w:szCs w:val="22"/>
        </w:rPr>
      </w:pPr>
      <w:r w:rsidRPr="00F57CD5">
        <w:rPr>
          <w:rFonts w:ascii="Arial" w:hAnsi="Arial" w:cs="Arial"/>
          <w:color w:val="000000"/>
          <w:spacing w:val="-2"/>
          <w:sz w:val="22"/>
          <w:szCs w:val="22"/>
        </w:rPr>
        <w:t>Okruh příjemců: SŠ, VOŠ, konzervatoře SP, US, OPS, CPO, NaNF, VVI, veřejná VŠ, školy a školská zařízení, které prokazatelně vykonávají činnosti ve prospěch romské komunity nejméně 1 rok.</w:t>
      </w:r>
    </w:p>
    <w:p w14:paraId="6630D169" w14:textId="77777777" w:rsidR="00F57CD5" w:rsidRPr="00F57CD5" w:rsidRDefault="005017DC" w:rsidP="00F57CD5">
      <w:pPr>
        <w:spacing w:after="240"/>
        <w:jc w:val="both"/>
        <w:rPr>
          <w:rFonts w:ascii="Arial" w:hAnsi="Arial" w:cs="Arial"/>
          <w:b/>
          <w:color w:val="000000"/>
          <w:spacing w:val="-2"/>
          <w:sz w:val="22"/>
          <w:szCs w:val="22"/>
        </w:rPr>
      </w:pPr>
      <w:r>
        <w:rPr>
          <w:rFonts w:ascii="Arial" w:hAnsi="Arial" w:cs="Arial"/>
          <w:color w:val="000000"/>
          <w:spacing w:val="-2"/>
          <w:sz w:val="22"/>
          <w:szCs w:val="22"/>
        </w:rPr>
        <w:t xml:space="preserve">Celková alokace výzvy byla 7 000 </w:t>
      </w:r>
      <w:r w:rsidR="00F57CD5" w:rsidRPr="00F57CD5">
        <w:rPr>
          <w:rFonts w:ascii="Arial" w:hAnsi="Arial" w:cs="Arial"/>
          <w:color w:val="000000"/>
          <w:spacing w:val="-2"/>
          <w:sz w:val="22"/>
          <w:szCs w:val="22"/>
        </w:rPr>
        <w:t xml:space="preserve">000 Kč, </w:t>
      </w:r>
      <w:r w:rsidR="00F57CD5" w:rsidRPr="00F57CD5">
        <w:rPr>
          <w:rFonts w:ascii="Arial" w:hAnsi="Arial" w:cs="Arial"/>
          <w:b/>
          <w:color w:val="000000"/>
          <w:spacing w:val="-2"/>
          <w:sz w:val="22"/>
          <w:szCs w:val="22"/>
        </w:rPr>
        <w:t>celková výše poskytnutých finančních prostředků v programu v roce 2022 činila 2 211</w:t>
      </w:r>
      <w:r>
        <w:rPr>
          <w:rFonts w:ascii="Arial" w:hAnsi="Arial" w:cs="Arial"/>
          <w:b/>
          <w:color w:val="000000"/>
          <w:spacing w:val="-2"/>
          <w:sz w:val="22"/>
          <w:szCs w:val="22"/>
        </w:rPr>
        <w:t> </w:t>
      </w:r>
      <w:r w:rsidR="00F57CD5" w:rsidRPr="00F57CD5">
        <w:rPr>
          <w:rFonts w:ascii="Arial" w:hAnsi="Arial" w:cs="Arial"/>
          <w:b/>
          <w:color w:val="000000"/>
          <w:spacing w:val="-2"/>
          <w:sz w:val="22"/>
          <w:szCs w:val="22"/>
        </w:rPr>
        <w:t>716</w:t>
      </w:r>
      <w:r>
        <w:rPr>
          <w:rFonts w:ascii="Arial" w:hAnsi="Arial" w:cs="Arial"/>
          <w:b/>
          <w:color w:val="000000"/>
          <w:spacing w:val="-2"/>
          <w:sz w:val="22"/>
          <w:szCs w:val="22"/>
        </w:rPr>
        <w:t xml:space="preserve"> Kč</w:t>
      </w:r>
      <w:r w:rsidR="00F57CD5" w:rsidRPr="00F57CD5">
        <w:rPr>
          <w:rFonts w:ascii="Arial" w:hAnsi="Arial" w:cs="Arial"/>
          <w:b/>
          <w:color w:val="000000"/>
          <w:spacing w:val="-2"/>
          <w:sz w:val="22"/>
          <w:szCs w:val="22"/>
        </w:rPr>
        <w:t>.</w:t>
      </w:r>
    </w:p>
    <w:p w14:paraId="79DE88E6" w14:textId="77777777" w:rsidR="00F57CD5" w:rsidRPr="00F57CD5" w:rsidRDefault="00F57CD5" w:rsidP="00F57CD5">
      <w:pPr>
        <w:jc w:val="both"/>
        <w:rPr>
          <w:rFonts w:ascii="Arial" w:hAnsi="Arial" w:cs="Arial"/>
          <w:color w:val="000000"/>
          <w:spacing w:val="-2"/>
          <w:sz w:val="22"/>
          <w:szCs w:val="22"/>
        </w:rPr>
      </w:pPr>
      <w:r w:rsidRPr="00F57CD5">
        <w:rPr>
          <w:rFonts w:ascii="Arial" w:hAnsi="Arial" w:cs="Arial"/>
          <w:color w:val="000000"/>
          <w:spacing w:val="-2"/>
          <w:sz w:val="22"/>
          <w:szCs w:val="22"/>
        </w:rPr>
        <w:t xml:space="preserve">Kromě těchto dvou dotačních programů vyhlašuje MŠMT také </w:t>
      </w:r>
      <w:r w:rsidRPr="00F57CD5">
        <w:rPr>
          <w:rFonts w:ascii="Arial" w:hAnsi="Arial" w:cs="Arial"/>
          <w:b/>
          <w:color w:val="000000"/>
          <w:spacing w:val="-2"/>
          <w:sz w:val="22"/>
          <w:szCs w:val="22"/>
        </w:rPr>
        <w:t>výzvu na podporu vzdělávacích aktivit národnostních menšin</w:t>
      </w:r>
      <w:r w:rsidRPr="00F57CD5">
        <w:rPr>
          <w:rFonts w:ascii="Arial" w:hAnsi="Arial" w:cs="Arial"/>
          <w:color w:val="000000"/>
          <w:spacing w:val="-2"/>
          <w:sz w:val="22"/>
          <w:szCs w:val="22"/>
        </w:rPr>
        <w:t xml:space="preserve">. Výzva zahrnuje všechny národnostní menšiny žijící v ČR. Jelikož MŠMT nevede přehled o tom, jaká částka byla přidělena konkrétně příjemcům z romské menšiny, není tato výzva uvedena v souhrnné tabulce 5. Na tuto výzvu bylo v roce 2022 poskytnuto 12 577 602 Kč. </w:t>
      </w:r>
    </w:p>
    <w:p w14:paraId="6936E500" w14:textId="77777777" w:rsidR="00F57CD5" w:rsidRPr="00F57CD5" w:rsidRDefault="00F57CD5" w:rsidP="00F57CD5">
      <w:pPr>
        <w:rPr>
          <w:rFonts w:ascii="Arial" w:hAnsi="Arial" w:cs="Arial"/>
          <w:color w:val="000000"/>
        </w:rPr>
      </w:pPr>
    </w:p>
    <w:p w14:paraId="79FC1E2B" w14:textId="77777777" w:rsidR="00F57CD5" w:rsidRPr="00F57CD5" w:rsidRDefault="00F57CD5" w:rsidP="00F57CD5">
      <w:pPr>
        <w:jc w:val="both"/>
        <w:rPr>
          <w:rFonts w:ascii="Arial" w:hAnsi="Arial" w:cs="Arial"/>
          <w:b/>
          <w:i/>
          <w:color w:val="000000"/>
          <w:sz w:val="22"/>
          <w:szCs w:val="22"/>
        </w:rPr>
      </w:pPr>
      <w:r w:rsidRPr="00F57CD5">
        <w:rPr>
          <w:rFonts w:ascii="Arial" w:hAnsi="Arial" w:cs="Arial"/>
          <w:b/>
          <w:i/>
          <w:color w:val="000000"/>
          <w:sz w:val="22"/>
          <w:szCs w:val="22"/>
        </w:rPr>
        <w:t>Ministerstvo kultury</w:t>
      </w:r>
    </w:p>
    <w:p w14:paraId="581E4A69" w14:textId="77777777" w:rsidR="00F57CD5" w:rsidRPr="00F57CD5" w:rsidRDefault="00F57CD5" w:rsidP="00F57CD5">
      <w:pPr>
        <w:jc w:val="both"/>
        <w:rPr>
          <w:rFonts w:ascii="Arial" w:hAnsi="Arial" w:cs="Arial"/>
          <w:color w:val="000000"/>
          <w:sz w:val="22"/>
          <w:szCs w:val="22"/>
        </w:rPr>
      </w:pPr>
    </w:p>
    <w:p w14:paraId="1D19827A"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Z rozpočtové kapitoly MK byla romská menšina podpořena prostřednictvím pěti dotačních programů zaměřených na podporu zejména kulturních aktivit a jazyka národnostních menšin. V rámci rozpočtové kapitoly je MK dále financována činnost MRK.</w:t>
      </w:r>
    </w:p>
    <w:p w14:paraId="76AF3E1C" w14:textId="77777777" w:rsidR="00F57CD5" w:rsidRPr="00F57CD5" w:rsidRDefault="00F57CD5" w:rsidP="00F57CD5">
      <w:pPr>
        <w:jc w:val="both"/>
        <w:rPr>
          <w:rFonts w:ascii="Arial" w:hAnsi="Arial" w:cs="Arial"/>
          <w:color w:val="000000"/>
          <w:sz w:val="22"/>
          <w:szCs w:val="22"/>
        </w:rPr>
      </w:pPr>
    </w:p>
    <w:p w14:paraId="3BEEB66D"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Rok 2022 co do rozsahu projektů a žadatelů o dotace plynule navázal na roky před pandemií Covid-19 a většina podpořených žádostí v jednotlivých relevantních dotačních programech Ministerstva kultury byla realizována v původně zamýšleném zacílení i rozsahu, přičemž k vracení poskytnutých finančních prostředků docházelo minimálně.</w:t>
      </w:r>
    </w:p>
    <w:p w14:paraId="4FD94FFC" w14:textId="77777777" w:rsidR="00F57CD5" w:rsidRPr="00F57CD5" w:rsidRDefault="00F57CD5" w:rsidP="00F57CD5">
      <w:pPr>
        <w:jc w:val="both"/>
        <w:rPr>
          <w:rFonts w:ascii="Arial" w:hAnsi="Arial" w:cs="Arial"/>
          <w:color w:val="000000"/>
          <w:sz w:val="22"/>
          <w:szCs w:val="22"/>
        </w:rPr>
      </w:pPr>
    </w:p>
    <w:p w14:paraId="5EDE4EF6" w14:textId="28A5494D" w:rsidR="00F57CD5" w:rsidRPr="00F57CD5" w:rsidRDefault="00450D67" w:rsidP="00F57CD5">
      <w:pPr>
        <w:jc w:val="both"/>
        <w:rPr>
          <w:rFonts w:ascii="Arial" w:hAnsi="Arial" w:cs="Arial"/>
          <w:color w:val="000000"/>
          <w:sz w:val="22"/>
          <w:szCs w:val="22"/>
        </w:rPr>
      </w:pPr>
      <w:r w:rsidRPr="00F57CD5">
        <w:rPr>
          <w:rFonts w:ascii="Arial" w:hAnsi="Arial" w:cs="Arial"/>
          <w:color w:val="000000"/>
          <w:sz w:val="22"/>
          <w:szCs w:val="22"/>
        </w:rPr>
        <w:t xml:space="preserve">Ve výběrovém dotačním řízení v programu na </w:t>
      </w:r>
      <w:r w:rsidRPr="00F57CD5">
        <w:rPr>
          <w:rFonts w:ascii="Arial" w:hAnsi="Arial" w:cs="Arial"/>
          <w:b/>
          <w:color w:val="000000"/>
          <w:sz w:val="22"/>
          <w:szCs w:val="22"/>
        </w:rPr>
        <w:t>podporu kulturních aktivit příslušníků národnostních menšin žijících v České republice</w:t>
      </w:r>
      <w:r w:rsidRPr="00F57CD5">
        <w:rPr>
          <w:rFonts w:ascii="Arial" w:hAnsi="Arial" w:cs="Arial"/>
          <w:color w:val="000000"/>
          <w:sz w:val="22"/>
          <w:szCs w:val="22"/>
        </w:rPr>
        <w:t xml:space="preserve"> byly v roce 2022 podpořeny následující dvě žádosti </w:t>
      </w:r>
      <w:r>
        <w:rPr>
          <w:rFonts w:ascii="Arial" w:hAnsi="Arial" w:cs="Arial"/>
          <w:color w:val="000000"/>
          <w:sz w:val="22"/>
          <w:szCs w:val="22"/>
        </w:rPr>
        <w:t>–</w:t>
      </w:r>
      <w:r w:rsidRPr="00F57CD5">
        <w:rPr>
          <w:rFonts w:ascii="Arial" w:hAnsi="Arial" w:cs="Arial"/>
          <w:color w:val="000000"/>
          <w:sz w:val="22"/>
          <w:szCs w:val="22"/>
        </w:rPr>
        <w:t xml:space="preserve"> projekt spolku Slovo 21, z. s., Praha </w:t>
      </w:r>
      <w:r w:rsidRPr="00F57CD5">
        <w:rPr>
          <w:rFonts w:ascii="Arial" w:hAnsi="Arial" w:cs="Arial"/>
          <w:b/>
          <w:color w:val="000000"/>
          <w:sz w:val="22"/>
          <w:szCs w:val="22"/>
        </w:rPr>
        <w:t>Světový romský festival KHAMORO 2022</w:t>
      </w:r>
      <w:r w:rsidRPr="00F57CD5">
        <w:rPr>
          <w:rFonts w:ascii="Arial" w:hAnsi="Arial" w:cs="Arial"/>
          <w:color w:val="000000"/>
          <w:sz w:val="22"/>
          <w:szCs w:val="22"/>
        </w:rPr>
        <w:t>, kde byla posky</w:t>
      </w:r>
      <w:r>
        <w:rPr>
          <w:rFonts w:ascii="Arial" w:hAnsi="Arial" w:cs="Arial"/>
          <w:color w:val="000000"/>
          <w:sz w:val="22"/>
          <w:szCs w:val="22"/>
        </w:rPr>
        <w:t>tnuta dotace ve výši 1 100 000</w:t>
      </w:r>
      <w:r w:rsidRPr="00F57CD5">
        <w:rPr>
          <w:rFonts w:ascii="Arial" w:hAnsi="Arial" w:cs="Arial"/>
          <w:color w:val="000000"/>
          <w:sz w:val="22"/>
          <w:szCs w:val="22"/>
        </w:rPr>
        <w:t xml:space="preserve"> Kč, a to na základě usnesení vlády České republiky ze dne 7. dubna 2003 č. 347 o podpoře Světového romského festivalu KHAMORO Praha a v souladu s usnesením vlády č. 447 ze dne 10. 5. 2021 o Strategii rovnosti, začlenění a participace Romů (Strategie romské integrace) 2021–2030</w:t>
      </w:r>
      <w:r>
        <w:rPr>
          <w:rFonts w:ascii="Arial" w:hAnsi="Arial" w:cs="Arial"/>
          <w:color w:val="000000"/>
          <w:sz w:val="22"/>
          <w:szCs w:val="22"/>
        </w:rPr>
        <w:t>,</w:t>
      </w:r>
      <w:r w:rsidRPr="00F57CD5">
        <w:rPr>
          <w:rFonts w:ascii="Arial" w:hAnsi="Arial" w:cs="Arial"/>
          <w:color w:val="000000"/>
          <w:sz w:val="22"/>
          <w:szCs w:val="22"/>
        </w:rPr>
        <w:t xml:space="preserve"> a projekt spolku Výbor pro odškodnění romského holocaustu v ČR, Hořice</w:t>
      </w:r>
      <w:r>
        <w:rPr>
          <w:rFonts w:ascii="Arial" w:hAnsi="Arial" w:cs="Arial"/>
          <w:color w:val="000000"/>
          <w:sz w:val="22"/>
          <w:szCs w:val="22"/>
        </w:rPr>
        <w:t>, který obdržel dotaci 150 000</w:t>
      </w:r>
      <w:r w:rsidRPr="00F57CD5">
        <w:rPr>
          <w:rFonts w:ascii="Arial" w:hAnsi="Arial" w:cs="Arial"/>
          <w:color w:val="000000"/>
          <w:sz w:val="22"/>
          <w:szCs w:val="22"/>
        </w:rPr>
        <w:t xml:space="preserve"> Kč na projekt Putování výstavy </w:t>
      </w:r>
      <w:r>
        <w:rPr>
          <w:rFonts w:ascii="Arial" w:hAnsi="Arial" w:cs="Arial"/>
          <w:b/>
          <w:color w:val="000000"/>
          <w:sz w:val="22"/>
          <w:szCs w:val="22"/>
        </w:rPr>
        <w:t>„</w:t>
      </w:r>
      <w:r w:rsidRPr="00F57CD5">
        <w:rPr>
          <w:rFonts w:ascii="Arial" w:hAnsi="Arial" w:cs="Arial"/>
          <w:b/>
          <w:color w:val="000000"/>
          <w:sz w:val="22"/>
          <w:szCs w:val="22"/>
        </w:rPr>
        <w:t>Zaniklý svět očima pamětníků</w:t>
      </w:r>
      <w:r>
        <w:rPr>
          <w:rFonts w:ascii="Arial" w:hAnsi="Arial" w:cs="Arial"/>
          <w:b/>
          <w:color w:val="000000"/>
          <w:sz w:val="22"/>
          <w:szCs w:val="22"/>
        </w:rPr>
        <w:t>“</w:t>
      </w:r>
      <w:r w:rsidRPr="00F57CD5">
        <w:rPr>
          <w:rFonts w:ascii="Arial" w:hAnsi="Arial" w:cs="Arial"/>
          <w:color w:val="000000"/>
          <w:sz w:val="22"/>
          <w:szCs w:val="22"/>
        </w:rPr>
        <w:t>.</w:t>
      </w:r>
    </w:p>
    <w:p w14:paraId="11881A19" w14:textId="77777777" w:rsidR="00F57CD5" w:rsidRPr="00F57CD5" w:rsidRDefault="00F57CD5" w:rsidP="00F57CD5">
      <w:pPr>
        <w:jc w:val="both"/>
        <w:rPr>
          <w:rFonts w:ascii="Arial" w:hAnsi="Arial" w:cs="Arial"/>
          <w:color w:val="000000"/>
          <w:sz w:val="22"/>
          <w:szCs w:val="22"/>
        </w:rPr>
      </w:pPr>
    </w:p>
    <w:p w14:paraId="2D5DE5AF"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Ve výběrovém dotačním řízení v programu na </w:t>
      </w:r>
      <w:r w:rsidRPr="00F57CD5">
        <w:rPr>
          <w:rFonts w:ascii="Arial" w:hAnsi="Arial" w:cs="Arial"/>
          <w:b/>
          <w:color w:val="000000"/>
          <w:sz w:val="22"/>
          <w:szCs w:val="22"/>
        </w:rPr>
        <w:t xml:space="preserve">podporu integrace příslušníků romské menšiny </w:t>
      </w:r>
      <w:r w:rsidRPr="00F57CD5">
        <w:rPr>
          <w:rFonts w:ascii="Arial" w:hAnsi="Arial" w:cs="Arial"/>
          <w:color w:val="000000"/>
          <w:sz w:val="22"/>
          <w:szCs w:val="22"/>
        </w:rPr>
        <w:t xml:space="preserve">bylo v roce 2022 oceněno 20 projektů od 20 žadatelů. Jednalo se o podporu jak jednorázových akcí tematicky a obsahově naplňujících jeden či více z tematických okruhů daného dotačního programu, nebo o celoroční podporu na provoz žádající organizace. Poskytnutá částka dotace činila celkem 2 000 000 Kč. V důsledku odstoupení jednoho žadatele od projektu bylo finálně vyplaceno pouze </w:t>
      </w:r>
      <w:r w:rsidRPr="00F57CD5">
        <w:rPr>
          <w:rFonts w:ascii="Arial" w:hAnsi="Arial" w:cs="Arial"/>
          <w:b/>
          <w:color w:val="000000"/>
          <w:sz w:val="22"/>
          <w:szCs w:val="22"/>
        </w:rPr>
        <w:t>1 903 000 Kč</w:t>
      </w:r>
      <w:r w:rsidRPr="00F57CD5">
        <w:rPr>
          <w:rFonts w:ascii="Arial" w:hAnsi="Arial" w:cs="Arial"/>
          <w:color w:val="000000"/>
          <w:sz w:val="22"/>
          <w:szCs w:val="22"/>
        </w:rPr>
        <w:t xml:space="preserve"> (s následnými vrácenými finančními prostředky byla celková využitá částka poskytnutých dotací 1 864 744 Kč).</w:t>
      </w:r>
    </w:p>
    <w:p w14:paraId="064131AF" w14:textId="77777777" w:rsidR="00F57CD5" w:rsidRPr="00F57CD5" w:rsidRDefault="00F57CD5" w:rsidP="00F57CD5">
      <w:pPr>
        <w:jc w:val="both"/>
        <w:rPr>
          <w:rFonts w:ascii="Arial" w:hAnsi="Arial" w:cs="Arial"/>
          <w:color w:val="000000"/>
          <w:sz w:val="22"/>
          <w:szCs w:val="22"/>
        </w:rPr>
      </w:pPr>
    </w:p>
    <w:p w14:paraId="0E1BC884" w14:textId="77777777" w:rsidR="00F57CD5" w:rsidRPr="00F57CD5" w:rsidRDefault="00F57CD5" w:rsidP="00F57CD5">
      <w:pPr>
        <w:jc w:val="both"/>
        <w:rPr>
          <w:rFonts w:ascii="Arial" w:hAnsi="Arial" w:cs="Arial"/>
          <w:color w:val="000000"/>
          <w:sz w:val="22"/>
          <w:szCs w:val="22"/>
          <w:highlight w:val="yellow"/>
        </w:rPr>
      </w:pPr>
    </w:p>
    <w:p w14:paraId="5AE81D6F"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lastRenderedPageBreak/>
        <w:t>Kromě uvedených výběrových dotačních řízení, spadajících do náplně odboru regionální a národnostní kultury, získávají projekty příslušníků romské menšiny rovněž podporu z dalších programů resortu.</w:t>
      </w:r>
    </w:p>
    <w:p w14:paraId="15BE0EFB" w14:textId="77777777" w:rsidR="00F57CD5" w:rsidRPr="00F57CD5" w:rsidRDefault="00F57CD5" w:rsidP="00F57CD5">
      <w:pPr>
        <w:jc w:val="both"/>
        <w:rPr>
          <w:rFonts w:ascii="Arial" w:hAnsi="Arial" w:cs="Arial"/>
          <w:color w:val="000000"/>
          <w:sz w:val="22"/>
          <w:szCs w:val="22"/>
          <w:highlight w:val="yellow"/>
        </w:rPr>
      </w:pPr>
    </w:p>
    <w:p w14:paraId="37517CFD"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V rámci dotačního programu na </w:t>
      </w:r>
      <w:r w:rsidRPr="00F57CD5">
        <w:rPr>
          <w:rFonts w:ascii="Arial" w:hAnsi="Arial" w:cs="Arial"/>
          <w:b/>
          <w:color w:val="000000"/>
          <w:sz w:val="22"/>
          <w:szCs w:val="22"/>
        </w:rPr>
        <w:t>podporu rozšiřování a přijímání informací v jazycích národnostních menšin</w:t>
      </w:r>
      <w:r w:rsidRPr="00F57CD5">
        <w:rPr>
          <w:rFonts w:ascii="Arial" w:hAnsi="Arial" w:cs="Arial"/>
          <w:color w:val="000000"/>
          <w:sz w:val="22"/>
          <w:szCs w:val="22"/>
        </w:rPr>
        <w:t xml:space="preserve"> Odboru médií a audiovize bylo z jeho celkové hodnoty 23 150 000 Kč ve prospěch romských projektů poskytnuto </w:t>
      </w:r>
      <w:r w:rsidRPr="00F57CD5">
        <w:rPr>
          <w:rFonts w:ascii="Arial" w:hAnsi="Arial" w:cs="Arial"/>
          <w:b/>
          <w:color w:val="000000"/>
          <w:sz w:val="22"/>
          <w:szCs w:val="22"/>
        </w:rPr>
        <w:t>3 440 000 Kč</w:t>
      </w:r>
      <w:r w:rsidRPr="00F57CD5">
        <w:rPr>
          <w:rFonts w:ascii="Arial" w:hAnsi="Arial" w:cs="Arial"/>
          <w:color w:val="000000"/>
          <w:sz w:val="22"/>
          <w:szCs w:val="22"/>
        </w:rPr>
        <w:t>. Šlo o podporu periodických tiskovin, novin a časopisů, Romano džaniben, Romano hangos, Romano voďi a Kereka a výroby hudebních pořadů v rámci projektu Amare lavutara.</w:t>
      </w:r>
    </w:p>
    <w:p w14:paraId="4C34CC87" w14:textId="77777777" w:rsidR="00F57CD5" w:rsidRPr="00F57CD5" w:rsidRDefault="00F57CD5" w:rsidP="00F57CD5">
      <w:pPr>
        <w:jc w:val="both"/>
        <w:rPr>
          <w:rFonts w:ascii="Arial" w:hAnsi="Arial" w:cs="Arial"/>
          <w:color w:val="000000"/>
          <w:sz w:val="22"/>
          <w:szCs w:val="22"/>
          <w:highlight w:val="yellow"/>
        </w:rPr>
      </w:pPr>
    </w:p>
    <w:p w14:paraId="20972FFC"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V </w:t>
      </w:r>
      <w:r w:rsidRPr="00F57CD5">
        <w:rPr>
          <w:rFonts w:ascii="Arial" w:hAnsi="Arial" w:cs="Arial"/>
          <w:b/>
          <w:color w:val="000000"/>
          <w:sz w:val="22"/>
          <w:szCs w:val="22"/>
        </w:rPr>
        <w:t>gesci odboru umění, literatury, knihoven a kreativních průmyslů</w:t>
      </w:r>
      <w:r w:rsidRPr="00F57CD5">
        <w:rPr>
          <w:rFonts w:ascii="Arial" w:hAnsi="Arial" w:cs="Arial"/>
          <w:color w:val="000000"/>
          <w:sz w:val="22"/>
          <w:szCs w:val="22"/>
        </w:rPr>
        <w:t xml:space="preserve"> jsou poskytovány dotace na podporu různých kulturních projektů. Při hodnocení projektů ve výběrových dotačních řízeních je rozhodující umělecká, resp. odborná, kvalita projektů, nikoli jejich vztah k problematice romské menšiny. Ovšem dotované kulturní projekty ve svých konečných důsledcích přispívají ke zlepšení situace romské menšiny v České republice, především v oblasti přístupu jejích příslušníků ke kultuře, a naopak i k poznání kultury romské menšiny.</w:t>
      </w:r>
    </w:p>
    <w:p w14:paraId="6318A153"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 </w:t>
      </w:r>
    </w:p>
    <w:p w14:paraId="42F1D1A2"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Některé projekty, které byly v roce 2022 spolufinancovány dotacemi poskytovanými ze státního rozpočtu v oblasti profesionálního umění, přímo podporují kulturní dialog a poznávání kultur národnostních menšin, romskou menšinu nevyjímaje. Jde především o velké multikulturní festivaly, jejichž cílem je, mimo jiné, přispět ke vzájemnému poznávání české společnosti a příslušníků jiných národností a etnik, což v konečném důsledku přispívá ke vzájemnému pochopení a toleranci mezi českou většinou a národnostními menšinami včetně menšiny romské, potažmo k jejich lepšímu začleňování do většinové společnosti. Podobně jako v předchozích letech tak odbor umění, literatury, knihoven a kreativních průmyslů poskytl dotaci ve výši 1 090 000 Kč na festival </w:t>
      </w:r>
      <w:r w:rsidRPr="00F57CD5">
        <w:rPr>
          <w:rFonts w:ascii="Arial" w:hAnsi="Arial" w:cs="Arial"/>
          <w:b/>
          <w:color w:val="000000"/>
          <w:sz w:val="22"/>
          <w:szCs w:val="22"/>
        </w:rPr>
        <w:t>RESPECT PLUS</w:t>
      </w:r>
      <w:r w:rsidRPr="00F57CD5">
        <w:rPr>
          <w:rFonts w:ascii="Arial" w:hAnsi="Arial" w:cs="Arial"/>
          <w:color w:val="000000"/>
          <w:sz w:val="22"/>
          <w:szCs w:val="22"/>
        </w:rPr>
        <w:t>, žadatele Rachot Production, s. r. o., který je příležitostí pro vzájemné poznávání různých kultur, včetně kultury romské, a je to tedy jeden z nástrojů pro integraci romské menšiny.</w:t>
      </w:r>
    </w:p>
    <w:p w14:paraId="5203FD95" w14:textId="77777777" w:rsidR="00F57CD5" w:rsidRPr="00F57CD5" w:rsidRDefault="00F57CD5" w:rsidP="00F57CD5">
      <w:pPr>
        <w:jc w:val="both"/>
        <w:rPr>
          <w:rFonts w:ascii="Arial" w:hAnsi="Arial" w:cs="Arial"/>
          <w:color w:val="000000"/>
          <w:sz w:val="22"/>
          <w:szCs w:val="22"/>
        </w:rPr>
      </w:pPr>
    </w:p>
    <w:p w14:paraId="7E240CC6"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Projekty dotované Ministerstvem kultury přispívají k tomu, aby příslušníci romské menšiny nebyli ohroženi sociálním vyloučením ve smyslu § 3 písm. f) zákona č. 108/2006 Sb. Tyto akce přispívají také k sociálnímu začleňování příslušníků romské menšiny, jakož i k naplnění některých práv, která romská menšina, stejně jako jiné národnostní menšiny, má podle zákona č. 273/2001 Sb.: jde o právo na aktivní účast na kulturním a společenském životě (§ 6 odst. 1 uvedeného zákona) a o právo na rozvoj kultury příslušníků národnostních menšin (§ 12 uvedeného zákona). </w:t>
      </w:r>
    </w:p>
    <w:p w14:paraId="480B0B5B" w14:textId="77777777" w:rsidR="00F57CD5" w:rsidRPr="00F57CD5" w:rsidRDefault="00F57CD5" w:rsidP="00F57CD5">
      <w:pPr>
        <w:jc w:val="both"/>
        <w:rPr>
          <w:rFonts w:ascii="Arial" w:hAnsi="Arial" w:cs="Arial"/>
          <w:color w:val="000000"/>
          <w:sz w:val="22"/>
          <w:szCs w:val="22"/>
        </w:rPr>
      </w:pPr>
    </w:p>
    <w:p w14:paraId="6ABF6C9C" w14:textId="767A9699"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V dotačním řízení </w:t>
      </w:r>
      <w:r w:rsidRPr="00F57CD5">
        <w:rPr>
          <w:rFonts w:ascii="Arial" w:hAnsi="Arial" w:cs="Arial"/>
          <w:b/>
          <w:color w:val="000000"/>
          <w:sz w:val="22"/>
          <w:szCs w:val="22"/>
        </w:rPr>
        <w:t>Knihovna 21. století</w:t>
      </w:r>
      <w:r w:rsidRPr="00F57CD5">
        <w:rPr>
          <w:rFonts w:ascii="Arial" w:hAnsi="Arial" w:cs="Arial"/>
          <w:color w:val="000000"/>
          <w:sz w:val="22"/>
          <w:szCs w:val="22"/>
        </w:rPr>
        <w:t>, které má ve své gesci oddělení literatury a knihoven a které je určené provozovatelům knihoven, zapsaným v evidenci knihoven MK, byl v roce 2022 podpořen projekt Městské knihovny Semily</w:t>
      </w:r>
      <w:r w:rsidR="00E374A1">
        <w:rPr>
          <w:rFonts w:ascii="Arial" w:hAnsi="Arial" w:cs="Arial"/>
          <w:color w:val="000000"/>
          <w:sz w:val="22"/>
          <w:szCs w:val="22"/>
        </w:rPr>
        <w:t xml:space="preserve"> s </w:t>
      </w:r>
      <w:r w:rsidR="00E374A1" w:rsidRPr="00F57CD5">
        <w:rPr>
          <w:rFonts w:ascii="Arial" w:hAnsi="Arial" w:cs="Arial"/>
          <w:color w:val="000000"/>
          <w:sz w:val="22"/>
          <w:szCs w:val="22"/>
        </w:rPr>
        <w:t>volně romskou tematikou</w:t>
      </w:r>
      <w:r w:rsidR="000D2FA6">
        <w:rPr>
          <w:rFonts w:ascii="Arial" w:hAnsi="Arial" w:cs="Arial"/>
          <w:color w:val="000000"/>
          <w:sz w:val="22"/>
          <w:szCs w:val="22"/>
        </w:rPr>
        <w:t xml:space="preserve"> </w:t>
      </w:r>
      <w:r w:rsidRPr="00F57CD5">
        <w:rPr>
          <w:rFonts w:ascii="Arial" w:hAnsi="Arial" w:cs="Arial"/>
          <w:color w:val="000000"/>
          <w:sz w:val="22"/>
          <w:szCs w:val="22"/>
        </w:rPr>
        <w:t>„Semilské kulturní odpoledne – poznej romské autory“ v celkové výši 10 000 Kč. Žádné další žádosti o dotaci s danou tematikou nebyly podány.</w:t>
      </w:r>
    </w:p>
    <w:p w14:paraId="4CB6929C" w14:textId="77777777" w:rsidR="00F57CD5" w:rsidRPr="00F57CD5" w:rsidRDefault="00F57CD5" w:rsidP="00F57CD5">
      <w:pPr>
        <w:jc w:val="both"/>
        <w:rPr>
          <w:rFonts w:ascii="Arial" w:hAnsi="Arial" w:cs="Arial"/>
          <w:color w:val="000000"/>
          <w:sz w:val="22"/>
          <w:szCs w:val="22"/>
        </w:rPr>
      </w:pPr>
    </w:p>
    <w:p w14:paraId="132340C4" w14:textId="77777777" w:rsidR="00F57CD5" w:rsidRPr="00F57CD5" w:rsidRDefault="00F57CD5" w:rsidP="00F57CD5">
      <w:pPr>
        <w:jc w:val="both"/>
        <w:rPr>
          <w:rFonts w:ascii="Arial" w:hAnsi="Arial" w:cs="Arial"/>
          <w:color w:val="000000"/>
          <w:sz w:val="22"/>
          <w:szCs w:val="22"/>
        </w:rPr>
      </w:pPr>
      <w:r w:rsidRPr="00F57CD5">
        <w:rPr>
          <w:rFonts w:ascii="Arial" w:hAnsi="Arial" w:cs="Arial"/>
          <w:b/>
          <w:color w:val="000000"/>
          <w:sz w:val="22"/>
          <w:szCs w:val="22"/>
        </w:rPr>
        <w:t>Samostatné oddělení církví a náboženských společností</w:t>
      </w:r>
      <w:r w:rsidRPr="00F57CD5">
        <w:rPr>
          <w:rFonts w:ascii="Arial" w:hAnsi="Arial" w:cs="Arial"/>
          <w:color w:val="000000"/>
          <w:sz w:val="22"/>
          <w:szCs w:val="22"/>
        </w:rPr>
        <w:t xml:space="preserve"> v roce 2022 v rámci jím vypsaného dotačního programu nepodpořilo žádný projekt, který by podporoval včlenění romské kultury do většinové kultury české společnosti. Dotační program vyhlašovaný samostatným oddělením církví a náboženských společností má za cíl podporovat aktivity zvyšující informovanost a zájem o náboženskou oblast vymezenou činností registrovaných církví a náboženských společností. </w:t>
      </w:r>
    </w:p>
    <w:p w14:paraId="4A786DBA"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V některých letech uvedený odbor finančně podporoval projekt „</w:t>
      </w:r>
      <w:r w:rsidRPr="00F57CD5">
        <w:rPr>
          <w:rFonts w:ascii="Arial" w:hAnsi="Arial" w:cs="Arial"/>
          <w:i/>
          <w:color w:val="000000"/>
          <w:sz w:val="22"/>
          <w:szCs w:val="22"/>
        </w:rPr>
        <w:t>Romská pouť</w:t>
      </w:r>
      <w:r w:rsidRPr="00F57CD5">
        <w:rPr>
          <w:rFonts w:ascii="Arial" w:hAnsi="Arial" w:cs="Arial"/>
          <w:color w:val="000000"/>
          <w:sz w:val="22"/>
          <w:szCs w:val="22"/>
        </w:rPr>
        <w:t>“ pořádaný Charitou Olomouc, který mimo jiné (nabídnutí duchovních prožitků) napomáhal k prezentaci romské kultury a tím přispíval ke sblížení Romů s majoritní společností. V roce 2022 byl tento projekt podpořen Odborem regionální a národnostní kultury v dotačním programu na podporu integrace příslušníků romské menšiny.</w:t>
      </w:r>
    </w:p>
    <w:p w14:paraId="09166033" w14:textId="77777777" w:rsidR="00F57CD5" w:rsidRPr="00F57CD5" w:rsidRDefault="00F57CD5" w:rsidP="00F57CD5">
      <w:pPr>
        <w:jc w:val="both"/>
        <w:rPr>
          <w:rFonts w:ascii="Arial" w:hAnsi="Arial" w:cs="Arial"/>
          <w:b/>
          <w:color w:val="000000"/>
          <w:sz w:val="22"/>
          <w:szCs w:val="22"/>
        </w:rPr>
      </w:pPr>
    </w:p>
    <w:p w14:paraId="3A754005" w14:textId="77777777" w:rsidR="00F57CD5" w:rsidRPr="00F57CD5" w:rsidRDefault="00F57CD5" w:rsidP="00F57CD5">
      <w:pPr>
        <w:jc w:val="both"/>
        <w:rPr>
          <w:rFonts w:ascii="Arial" w:hAnsi="Arial" w:cs="Arial"/>
          <w:color w:val="000000"/>
          <w:sz w:val="22"/>
          <w:szCs w:val="22"/>
        </w:rPr>
      </w:pPr>
      <w:r w:rsidRPr="00F57CD5">
        <w:rPr>
          <w:rFonts w:ascii="Arial" w:hAnsi="Arial" w:cs="Arial"/>
          <w:b/>
          <w:color w:val="000000"/>
          <w:sz w:val="22"/>
          <w:szCs w:val="22"/>
        </w:rPr>
        <w:lastRenderedPageBreak/>
        <w:t xml:space="preserve">Do ostatních dotačních programů Ministerstva kultury již žádný romský projekt na rok 2022 předložen nebyl. </w:t>
      </w:r>
      <w:r w:rsidRPr="00F57CD5">
        <w:rPr>
          <w:rFonts w:ascii="Arial" w:hAnsi="Arial" w:cs="Arial"/>
          <w:color w:val="000000"/>
          <w:sz w:val="22"/>
          <w:szCs w:val="22"/>
        </w:rPr>
        <w:t>Veškeré zmíněné projekty, podpořené v rámci stávajících dotačních programů Ministerstva kultury, lze označit za projekty, které významně podporují snahu o integraci romské menšiny a přispívají k obohacení kultury majoritní společnosti. Romská kultura přitom nikterak neztrácí na svébytnosti.</w:t>
      </w:r>
    </w:p>
    <w:p w14:paraId="3F25E233" w14:textId="77777777" w:rsidR="00F57CD5" w:rsidRPr="00F57CD5" w:rsidRDefault="00F57CD5" w:rsidP="00F57CD5">
      <w:pPr>
        <w:jc w:val="both"/>
        <w:rPr>
          <w:rFonts w:ascii="Arial" w:hAnsi="Arial" w:cs="Arial"/>
          <w:color w:val="000000"/>
          <w:sz w:val="22"/>
          <w:szCs w:val="22"/>
        </w:rPr>
      </w:pPr>
    </w:p>
    <w:p w14:paraId="2B6384F6" w14:textId="77777777" w:rsidR="00F57CD5" w:rsidRPr="00F57CD5" w:rsidRDefault="00F57CD5" w:rsidP="00F57CD5">
      <w:pPr>
        <w:jc w:val="both"/>
        <w:rPr>
          <w:rFonts w:ascii="Arial" w:hAnsi="Arial" w:cs="Arial"/>
          <w:b/>
          <w:bCs/>
          <w:i/>
          <w:iCs/>
          <w:color w:val="000000"/>
          <w:sz w:val="22"/>
          <w:szCs w:val="22"/>
          <w:lang w:eastAsia="en-GB"/>
        </w:rPr>
      </w:pPr>
      <w:r w:rsidRPr="00F57CD5">
        <w:rPr>
          <w:rFonts w:ascii="Arial" w:hAnsi="Arial" w:cs="Arial"/>
          <w:b/>
          <w:bCs/>
          <w:i/>
          <w:iCs/>
          <w:color w:val="000000"/>
          <w:sz w:val="22"/>
          <w:szCs w:val="22"/>
          <w:lang w:eastAsia="en-GB"/>
        </w:rPr>
        <w:t xml:space="preserve">Úřad vlády ČR </w:t>
      </w:r>
    </w:p>
    <w:p w14:paraId="23F0A151" w14:textId="77777777" w:rsidR="00F57CD5" w:rsidRPr="00F57CD5" w:rsidRDefault="00F57CD5" w:rsidP="00F57CD5">
      <w:pPr>
        <w:jc w:val="both"/>
        <w:rPr>
          <w:rFonts w:ascii="Arial" w:hAnsi="Arial" w:cs="Arial"/>
          <w:color w:val="000000"/>
          <w:sz w:val="22"/>
          <w:szCs w:val="22"/>
          <w:lang w:eastAsia="en-GB"/>
        </w:rPr>
      </w:pPr>
    </w:p>
    <w:p w14:paraId="616972FF" w14:textId="77777777" w:rsidR="00F57CD5" w:rsidRPr="00F57CD5" w:rsidRDefault="00F57CD5" w:rsidP="00F57CD5">
      <w:pPr>
        <w:jc w:val="both"/>
        <w:rPr>
          <w:rFonts w:ascii="Arial" w:hAnsi="Arial" w:cs="Arial"/>
          <w:color w:val="000000"/>
          <w:spacing w:val="-2"/>
          <w:sz w:val="22"/>
          <w:szCs w:val="22"/>
        </w:rPr>
      </w:pPr>
      <w:r w:rsidRPr="00F57CD5">
        <w:rPr>
          <w:rFonts w:ascii="Arial" w:hAnsi="Arial" w:cs="Arial"/>
          <w:color w:val="000000"/>
          <w:spacing w:val="-2"/>
          <w:sz w:val="22"/>
          <w:szCs w:val="22"/>
        </w:rPr>
        <w:t>V roce 2022 administroval Úřad vlády tři dotační programy zaměřené na integraci romské menšiny: Podpora koordinátorů pro romské záležitosti, Podpora terénní práce a Prevence sociálního vyloučení a komunitní práce. Z rozpočtové kapitoly Úřadu vlády jsou zároveň každoročně uvolňovány finanční prostředky na podporu implementace Evropské charty regionálních či menšinových jazyků. Touto mezinárodní smlouvou je v ČR chráněna také romština. Úřad vlády každoročně vyhodnocuje dotační programy v oblasti lidských práv. Vyhodnocení dotačních programů je dostupné na jeho webu.</w:t>
      </w:r>
      <w:r w:rsidRPr="00F57CD5">
        <w:rPr>
          <w:rFonts w:ascii="Arial" w:hAnsi="Arial" w:cs="Arial"/>
          <w:color w:val="000000"/>
          <w:spacing w:val="-2"/>
          <w:sz w:val="22"/>
          <w:szCs w:val="22"/>
          <w:vertAlign w:val="superscript"/>
        </w:rPr>
        <w:footnoteReference w:id="46"/>
      </w:r>
    </w:p>
    <w:p w14:paraId="256D80EC" w14:textId="77777777" w:rsidR="00F57CD5" w:rsidRPr="00F57CD5" w:rsidRDefault="00F57CD5" w:rsidP="00F57CD5">
      <w:pPr>
        <w:jc w:val="both"/>
        <w:rPr>
          <w:rFonts w:ascii="Arial" w:hAnsi="Arial" w:cs="Arial"/>
          <w:color w:val="000000"/>
          <w:spacing w:val="-2"/>
          <w:sz w:val="22"/>
          <w:szCs w:val="22"/>
        </w:rPr>
      </w:pPr>
    </w:p>
    <w:p w14:paraId="74F7A0DE"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Program </w:t>
      </w:r>
      <w:r w:rsidRPr="00F57CD5">
        <w:rPr>
          <w:rFonts w:ascii="Arial" w:hAnsi="Arial" w:cs="Arial"/>
          <w:b/>
          <w:color w:val="000000"/>
          <w:sz w:val="22"/>
          <w:szCs w:val="22"/>
        </w:rPr>
        <w:t>Podpora koordinátorů pro romské záležitosti</w:t>
      </w:r>
      <w:r w:rsidRPr="00F57CD5">
        <w:rPr>
          <w:rFonts w:ascii="Arial" w:hAnsi="Arial" w:cs="Arial"/>
          <w:color w:val="000000"/>
          <w:sz w:val="22"/>
          <w:szCs w:val="22"/>
        </w:rPr>
        <w:t xml:space="preserve"> je realizován na základě usnesení vlády ze dne 14. června 2010 č. 461 ke Zprávě o stavu romských komunit v České republice za rok 2009. V rámci dotačního programu pro rok 2022 bylo zajištěno financování pozice krajského koordinátora včetně jeho potřeb na úrovni kraje ve všech krajích (mimo hl. města Prahy, které není oprávněným žadatelem). Podpořeno tedy bylo </w:t>
      </w:r>
      <w:r w:rsidRPr="00F57CD5">
        <w:rPr>
          <w:rFonts w:ascii="Arial" w:hAnsi="Arial" w:cs="Arial"/>
          <w:b/>
          <w:color w:val="000000"/>
          <w:sz w:val="22"/>
          <w:szCs w:val="22"/>
        </w:rPr>
        <w:t>13 krajů</w:t>
      </w:r>
      <w:r w:rsidRPr="00F57CD5">
        <w:rPr>
          <w:rFonts w:ascii="Arial" w:hAnsi="Arial" w:cs="Arial"/>
          <w:color w:val="000000"/>
          <w:sz w:val="22"/>
          <w:szCs w:val="22"/>
        </w:rPr>
        <w:t xml:space="preserve"> v celkové výši </w:t>
      </w:r>
      <w:r w:rsidRPr="00F57CD5">
        <w:rPr>
          <w:rFonts w:ascii="Arial" w:hAnsi="Arial" w:cs="Arial"/>
          <w:color w:val="000000"/>
          <w:sz w:val="22"/>
          <w:szCs w:val="22"/>
        </w:rPr>
        <w:br/>
      </w:r>
      <w:r w:rsidRPr="00F57CD5">
        <w:rPr>
          <w:rFonts w:ascii="Arial" w:hAnsi="Arial" w:cs="Arial"/>
          <w:b/>
          <w:color w:val="000000"/>
          <w:sz w:val="22"/>
          <w:szCs w:val="22"/>
        </w:rPr>
        <w:t>5 750 000 Kč.</w:t>
      </w:r>
      <w:r w:rsidRPr="00F57CD5">
        <w:rPr>
          <w:rFonts w:ascii="Arial" w:hAnsi="Arial" w:cs="Arial"/>
          <w:color w:val="000000"/>
          <w:sz w:val="22"/>
          <w:szCs w:val="22"/>
        </w:rPr>
        <w:t xml:space="preserve"> </w:t>
      </w:r>
    </w:p>
    <w:p w14:paraId="5AE35B42" w14:textId="77777777" w:rsidR="00F57CD5" w:rsidRPr="00F57CD5" w:rsidRDefault="00F57CD5" w:rsidP="00F57CD5">
      <w:pPr>
        <w:jc w:val="both"/>
        <w:rPr>
          <w:rFonts w:ascii="Arial" w:hAnsi="Arial" w:cs="Arial"/>
          <w:color w:val="000000"/>
          <w:sz w:val="22"/>
          <w:szCs w:val="22"/>
        </w:rPr>
      </w:pPr>
    </w:p>
    <w:p w14:paraId="5F30E17F" w14:textId="77777777" w:rsidR="00F57CD5" w:rsidRPr="00F57CD5" w:rsidRDefault="00F57CD5" w:rsidP="00F57CD5">
      <w:pPr>
        <w:jc w:val="both"/>
        <w:rPr>
          <w:rFonts w:ascii="Arial" w:hAnsi="Arial" w:cs="Arial"/>
          <w:color w:val="000000"/>
          <w:sz w:val="22"/>
          <w:szCs w:val="22"/>
        </w:rPr>
      </w:pPr>
      <w:r w:rsidRPr="00F57CD5">
        <w:rPr>
          <w:rFonts w:ascii="Arial" w:hAnsi="Arial" w:cs="Arial"/>
          <w:bCs/>
          <w:color w:val="000000"/>
          <w:sz w:val="22"/>
          <w:szCs w:val="22"/>
        </w:rPr>
        <w:t>Primárním cílem dotačního programu je zabezpečení pozice krajského koordinátora pro romské záležitosti včetně jeho potřeb</w:t>
      </w:r>
      <w:r w:rsidRPr="00F57CD5">
        <w:rPr>
          <w:rFonts w:ascii="Arial" w:hAnsi="Arial" w:cs="Arial"/>
          <w:color w:val="000000"/>
          <w:sz w:val="22"/>
          <w:szCs w:val="22"/>
        </w:rPr>
        <w:t xml:space="preserve">. </w:t>
      </w:r>
      <w:r w:rsidRPr="00F57CD5">
        <w:rPr>
          <w:rFonts w:ascii="Arial" w:hAnsi="Arial" w:cs="Arial"/>
          <w:bCs/>
          <w:color w:val="000000"/>
          <w:sz w:val="22"/>
          <w:szCs w:val="22"/>
        </w:rPr>
        <w:t xml:space="preserve">Sekundárním cílem je pak </w:t>
      </w:r>
      <w:r w:rsidRPr="00F57CD5">
        <w:rPr>
          <w:rFonts w:ascii="Arial" w:hAnsi="Arial" w:cs="Arial"/>
          <w:color w:val="000000"/>
          <w:sz w:val="22"/>
          <w:szCs w:val="22"/>
        </w:rPr>
        <w:t xml:space="preserve">zajištění stability institucionální sítě, jejímž prostřednictvím stát komunikuje a prosazuje centrální integrační politiku na úrovni kraje, a jež významně přispívá ke koherentní a koordinované tvorbě </w:t>
      </w:r>
      <w:r w:rsidRPr="00F57CD5">
        <w:rPr>
          <w:rFonts w:ascii="Arial" w:hAnsi="Arial" w:cs="Arial"/>
          <w:color w:val="000000"/>
          <w:sz w:val="22"/>
          <w:szCs w:val="22"/>
        </w:rPr>
        <w:br/>
        <w:t xml:space="preserve">a realizaci politik romské integrace na území ČR. </w:t>
      </w:r>
    </w:p>
    <w:p w14:paraId="71479BE7" w14:textId="77777777" w:rsidR="00F57CD5" w:rsidRPr="00F57CD5" w:rsidRDefault="00F57CD5" w:rsidP="00F57CD5">
      <w:pPr>
        <w:jc w:val="both"/>
        <w:rPr>
          <w:rFonts w:ascii="Arial" w:hAnsi="Arial" w:cs="Arial"/>
          <w:color w:val="000000"/>
          <w:sz w:val="22"/>
          <w:szCs w:val="22"/>
        </w:rPr>
      </w:pPr>
    </w:p>
    <w:p w14:paraId="6334D3CB"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Účelem dotačního programu </w:t>
      </w:r>
      <w:r w:rsidRPr="00F57CD5">
        <w:rPr>
          <w:rFonts w:ascii="Arial" w:hAnsi="Arial" w:cs="Arial"/>
          <w:b/>
          <w:color w:val="000000"/>
          <w:sz w:val="22"/>
          <w:szCs w:val="22"/>
        </w:rPr>
        <w:t>Podpora terénní práce</w:t>
      </w:r>
      <w:r w:rsidRPr="00F57CD5">
        <w:rPr>
          <w:rFonts w:ascii="Arial" w:hAnsi="Arial" w:cs="Arial"/>
          <w:color w:val="000000"/>
          <w:sz w:val="22"/>
          <w:szCs w:val="22"/>
        </w:rPr>
        <w:t xml:space="preserve"> je zajištění pracovního místa terénních pracovníků, které zaměstnává obec nebo příspěvková organizace obce zřízená pro tyto účely. Těžištěm je přímá práce s cílovou skupinou v jejím přirozeném prostředí. Společná setkání tak obvykle neprobíhají na půdě organizace, která terénního pracovníka zaměstnává. Tento způsob práce umožňuje kontakt s lidmi, kteří z různých důvodů sami institucionální pomoc nevyhledávají, případně zpočátku odmítají. Návštěvy v domácnostech osob z cílové skupiny v rámci práce v přirozeném prostředí poskytují příležitost ke spolupráci s celou rodinou a širším společenstvím. Terénní pracovník vykonává následující činnosti: osvěta o právech příslušníků romské menšiny a podpora aktivního občanství příslušníků romské menšiny; podpora cílové skupiny při řešení problémů v oblasti vzdělání, zaměstnání, zdraví, bydlení, chudoby a diskriminace; práce s cílovou skupinou (jednotlivci nebo komunita) vedoucí k zmocňování jejích členů. V roce 2022 bylo podpořeno </w:t>
      </w:r>
      <w:r w:rsidRPr="00F57CD5">
        <w:rPr>
          <w:rFonts w:ascii="Arial" w:hAnsi="Arial" w:cs="Arial"/>
          <w:b/>
          <w:color w:val="000000"/>
          <w:sz w:val="22"/>
          <w:szCs w:val="22"/>
        </w:rPr>
        <w:t xml:space="preserve">35 obcí </w:t>
      </w:r>
      <w:r w:rsidRPr="00F57CD5">
        <w:rPr>
          <w:rFonts w:ascii="Arial" w:hAnsi="Arial" w:cs="Arial"/>
          <w:color w:val="000000"/>
          <w:sz w:val="22"/>
          <w:szCs w:val="22"/>
        </w:rPr>
        <w:t xml:space="preserve">v celkové výši </w:t>
      </w:r>
      <w:r w:rsidRPr="00F57CD5">
        <w:rPr>
          <w:rFonts w:ascii="Arial" w:hAnsi="Arial" w:cs="Arial"/>
          <w:b/>
          <w:color w:val="000000"/>
          <w:sz w:val="22"/>
          <w:szCs w:val="22"/>
        </w:rPr>
        <w:t>11 720 511 Kč</w:t>
      </w:r>
      <w:r w:rsidRPr="00F57CD5">
        <w:rPr>
          <w:rFonts w:ascii="Arial" w:hAnsi="Arial" w:cs="Arial"/>
          <w:color w:val="000000"/>
          <w:sz w:val="22"/>
          <w:szCs w:val="22"/>
        </w:rPr>
        <w:t xml:space="preserve">. </w:t>
      </w:r>
    </w:p>
    <w:p w14:paraId="7CADFBB8" w14:textId="77777777" w:rsidR="00F57CD5" w:rsidRPr="00F57CD5" w:rsidRDefault="00F57CD5" w:rsidP="00F57CD5">
      <w:pPr>
        <w:jc w:val="both"/>
        <w:rPr>
          <w:rFonts w:ascii="Arial" w:hAnsi="Arial" w:cs="Arial"/>
          <w:color w:val="000000"/>
          <w:sz w:val="22"/>
          <w:szCs w:val="22"/>
        </w:rPr>
      </w:pPr>
    </w:p>
    <w:p w14:paraId="399EAE0A"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Cílem dotačního programu je podpora obcí, které usilují o integraci Romů a současně nemají vlastní personální kapacity, nebo jim finanční situace neumožňuje zajistit v obci terénní práci. Finanční a personálně-kapacitní problémy se zpravidla týkají malých obcí s nižším počtem obyvatel, proto jsou tyto obce v programu podporovány přednostně. Dále jsou při hodnocení projektů preferováni prvožadatelé nebo příjemci dotace z minulosti, kteří jsou v programu doposud pouze omezenou dobu. Zároveň je přednostně vyhověno těm žádostem, které se geograficky překrývají se sociálně vyloučenými lokalitami. Tomu je přizpůsoben celý mechanismus dotačního řízení, včetně evaluačních mechanismů jednotlivých projektů.</w:t>
      </w:r>
    </w:p>
    <w:p w14:paraId="17879A90" w14:textId="77777777" w:rsidR="00F57CD5" w:rsidRPr="00F57CD5" w:rsidRDefault="00F57CD5" w:rsidP="00F57CD5">
      <w:pPr>
        <w:jc w:val="both"/>
        <w:rPr>
          <w:rFonts w:ascii="Arial" w:hAnsi="Arial" w:cs="Arial"/>
          <w:color w:val="000000"/>
          <w:sz w:val="22"/>
          <w:szCs w:val="22"/>
        </w:rPr>
      </w:pPr>
    </w:p>
    <w:p w14:paraId="4841537D"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Projektové cíle dotačního programu Podpora terénní práce musí být v sou</w:t>
      </w:r>
      <w:r w:rsidR="000C3B83">
        <w:rPr>
          <w:rFonts w:ascii="Arial" w:hAnsi="Arial" w:cs="Arial"/>
          <w:color w:val="000000"/>
          <w:sz w:val="22"/>
          <w:szCs w:val="22"/>
        </w:rPr>
        <w:t>ladu se zásadami dlouhodobé stra</w:t>
      </w:r>
      <w:r w:rsidRPr="00F57CD5">
        <w:rPr>
          <w:rFonts w:ascii="Arial" w:hAnsi="Arial" w:cs="Arial"/>
          <w:color w:val="000000"/>
          <w:sz w:val="22"/>
          <w:szCs w:val="22"/>
        </w:rPr>
        <w:t xml:space="preserve">tegie Koncepce romské integrace do roku 2025; Strategií romské integrace </w:t>
      </w:r>
      <w:r w:rsidRPr="00F57CD5">
        <w:rPr>
          <w:rFonts w:ascii="Arial" w:hAnsi="Arial" w:cs="Arial"/>
          <w:color w:val="000000"/>
          <w:sz w:val="22"/>
          <w:szCs w:val="22"/>
        </w:rPr>
        <w:lastRenderedPageBreak/>
        <w:t>do roku 2020 a strategickými a koncepčními dokumenty krajů a obcí, na jejichž území se projekt realizuje, které se vztahují k integraci, resp. sociálnímu začleňování Romů a obyvatel sociálně vyloučených lokalit.</w:t>
      </w:r>
    </w:p>
    <w:p w14:paraId="0D2CBFB3" w14:textId="77777777" w:rsidR="00F57CD5" w:rsidRPr="00F57CD5" w:rsidRDefault="00F57CD5" w:rsidP="00F57CD5">
      <w:pPr>
        <w:jc w:val="both"/>
        <w:rPr>
          <w:rFonts w:ascii="Arial" w:hAnsi="Arial" w:cs="Arial"/>
          <w:color w:val="000000"/>
          <w:sz w:val="22"/>
          <w:szCs w:val="22"/>
        </w:rPr>
      </w:pPr>
    </w:p>
    <w:p w14:paraId="08C2EEFA" w14:textId="6649D1D3"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 xml:space="preserve">Úřad vlády ČR využívá Metodiky monitorování a vyhodnocování dotačních programů Úřadu vlády ČR zaměřených na integraci romské menšiny (dále jen „metodika“), kterou vypracoval Výzkumný ústav práce a sociálních věcí. Na základě této metodiky byly stanoveny indikátory, vhodné pro jednotlivé dotační programy. Úřad vlády ČR část z těchto indikátorů implementoval i do dotačního programu Podpora terénní práce a užívá je v různých fázích dotačního řízení. Při hodnocení jsou uplatňovány indikátory počtu obyvatel obce, počtu </w:t>
      </w:r>
      <w:r w:rsidR="00890450">
        <w:rPr>
          <w:rFonts w:ascii="Arial" w:hAnsi="Arial" w:cs="Arial"/>
          <w:color w:val="000000"/>
          <w:sz w:val="22"/>
          <w:szCs w:val="22"/>
        </w:rPr>
        <w:t xml:space="preserve">let v programu, </w:t>
      </w:r>
      <w:r w:rsidRPr="00F57CD5">
        <w:rPr>
          <w:rFonts w:ascii="Arial" w:hAnsi="Arial" w:cs="Arial"/>
          <w:color w:val="000000"/>
          <w:sz w:val="22"/>
          <w:szCs w:val="22"/>
        </w:rPr>
        <w:t>či počty SVL v obci.</w:t>
      </w:r>
    </w:p>
    <w:p w14:paraId="3956A218" w14:textId="77777777" w:rsidR="00F57CD5" w:rsidRPr="00F57CD5" w:rsidRDefault="00F57CD5" w:rsidP="00F57CD5">
      <w:pPr>
        <w:jc w:val="both"/>
        <w:rPr>
          <w:rFonts w:ascii="Arial" w:hAnsi="Arial" w:cs="Arial"/>
          <w:color w:val="000000"/>
          <w:sz w:val="22"/>
          <w:szCs w:val="22"/>
        </w:rPr>
      </w:pPr>
    </w:p>
    <w:p w14:paraId="7DC020B6" w14:textId="77777777" w:rsidR="0074365B" w:rsidRPr="00F57CD5" w:rsidRDefault="0074365B" w:rsidP="0074365B">
      <w:pPr>
        <w:jc w:val="both"/>
        <w:rPr>
          <w:rFonts w:ascii="Arial" w:hAnsi="Arial" w:cs="Arial"/>
          <w:color w:val="000000"/>
          <w:sz w:val="22"/>
          <w:szCs w:val="22"/>
        </w:rPr>
      </w:pPr>
      <w:r w:rsidRPr="00F57CD5">
        <w:rPr>
          <w:rFonts w:ascii="Arial" w:hAnsi="Arial" w:cs="Arial"/>
          <w:color w:val="000000"/>
          <w:sz w:val="22"/>
          <w:szCs w:val="22"/>
        </w:rPr>
        <w:t>Při vyhodnocení dotačního programu je tedy klíčové sledovat vývoj dat ohledně jednotlivých terénních pracovníků. Za účelem posouzení účelnosti, hospodárnosti a efektivnosti byla sledována níže uvedená kritéria, která ukazují stabilizaci a kvalitu poskytované terénní práce.</w:t>
      </w:r>
    </w:p>
    <w:p w14:paraId="3A7E71EC" w14:textId="0E08AC21" w:rsidR="00F57CD5" w:rsidRPr="00F57CD5" w:rsidRDefault="00F57CD5" w:rsidP="00F57CD5">
      <w:pPr>
        <w:jc w:val="both"/>
        <w:rPr>
          <w:rFonts w:ascii="Arial" w:hAnsi="Arial" w:cs="Arial"/>
          <w:color w:val="000000"/>
          <w:sz w:val="22"/>
          <w:szCs w:val="22"/>
        </w:rPr>
      </w:pPr>
    </w:p>
    <w:p w14:paraId="1FE541F4" w14:textId="77777777" w:rsidR="00F57CD5" w:rsidRPr="00F57CD5" w:rsidRDefault="00F57CD5" w:rsidP="00F57CD5">
      <w:pPr>
        <w:jc w:val="both"/>
        <w:rPr>
          <w:rFonts w:ascii="Arial" w:hAnsi="Arial" w:cs="Arial"/>
          <w:color w:val="000000"/>
          <w:sz w:val="22"/>
          <w:szCs w:val="22"/>
        </w:rPr>
      </w:pPr>
    </w:p>
    <w:p w14:paraId="391FF19A"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1.</w:t>
      </w:r>
      <w:r w:rsidRPr="00F57CD5">
        <w:rPr>
          <w:rFonts w:ascii="Arial" w:hAnsi="Arial" w:cs="Arial"/>
          <w:color w:val="000000"/>
          <w:sz w:val="22"/>
          <w:szCs w:val="22"/>
        </w:rPr>
        <w:tab/>
        <w:t>Počet let trvání programu bez přerušení.</w:t>
      </w:r>
    </w:p>
    <w:p w14:paraId="1984711F"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2.</w:t>
      </w:r>
      <w:r w:rsidRPr="00F57CD5">
        <w:rPr>
          <w:rFonts w:ascii="Arial" w:hAnsi="Arial" w:cs="Arial"/>
          <w:color w:val="000000"/>
          <w:sz w:val="22"/>
          <w:szCs w:val="22"/>
        </w:rPr>
        <w:tab/>
        <w:t>Personální kapacita terénní práce.</w:t>
      </w:r>
    </w:p>
    <w:p w14:paraId="08F47361"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3.</w:t>
      </w:r>
      <w:r w:rsidRPr="00F57CD5">
        <w:rPr>
          <w:rFonts w:ascii="Arial" w:hAnsi="Arial" w:cs="Arial"/>
          <w:color w:val="000000"/>
          <w:sz w:val="22"/>
          <w:szCs w:val="22"/>
        </w:rPr>
        <w:tab/>
        <w:t>Sociodemografické charakteristiky terénních pracovníků.</w:t>
      </w:r>
    </w:p>
    <w:p w14:paraId="24FAFDCC"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4.</w:t>
      </w:r>
      <w:r w:rsidRPr="00F57CD5">
        <w:rPr>
          <w:rFonts w:ascii="Arial" w:hAnsi="Arial" w:cs="Arial"/>
          <w:color w:val="000000"/>
          <w:sz w:val="22"/>
          <w:szCs w:val="22"/>
        </w:rPr>
        <w:tab/>
        <w:t xml:space="preserve">Geografické rozložení terénní práce ve vztahu k sociálně vyloučeným lokalitám. </w:t>
      </w:r>
    </w:p>
    <w:p w14:paraId="4BE73F5E" w14:textId="77777777" w:rsidR="00F57CD5" w:rsidRPr="00F57CD5" w:rsidRDefault="00F57CD5" w:rsidP="00F57CD5">
      <w:pPr>
        <w:jc w:val="both"/>
        <w:rPr>
          <w:rFonts w:ascii="Arial" w:hAnsi="Arial" w:cs="Arial"/>
          <w:color w:val="000000"/>
          <w:sz w:val="22"/>
          <w:szCs w:val="22"/>
        </w:rPr>
      </w:pPr>
      <w:r w:rsidRPr="00F57CD5">
        <w:rPr>
          <w:rFonts w:ascii="Arial" w:hAnsi="Arial" w:cs="Arial"/>
          <w:color w:val="000000"/>
          <w:sz w:val="22"/>
          <w:szCs w:val="22"/>
        </w:rPr>
        <w:t>5.</w:t>
      </w:r>
      <w:r w:rsidRPr="00F57CD5">
        <w:rPr>
          <w:rFonts w:ascii="Arial" w:hAnsi="Arial" w:cs="Arial"/>
          <w:color w:val="000000"/>
          <w:sz w:val="22"/>
          <w:szCs w:val="22"/>
        </w:rPr>
        <w:tab/>
        <w:t>Naplňování indikátorů na základě Přehledu výstupů projektu.</w:t>
      </w:r>
    </w:p>
    <w:p w14:paraId="0176E533" w14:textId="77777777" w:rsidR="00F57CD5" w:rsidRPr="00F57CD5" w:rsidRDefault="00F57CD5" w:rsidP="00F57CD5">
      <w:pPr>
        <w:jc w:val="both"/>
        <w:rPr>
          <w:rFonts w:ascii="Arial" w:hAnsi="Arial" w:cs="Arial"/>
          <w:color w:val="000000"/>
          <w:sz w:val="22"/>
          <w:szCs w:val="22"/>
        </w:rPr>
      </w:pPr>
    </w:p>
    <w:p w14:paraId="49438628" w14:textId="0DBF9593" w:rsidR="00F57CD5" w:rsidRPr="00F57CD5" w:rsidRDefault="0074365B" w:rsidP="00F57CD5">
      <w:pPr>
        <w:jc w:val="both"/>
        <w:rPr>
          <w:rFonts w:ascii="Arial" w:hAnsi="Arial" w:cs="Arial"/>
          <w:color w:val="000000"/>
          <w:sz w:val="22"/>
          <w:szCs w:val="22"/>
        </w:rPr>
      </w:pPr>
      <w:r w:rsidRPr="00F57CD5">
        <w:rPr>
          <w:rFonts w:ascii="Arial" w:hAnsi="Arial" w:cs="Arial"/>
          <w:color w:val="000000"/>
          <w:sz w:val="22"/>
          <w:szCs w:val="22"/>
        </w:rPr>
        <w:t>Na obrázku 2 je zobrazeno geografické rozložení obcí podpořených v dotačním programu Podpora terénní práce v roce 2022 (červeně) a zároveň přehled lokalit, ve kterých působí Agentura pro sociální začleňování. Z obrázku je tedy zřejmé, že obce, které byly v dotačním programu podpořeny, se ve většině případů překrývají s obcemi, ve kterých svou činnost vyvíjí rovněž Agentura pro sociální začleňování. Ta zároveň vyvinula v rámci projektu </w:t>
      </w:r>
      <w:r w:rsidRPr="6AB387CC">
        <w:rPr>
          <w:rFonts w:ascii="Arial" w:hAnsi="Arial" w:cs="Arial"/>
          <w:i/>
          <w:iCs/>
          <w:color w:val="000000"/>
          <w:sz w:val="22"/>
          <w:szCs w:val="22"/>
        </w:rPr>
        <w:t>Systémové zajištění sociálního začleňování</w:t>
      </w:r>
      <w:r w:rsidRPr="00F57CD5">
        <w:rPr>
          <w:rFonts w:ascii="Arial" w:hAnsi="Arial" w:cs="Arial"/>
          <w:color w:val="000000"/>
          <w:sz w:val="22"/>
          <w:szCs w:val="22"/>
        </w:rPr>
        <w:t> jednotný nástroj, tzv. index sociálního vyloučení</w:t>
      </w:r>
      <w:r w:rsidRPr="00F57CD5">
        <w:rPr>
          <w:rFonts w:ascii="Arial" w:hAnsi="Arial" w:cs="Arial"/>
          <w:color w:val="000000"/>
          <w:sz w:val="22"/>
          <w:szCs w:val="22"/>
          <w:vertAlign w:val="superscript"/>
        </w:rPr>
        <w:footnoteReference w:id="47"/>
      </w:r>
      <w:r w:rsidRPr="00F57CD5">
        <w:rPr>
          <w:rFonts w:ascii="Arial" w:hAnsi="Arial" w:cs="Arial"/>
          <w:color w:val="000000"/>
          <w:sz w:val="22"/>
          <w:szCs w:val="22"/>
        </w:rPr>
        <w:t xml:space="preserve">, který v sobě zahrnuje klíčové ukazatele z různých oblastí sociálního vyloučení a umožňuje tedy v celorepublikovém rozsahu posoudit míru zatížení sociálním vyloučením. Index sociálního vyloučení v obcích podpořených v rámci dotačního programu v roce 2022 je uveden </w:t>
      </w:r>
      <w:r w:rsidRPr="00431DF8">
        <w:rPr>
          <w:rFonts w:ascii="Arial" w:hAnsi="Arial" w:cs="Arial"/>
          <w:color w:val="000000"/>
          <w:sz w:val="22"/>
          <w:szCs w:val="22"/>
        </w:rPr>
        <w:t>v tabulce 4</w:t>
      </w:r>
      <w:r w:rsidRPr="00F57CD5">
        <w:rPr>
          <w:rFonts w:ascii="Arial" w:hAnsi="Arial" w:cs="Arial"/>
          <w:color w:val="000000"/>
          <w:sz w:val="22"/>
          <w:szCs w:val="22"/>
        </w:rPr>
        <w:t>, přičemž tabulka zahrnuje přehled vývoje indexu sociáln</w:t>
      </w:r>
      <w:r w:rsidR="00890450">
        <w:rPr>
          <w:rFonts w:ascii="Arial" w:hAnsi="Arial" w:cs="Arial"/>
          <w:color w:val="000000"/>
          <w:sz w:val="22"/>
          <w:szCs w:val="22"/>
        </w:rPr>
        <w:t>ího vyloučení za rok 2017–</w:t>
      </w:r>
      <w:r>
        <w:rPr>
          <w:rFonts w:ascii="Arial" w:hAnsi="Arial" w:cs="Arial"/>
          <w:color w:val="000000"/>
          <w:sz w:val="22"/>
          <w:szCs w:val="22"/>
        </w:rPr>
        <w:t>2022.</w:t>
      </w:r>
    </w:p>
    <w:p w14:paraId="1890EE17" w14:textId="79EE9EDC" w:rsidR="00F57CD5" w:rsidRPr="00F57CD5" w:rsidRDefault="002D3A07" w:rsidP="00F57CD5">
      <w:pPr>
        <w:jc w:val="both"/>
        <w:rPr>
          <w:rFonts w:ascii="Arial" w:hAnsi="Arial" w:cs="Arial"/>
          <w:color w:val="000000"/>
          <w:sz w:val="22"/>
          <w:szCs w:val="22"/>
        </w:rPr>
      </w:pPr>
      <w:r>
        <w:rPr>
          <w:rFonts w:ascii="Arial" w:hAnsi="Arial" w:cs="Arial"/>
          <w:color w:val="000000"/>
          <w:sz w:val="22"/>
          <w:szCs w:val="22"/>
        </w:rPr>
        <w:br w:type="page"/>
      </w:r>
    </w:p>
    <w:p w14:paraId="0B0AA0A1" w14:textId="77777777" w:rsidR="00431DF8" w:rsidRPr="00A641AE" w:rsidRDefault="00431DF8" w:rsidP="00431DF8">
      <w:pPr>
        <w:pStyle w:val="Titulek"/>
        <w:keepNext/>
        <w:rPr>
          <w:rFonts w:ascii="Arial" w:hAnsi="Arial" w:cs="Arial"/>
          <w:color w:val="000000" w:themeColor="text1"/>
          <w:sz w:val="22"/>
          <w:szCs w:val="22"/>
        </w:rPr>
      </w:pPr>
      <w:bookmarkStart w:id="31" w:name="_Toc155696149"/>
      <w:r w:rsidRPr="00A641AE">
        <w:rPr>
          <w:rFonts w:ascii="Arial" w:hAnsi="Arial" w:cs="Arial"/>
          <w:color w:val="000000" w:themeColor="text1"/>
          <w:sz w:val="22"/>
          <w:szCs w:val="22"/>
        </w:rPr>
        <w:lastRenderedPageBreak/>
        <w:t xml:space="preserve">Obrázek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Obrázek \* ARABIC </w:instrText>
      </w:r>
      <w:r w:rsidRPr="00A641AE">
        <w:rPr>
          <w:rFonts w:ascii="Arial" w:hAnsi="Arial" w:cs="Arial"/>
          <w:color w:val="000000" w:themeColor="text1"/>
          <w:sz w:val="22"/>
          <w:szCs w:val="22"/>
        </w:rPr>
        <w:fldChar w:fldCharType="separate"/>
      </w:r>
      <w:r w:rsidRPr="00A641AE">
        <w:rPr>
          <w:rFonts w:ascii="Arial" w:hAnsi="Arial" w:cs="Arial"/>
          <w:noProof/>
          <w:color w:val="000000" w:themeColor="text1"/>
          <w:sz w:val="22"/>
          <w:szCs w:val="22"/>
        </w:rPr>
        <w:t>2</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Geografická poloha obcí podpořených v dotačním programu Podpora terénní práce v roce 2022 v ORP s mírou sociálního vyloučení (index sociálního vyloučení)</w:t>
      </w:r>
      <w:bookmarkEnd w:id="31"/>
    </w:p>
    <w:p w14:paraId="31C103C6" w14:textId="77777777" w:rsidR="00F57CD5" w:rsidRPr="00F57CD5" w:rsidRDefault="00F57CD5" w:rsidP="00F57CD5">
      <w:pPr>
        <w:jc w:val="both"/>
        <w:rPr>
          <w:noProof/>
          <w:lang w:val="en-GB" w:eastAsia="en-GB"/>
        </w:rPr>
      </w:pPr>
      <w:r w:rsidRPr="00F57CD5">
        <w:rPr>
          <w:noProof/>
        </w:rPr>
        <w:drawing>
          <wp:inline distT="0" distB="0" distL="0" distR="0" wp14:anchorId="451D792A" wp14:editId="16BE1441">
            <wp:extent cx="6373495" cy="4857750"/>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49" t="16310" r="29189" b="10030"/>
                    <a:stretch/>
                  </pic:blipFill>
                  <pic:spPr bwMode="auto">
                    <a:xfrm>
                      <a:off x="0" y="0"/>
                      <a:ext cx="6381103" cy="4863549"/>
                    </a:xfrm>
                    <a:prstGeom prst="rect">
                      <a:avLst/>
                    </a:prstGeom>
                    <a:ln>
                      <a:noFill/>
                    </a:ln>
                    <a:extLst>
                      <a:ext uri="{53640926-AAD7-44D8-BBD7-CCE9431645EC}">
                        <a14:shadowObscured xmlns:a14="http://schemas.microsoft.com/office/drawing/2010/main"/>
                      </a:ext>
                    </a:extLst>
                  </pic:spPr>
                </pic:pic>
              </a:graphicData>
            </a:graphic>
          </wp:inline>
        </w:drawing>
      </w:r>
    </w:p>
    <w:p w14:paraId="54BAA11D" w14:textId="77777777" w:rsidR="00F57CD5" w:rsidRPr="00F57CD5" w:rsidRDefault="00F57CD5" w:rsidP="00F57CD5">
      <w:pPr>
        <w:jc w:val="both"/>
        <w:rPr>
          <w:rFonts w:ascii="Arial" w:hAnsi="Arial" w:cs="Arial"/>
          <w:i/>
          <w:color w:val="000000"/>
          <w:sz w:val="18"/>
          <w:szCs w:val="18"/>
        </w:rPr>
      </w:pPr>
      <w:r w:rsidRPr="00F57CD5">
        <w:rPr>
          <w:rFonts w:ascii="Arial" w:hAnsi="Arial" w:cs="Arial"/>
          <w:i/>
          <w:noProof/>
          <w:sz w:val="18"/>
          <w:szCs w:val="18"/>
          <w:lang w:val="en-GB" w:eastAsia="en-GB"/>
        </w:rPr>
        <w:t>Zdroj: Agentura pro sociální začleňování a Úřad vlády ČR</w:t>
      </w:r>
    </w:p>
    <w:p w14:paraId="16C3BBBD" w14:textId="77777777" w:rsidR="00F57CD5" w:rsidRPr="00F57CD5" w:rsidRDefault="00F57CD5" w:rsidP="00F57CD5">
      <w:pPr>
        <w:jc w:val="both"/>
        <w:rPr>
          <w:rFonts w:ascii="Arial" w:hAnsi="Arial" w:cs="Arial"/>
          <w:color w:val="000000"/>
          <w:sz w:val="22"/>
          <w:szCs w:val="22"/>
        </w:rPr>
      </w:pPr>
    </w:p>
    <w:p w14:paraId="6E061235" w14:textId="700E38E1" w:rsidR="00F57CD5" w:rsidRPr="00431DF8" w:rsidRDefault="00F57CD5" w:rsidP="00F57CD5">
      <w:pPr>
        <w:jc w:val="both"/>
        <w:rPr>
          <w:rFonts w:ascii="Arial" w:hAnsi="Arial" w:cs="Arial"/>
          <w:bCs/>
          <w:color w:val="000000"/>
          <w:sz w:val="22"/>
          <w:szCs w:val="22"/>
        </w:rPr>
      </w:pPr>
      <w:bookmarkStart w:id="32" w:name="_Toc132784170"/>
      <w:bookmarkStart w:id="33" w:name="_Toc155696121"/>
      <w:r w:rsidRPr="00431DF8">
        <w:rPr>
          <w:rFonts w:ascii="Arial" w:hAnsi="Arial" w:cs="Arial"/>
          <w:bCs/>
          <w:color w:val="000000"/>
          <w:sz w:val="22"/>
          <w:szCs w:val="22"/>
        </w:rPr>
        <w:t xml:space="preserve">Tabulka </w:t>
      </w:r>
      <w:r w:rsidRPr="00431DF8">
        <w:rPr>
          <w:rFonts w:ascii="Arial" w:hAnsi="Arial" w:cs="Arial"/>
          <w:bCs/>
          <w:color w:val="000000"/>
          <w:sz w:val="22"/>
          <w:szCs w:val="22"/>
        </w:rPr>
        <w:fldChar w:fldCharType="begin"/>
      </w:r>
      <w:r w:rsidRPr="00431DF8">
        <w:rPr>
          <w:rFonts w:ascii="Arial" w:hAnsi="Arial" w:cs="Arial"/>
          <w:bCs/>
          <w:color w:val="000000"/>
          <w:sz w:val="22"/>
          <w:szCs w:val="22"/>
        </w:rPr>
        <w:instrText xml:space="preserve"> SEQ Tabulka \* ARABIC </w:instrText>
      </w:r>
      <w:r w:rsidRPr="00431DF8">
        <w:rPr>
          <w:rFonts w:ascii="Arial" w:hAnsi="Arial" w:cs="Arial"/>
          <w:bCs/>
          <w:color w:val="000000"/>
          <w:sz w:val="22"/>
          <w:szCs w:val="22"/>
        </w:rPr>
        <w:fldChar w:fldCharType="separate"/>
      </w:r>
      <w:r w:rsidR="00A44E60">
        <w:rPr>
          <w:rFonts w:ascii="Arial" w:hAnsi="Arial" w:cs="Arial"/>
          <w:bCs/>
          <w:noProof/>
          <w:color w:val="000000"/>
          <w:sz w:val="22"/>
          <w:szCs w:val="22"/>
        </w:rPr>
        <w:t>4</w:t>
      </w:r>
      <w:r w:rsidRPr="00431DF8">
        <w:rPr>
          <w:rFonts w:ascii="Arial" w:hAnsi="Arial" w:cs="Arial"/>
          <w:color w:val="000000"/>
          <w:sz w:val="22"/>
          <w:szCs w:val="22"/>
        </w:rPr>
        <w:fldChar w:fldCharType="end"/>
      </w:r>
      <w:r w:rsidRPr="00431DF8">
        <w:rPr>
          <w:rFonts w:ascii="Arial" w:hAnsi="Arial" w:cs="Arial"/>
          <w:bCs/>
          <w:color w:val="000000"/>
          <w:sz w:val="22"/>
          <w:szCs w:val="22"/>
        </w:rPr>
        <w:t xml:space="preserve"> Index s</w:t>
      </w:r>
      <w:r w:rsidR="0074365B">
        <w:rPr>
          <w:rFonts w:ascii="Arial" w:hAnsi="Arial" w:cs="Arial"/>
          <w:bCs/>
          <w:color w:val="000000"/>
          <w:sz w:val="22"/>
          <w:szCs w:val="22"/>
        </w:rPr>
        <w:t>ociálního vyloučení (2017–</w:t>
      </w:r>
      <w:r w:rsidR="000C3B83">
        <w:rPr>
          <w:rFonts w:ascii="Arial" w:hAnsi="Arial" w:cs="Arial"/>
          <w:bCs/>
          <w:color w:val="000000"/>
          <w:sz w:val="22"/>
          <w:szCs w:val="22"/>
        </w:rPr>
        <w:t>2022</w:t>
      </w:r>
      <w:r w:rsidRPr="00431DF8">
        <w:rPr>
          <w:rFonts w:ascii="Arial" w:hAnsi="Arial" w:cs="Arial"/>
          <w:bCs/>
          <w:color w:val="000000"/>
          <w:sz w:val="22"/>
          <w:szCs w:val="22"/>
        </w:rPr>
        <w:t>) v obcích podpořených v dotačním programu Podpora terénní práce v roce 2022</w:t>
      </w:r>
      <w:bookmarkEnd w:id="32"/>
      <w:bookmarkEnd w:id="33"/>
    </w:p>
    <w:tbl>
      <w:tblPr>
        <w:tblStyle w:val="Prosttabulka4"/>
        <w:tblW w:w="5000" w:type="pct"/>
        <w:tblLook w:val="04A0" w:firstRow="1" w:lastRow="0" w:firstColumn="1" w:lastColumn="0" w:noHBand="0" w:noVBand="1"/>
      </w:tblPr>
      <w:tblGrid>
        <w:gridCol w:w="4189"/>
        <w:gridCol w:w="809"/>
        <w:gridCol w:w="813"/>
        <w:gridCol w:w="809"/>
        <w:gridCol w:w="816"/>
        <w:gridCol w:w="818"/>
        <w:gridCol w:w="818"/>
      </w:tblGrid>
      <w:tr w:rsidR="0078527B" w:rsidRPr="00F57CD5" w14:paraId="48268435" w14:textId="77777777" w:rsidTr="0078527B">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308" w:type="pct"/>
            <w:noWrap/>
            <w:hideMark/>
          </w:tcPr>
          <w:p w14:paraId="79F55F34"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Obec</w:t>
            </w:r>
          </w:p>
        </w:tc>
        <w:tc>
          <w:tcPr>
            <w:tcW w:w="446" w:type="pct"/>
          </w:tcPr>
          <w:p w14:paraId="55525A15" w14:textId="77777777" w:rsidR="0078527B" w:rsidRPr="000C3B83" w:rsidRDefault="0078527B" w:rsidP="00F57CD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0C3B83">
              <w:rPr>
                <w:rFonts w:ascii="Arial" w:hAnsi="Arial" w:cs="Arial"/>
                <w:color w:val="000000" w:themeColor="text1"/>
                <w:sz w:val="22"/>
                <w:szCs w:val="22"/>
              </w:rPr>
              <w:t>2017</w:t>
            </w:r>
          </w:p>
        </w:tc>
        <w:tc>
          <w:tcPr>
            <w:tcW w:w="448" w:type="pct"/>
          </w:tcPr>
          <w:p w14:paraId="5356ABC6" w14:textId="77777777" w:rsidR="0078527B" w:rsidRPr="00F57CD5" w:rsidRDefault="0078527B" w:rsidP="00F57CD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2018</w:t>
            </w:r>
          </w:p>
        </w:tc>
        <w:tc>
          <w:tcPr>
            <w:tcW w:w="446" w:type="pct"/>
          </w:tcPr>
          <w:p w14:paraId="3F08A418" w14:textId="77777777" w:rsidR="0078527B" w:rsidRPr="00F57CD5" w:rsidRDefault="0078527B" w:rsidP="00F57CD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2019</w:t>
            </w:r>
          </w:p>
        </w:tc>
        <w:tc>
          <w:tcPr>
            <w:tcW w:w="450" w:type="pct"/>
          </w:tcPr>
          <w:p w14:paraId="498C0C67" w14:textId="77777777" w:rsidR="0078527B" w:rsidRPr="00F57CD5" w:rsidRDefault="0078527B" w:rsidP="00F57CD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2020</w:t>
            </w:r>
          </w:p>
        </w:tc>
        <w:tc>
          <w:tcPr>
            <w:tcW w:w="451" w:type="pct"/>
          </w:tcPr>
          <w:p w14:paraId="1CC4A389" w14:textId="77777777" w:rsidR="0078527B" w:rsidRPr="00F57CD5" w:rsidRDefault="0078527B" w:rsidP="00F57CD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2021</w:t>
            </w:r>
          </w:p>
        </w:tc>
        <w:tc>
          <w:tcPr>
            <w:tcW w:w="451" w:type="pct"/>
          </w:tcPr>
          <w:p w14:paraId="3EC289A0" w14:textId="77777777" w:rsidR="0078527B" w:rsidRPr="00F57CD5" w:rsidRDefault="0078527B" w:rsidP="00F57CD5">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2022</w:t>
            </w:r>
          </w:p>
        </w:tc>
      </w:tr>
      <w:tr w:rsidR="0078527B" w:rsidRPr="00F57CD5" w14:paraId="20545A2C"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08AAD13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Bílina</w:t>
            </w:r>
          </w:p>
        </w:tc>
        <w:tc>
          <w:tcPr>
            <w:tcW w:w="446" w:type="pct"/>
          </w:tcPr>
          <w:p w14:paraId="1C296E19"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22</w:t>
            </w:r>
          </w:p>
        </w:tc>
        <w:tc>
          <w:tcPr>
            <w:tcW w:w="448" w:type="pct"/>
          </w:tcPr>
          <w:p w14:paraId="7C71684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46" w:type="pct"/>
          </w:tcPr>
          <w:p w14:paraId="25B98824"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19</w:t>
            </w:r>
          </w:p>
        </w:tc>
        <w:tc>
          <w:tcPr>
            <w:tcW w:w="450" w:type="pct"/>
          </w:tcPr>
          <w:p w14:paraId="59A890BD"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32C57D5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24</w:t>
            </w:r>
          </w:p>
        </w:tc>
        <w:tc>
          <w:tcPr>
            <w:tcW w:w="451" w:type="pct"/>
          </w:tcPr>
          <w:p w14:paraId="5D65AABF"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25</w:t>
            </w:r>
          </w:p>
        </w:tc>
      </w:tr>
      <w:tr w:rsidR="0078527B" w:rsidRPr="00F57CD5" w14:paraId="400B6E25"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5F141C54"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Bor</w:t>
            </w:r>
          </w:p>
        </w:tc>
        <w:tc>
          <w:tcPr>
            <w:tcW w:w="446" w:type="pct"/>
          </w:tcPr>
          <w:p w14:paraId="218FB44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7</w:t>
            </w:r>
          </w:p>
        </w:tc>
        <w:tc>
          <w:tcPr>
            <w:tcW w:w="448" w:type="pct"/>
          </w:tcPr>
          <w:p w14:paraId="2103177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7</w:t>
            </w:r>
          </w:p>
        </w:tc>
        <w:tc>
          <w:tcPr>
            <w:tcW w:w="446" w:type="pct"/>
          </w:tcPr>
          <w:p w14:paraId="0EA87273"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4</w:t>
            </w:r>
          </w:p>
        </w:tc>
        <w:tc>
          <w:tcPr>
            <w:tcW w:w="450" w:type="pct"/>
          </w:tcPr>
          <w:p w14:paraId="6F3B520F"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5</w:t>
            </w:r>
          </w:p>
        </w:tc>
        <w:tc>
          <w:tcPr>
            <w:tcW w:w="451" w:type="pct"/>
          </w:tcPr>
          <w:p w14:paraId="51C7F0B3"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4</w:t>
            </w:r>
          </w:p>
        </w:tc>
        <w:tc>
          <w:tcPr>
            <w:tcW w:w="451" w:type="pct"/>
          </w:tcPr>
          <w:p w14:paraId="7E69E88D"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w:t>
            </w:r>
          </w:p>
        </w:tc>
      </w:tr>
      <w:tr w:rsidR="0078527B" w:rsidRPr="00F57CD5" w14:paraId="4BADC874"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118D6446"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Brno</w:t>
            </w:r>
          </w:p>
        </w:tc>
        <w:tc>
          <w:tcPr>
            <w:tcW w:w="446" w:type="pct"/>
          </w:tcPr>
          <w:p w14:paraId="784C9B4E"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48" w:type="pct"/>
          </w:tcPr>
          <w:p w14:paraId="2DEF0349"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46" w:type="pct"/>
          </w:tcPr>
          <w:p w14:paraId="455DDC6A"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0" w:type="pct"/>
          </w:tcPr>
          <w:p w14:paraId="3CDDA0A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1" w:type="pct"/>
          </w:tcPr>
          <w:p w14:paraId="1D681D54"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1" w:type="pct"/>
          </w:tcPr>
          <w:p w14:paraId="3E39D504"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w:t>
            </w:r>
          </w:p>
        </w:tc>
      </w:tr>
      <w:tr w:rsidR="0078527B" w:rsidRPr="00F57CD5" w14:paraId="0B39BB8A"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64EFE759"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Bruntál</w:t>
            </w:r>
          </w:p>
        </w:tc>
        <w:tc>
          <w:tcPr>
            <w:tcW w:w="446" w:type="pct"/>
          </w:tcPr>
          <w:p w14:paraId="628B4009"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19</w:t>
            </w:r>
          </w:p>
        </w:tc>
        <w:tc>
          <w:tcPr>
            <w:tcW w:w="448" w:type="pct"/>
          </w:tcPr>
          <w:p w14:paraId="1324790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18</w:t>
            </w:r>
          </w:p>
        </w:tc>
        <w:tc>
          <w:tcPr>
            <w:tcW w:w="446" w:type="pct"/>
          </w:tcPr>
          <w:p w14:paraId="7943E0A0"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0" w:type="pct"/>
          </w:tcPr>
          <w:p w14:paraId="3C0D4739"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51" w:type="pct"/>
          </w:tcPr>
          <w:p w14:paraId="64721B2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1" w:type="pct"/>
          </w:tcPr>
          <w:p w14:paraId="088902B6"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18</w:t>
            </w:r>
          </w:p>
        </w:tc>
      </w:tr>
      <w:tr w:rsidR="0078527B" w:rsidRPr="00F57CD5" w14:paraId="1B2C1D97"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40DC522F"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Česká Kamenice</w:t>
            </w:r>
          </w:p>
        </w:tc>
        <w:tc>
          <w:tcPr>
            <w:tcW w:w="446" w:type="pct"/>
          </w:tcPr>
          <w:p w14:paraId="5F499FA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48" w:type="pct"/>
          </w:tcPr>
          <w:p w14:paraId="267DB31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46" w:type="pct"/>
          </w:tcPr>
          <w:p w14:paraId="3F4B42E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0" w:type="pct"/>
          </w:tcPr>
          <w:p w14:paraId="45528CCE"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0AF0A277"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4C956AB9"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w:t>
            </w:r>
          </w:p>
        </w:tc>
      </w:tr>
      <w:tr w:rsidR="0078527B" w:rsidRPr="00F57CD5" w14:paraId="551355DE"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0677F04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Česká Lípa</w:t>
            </w:r>
          </w:p>
        </w:tc>
        <w:tc>
          <w:tcPr>
            <w:tcW w:w="446" w:type="pct"/>
          </w:tcPr>
          <w:p w14:paraId="424A16D5"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48" w:type="pct"/>
          </w:tcPr>
          <w:p w14:paraId="2F5ABBF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46" w:type="pct"/>
          </w:tcPr>
          <w:p w14:paraId="46E9398F"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0" w:type="pct"/>
          </w:tcPr>
          <w:p w14:paraId="7C520C7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1" w:type="pct"/>
          </w:tcPr>
          <w:p w14:paraId="72B46806"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0E079CB4"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w:t>
            </w:r>
          </w:p>
        </w:tc>
      </w:tr>
      <w:tr w:rsidR="0078527B" w:rsidRPr="00F57CD5" w14:paraId="3ADB1021"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61D2137E"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Český Krumlov</w:t>
            </w:r>
          </w:p>
        </w:tc>
        <w:tc>
          <w:tcPr>
            <w:tcW w:w="446" w:type="pct"/>
          </w:tcPr>
          <w:p w14:paraId="5342AD8D"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8" w:type="pct"/>
          </w:tcPr>
          <w:p w14:paraId="4008DFD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6" w:type="pct"/>
          </w:tcPr>
          <w:p w14:paraId="2F7F872E"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50" w:type="pct"/>
          </w:tcPr>
          <w:p w14:paraId="4A71CE4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1" w:type="pct"/>
          </w:tcPr>
          <w:p w14:paraId="0B030FC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51" w:type="pct"/>
          </w:tcPr>
          <w:p w14:paraId="0F7FF4B2"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w:t>
            </w:r>
          </w:p>
        </w:tc>
      </w:tr>
      <w:tr w:rsidR="0078527B" w:rsidRPr="00F57CD5" w14:paraId="409BEDB1"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01069610"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Dubí</w:t>
            </w:r>
          </w:p>
        </w:tc>
        <w:tc>
          <w:tcPr>
            <w:tcW w:w="446" w:type="pct"/>
          </w:tcPr>
          <w:p w14:paraId="74B78FA5"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48" w:type="pct"/>
          </w:tcPr>
          <w:p w14:paraId="410E90BF"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46" w:type="pct"/>
          </w:tcPr>
          <w:p w14:paraId="66D3D2A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50" w:type="pct"/>
          </w:tcPr>
          <w:p w14:paraId="6745B77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1" w:type="pct"/>
          </w:tcPr>
          <w:p w14:paraId="789B7BA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7FE2F347"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14</w:t>
            </w:r>
          </w:p>
        </w:tc>
      </w:tr>
      <w:tr w:rsidR="0078527B" w:rsidRPr="00F57CD5" w14:paraId="7414DC16"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38FA85BA"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Hanušovice</w:t>
            </w:r>
          </w:p>
        </w:tc>
        <w:tc>
          <w:tcPr>
            <w:tcW w:w="446" w:type="pct"/>
          </w:tcPr>
          <w:p w14:paraId="7DE9160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24</w:t>
            </w:r>
          </w:p>
        </w:tc>
        <w:tc>
          <w:tcPr>
            <w:tcW w:w="448" w:type="pct"/>
          </w:tcPr>
          <w:p w14:paraId="71FEBBC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22</w:t>
            </w:r>
          </w:p>
        </w:tc>
        <w:tc>
          <w:tcPr>
            <w:tcW w:w="446" w:type="pct"/>
          </w:tcPr>
          <w:p w14:paraId="54765B7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22</w:t>
            </w:r>
          </w:p>
        </w:tc>
        <w:tc>
          <w:tcPr>
            <w:tcW w:w="450" w:type="pct"/>
          </w:tcPr>
          <w:p w14:paraId="5B9EE706"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7A11BD5F"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159AF0CE"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21</w:t>
            </w:r>
          </w:p>
        </w:tc>
      </w:tr>
      <w:tr w:rsidR="0078527B" w:rsidRPr="00F57CD5" w14:paraId="63DAC37F"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5F4C1C3F"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Havířov</w:t>
            </w:r>
          </w:p>
        </w:tc>
        <w:tc>
          <w:tcPr>
            <w:tcW w:w="446" w:type="pct"/>
          </w:tcPr>
          <w:p w14:paraId="05E4783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22</w:t>
            </w:r>
          </w:p>
        </w:tc>
        <w:tc>
          <w:tcPr>
            <w:tcW w:w="448" w:type="pct"/>
          </w:tcPr>
          <w:p w14:paraId="28E50CA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23</w:t>
            </w:r>
          </w:p>
        </w:tc>
        <w:tc>
          <w:tcPr>
            <w:tcW w:w="446" w:type="pct"/>
          </w:tcPr>
          <w:p w14:paraId="76235CB9"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23</w:t>
            </w:r>
          </w:p>
        </w:tc>
        <w:tc>
          <w:tcPr>
            <w:tcW w:w="450" w:type="pct"/>
          </w:tcPr>
          <w:p w14:paraId="45A9214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23</w:t>
            </w:r>
          </w:p>
        </w:tc>
        <w:tc>
          <w:tcPr>
            <w:tcW w:w="451" w:type="pct"/>
          </w:tcPr>
          <w:p w14:paraId="046EE5EF"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23</w:t>
            </w:r>
          </w:p>
        </w:tc>
        <w:tc>
          <w:tcPr>
            <w:tcW w:w="451" w:type="pct"/>
          </w:tcPr>
          <w:p w14:paraId="2D77B155"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23</w:t>
            </w:r>
          </w:p>
        </w:tc>
      </w:tr>
      <w:tr w:rsidR="0078527B" w:rsidRPr="00F57CD5" w14:paraId="71C81E05"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5A8AD320"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Cheb</w:t>
            </w:r>
          </w:p>
        </w:tc>
        <w:tc>
          <w:tcPr>
            <w:tcW w:w="446" w:type="pct"/>
          </w:tcPr>
          <w:p w14:paraId="1AD2535C"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48" w:type="pct"/>
          </w:tcPr>
          <w:p w14:paraId="11D4B702"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46" w:type="pct"/>
          </w:tcPr>
          <w:p w14:paraId="287D7F4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0" w:type="pct"/>
          </w:tcPr>
          <w:p w14:paraId="7187849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76F602CB"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51" w:type="pct"/>
          </w:tcPr>
          <w:p w14:paraId="56D62EA4"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w:t>
            </w:r>
          </w:p>
        </w:tc>
      </w:tr>
      <w:tr w:rsidR="0078527B" w:rsidRPr="00F57CD5" w14:paraId="4948E052"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tcPr>
          <w:p w14:paraId="25349AD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Chomutov</w:t>
            </w:r>
          </w:p>
        </w:tc>
        <w:tc>
          <w:tcPr>
            <w:tcW w:w="446" w:type="pct"/>
          </w:tcPr>
          <w:p w14:paraId="6E2592E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w:t>
            </w:r>
          </w:p>
        </w:tc>
        <w:tc>
          <w:tcPr>
            <w:tcW w:w="448" w:type="pct"/>
          </w:tcPr>
          <w:p w14:paraId="3281B5D5"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w:t>
            </w:r>
          </w:p>
        </w:tc>
        <w:tc>
          <w:tcPr>
            <w:tcW w:w="446" w:type="pct"/>
          </w:tcPr>
          <w:p w14:paraId="3529876B"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0" w:type="pct"/>
          </w:tcPr>
          <w:p w14:paraId="153CE1F3"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5BB4E51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45C59DF0"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21</w:t>
            </w:r>
          </w:p>
        </w:tc>
      </w:tr>
      <w:tr w:rsidR="0078527B" w:rsidRPr="00F57CD5" w14:paraId="20BF11B8" w14:textId="77777777" w:rsidTr="007852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0BD2855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Jaroměř</w:t>
            </w:r>
          </w:p>
        </w:tc>
        <w:tc>
          <w:tcPr>
            <w:tcW w:w="446" w:type="pct"/>
          </w:tcPr>
          <w:p w14:paraId="2652A63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48" w:type="pct"/>
          </w:tcPr>
          <w:p w14:paraId="4BBE46C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18</w:t>
            </w:r>
          </w:p>
        </w:tc>
        <w:tc>
          <w:tcPr>
            <w:tcW w:w="446" w:type="pct"/>
          </w:tcPr>
          <w:p w14:paraId="5DADCA6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0" w:type="pct"/>
          </w:tcPr>
          <w:p w14:paraId="6F3AE5A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1" w:type="pct"/>
          </w:tcPr>
          <w:p w14:paraId="41880FE7"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1" w:type="pct"/>
          </w:tcPr>
          <w:p w14:paraId="1BD6F699"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w:t>
            </w:r>
          </w:p>
        </w:tc>
      </w:tr>
      <w:tr w:rsidR="0078527B" w:rsidRPr="00F57CD5" w14:paraId="4B36C268"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5D1773E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lastRenderedPageBreak/>
              <w:t>Krásná Lípa</w:t>
            </w:r>
          </w:p>
        </w:tc>
        <w:tc>
          <w:tcPr>
            <w:tcW w:w="446" w:type="pct"/>
          </w:tcPr>
          <w:p w14:paraId="67C6E16D"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19</w:t>
            </w:r>
          </w:p>
        </w:tc>
        <w:tc>
          <w:tcPr>
            <w:tcW w:w="448" w:type="pct"/>
          </w:tcPr>
          <w:p w14:paraId="53C2F16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18</w:t>
            </w:r>
          </w:p>
        </w:tc>
        <w:tc>
          <w:tcPr>
            <w:tcW w:w="446" w:type="pct"/>
          </w:tcPr>
          <w:p w14:paraId="78B30DD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50" w:type="pct"/>
          </w:tcPr>
          <w:p w14:paraId="08262D99"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22</w:t>
            </w:r>
          </w:p>
        </w:tc>
        <w:tc>
          <w:tcPr>
            <w:tcW w:w="451" w:type="pct"/>
          </w:tcPr>
          <w:p w14:paraId="3BB0073F"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w:t>
            </w:r>
          </w:p>
        </w:tc>
        <w:tc>
          <w:tcPr>
            <w:tcW w:w="451" w:type="pct"/>
          </w:tcPr>
          <w:p w14:paraId="6B12CC5B"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w:t>
            </w:r>
          </w:p>
        </w:tc>
      </w:tr>
      <w:tr w:rsidR="0078527B" w:rsidRPr="00F57CD5" w14:paraId="40B85FE2" w14:textId="77777777" w:rsidTr="007852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0ECCF9A9"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Mikulovice</w:t>
            </w:r>
          </w:p>
        </w:tc>
        <w:tc>
          <w:tcPr>
            <w:tcW w:w="446" w:type="pct"/>
          </w:tcPr>
          <w:p w14:paraId="68926EC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8" w:type="pct"/>
          </w:tcPr>
          <w:p w14:paraId="54AFE25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7</w:t>
            </w:r>
          </w:p>
        </w:tc>
        <w:tc>
          <w:tcPr>
            <w:tcW w:w="446" w:type="pct"/>
          </w:tcPr>
          <w:p w14:paraId="7A8A0F1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3</w:t>
            </w:r>
          </w:p>
        </w:tc>
        <w:tc>
          <w:tcPr>
            <w:tcW w:w="450" w:type="pct"/>
          </w:tcPr>
          <w:p w14:paraId="1D720B79"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6</w:t>
            </w:r>
          </w:p>
        </w:tc>
        <w:tc>
          <w:tcPr>
            <w:tcW w:w="451" w:type="pct"/>
          </w:tcPr>
          <w:p w14:paraId="3B2EEF42"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3</w:t>
            </w:r>
          </w:p>
        </w:tc>
        <w:tc>
          <w:tcPr>
            <w:tcW w:w="451" w:type="pct"/>
          </w:tcPr>
          <w:p w14:paraId="129D89B3"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w:t>
            </w:r>
          </w:p>
        </w:tc>
      </w:tr>
      <w:tr w:rsidR="0078527B" w:rsidRPr="00F57CD5" w14:paraId="19E0EE5D"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tcPr>
          <w:p w14:paraId="7C43425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Milevsko</w:t>
            </w:r>
          </w:p>
        </w:tc>
        <w:tc>
          <w:tcPr>
            <w:tcW w:w="446" w:type="pct"/>
          </w:tcPr>
          <w:p w14:paraId="3B55946C"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6</w:t>
            </w:r>
          </w:p>
        </w:tc>
        <w:tc>
          <w:tcPr>
            <w:tcW w:w="448" w:type="pct"/>
          </w:tcPr>
          <w:p w14:paraId="5D2BB45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5</w:t>
            </w:r>
          </w:p>
        </w:tc>
        <w:tc>
          <w:tcPr>
            <w:tcW w:w="446" w:type="pct"/>
          </w:tcPr>
          <w:p w14:paraId="70B28E40"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4</w:t>
            </w:r>
          </w:p>
        </w:tc>
        <w:tc>
          <w:tcPr>
            <w:tcW w:w="450" w:type="pct"/>
          </w:tcPr>
          <w:p w14:paraId="0D0817E0"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1" w:type="pct"/>
          </w:tcPr>
          <w:p w14:paraId="0A88B223"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1" w:type="pct"/>
          </w:tcPr>
          <w:p w14:paraId="3926A050"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w:t>
            </w:r>
          </w:p>
        </w:tc>
      </w:tr>
      <w:tr w:rsidR="0078527B" w:rsidRPr="00F57CD5" w14:paraId="7E15EEF3" w14:textId="77777777" w:rsidTr="007852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8" w:type="pct"/>
            <w:noWrap/>
          </w:tcPr>
          <w:p w14:paraId="65251C55"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Nové Město pod Smrkem</w:t>
            </w:r>
          </w:p>
        </w:tc>
        <w:tc>
          <w:tcPr>
            <w:tcW w:w="446" w:type="pct"/>
          </w:tcPr>
          <w:p w14:paraId="5BBCCBB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27</w:t>
            </w:r>
          </w:p>
        </w:tc>
        <w:tc>
          <w:tcPr>
            <w:tcW w:w="448" w:type="pct"/>
          </w:tcPr>
          <w:p w14:paraId="74DFCEFE"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27</w:t>
            </w:r>
          </w:p>
        </w:tc>
        <w:tc>
          <w:tcPr>
            <w:tcW w:w="446" w:type="pct"/>
          </w:tcPr>
          <w:p w14:paraId="4914EA39"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26</w:t>
            </w:r>
          </w:p>
        </w:tc>
        <w:tc>
          <w:tcPr>
            <w:tcW w:w="450" w:type="pct"/>
          </w:tcPr>
          <w:p w14:paraId="426A619A"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26</w:t>
            </w:r>
          </w:p>
        </w:tc>
        <w:tc>
          <w:tcPr>
            <w:tcW w:w="451" w:type="pct"/>
          </w:tcPr>
          <w:p w14:paraId="062F2312"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25</w:t>
            </w:r>
          </w:p>
        </w:tc>
        <w:tc>
          <w:tcPr>
            <w:tcW w:w="451" w:type="pct"/>
          </w:tcPr>
          <w:p w14:paraId="59612003"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27</w:t>
            </w:r>
          </w:p>
        </w:tc>
      </w:tr>
      <w:tr w:rsidR="0078527B" w:rsidRPr="00F57CD5" w14:paraId="775C92CC"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2A7CD4A5"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Nový Bor</w:t>
            </w:r>
          </w:p>
        </w:tc>
        <w:tc>
          <w:tcPr>
            <w:tcW w:w="446" w:type="pct"/>
          </w:tcPr>
          <w:p w14:paraId="11F674DE"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48" w:type="pct"/>
          </w:tcPr>
          <w:p w14:paraId="36EE219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6" w:type="pct"/>
          </w:tcPr>
          <w:p w14:paraId="688B9FDB"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0" w:type="pct"/>
          </w:tcPr>
          <w:p w14:paraId="4F80740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51" w:type="pct"/>
          </w:tcPr>
          <w:p w14:paraId="0DEFA708"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1" w:type="pct"/>
          </w:tcPr>
          <w:p w14:paraId="3DE78EC3"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w:t>
            </w:r>
          </w:p>
        </w:tc>
      </w:tr>
      <w:tr w:rsidR="0078527B" w:rsidRPr="00F57CD5" w14:paraId="20E30C37"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357892A6"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Odry</w:t>
            </w:r>
          </w:p>
        </w:tc>
        <w:tc>
          <w:tcPr>
            <w:tcW w:w="446" w:type="pct"/>
          </w:tcPr>
          <w:p w14:paraId="6D9EAB9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8" w:type="pct"/>
          </w:tcPr>
          <w:p w14:paraId="7B28BB87"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46" w:type="pct"/>
          </w:tcPr>
          <w:p w14:paraId="64AF32EF"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0" w:type="pct"/>
          </w:tcPr>
          <w:p w14:paraId="3041F5A2"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1" w:type="pct"/>
          </w:tcPr>
          <w:p w14:paraId="6D791686"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1" w:type="pct"/>
          </w:tcPr>
          <w:p w14:paraId="5962083E"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w:t>
            </w:r>
          </w:p>
        </w:tc>
      </w:tr>
      <w:tr w:rsidR="0078527B" w:rsidRPr="00F57CD5" w14:paraId="1B20F3B2"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41585DB7"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Opava</w:t>
            </w:r>
          </w:p>
        </w:tc>
        <w:tc>
          <w:tcPr>
            <w:tcW w:w="446" w:type="pct"/>
          </w:tcPr>
          <w:p w14:paraId="7610171C"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48" w:type="pct"/>
          </w:tcPr>
          <w:p w14:paraId="6253810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46" w:type="pct"/>
          </w:tcPr>
          <w:p w14:paraId="38892309"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50" w:type="pct"/>
          </w:tcPr>
          <w:p w14:paraId="0011ED09"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51" w:type="pct"/>
          </w:tcPr>
          <w:p w14:paraId="4ABF20CD"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215A2A99"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w:t>
            </w:r>
          </w:p>
        </w:tc>
      </w:tr>
      <w:tr w:rsidR="0078527B" w:rsidRPr="00F57CD5" w14:paraId="1F147FFA" w14:textId="77777777" w:rsidTr="007852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308" w:type="pct"/>
            <w:noWrap/>
            <w:hideMark/>
          </w:tcPr>
          <w:p w14:paraId="5A31AB69"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Ostrava - Moravská Ostrava a Přívoz</w:t>
            </w:r>
            <w:r w:rsidRPr="00F57CD5">
              <w:rPr>
                <w:rFonts w:ascii="Arial" w:hAnsi="Arial" w:cs="Arial"/>
                <w:color w:val="000000"/>
                <w:sz w:val="22"/>
                <w:szCs w:val="22"/>
                <w:vertAlign w:val="superscript"/>
              </w:rPr>
              <w:footnoteReference w:id="48"/>
            </w:r>
          </w:p>
        </w:tc>
        <w:tc>
          <w:tcPr>
            <w:tcW w:w="446" w:type="pct"/>
          </w:tcPr>
          <w:p w14:paraId="3E89BA6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48" w:type="pct"/>
          </w:tcPr>
          <w:p w14:paraId="44BFEFE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46" w:type="pct"/>
          </w:tcPr>
          <w:p w14:paraId="12637ADD"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0" w:type="pct"/>
          </w:tcPr>
          <w:p w14:paraId="0D6D332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314F070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3FCC6391"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21</w:t>
            </w:r>
          </w:p>
        </w:tc>
      </w:tr>
      <w:tr w:rsidR="0078527B" w:rsidRPr="00F57CD5" w14:paraId="6D15E87A"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707E6C8A"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Praha 7</w:t>
            </w:r>
            <w:r w:rsidRPr="00F57CD5">
              <w:rPr>
                <w:rFonts w:ascii="Arial" w:hAnsi="Arial" w:cs="Arial"/>
                <w:color w:val="000000"/>
                <w:sz w:val="22"/>
                <w:szCs w:val="22"/>
                <w:vertAlign w:val="superscript"/>
              </w:rPr>
              <w:footnoteReference w:id="49"/>
            </w:r>
          </w:p>
        </w:tc>
        <w:tc>
          <w:tcPr>
            <w:tcW w:w="446" w:type="pct"/>
          </w:tcPr>
          <w:p w14:paraId="3D16D85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48" w:type="pct"/>
          </w:tcPr>
          <w:p w14:paraId="3076D607"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46" w:type="pct"/>
          </w:tcPr>
          <w:p w14:paraId="59FDA28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0" w:type="pct"/>
          </w:tcPr>
          <w:p w14:paraId="72503881"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51" w:type="pct"/>
          </w:tcPr>
          <w:p w14:paraId="0A94A08E"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51" w:type="pct"/>
          </w:tcPr>
          <w:p w14:paraId="02E02C73"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w:t>
            </w:r>
          </w:p>
        </w:tc>
      </w:tr>
      <w:tr w:rsidR="0078527B" w:rsidRPr="00F57CD5" w14:paraId="0CC70C1D"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7C849312"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Rotava</w:t>
            </w:r>
          </w:p>
        </w:tc>
        <w:tc>
          <w:tcPr>
            <w:tcW w:w="446" w:type="pct"/>
          </w:tcPr>
          <w:p w14:paraId="050B08F6"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48" w:type="pct"/>
          </w:tcPr>
          <w:p w14:paraId="13637CBE"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24</w:t>
            </w:r>
          </w:p>
        </w:tc>
        <w:tc>
          <w:tcPr>
            <w:tcW w:w="446" w:type="pct"/>
          </w:tcPr>
          <w:p w14:paraId="6AB5416A"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0" w:type="pct"/>
          </w:tcPr>
          <w:p w14:paraId="469B68C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22</w:t>
            </w:r>
          </w:p>
        </w:tc>
        <w:tc>
          <w:tcPr>
            <w:tcW w:w="451" w:type="pct"/>
          </w:tcPr>
          <w:p w14:paraId="530FA25D"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w:t>
            </w:r>
          </w:p>
        </w:tc>
        <w:tc>
          <w:tcPr>
            <w:tcW w:w="451" w:type="pct"/>
          </w:tcPr>
          <w:p w14:paraId="19D49E3B"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20</w:t>
            </w:r>
          </w:p>
        </w:tc>
      </w:tr>
      <w:tr w:rsidR="0078527B" w:rsidRPr="00F57CD5" w14:paraId="5627B792"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tcPr>
          <w:p w14:paraId="4B285D5F"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Roudnice nad Labem</w:t>
            </w:r>
          </w:p>
        </w:tc>
        <w:tc>
          <w:tcPr>
            <w:tcW w:w="446" w:type="pct"/>
          </w:tcPr>
          <w:p w14:paraId="6692DF20"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8" w:type="pct"/>
          </w:tcPr>
          <w:p w14:paraId="2B86B1C2"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46" w:type="pct"/>
          </w:tcPr>
          <w:p w14:paraId="695E1EDD"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0" w:type="pct"/>
          </w:tcPr>
          <w:p w14:paraId="5AD2F7C0"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1" w:type="pct"/>
          </w:tcPr>
          <w:p w14:paraId="6A775711"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1" w:type="pct"/>
          </w:tcPr>
          <w:p w14:paraId="7F540A9A"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w:t>
            </w:r>
          </w:p>
        </w:tc>
      </w:tr>
      <w:tr w:rsidR="0078527B" w:rsidRPr="00F57CD5" w14:paraId="70EECA66"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tcPr>
          <w:p w14:paraId="4CBA3F2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Rumburk</w:t>
            </w:r>
          </w:p>
        </w:tc>
        <w:tc>
          <w:tcPr>
            <w:tcW w:w="446" w:type="pct"/>
          </w:tcPr>
          <w:p w14:paraId="20163A6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48" w:type="pct"/>
          </w:tcPr>
          <w:p w14:paraId="0FCA41FB"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46" w:type="pct"/>
          </w:tcPr>
          <w:p w14:paraId="5D51EA2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0" w:type="pct"/>
          </w:tcPr>
          <w:p w14:paraId="2A90242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1" w:type="pct"/>
          </w:tcPr>
          <w:p w14:paraId="76C77AB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51" w:type="pct"/>
          </w:tcPr>
          <w:p w14:paraId="5DBB2E5F" w14:textId="77777777" w:rsidR="0078527B" w:rsidRPr="00F57CD5" w:rsidRDefault="00210C1D"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w:t>
            </w:r>
          </w:p>
        </w:tc>
      </w:tr>
      <w:tr w:rsidR="0078527B" w:rsidRPr="00F57CD5" w14:paraId="6BCC327C" w14:textId="77777777" w:rsidTr="0078527B">
        <w:trPr>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13D7ADBC"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Slaný</w:t>
            </w:r>
          </w:p>
        </w:tc>
        <w:tc>
          <w:tcPr>
            <w:tcW w:w="446" w:type="pct"/>
          </w:tcPr>
          <w:p w14:paraId="5430B061"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48" w:type="pct"/>
          </w:tcPr>
          <w:p w14:paraId="6AEB6415"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46" w:type="pct"/>
          </w:tcPr>
          <w:p w14:paraId="636B7A9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19</w:t>
            </w:r>
          </w:p>
        </w:tc>
        <w:tc>
          <w:tcPr>
            <w:tcW w:w="450" w:type="pct"/>
          </w:tcPr>
          <w:p w14:paraId="2D4A70D5"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17</w:t>
            </w:r>
          </w:p>
        </w:tc>
        <w:tc>
          <w:tcPr>
            <w:tcW w:w="451" w:type="pct"/>
          </w:tcPr>
          <w:p w14:paraId="1BD778E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51" w:type="pct"/>
          </w:tcPr>
          <w:p w14:paraId="344590AE" w14:textId="77777777" w:rsidR="0078527B" w:rsidRPr="00F57CD5" w:rsidRDefault="00210C1D"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w:t>
            </w:r>
          </w:p>
        </w:tc>
      </w:tr>
      <w:tr w:rsidR="0078527B" w:rsidRPr="00F57CD5" w14:paraId="45FC2431" w14:textId="77777777" w:rsidTr="0078527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8" w:type="pct"/>
            <w:noWrap/>
            <w:hideMark/>
          </w:tcPr>
          <w:p w14:paraId="13B99FA2"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Sokolov</w:t>
            </w:r>
          </w:p>
        </w:tc>
        <w:tc>
          <w:tcPr>
            <w:tcW w:w="446" w:type="pct"/>
          </w:tcPr>
          <w:p w14:paraId="532DC292"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48" w:type="pct"/>
          </w:tcPr>
          <w:p w14:paraId="1D8E482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w:t>
            </w:r>
          </w:p>
        </w:tc>
        <w:tc>
          <w:tcPr>
            <w:tcW w:w="446" w:type="pct"/>
          </w:tcPr>
          <w:p w14:paraId="76722C2C"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0" w:type="pct"/>
          </w:tcPr>
          <w:p w14:paraId="15157C7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21</w:t>
            </w:r>
          </w:p>
        </w:tc>
        <w:tc>
          <w:tcPr>
            <w:tcW w:w="451" w:type="pct"/>
          </w:tcPr>
          <w:p w14:paraId="7453904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20</w:t>
            </w:r>
          </w:p>
        </w:tc>
        <w:tc>
          <w:tcPr>
            <w:tcW w:w="451" w:type="pct"/>
          </w:tcPr>
          <w:p w14:paraId="44D1F6F6" w14:textId="77777777" w:rsidR="0078527B" w:rsidRPr="00F57CD5" w:rsidRDefault="005171F0"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20</w:t>
            </w:r>
          </w:p>
        </w:tc>
      </w:tr>
      <w:tr w:rsidR="0078527B" w:rsidRPr="00F57CD5" w14:paraId="3EDF9D3B"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75054A0F"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Staré Křečany</w:t>
            </w:r>
          </w:p>
        </w:tc>
        <w:tc>
          <w:tcPr>
            <w:tcW w:w="446" w:type="pct"/>
          </w:tcPr>
          <w:p w14:paraId="66F70E9E"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18</w:t>
            </w:r>
          </w:p>
        </w:tc>
        <w:tc>
          <w:tcPr>
            <w:tcW w:w="448" w:type="pct"/>
          </w:tcPr>
          <w:p w14:paraId="2EF8B64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46" w:type="pct"/>
          </w:tcPr>
          <w:p w14:paraId="167513A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15</w:t>
            </w:r>
          </w:p>
        </w:tc>
        <w:tc>
          <w:tcPr>
            <w:tcW w:w="450" w:type="pct"/>
          </w:tcPr>
          <w:p w14:paraId="247F3240"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16</w:t>
            </w:r>
          </w:p>
        </w:tc>
        <w:tc>
          <w:tcPr>
            <w:tcW w:w="451" w:type="pct"/>
          </w:tcPr>
          <w:p w14:paraId="3EB79984"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1" w:type="pct"/>
          </w:tcPr>
          <w:p w14:paraId="248935BF" w14:textId="77777777" w:rsidR="0078527B" w:rsidRPr="00F57CD5" w:rsidRDefault="005171F0"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11</w:t>
            </w:r>
          </w:p>
        </w:tc>
      </w:tr>
      <w:tr w:rsidR="0078527B" w:rsidRPr="00F57CD5" w14:paraId="2D9A6F38" w14:textId="77777777" w:rsidTr="007852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239FA6CB"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Svitavy</w:t>
            </w:r>
          </w:p>
        </w:tc>
        <w:tc>
          <w:tcPr>
            <w:tcW w:w="446" w:type="pct"/>
          </w:tcPr>
          <w:p w14:paraId="3ECE82BA"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48" w:type="pct"/>
          </w:tcPr>
          <w:p w14:paraId="1379F044"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46" w:type="pct"/>
          </w:tcPr>
          <w:p w14:paraId="48031A3F"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0" w:type="pct"/>
          </w:tcPr>
          <w:p w14:paraId="3A12CFE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1" w:type="pct"/>
          </w:tcPr>
          <w:p w14:paraId="7EBEDC22"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1" w:type="pct"/>
          </w:tcPr>
          <w:p w14:paraId="7B0FF0EB" w14:textId="77777777" w:rsidR="0078527B" w:rsidRPr="00F57CD5" w:rsidRDefault="005171F0"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w:t>
            </w:r>
          </w:p>
        </w:tc>
      </w:tr>
      <w:tr w:rsidR="0078527B" w:rsidRPr="00F57CD5" w14:paraId="32B82C2D"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tcPr>
          <w:p w14:paraId="18A976F6"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Štětí</w:t>
            </w:r>
          </w:p>
        </w:tc>
        <w:tc>
          <w:tcPr>
            <w:tcW w:w="446" w:type="pct"/>
          </w:tcPr>
          <w:p w14:paraId="38457703"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18</w:t>
            </w:r>
          </w:p>
        </w:tc>
        <w:tc>
          <w:tcPr>
            <w:tcW w:w="448" w:type="pct"/>
          </w:tcPr>
          <w:p w14:paraId="5BF3780B"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6" w:type="pct"/>
          </w:tcPr>
          <w:p w14:paraId="2651228D"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0" w:type="pct"/>
          </w:tcPr>
          <w:p w14:paraId="11A74BEC"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51" w:type="pct"/>
          </w:tcPr>
          <w:p w14:paraId="5A186843"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1" w:type="pct"/>
          </w:tcPr>
          <w:p w14:paraId="7564AFC6" w14:textId="77777777" w:rsidR="0078527B" w:rsidRPr="00F57CD5" w:rsidRDefault="005171F0"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w:t>
            </w:r>
          </w:p>
        </w:tc>
      </w:tr>
      <w:tr w:rsidR="0078527B" w:rsidRPr="00F57CD5" w14:paraId="17C1AA2F" w14:textId="77777777" w:rsidTr="007852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5E838DE4"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Tábor</w:t>
            </w:r>
          </w:p>
        </w:tc>
        <w:tc>
          <w:tcPr>
            <w:tcW w:w="446" w:type="pct"/>
          </w:tcPr>
          <w:p w14:paraId="77E751F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14</w:t>
            </w:r>
          </w:p>
        </w:tc>
        <w:tc>
          <w:tcPr>
            <w:tcW w:w="448" w:type="pct"/>
          </w:tcPr>
          <w:p w14:paraId="004097C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6" w:type="pct"/>
          </w:tcPr>
          <w:p w14:paraId="490A4F94"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0" w:type="pct"/>
          </w:tcPr>
          <w:p w14:paraId="2B9BCEC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51" w:type="pct"/>
          </w:tcPr>
          <w:p w14:paraId="1357E99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51" w:type="pct"/>
          </w:tcPr>
          <w:p w14:paraId="2EA8AB55" w14:textId="77777777" w:rsidR="0078527B" w:rsidRPr="00F57CD5" w:rsidRDefault="005171F0"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11</w:t>
            </w:r>
          </w:p>
        </w:tc>
      </w:tr>
      <w:tr w:rsidR="0078527B" w:rsidRPr="00F57CD5" w14:paraId="65AD532F" w14:textId="77777777" w:rsidTr="0078527B">
        <w:trPr>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7BAA796E"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Třebíč</w:t>
            </w:r>
          </w:p>
        </w:tc>
        <w:tc>
          <w:tcPr>
            <w:tcW w:w="446" w:type="pct"/>
          </w:tcPr>
          <w:p w14:paraId="56015F2E"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48" w:type="pct"/>
          </w:tcPr>
          <w:p w14:paraId="0DAD490C"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10</w:t>
            </w:r>
          </w:p>
        </w:tc>
        <w:tc>
          <w:tcPr>
            <w:tcW w:w="446" w:type="pct"/>
          </w:tcPr>
          <w:p w14:paraId="4BD802F6"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0" w:type="pct"/>
          </w:tcPr>
          <w:p w14:paraId="38F67AA6"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11</w:t>
            </w:r>
          </w:p>
        </w:tc>
        <w:tc>
          <w:tcPr>
            <w:tcW w:w="451" w:type="pct"/>
          </w:tcPr>
          <w:p w14:paraId="62CBFFA1"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1" w:type="pct"/>
          </w:tcPr>
          <w:p w14:paraId="471AAEB6" w14:textId="77777777" w:rsidR="0078527B" w:rsidRPr="00F57CD5" w:rsidRDefault="005171F0"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w:t>
            </w:r>
          </w:p>
        </w:tc>
      </w:tr>
      <w:tr w:rsidR="0078527B" w:rsidRPr="00F57CD5" w14:paraId="285454FD" w14:textId="77777777" w:rsidTr="007852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455D0E76"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Velké Hamry</w:t>
            </w:r>
          </w:p>
        </w:tc>
        <w:tc>
          <w:tcPr>
            <w:tcW w:w="446" w:type="pct"/>
          </w:tcPr>
          <w:p w14:paraId="1E009D49"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12</w:t>
            </w:r>
          </w:p>
        </w:tc>
        <w:tc>
          <w:tcPr>
            <w:tcW w:w="448" w:type="pct"/>
          </w:tcPr>
          <w:p w14:paraId="189EB9E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13</w:t>
            </w:r>
          </w:p>
        </w:tc>
        <w:tc>
          <w:tcPr>
            <w:tcW w:w="446" w:type="pct"/>
          </w:tcPr>
          <w:p w14:paraId="1C4DEE11"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0" w:type="pct"/>
          </w:tcPr>
          <w:p w14:paraId="74B2C948"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9</w:t>
            </w:r>
          </w:p>
        </w:tc>
        <w:tc>
          <w:tcPr>
            <w:tcW w:w="451" w:type="pct"/>
          </w:tcPr>
          <w:p w14:paraId="09E0B776"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8</w:t>
            </w:r>
          </w:p>
        </w:tc>
        <w:tc>
          <w:tcPr>
            <w:tcW w:w="451" w:type="pct"/>
          </w:tcPr>
          <w:p w14:paraId="0CEAD75A" w14:textId="77777777" w:rsidR="0078527B" w:rsidRPr="00F57CD5" w:rsidRDefault="005171F0"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w:t>
            </w:r>
          </w:p>
        </w:tc>
      </w:tr>
      <w:tr w:rsidR="0078527B" w:rsidRPr="00F57CD5" w14:paraId="469A0C5F" w14:textId="77777777" w:rsidTr="0078527B">
        <w:trPr>
          <w:trHeight w:val="340"/>
        </w:trPr>
        <w:tc>
          <w:tcPr>
            <w:cnfStyle w:val="001000000000" w:firstRow="0" w:lastRow="0" w:firstColumn="1" w:lastColumn="0" w:oddVBand="0" w:evenVBand="0" w:oddHBand="0" w:evenHBand="0" w:firstRowFirstColumn="0" w:firstRowLastColumn="0" w:lastRowFirstColumn="0" w:lastRowLastColumn="0"/>
            <w:tcW w:w="2308" w:type="pct"/>
            <w:noWrap/>
            <w:hideMark/>
          </w:tcPr>
          <w:p w14:paraId="464D37B7"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Větřní</w:t>
            </w:r>
          </w:p>
        </w:tc>
        <w:tc>
          <w:tcPr>
            <w:tcW w:w="446" w:type="pct"/>
          </w:tcPr>
          <w:p w14:paraId="1B5F3E1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28</w:t>
            </w:r>
          </w:p>
        </w:tc>
        <w:tc>
          <w:tcPr>
            <w:tcW w:w="448" w:type="pct"/>
          </w:tcPr>
          <w:p w14:paraId="2FDE1E06"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23</w:t>
            </w:r>
          </w:p>
        </w:tc>
        <w:tc>
          <w:tcPr>
            <w:tcW w:w="446" w:type="pct"/>
          </w:tcPr>
          <w:p w14:paraId="773296F5"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25</w:t>
            </w:r>
          </w:p>
        </w:tc>
        <w:tc>
          <w:tcPr>
            <w:tcW w:w="450" w:type="pct"/>
          </w:tcPr>
          <w:p w14:paraId="6AD6197B"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27</w:t>
            </w:r>
          </w:p>
        </w:tc>
        <w:tc>
          <w:tcPr>
            <w:tcW w:w="451" w:type="pct"/>
          </w:tcPr>
          <w:p w14:paraId="329C73DA" w14:textId="77777777" w:rsidR="0078527B" w:rsidRPr="00F57CD5" w:rsidRDefault="0078527B"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25</w:t>
            </w:r>
          </w:p>
        </w:tc>
        <w:tc>
          <w:tcPr>
            <w:tcW w:w="451" w:type="pct"/>
          </w:tcPr>
          <w:p w14:paraId="371548E3" w14:textId="77777777" w:rsidR="0078527B" w:rsidRPr="00F57CD5" w:rsidRDefault="005171F0" w:rsidP="00F57CD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w:t>
            </w:r>
          </w:p>
        </w:tc>
      </w:tr>
      <w:tr w:rsidR="0078527B" w:rsidRPr="00F57CD5" w14:paraId="22BD411B" w14:textId="77777777" w:rsidTr="0078527B">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08" w:type="pct"/>
            <w:noWrap/>
          </w:tcPr>
          <w:p w14:paraId="1ED98589" w14:textId="77777777" w:rsidR="0078527B" w:rsidRPr="00F57CD5" w:rsidRDefault="0078527B" w:rsidP="00F57CD5">
            <w:pPr>
              <w:jc w:val="both"/>
              <w:rPr>
                <w:rFonts w:ascii="Arial" w:hAnsi="Arial" w:cs="Arial"/>
                <w:color w:val="000000"/>
                <w:sz w:val="22"/>
                <w:szCs w:val="22"/>
              </w:rPr>
            </w:pPr>
            <w:r w:rsidRPr="00F57CD5">
              <w:rPr>
                <w:rFonts w:ascii="Arial" w:hAnsi="Arial" w:cs="Arial"/>
                <w:color w:val="000000"/>
                <w:sz w:val="22"/>
                <w:szCs w:val="22"/>
              </w:rPr>
              <w:t>Vrbátky</w:t>
            </w:r>
          </w:p>
        </w:tc>
        <w:tc>
          <w:tcPr>
            <w:tcW w:w="446" w:type="pct"/>
          </w:tcPr>
          <w:p w14:paraId="19E4974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3</w:t>
            </w:r>
          </w:p>
        </w:tc>
        <w:tc>
          <w:tcPr>
            <w:tcW w:w="448" w:type="pct"/>
          </w:tcPr>
          <w:p w14:paraId="718BAB8C"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2</w:t>
            </w:r>
          </w:p>
        </w:tc>
        <w:tc>
          <w:tcPr>
            <w:tcW w:w="446" w:type="pct"/>
          </w:tcPr>
          <w:p w14:paraId="1640FB45"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0</w:t>
            </w:r>
          </w:p>
        </w:tc>
        <w:tc>
          <w:tcPr>
            <w:tcW w:w="450" w:type="pct"/>
          </w:tcPr>
          <w:p w14:paraId="55F43EA3"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0</w:t>
            </w:r>
          </w:p>
        </w:tc>
        <w:tc>
          <w:tcPr>
            <w:tcW w:w="451" w:type="pct"/>
          </w:tcPr>
          <w:p w14:paraId="1613D260" w14:textId="77777777" w:rsidR="0078527B" w:rsidRPr="00F57CD5" w:rsidRDefault="0078527B"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57CD5">
              <w:rPr>
                <w:rFonts w:ascii="Arial" w:hAnsi="Arial" w:cs="Arial"/>
                <w:color w:val="000000"/>
                <w:sz w:val="22"/>
                <w:szCs w:val="22"/>
              </w:rPr>
              <w:t>0</w:t>
            </w:r>
          </w:p>
        </w:tc>
        <w:tc>
          <w:tcPr>
            <w:tcW w:w="451" w:type="pct"/>
          </w:tcPr>
          <w:p w14:paraId="117A7A94" w14:textId="77777777" w:rsidR="0078527B" w:rsidRPr="00F57CD5" w:rsidRDefault="005171F0" w:rsidP="00F57CD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w:t>
            </w:r>
          </w:p>
        </w:tc>
      </w:tr>
    </w:tbl>
    <w:p w14:paraId="51776B45" w14:textId="77777777" w:rsidR="00F57CD5" w:rsidRPr="00F57CD5" w:rsidRDefault="00F57CD5" w:rsidP="00F57CD5">
      <w:pPr>
        <w:jc w:val="both"/>
        <w:rPr>
          <w:rFonts w:ascii="Arial" w:hAnsi="Arial" w:cs="Arial"/>
          <w:color w:val="000000"/>
          <w:sz w:val="22"/>
          <w:szCs w:val="22"/>
        </w:rPr>
      </w:pPr>
    </w:p>
    <w:p w14:paraId="6D5B1453" w14:textId="62C8032C" w:rsidR="00F57CD5" w:rsidRPr="00F57CD5" w:rsidRDefault="0074365B" w:rsidP="00F57CD5">
      <w:pPr>
        <w:jc w:val="both"/>
        <w:rPr>
          <w:rFonts w:ascii="Arial" w:hAnsi="Arial" w:cs="Arial"/>
          <w:color w:val="000000"/>
          <w:sz w:val="22"/>
          <w:szCs w:val="22"/>
        </w:rPr>
      </w:pPr>
      <w:r w:rsidRPr="6AB387CC">
        <w:rPr>
          <w:rFonts w:ascii="Arial" w:hAnsi="Arial" w:cs="Arial"/>
          <w:color w:val="000000" w:themeColor="text1"/>
          <w:sz w:val="22"/>
          <w:szCs w:val="22"/>
        </w:rPr>
        <w:t>Z tabulky 4 vyplývá, že terénní pracovníci podpoření v rámci dotačního programu Úřadu vlády ČR působí většinou v obcích, které dlouhodobě vykazují vyšší index sociálního vyloučení. Index sociálního vyloučení vyšší než 15, tj. více než polovinu a z maximální výše indexu, vykazovalo v roce 2022 12 obcí</w:t>
      </w:r>
      <w:r>
        <w:rPr>
          <w:rFonts w:ascii="Arial" w:hAnsi="Arial" w:cs="Arial"/>
          <w:color w:val="000000" w:themeColor="text1"/>
          <w:sz w:val="22"/>
          <w:szCs w:val="22"/>
        </w:rPr>
        <w:t xml:space="preserve"> z uvedených v tabulce 4</w:t>
      </w:r>
      <w:r w:rsidRPr="6AB387CC">
        <w:rPr>
          <w:rFonts w:ascii="Arial" w:hAnsi="Arial" w:cs="Arial"/>
          <w:color w:val="000000" w:themeColor="text1"/>
          <w:sz w:val="22"/>
          <w:szCs w:val="22"/>
        </w:rPr>
        <w:t xml:space="preserve">, jejichž TP byl podpořen z dotačního programu Podpora terénní práce. Nejvyšší hodnotu indexu sociálního vyloučení vykazovaly v roce 2022 </w:t>
      </w:r>
      <w:r>
        <w:rPr>
          <w:rFonts w:ascii="Arial" w:hAnsi="Arial" w:cs="Arial"/>
          <w:color w:val="000000" w:themeColor="text1"/>
          <w:sz w:val="22"/>
          <w:szCs w:val="22"/>
        </w:rPr>
        <w:t xml:space="preserve">(z obcí v tabulce 4) </w:t>
      </w:r>
      <w:r w:rsidRPr="6AB387CC">
        <w:rPr>
          <w:rFonts w:ascii="Arial" w:hAnsi="Arial" w:cs="Arial"/>
          <w:color w:val="000000" w:themeColor="text1"/>
          <w:sz w:val="22"/>
          <w:szCs w:val="22"/>
        </w:rPr>
        <w:t>obce Nové Město pod Smrkem (27) a Větřní (28), Bílina (25) a Havířov (23). Všechny tyto obce participují v dotačním programu déle než 5 let a zároveň je u nich dlouhodobě podporováno zaměstnání TP na plný úvazek po dobu 12 měsíců. Z výše uvedené tabulky však vyplývá, že v rámci programu jsou podporovány i obce s nízkým indexem sociálního vyloučení. Mezi takové obce patří např. Bor (2), Milevsko (5) či Vrbátky (4). V těchto obcích tak lze výkon terénní práce považovat za preventivní, přičemž se jedná o obce s nízkým počtem obyvatel a dle údajů žadatele disponují tyto obce pouze malou cílovou skupinou.</w:t>
      </w:r>
    </w:p>
    <w:p w14:paraId="5A27A152" w14:textId="77777777" w:rsidR="00F57CD5" w:rsidRPr="00F57CD5" w:rsidRDefault="00F57CD5" w:rsidP="00F57CD5">
      <w:pPr>
        <w:jc w:val="both"/>
        <w:rPr>
          <w:rFonts w:ascii="Arial" w:hAnsi="Arial" w:cs="Arial"/>
          <w:color w:val="000000"/>
          <w:sz w:val="22"/>
          <w:szCs w:val="22"/>
        </w:rPr>
      </w:pPr>
    </w:p>
    <w:p w14:paraId="3D64B9A8" w14:textId="77777777" w:rsidR="00F57CD5" w:rsidRPr="00F57CD5" w:rsidRDefault="00F57CD5" w:rsidP="00F57CD5">
      <w:pPr>
        <w:jc w:val="both"/>
        <w:rPr>
          <w:rFonts w:ascii="Arial" w:eastAsia="SimSun" w:hAnsi="Arial" w:cs="Arial"/>
          <w:color w:val="000000"/>
          <w:sz w:val="22"/>
          <w:szCs w:val="22"/>
        </w:rPr>
      </w:pPr>
      <w:r w:rsidRPr="00F57CD5">
        <w:rPr>
          <w:rFonts w:ascii="Arial" w:eastAsia="SimSun" w:hAnsi="Arial" w:cs="Arial"/>
          <w:color w:val="000000"/>
          <w:sz w:val="22"/>
          <w:szCs w:val="22"/>
        </w:rPr>
        <w:t xml:space="preserve">Dotační program </w:t>
      </w:r>
      <w:r w:rsidRPr="00F57CD5">
        <w:rPr>
          <w:rFonts w:ascii="Arial" w:eastAsia="SimSun" w:hAnsi="Arial" w:cs="Arial"/>
          <w:b/>
          <w:color w:val="000000"/>
          <w:sz w:val="22"/>
          <w:szCs w:val="22"/>
        </w:rPr>
        <w:t>Prevence sociálního vyloučení a komunitní práce</w:t>
      </w:r>
      <w:r w:rsidRPr="00F57CD5">
        <w:rPr>
          <w:rFonts w:ascii="Arial" w:eastAsia="SimSun" w:hAnsi="Arial" w:cs="Arial"/>
          <w:color w:val="000000"/>
          <w:sz w:val="22"/>
          <w:szCs w:val="22"/>
        </w:rPr>
        <w:t xml:space="preserve"> je preventivního charakteru a je určen pro NNO na realizaci neinvestičních projektů podporujících příslušníky romské menšiny. Program se zaměřuje na podporu a pomoc Romům s cílem předcházet sociálnímu vyloučení</w:t>
      </w:r>
      <w:r w:rsidR="00063FA3">
        <w:rPr>
          <w:rFonts w:ascii="Arial" w:eastAsia="SimSun" w:hAnsi="Arial" w:cs="Arial"/>
          <w:color w:val="000000"/>
          <w:sz w:val="22"/>
          <w:szCs w:val="22"/>
        </w:rPr>
        <w:t>,</w:t>
      </w:r>
      <w:r w:rsidRPr="00F57CD5">
        <w:rPr>
          <w:rFonts w:ascii="Arial" w:eastAsia="SimSun" w:hAnsi="Arial" w:cs="Arial"/>
          <w:color w:val="000000"/>
          <w:sz w:val="22"/>
          <w:szCs w:val="22"/>
        </w:rPr>
        <w:t xml:space="preserve"> a na odstraňování jeho důsledků. Konkrétně jsou podporovány následující druhy činností: </w:t>
      </w:r>
    </w:p>
    <w:p w14:paraId="5C3326F7" w14:textId="77777777" w:rsidR="00F57CD5" w:rsidRPr="00F57CD5" w:rsidRDefault="00F57CD5" w:rsidP="00F57CD5">
      <w:pPr>
        <w:jc w:val="both"/>
        <w:rPr>
          <w:rFonts w:ascii="Arial" w:eastAsia="SimSun" w:hAnsi="Arial" w:cs="Arial"/>
          <w:color w:val="000000"/>
          <w:sz w:val="22"/>
          <w:szCs w:val="22"/>
        </w:rPr>
      </w:pPr>
    </w:p>
    <w:p w14:paraId="316AAFC4" w14:textId="77777777" w:rsidR="00F57CD5" w:rsidRPr="00F57CD5" w:rsidRDefault="00F57CD5" w:rsidP="00F57CD5">
      <w:pPr>
        <w:numPr>
          <w:ilvl w:val="0"/>
          <w:numId w:val="4"/>
        </w:numPr>
        <w:spacing w:after="240"/>
        <w:contextualSpacing/>
        <w:jc w:val="both"/>
        <w:rPr>
          <w:rFonts w:ascii="Arial" w:eastAsia="SimSun" w:hAnsi="Arial" w:cs="Arial"/>
          <w:color w:val="000000"/>
          <w:sz w:val="22"/>
          <w:lang w:eastAsia="zh-CN"/>
        </w:rPr>
      </w:pPr>
      <w:r w:rsidRPr="00F57CD5">
        <w:rPr>
          <w:rFonts w:ascii="Arial" w:eastAsia="SimSun" w:hAnsi="Arial" w:cs="Arial"/>
          <w:color w:val="000000"/>
          <w:sz w:val="22"/>
          <w:lang w:eastAsia="zh-CN"/>
        </w:rPr>
        <w:t xml:space="preserve">projekty využívající principy komunitní práce v romských komunitách/lokalitách, </w:t>
      </w:r>
      <w:r w:rsidRPr="00F57CD5">
        <w:rPr>
          <w:rFonts w:ascii="Arial" w:eastAsia="SimSun" w:hAnsi="Arial" w:cs="Arial"/>
          <w:color w:val="000000"/>
          <w:sz w:val="22"/>
          <w:lang w:eastAsia="zh-CN"/>
        </w:rPr>
        <w:br/>
        <w:t xml:space="preserve">tj. projekty poskytující podporu a pomoc lidem žijícím v romských komunitách/lokalitách k získávání dovedností řešit svoji situaci vlastními silami, </w:t>
      </w:r>
      <w:r w:rsidRPr="00F57CD5">
        <w:rPr>
          <w:rFonts w:ascii="Arial" w:eastAsia="SimSun" w:hAnsi="Arial" w:cs="Arial"/>
          <w:color w:val="000000"/>
          <w:sz w:val="22"/>
          <w:lang w:eastAsia="zh-CN"/>
        </w:rPr>
        <w:br/>
      </w:r>
      <w:r w:rsidRPr="00F57CD5">
        <w:rPr>
          <w:rFonts w:ascii="Arial" w:eastAsia="SimSun" w:hAnsi="Arial" w:cs="Arial"/>
          <w:color w:val="000000"/>
          <w:sz w:val="22"/>
          <w:lang w:eastAsia="zh-CN"/>
        </w:rPr>
        <w:lastRenderedPageBreak/>
        <w:t>s podporou dalších osob nebo společným úsilím dané komunity mj. vedoucí ke zlepšení sousedských vtahů;</w:t>
      </w:r>
    </w:p>
    <w:p w14:paraId="64E5CA77" w14:textId="77777777" w:rsidR="00F57CD5" w:rsidRPr="00F57CD5" w:rsidRDefault="00F57CD5" w:rsidP="00F57CD5">
      <w:pPr>
        <w:numPr>
          <w:ilvl w:val="0"/>
          <w:numId w:val="4"/>
        </w:numPr>
        <w:spacing w:after="240"/>
        <w:contextualSpacing/>
        <w:jc w:val="both"/>
        <w:rPr>
          <w:rFonts w:ascii="Arial" w:eastAsia="SimSun" w:hAnsi="Arial" w:cs="Arial"/>
          <w:color w:val="000000"/>
          <w:sz w:val="22"/>
          <w:lang w:eastAsia="zh-CN"/>
        </w:rPr>
      </w:pPr>
      <w:r w:rsidRPr="00F57CD5">
        <w:rPr>
          <w:rFonts w:ascii="Arial" w:eastAsia="SimSun" w:hAnsi="Arial" w:cs="Arial"/>
          <w:color w:val="000000"/>
          <w:sz w:val="22"/>
          <w:lang w:eastAsia="zh-CN"/>
        </w:rPr>
        <w:t xml:space="preserve">aktivity, které doplňují terénní práci, sociální programy a sociální služby, u nichž žadatel prokáže analýzou cílové skupiny a situace v komunitě/lokalitě, že jsou potřebné a vedou k prevenci sociálního vyloučení nebo přispívají ke zlepšení situace obyvatel romských lokalit. </w:t>
      </w:r>
    </w:p>
    <w:p w14:paraId="5E953662" w14:textId="77777777" w:rsidR="00F57CD5" w:rsidRPr="00F57CD5" w:rsidRDefault="00F57CD5" w:rsidP="00F57CD5">
      <w:pPr>
        <w:spacing w:after="240"/>
        <w:ind w:left="1068"/>
        <w:contextualSpacing/>
        <w:jc w:val="both"/>
        <w:rPr>
          <w:rFonts w:ascii="Arial" w:eastAsia="SimSun" w:hAnsi="Arial" w:cs="Arial"/>
          <w:color w:val="000000"/>
          <w:sz w:val="22"/>
          <w:lang w:eastAsia="zh-CN"/>
        </w:rPr>
      </w:pPr>
    </w:p>
    <w:p w14:paraId="1D5430CF" w14:textId="77777777" w:rsidR="00F57CD5" w:rsidRPr="00F57CD5" w:rsidRDefault="00F57CD5" w:rsidP="00F57CD5">
      <w:pPr>
        <w:spacing w:after="240"/>
        <w:jc w:val="both"/>
        <w:rPr>
          <w:rFonts w:ascii="Arial" w:eastAsia="SimSun" w:hAnsi="Arial" w:cs="Arial"/>
          <w:color w:val="000000"/>
          <w:sz w:val="22"/>
          <w:lang w:eastAsia="zh-CN"/>
        </w:rPr>
      </w:pPr>
      <w:r w:rsidRPr="00F57CD5">
        <w:rPr>
          <w:rFonts w:ascii="Arial" w:eastAsia="SimSun" w:hAnsi="Arial" w:cs="Arial"/>
          <w:color w:val="000000"/>
          <w:sz w:val="22"/>
          <w:lang w:eastAsia="zh-CN"/>
        </w:rPr>
        <w:t>Doplňkovou součástí projektů může být edukační a informační činnost, tj. pořádání informačních kampaní pro veřejnost, účast na výstavách a veřejných prezentacích včetně doprovodných programů, pořádání odborných konferencí a seminářů, provoz informačních webových portálů, zpracování příkladů dobré praxe (např. formou příručky, metodiky postupů v dané oblasti), vydávání informačních materiálů, letáků, tiskovin a publikací.</w:t>
      </w:r>
    </w:p>
    <w:p w14:paraId="41E13B8F" w14:textId="77777777" w:rsidR="00F57CD5" w:rsidRPr="00F57CD5" w:rsidRDefault="00F57CD5" w:rsidP="00F57CD5">
      <w:pPr>
        <w:autoSpaceDE w:val="0"/>
        <w:autoSpaceDN w:val="0"/>
        <w:adjustRightInd w:val="0"/>
        <w:jc w:val="both"/>
        <w:rPr>
          <w:rFonts w:ascii="Arial" w:hAnsi="Arial" w:cs="Arial"/>
          <w:color w:val="000000"/>
          <w:sz w:val="22"/>
          <w:szCs w:val="22"/>
          <w:lang w:eastAsia="en-GB"/>
        </w:rPr>
      </w:pPr>
      <w:r w:rsidRPr="00F57CD5">
        <w:rPr>
          <w:rFonts w:ascii="Arial" w:hAnsi="Arial" w:cs="Arial"/>
          <w:color w:val="000000"/>
          <w:sz w:val="22"/>
          <w:szCs w:val="22"/>
          <w:lang w:eastAsia="en-GB"/>
        </w:rPr>
        <w:t xml:space="preserve">V dotačním programu bylo v roce 2022 podpořeno </w:t>
      </w:r>
      <w:r w:rsidRPr="00F57CD5">
        <w:rPr>
          <w:rFonts w:ascii="Arial" w:hAnsi="Arial" w:cs="Arial"/>
          <w:b/>
          <w:color w:val="000000"/>
          <w:sz w:val="22"/>
          <w:szCs w:val="22"/>
          <w:lang w:eastAsia="en-GB"/>
        </w:rPr>
        <w:t>18 projektů</w:t>
      </w:r>
      <w:r w:rsidRPr="00F57CD5">
        <w:rPr>
          <w:rFonts w:ascii="Arial" w:hAnsi="Arial" w:cs="Arial"/>
          <w:color w:val="000000"/>
          <w:sz w:val="22"/>
          <w:szCs w:val="22"/>
          <w:lang w:eastAsia="en-GB"/>
        </w:rPr>
        <w:t xml:space="preserve"> ve výši </w:t>
      </w:r>
      <w:r w:rsidRPr="00F57CD5">
        <w:rPr>
          <w:rFonts w:ascii="Arial" w:hAnsi="Arial" w:cs="Arial"/>
          <w:b/>
          <w:color w:val="000000"/>
          <w:sz w:val="22"/>
          <w:szCs w:val="22"/>
          <w:lang w:eastAsia="en-GB"/>
        </w:rPr>
        <w:t>12 662 950 Kč</w:t>
      </w:r>
      <w:r w:rsidRPr="00F57CD5">
        <w:rPr>
          <w:rFonts w:ascii="Arial" w:hAnsi="Arial" w:cs="Arial"/>
          <w:color w:val="000000"/>
          <w:sz w:val="22"/>
          <w:szCs w:val="22"/>
          <w:lang w:eastAsia="en-GB"/>
        </w:rPr>
        <w:t>. V roce 2022 bylo podpořeno 12 projektů zaměřených na komunitní práci a 6 projektů zaměřených na aktivity doplňující terénní práci, sociální programy nebo služby. Co se týká regionálního rozmístění podpořených projektů, byly v roce 2022, stejně jako v letech předchozích, podpořeny hlavně organizace, které působí v lokalitách, které jsou dlouhodobě označovány za oblasti s vyšším procentem osob sociálně vyloučených či sociálním vyloučením ohrožených. Podpora pokrývá místa s vyšším počtem osob sociálně vyloučených či sociálním vyloučením ohrožených (zejména Moravskoslezský kraj). Tam, kde se místa podpory odchylují od míst s identifikovanými nejvyššími počty sociálně vyloučených lokalit, je situace způsobena několika faktory. V případě, kdy nejsou finančně pokryta místa identifikovaná jako nejpostiženější, jsou příčinami zejména nezájem příslušných aktérů nastalou situaci řešit; fungující podpora z jiných finančních zdrojů či nefunkčnost organizací uplatňujících podporované metody práce. Naopak v případech, kdy byla poskytnuta podpora i do oblastí, které nejsou považovány za nejpostiženější, se tak děje z důvodů velkého zájmu a aktivitou příslušných aktérů o řešení objevující se situace sociálního vyloučení; dlouhodobou fungující sítí preventivně působících aktérů.</w:t>
      </w:r>
    </w:p>
    <w:p w14:paraId="78B6A5ED" w14:textId="77777777" w:rsidR="00F57CD5" w:rsidRPr="00F57CD5" w:rsidRDefault="00F57CD5" w:rsidP="00F57CD5">
      <w:pPr>
        <w:autoSpaceDE w:val="0"/>
        <w:autoSpaceDN w:val="0"/>
        <w:adjustRightInd w:val="0"/>
        <w:jc w:val="both"/>
        <w:rPr>
          <w:rFonts w:ascii="Arial" w:hAnsi="Arial" w:cs="Arial"/>
          <w:color w:val="000000"/>
          <w:sz w:val="22"/>
          <w:szCs w:val="22"/>
          <w:lang w:eastAsia="en-GB"/>
        </w:rPr>
      </w:pPr>
    </w:p>
    <w:p w14:paraId="12087228" w14:textId="77777777" w:rsidR="00F57CD5" w:rsidRPr="00F57CD5" w:rsidRDefault="00F57CD5" w:rsidP="00F57CD5">
      <w:pPr>
        <w:autoSpaceDE w:val="0"/>
        <w:autoSpaceDN w:val="0"/>
        <w:adjustRightInd w:val="0"/>
        <w:jc w:val="both"/>
        <w:rPr>
          <w:rFonts w:ascii="Arial" w:hAnsi="Arial" w:cs="Arial"/>
          <w:color w:val="000000"/>
          <w:sz w:val="22"/>
          <w:szCs w:val="22"/>
          <w:lang w:eastAsia="en-GB"/>
        </w:rPr>
      </w:pPr>
      <w:r w:rsidRPr="00F57CD5">
        <w:rPr>
          <w:rFonts w:ascii="Arial" w:hAnsi="Arial" w:cs="Arial"/>
          <w:color w:val="000000"/>
          <w:sz w:val="22"/>
          <w:szCs w:val="22"/>
          <w:lang w:eastAsia="en-GB"/>
        </w:rPr>
        <w:t>Projekty se svým obsahem zaměřovaly buď na komunitní práci, nebo v rámci projektů byly realizovány aktivity doplňující terénní práci, sociální programy a sociální služby. Vzhledem k nejčastěji realizovaným aktivitám a činnostem příjemců bylo plnění výstupů projektu rozděleno do několika oblastí. Jednalo se o výstupy zaměřené na oblast vzdělávání, oblast prevence volnočasových aktivit pro děti, mládež a dospělé, oblast bydlení, osobního rozvoje, zdraví, zaměstnávání a oblast zlepšování vzájemného soužití mezi romskou menšinou a většinovou společností.</w:t>
      </w:r>
    </w:p>
    <w:p w14:paraId="69102226" w14:textId="77777777" w:rsidR="00F57CD5" w:rsidRPr="00F57CD5" w:rsidRDefault="00F57CD5" w:rsidP="00F57CD5">
      <w:pPr>
        <w:jc w:val="both"/>
        <w:rPr>
          <w:rFonts w:ascii="Arial" w:hAnsi="Arial" w:cs="Arial"/>
          <w:color w:val="000000"/>
          <w:sz w:val="22"/>
          <w:szCs w:val="22"/>
        </w:rPr>
      </w:pPr>
    </w:p>
    <w:p w14:paraId="2AFAFFCC" w14:textId="77777777" w:rsidR="00F57CD5" w:rsidRPr="00F57CD5" w:rsidRDefault="00F57CD5" w:rsidP="00F57CD5">
      <w:pPr>
        <w:jc w:val="both"/>
        <w:rPr>
          <w:rFonts w:ascii="Arial" w:eastAsia="SimSun" w:hAnsi="Arial" w:cs="Arial"/>
          <w:color w:val="000000"/>
          <w:sz w:val="22"/>
          <w:szCs w:val="22"/>
          <w:lang w:eastAsia="zh-CN"/>
        </w:rPr>
      </w:pPr>
      <w:r w:rsidRPr="00F57CD5">
        <w:rPr>
          <w:rFonts w:ascii="Arial" w:eastAsia="SimSun" w:hAnsi="Arial" w:cs="Arial"/>
          <w:color w:val="000000"/>
          <w:sz w:val="22"/>
          <w:szCs w:val="22"/>
          <w:lang w:eastAsia="zh-CN"/>
        </w:rPr>
        <w:t xml:space="preserve">Dotační program </w:t>
      </w:r>
      <w:r w:rsidRPr="00F57CD5">
        <w:rPr>
          <w:rFonts w:ascii="Arial" w:eastAsia="SimSun" w:hAnsi="Arial" w:cs="Arial"/>
          <w:b/>
          <w:color w:val="000000"/>
          <w:sz w:val="22"/>
          <w:szCs w:val="22"/>
          <w:lang w:eastAsia="zh-CN"/>
        </w:rPr>
        <w:t>Podpora implementace Evropské charty regionálních či menšinových jazyků</w:t>
      </w:r>
      <w:r w:rsidRPr="00F57CD5">
        <w:rPr>
          <w:rFonts w:ascii="Arial" w:eastAsia="SimSun" w:hAnsi="Arial" w:cs="Arial"/>
          <w:color w:val="000000"/>
          <w:sz w:val="22"/>
          <w:szCs w:val="22"/>
          <w:lang w:eastAsia="zh-CN"/>
        </w:rPr>
        <w:t xml:space="preserve"> vznikl jako nástroj k pokrytí nákladů na aktivity spojené s implementací Evropské charty regionálních či menšinových jazyků. Dotační program má za cíl naplnit mezinárodní závazek, který ČR převzala, a to zachovat a podporovat historické regionální a menšinové jazyky včetně romštiny.</w:t>
      </w:r>
    </w:p>
    <w:p w14:paraId="7A33EF7A" w14:textId="77777777" w:rsidR="00F57CD5" w:rsidRPr="00F57CD5" w:rsidRDefault="00F57CD5" w:rsidP="00F57CD5">
      <w:pPr>
        <w:jc w:val="both"/>
        <w:rPr>
          <w:rFonts w:ascii="Arial" w:eastAsia="SimSun" w:hAnsi="Arial" w:cs="Arial"/>
          <w:color w:val="000000"/>
          <w:sz w:val="22"/>
          <w:szCs w:val="22"/>
          <w:lang w:eastAsia="zh-CN"/>
        </w:rPr>
      </w:pPr>
    </w:p>
    <w:p w14:paraId="35770844" w14:textId="77777777" w:rsidR="00F57CD5" w:rsidRPr="00F57CD5" w:rsidRDefault="00F57CD5" w:rsidP="00F57CD5">
      <w:pPr>
        <w:jc w:val="both"/>
        <w:rPr>
          <w:rFonts w:ascii="Arial" w:eastAsia="SimSun" w:hAnsi="Arial" w:cs="Arial"/>
          <w:color w:val="000000"/>
          <w:sz w:val="22"/>
          <w:szCs w:val="22"/>
          <w:lang w:eastAsia="zh-CN"/>
        </w:rPr>
      </w:pPr>
      <w:r w:rsidRPr="00F57CD5">
        <w:rPr>
          <w:rFonts w:ascii="Arial" w:eastAsia="SimSun" w:hAnsi="Arial" w:cs="Arial"/>
          <w:color w:val="000000"/>
          <w:sz w:val="22"/>
          <w:szCs w:val="22"/>
          <w:lang w:eastAsia="zh-CN"/>
        </w:rPr>
        <w:t xml:space="preserve">V roce 2022 nejvíce projektů cílilo na podporu romštiny. Podpořeno bylo celkem pět projektů v celkové výši </w:t>
      </w:r>
      <w:r w:rsidR="003F59BC">
        <w:rPr>
          <w:rFonts w:ascii="Arial" w:eastAsia="SimSun" w:hAnsi="Arial" w:cs="Arial"/>
          <w:b/>
          <w:color w:val="000000"/>
          <w:sz w:val="22"/>
          <w:szCs w:val="22"/>
          <w:lang w:eastAsia="zh-CN"/>
        </w:rPr>
        <w:t xml:space="preserve">1 417 </w:t>
      </w:r>
      <w:r w:rsidRPr="00F57CD5">
        <w:rPr>
          <w:rFonts w:ascii="Arial" w:eastAsia="SimSun" w:hAnsi="Arial" w:cs="Arial"/>
          <w:b/>
          <w:color w:val="000000"/>
          <w:sz w:val="22"/>
          <w:szCs w:val="22"/>
          <w:lang w:eastAsia="zh-CN"/>
        </w:rPr>
        <w:t>416 Kč</w:t>
      </w:r>
      <w:r w:rsidRPr="00F57CD5">
        <w:rPr>
          <w:rFonts w:ascii="Arial" w:eastAsia="SimSun" w:hAnsi="Arial" w:cs="Arial"/>
          <w:color w:val="000000"/>
          <w:sz w:val="22"/>
          <w:szCs w:val="22"/>
          <w:lang w:eastAsia="zh-CN"/>
        </w:rPr>
        <w:t>. Čtyři projekty byly zaměřeny na vzdělávací aktivity za účelem zachování menšinového jazyka a jeden projekt byl zaměřen na sběr a zpracování jazykových dat. Na druhém místě se co do objemu čerpaných finančních prostředků umístila po</w:t>
      </w:r>
      <w:r w:rsidR="003F59BC">
        <w:rPr>
          <w:rFonts w:ascii="Arial" w:eastAsia="SimSun" w:hAnsi="Arial" w:cs="Arial"/>
          <w:color w:val="000000"/>
          <w:sz w:val="22"/>
          <w:szCs w:val="22"/>
          <w:lang w:eastAsia="zh-CN"/>
        </w:rPr>
        <w:t xml:space="preserve">lština, a to v celkové výši 766 </w:t>
      </w:r>
      <w:r w:rsidRPr="00F57CD5">
        <w:rPr>
          <w:rFonts w:ascii="Arial" w:eastAsia="SimSun" w:hAnsi="Arial" w:cs="Arial"/>
          <w:color w:val="000000"/>
          <w:sz w:val="22"/>
          <w:szCs w:val="22"/>
          <w:lang w:eastAsia="zh-CN"/>
        </w:rPr>
        <w:t>926 Kč. Slovenš</w:t>
      </w:r>
      <w:r w:rsidR="003F59BC">
        <w:rPr>
          <w:rFonts w:ascii="Arial" w:eastAsia="SimSun" w:hAnsi="Arial" w:cs="Arial"/>
          <w:color w:val="000000"/>
          <w:sz w:val="22"/>
          <w:szCs w:val="22"/>
          <w:lang w:eastAsia="zh-CN"/>
        </w:rPr>
        <w:t xml:space="preserve">tina byla podpořena ve výši 431 165 Kč a němčina ve výši 354 </w:t>
      </w:r>
      <w:r w:rsidRPr="00F57CD5">
        <w:rPr>
          <w:rFonts w:ascii="Arial" w:eastAsia="SimSun" w:hAnsi="Arial" w:cs="Arial"/>
          <w:color w:val="000000"/>
          <w:sz w:val="22"/>
          <w:szCs w:val="22"/>
          <w:lang w:eastAsia="zh-CN"/>
        </w:rPr>
        <w:t>171 Kč.</w:t>
      </w:r>
    </w:p>
    <w:p w14:paraId="3284F6BD" w14:textId="77777777" w:rsidR="00F57CD5" w:rsidRPr="00F57CD5" w:rsidRDefault="00F57CD5" w:rsidP="00F57CD5">
      <w:pPr>
        <w:jc w:val="both"/>
        <w:rPr>
          <w:rFonts w:ascii="Arial" w:eastAsia="SimSun" w:hAnsi="Arial" w:cs="Arial"/>
          <w:color w:val="000000"/>
          <w:sz w:val="22"/>
          <w:szCs w:val="22"/>
          <w:lang w:eastAsia="zh-CN"/>
        </w:rPr>
      </w:pPr>
    </w:p>
    <w:p w14:paraId="31FA88ED" w14:textId="66842C59" w:rsidR="00F57CD5" w:rsidRPr="00F57CD5" w:rsidRDefault="00890450" w:rsidP="00F57CD5">
      <w:pPr>
        <w:jc w:val="both"/>
        <w:rPr>
          <w:rFonts w:ascii="Arial" w:eastAsia="SimSun" w:hAnsi="Arial" w:cs="Arial"/>
          <w:color w:val="000000"/>
          <w:sz w:val="22"/>
          <w:szCs w:val="22"/>
          <w:lang w:eastAsia="zh-CN"/>
        </w:rPr>
      </w:pPr>
      <w:r w:rsidRPr="00F57CD5">
        <w:rPr>
          <w:rFonts w:ascii="Arial" w:eastAsia="SimSun" w:hAnsi="Arial" w:cs="Arial"/>
          <w:color w:val="000000"/>
          <w:sz w:val="22"/>
          <w:szCs w:val="22"/>
          <w:lang w:eastAsia="zh-CN"/>
        </w:rPr>
        <w:t>Jedním z projektů na podporu romštiny byl projekt organizace KHER, z.</w:t>
      </w:r>
      <w:r>
        <w:rPr>
          <w:rFonts w:ascii="Arial" w:eastAsia="SimSun" w:hAnsi="Arial" w:cs="Arial"/>
          <w:color w:val="000000"/>
          <w:sz w:val="22"/>
          <w:szCs w:val="22"/>
          <w:lang w:eastAsia="zh-CN"/>
        </w:rPr>
        <w:t xml:space="preserve"> </w:t>
      </w:r>
      <w:r w:rsidRPr="00F57CD5">
        <w:rPr>
          <w:rFonts w:ascii="Arial" w:eastAsia="SimSun" w:hAnsi="Arial" w:cs="Arial"/>
          <w:color w:val="000000"/>
          <w:sz w:val="22"/>
          <w:szCs w:val="22"/>
          <w:lang w:eastAsia="zh-CN"/>
        </w:rPr>
        <w:t>s.</w:t>
      </w:r>
      <w:r>
        <w:rPr>
          <w:rFonts w:ascii="Arial" w:eastAsia="SimSun" w:hAnsi="Arial" w:cs="Arial"/>
          <w:color w:val="000000"/>
          <w:sz w:val="22"/>
          <w:szCs w:val="22"/>
          <w:lang w:eastAsia="zh-CN"/>
        </w:rPr>
        <w:t>.</w:t>
      </w:r>
      <w:r w:rsidRPr="00F57CD5">
        <w:rPr>
          <w:rFonts w:ascii="Arial" w:eastAsia="SimSun" w:hAnsi="Arial" w:cs="Arial"/>
          <w:color w:val="000000"/>
          <w:sz w:val="22"/>
          <w:szCs w:val="22"/>
          <w:lang w:eastAsia="zh-CN"/>
        </w:rPr>
        <w:t xml:space="preserve"> Romštinou a literaturou Romů ke vzájemnému pochopení IV. Organizace vydala dvě knihy pro děti. V prvním případě se jednalo o reedici knihy Čavargoš/Tulák autorky Tery Fabiánov</w:t>
      </w:r>
      <w:r>
        <w:rPr>
          <w:rFonts w:ascii="Arial" w:eastAsia="SimSun" w:hAnsi="Arial" w:cs="Arial"/>
          <w:color w:val="000000"/>
          <w:sz w:val="22"/>
          <w:szCs w:val="22"/>
          <w:lang w:eastAsia="zh-CN"/>
        </w:rPr>
        <w:t>é</w:t>
      </w:r>
      <w:r w:rsidRPr="00F57CD5">
        <w:rPr>
          <w:rFonts w:ascii="Arial" w:eastAsia="SimSun" w:hAnsi="Arial" w:cs="Arial"/>
          <w:color w:val="000000"/>
          <w:sz w:val="22"/>
          <w:szCs w:val="22"/>
          <w:lang w:eastAsia="zh-CN"/>
        </w:rPr>
        <w:t xml:space="preserve"> a jako druhá </w:t>
      </w:r>
      <w:r w:rsidRPr="00F57CD5">
        <w:rPr>
          <w:rFonts w:ascii="Arial" w:eastAsia="SimSun" w:hAnsi="Arial" w:cs="Arial"/>
          <w:color w:val="000000"/>
          <w:sz w:val="22"/>
          <w:szCs w:val="22"/>
          <w:lang w:eastAsia="zh-CN"/>
        </w:rPr>
        <w:lastRenderedPageBreak/>
        <w:t>kniha byla vydána dětská kniha Květoslavy Podhradské Povídání u povidel</w:t>
      </w:r>
      <w:r>
        <w:rPr>
          <w:rFonts w:ascii="Arial" w:eastAsia="SimSun" w:hAnsi="Arial" w:cs="Arial"/>
          <w:color w:val="000000"/>
          <w:sz w:val="22"/>
          <w:szCs w:val="22"/>
          <w:lang w:eastAsia="zh-CN"/>
        </w:rPr>
        <w:t> </w:t>
      </w:r>
      <w:r w:rsidRPr="00F57CD5">
        <w:rPr>
          <w:rFonts w:ascii="Arial" w:eastAsia="SimSun" w:hAnsi="Arial" w:cs="Arial"/>
          <w:color w:val="000000"/>
          <w:sz w:val="22"/>
          <w:szCs w:val="22"/>
          <w:lang w:eastAsia="zh-CN"/>
        </w:rPr>
        <w:t>/</w:t>
      </w:r>
      <w:r>
        <w:rPr>
          <w:rFonts w:ascii="Arial" w:eastAsia="SimSun" w:hAnsi="Arial" w:cs="Arial"/>
          <w:color w:val="000000"/>
          <w:sz w:val="22"/>
          <w:szCs w:val="22"/>
          <w:lang w:eastAsia="zh-CN"/>
        </w:rPr>
        <w:t xml:space="preserve"> </w:t>
      </w:r>
      <w:r w:rsidRPr="00F57CD5">
        <w:rPr>
          <w:rFonts w:ascii="Arial" w:eastAsia="SimSun" w:hAnsi="Arial" w:cs="Arial"/>
          <w:color w:val="000000"/>
          <w:sz w:val="22"/>
          <w:szCs w:val="22"/>
          <w:lang w:eastAsia="zh-CN"/>
        </w:rPr>
        <w:t>O vakeriben paš o lekvaris.</w:t>
      </w:r>
    </w:p>
    <w:p w14:paraId="7363C4E3" w14:textId="77777777" w:rsidR="00F57CD5" w:rsidRPr="00F57CD5" w:rsidRDefault="00F57CD5" w:rsidP="00F57CD5">
      <w:pPr>
        <w:jc w:val="both"/>
        <w:rPr>
          <w:rFonts w:ascii="Arial" w:eastAsia="SimSun" w:hAnsi="Arial" w:cs="Arial"/>
          <w:color w:val="000000"/>
          <w:sz w:val="22"/>
          <w:szCs w:val="22"/>
          <w:lang w:eastAsia="zh-CN"/>
        </w:rPr>
      </w:pPr>
    </w:p>
    <w:p w14:paraId="50FBB9B5" w14:textId="77777777" w:rsidR="00890450" w:rsidRPr="00F57CD5" w:rsidRDefault="00890450" w:rsidP="00890450">
      <w:pPr>
        <w:jc w:val="both"/>
        <w:rPr>
          <w:rFonts w:ascii="Arial" w:eastAsia="SimSun" w:hAnsi="Arial" w:cs="Arial"/>
          <w:color w:val="000000"/>
          <w:sz w:val="22"/>
          <w:szCs w:val="22"/>
          <w:lang w:eastAsia="zh-CN"/>
        </w:rPr>
      </w:pPr>
      <w:r w:rsidRPr="00F57CD5">
        <w:rPr>
          <w:rFonts w:ascii="Arial" w:eastAsia="SimSun" w:hAnsi="Arial" w:cs="Arial"/>
          <w:color w:val="000000"/>
          <w:sz w:val="22"/>
          <w:szCs w:val="22"/>
          <w:lang w:eastAsia="zh-CN"/>
        </w:rPr>
        <w:t>Dalším projektem na podporu romštiny byl p</w:t>
      </w:r>
      <w:r>
        <w:rPr>
          <w:rFonts w:ascii="Arial" w:eastAsia="SimSun" w:hAnsi="Arial" w:cs="Arial"/>
          <w:color w:val="000000"/>
          <w:sz w:val="22"/>
          <w:szCs w:val="22"/>
          <w:lang w:eastAsia="zh-CN"/>
        </w:rPr>
        <w:t>r</w:t>
      </w:r>
      <w:r w:rsidRPr="00F57CD5">
        <w:rPr>
          <w:rFonts w:ascii="Arial" w:eastAsia="SimSun" w:hAnsi="Arial" w:cs="Arial"/>
          <w:color w:val="000000"/>
          <w:sz w:val="22"/>
          <w:szCs w:val="22"/>
          <w:lang w:eastAsia="zh-CN"/>
        </w:rPr>
        <w:t>ojekt Romano suno 2022 Organizace Nová škola, o. p. s. V rámci tohoto projektu vydala organizace Nová škola, o.</w:t>
      </w:r>
      <w:r>
        <w:rPr>
          <w:rFonts w:ascii="Arial" w:eastAsia="SimSun" w:hAnsi="Arial" w:cs="Arial"/>
          <w:color w:val="000000"/>
          <w:sz w:val="22"/>
          <w:szCs w:val="22"/>
          <w:lang w:eastAsia="zh-CN"/>
        </w:rPr>
        <w:t> </w:t>
      </w:r>
      <w:r w:rsidRPr="00F57CD5">
        <w:rPr>
          <w:rFonts w:ascii="Arial" w:eastAsia="SimSun" w:hAnsi="Arial" w:cs="Arial"/>
          <w:color w:val="000000"/>
          <w:sz w:val="22"/>
          <w:szCs w:val="22"/>
          <w:lang w:eastAsia="zh-CN"/>
        </w:rPr>
        <w:t>p.</w:t>
      </w:r>
      <w:r>
        <w:rPr>
          <w:rFonts w:ascii="Arial" w:eastAsia="SimSun" w:hAnsi="Arial" w:cs="Arial"/>
          <w:color w:val="000000"/>
          <w:sz w:val="22"/>
          <w:szCs w:val="22"/>
          <w:lang w:eastAsia="zh-CN"/>
        </w:rPr>
        <w:t> </w:t>
      </w:r>
      <w:r w:rsidRPr="00F57CD5">
        <w:rPr>
          <w:rFonts w:ascii="Arial" w:eastAsia="SimSun" w:hAnsi="Arial" w:cs="Arial"/>
          <w:color w:val="000000"/>
          <w:sz w:val="22"/>
          <w:szCs w:val="22"/>
          <w:lang w:eastAsia="zh-CN"/>
        </w:rPr>
        <w:t>s.</w:t>
      </w:r>
      <w:r>
        <w:rPr>
          <w:rFonts w:ascii="Arial" w:eastAsia="SimSun" w:hAnsi="Arial" w:cs="Arial"/>
          <w:color w:val="000000"/>
          <w:sz w:val="22"/>
          <w:szCs w:val="22"/>
          <w:lang w:eastAsia="zh-CN"/>
        </w:rPr>
        <w:t>,</w:t>
      </w:r>
      <w:r w:rsidRPr="00F57CD5">
        <w:rPr>
          <w:rFonts w:ascii="Arial" w:eastAsia="SimSun" w:hAnsi="Arial" w:cs="Arial"/>
          <w:color w:val="000000"/>
          <w:sz w:val="22"/>
          <w:szCs w:val="22"/>
          <w:lang w:eastAsia="zh-CN"/>
        </w:rPr>
        <w:t xml:space="preserve"> sborník Romano suno 2022, který představuje sběr dětských prací v romském originále i českém překladu z každoroční dětské soutěže. Sborník v rozsahu 80 stran je k dispozici i v elektronické verzi na stránkách organizace. V rámci první podoblasti zaměřené na podporu pořádání vzdělávacích akcí realizovala organizace Nová škola, o.</w:t>
      </w:r>
      <w:r>
        <w:rPr>
          <w:rFonts w:ascii="Arial" w:eastAsia="SimSun" w:hAnsi="Arial" w:cs="Arial"/>
          <w:color w:val="000000"/>
          <w:sz w:val="22"/>
          <w:szCs w:val="22"/>
          <w:lang w:eastAsia="zh-CN"/>
        </w:rPr>
        <w:t xml:space="preserve"> </w:t>
      </w:r>
      <w:r w:rsidRPr="00F57CD5">
        <w:rPr>
          <w:rFonts w:ascii="Arial" w:eastAsia="SimSun" w:hAnsi="Arial" w:cs="Arial"/>
          <w:color w:val="000000"/>
          <w:sz w:val="22"/>
          <w:szCs w:val="22"/>
          <w:lang w:eastAsia="zh-CN"/>
        </w:rPr>
        <w:t>p.</w:t>
      </w:r>
      <w:r>
        <w:rPr>
          <w:rFonts w:ascii="Arial" w:eastAsia="SimSun" w:hAnsi="Arial" w:cs="Arial"/>
          <w:color w:val="000000"/>
          <w:sz w:val="22"/>
          <w:szCs w:val="22"/>
          <w:lang w:eastAsia="zh-CN"/>
        </w:rPr>
        <w:t xml:space="preserve"> </w:t>
      </w:r>
      <w:r w:rsidRPr="00F57CD5">
        <w:rPr>
          <w:rFonts w:ascii="Arial" w:eastAsia="SimSun" w:hAnsi="Arial" w:cs="Arial"/>
          <w:color w:val="000000"/>
          <w:sz w:val="22"/>
          <w:szCs w:val="22"/>
          <w:lang w:eastAsia="zh-CN"/>
        </w:rPr>
        <w:t>s., která zorganizovala online kurzy romštiny a uspořádala seminář o romštině a romské literatuře na střední škole. Dále organizace pořádala již tradiční soutěž s názvem „Romano suno“. Jedná se o literární soutěž v romštině pro žáky základních a středních škol v rámci celé ČR. V roce 2022 bylo v rámci soutěže</w:t>
      </w:r>
      <w:r>
        <w:rPr>
          <w:rFonts w:ascii="Arial" w:eastAsia="SimSun" w:hAnsi="Arial" w:cs="Arial"/>
          <w:color w:val="000000"/>
          <w:sz w:val="22"/>
          <w:szCs w:val="22"/>
          <w:lang w:eastAsia="zh-CN"/>
        </w:rPr>
        <w:t xml:space="preserve"> zasláno </w:t>
      </w:r>
      <w:r w:rsidRPr="00F57CD5">
        <w:rPr>
          <w:rFonts w:ascii="Arial" w:eastAsia="SimSun" w:hAnsi="Arial" w:cs="Arial"/>
          <w:color w:val="000000"/>
          <w:sz w:val="22"/>
          <w:szCs w:val="22"/>
          <w:lang w:eastAsia="zh-CN"/>
        </w:rPr>
        <w:t xml:space="preserve">172 soutěžních příspěvků dětí (143 textů a 29 videí) od žáků a studentů základních škol, středních škol, neziskových organizací a dětských domovů. V roce 2022 měla premiéru i nová znalostní větev soutěže Džanas romanes </w:t>
      </w:r>
      <w:r>
        <w:rPr>
          <w:rFonts w:ascii="Arial" w:eastAsia="SimSun" w:hAnsi="Arial" w:cs="Arial"/>
          <w:color w:val="000000"/>
          <w:sz w:val="22"/>
          <w:szCs w:val="22"/>
          <w:lang w:eastAsia="zh-CN"/>
        </w:rPr>
        <w:t>–</w:t>
      </w:r>
      <w:r w:rsidRPr="00F57CD5">
        <w:rPr>
          <w:rFonts w:ascii="Arial" w:eastAsia="SimSun" w:hAnsi="Arial" w:cs="Arial"/>
          <w:color w:val="000000"/>
          <w:sz w:val="22"/>
          <w:szCs w:val="22"/>
          <w:lang w:eastAsia="zh-CN"/>
        </w:rPr>
        <w:t xml:space="preserve"> Umíme romsky, kde byl představen sborník textů ze soutěže. Na základě velkého úspěchu pokračovala organizace Nová škola, o.</w:t>
      </w:r>
      <w:r>
        <w:rPr>
          <w:rFonts w:ascii="Arial" w:eastAsia="SimSun" w:hAnsi="Arial" w:cs="Arial"/>
          <w:color w:val="000000"/>
          <w:sz w:val="22"/>
          <w:szCs w:val="22"/>
          <w:lang w:eastAsia="zh-CN"/>
        </w:rPr>
        <w:t xml:space="preserve"> </w:t>
      </w:r>
      <w:r w:rsidRPr="00F57CD5">
        <w:rPr>
          <w:rFonts w:ascii="Arial" w:eastAsia="SimSun" w:hAnsi="Arial" w:cs="Arial"/>
          <w:color w:val="000000"/>
          <w:sz w:val="22"/>
          <w:szCs w:val="22"/>
          <w:lang w:eastAsia="zh-CN"/>
        </w:rPr>
        <w:t>p.</w:t>
      </w:r>
      <w:r>
        <w:rPr>
          <w:rFonts w:ascii="Arial" w:eastAsia="SimSun" w:hAnsi="Arial" w:cs="Arial"/>
          <w:color w:val="000000"/>
          <w:sz w:val="22"/>
          <w:szCs w:val="22"/>
          <w:lang w:eastAsia="zh-CN"/>
        </w:rPr>
        <w:t xml:space="preserve"> </w:t>
      </w:r>
      <w:r w:rsidRPr="00F57CD5">
        <w:rPr>
          <w:rFonts w:ascii="Arial" w:eastAsia="SimSun" w:hAnsi="Arial" w:cs="Arial"/>
          <w:color w:val="000000"/>
          <w:sz w:val="22"/>
          <w:szCs w:val="22"/>
          <w:lang w:eastAsia="zh-CN"/>
        </w:rPr>
        <w:t>s</w:t>
      </w:r>
      <w:r>
        <w:rPr>
          <w:rFonts w:ascii="Arial" w:eastAsia="SimSun" w:hAnsi="Arial" w:cs="Arial"/>
          <w:color w:val="000000"/>
          <w:sz w:val="22"/>
          <w:szCs w:val="22"/>
          <w:lang w:eastAsia="zh-CN"/>
        </w:rPr>
        <w:t>.,</w:t>
      </w:r>
      <w:r w:rsidRPr="00F57CD5">
        <w:rPr>
          <w:rFonts w:ascii="Arial" w:eastAsia="SimSun" w:hAnsi="Arial" w:cs="Arial"/>
          <w:color w:val="000000"/>
          <w:sz w:val="22"/>
          <w:szCs w:val="22"/>
          <w:lang w:eastAsia="zh-CN"/>
        </w:rPr>
        <w:t xml:space="preserve"> i v tvorbě podcastů. Jeden podcast se věnoval romské autorce Květě Podhradské, která začala psát v Romano suno a dnes je už zavedenou autorkou</w:t>
      </w:r>
      <w:r>
        <w:rPr>
          <w:rFonts w:ascii="Arial" w:eastAsia="SimSun" w:hAnsi="Arial" w:cs="Arial"/>
          <w:color w:val="000000"/>
          <w:sz w:val="22"/>
          <w:szCs w:val="22"/>
          <w:lang w:eastAsia="zh-CN"/>
        </w:rPr>
        <w:t>,</w:t>
      </w:r>
      <w:r w:rsidRPr="00F57CD5">
        <w:rPr>
          <w:rFonts w:ascii="Arial" w:eastAsia="SimSun" w:hAnsi="Arial" w:cs="Arial"/>
          <w:color w:val="000000"/>
          <w:sz w:val="22"/>
          <w:szCs w:val="22"/>
          <w:lang w:eastAsia="zh-CN"/>
        </w:rPr>
        <w:t xml:space="preserve"> a druhý podcast se zaměřil na tvorbu z Romano suna. Oba podcasty mají českou a romskou verzi a je možné si je poslechnout na webu organizace</w:t>
      </w:r>
      <w:r>
        <w:rPr>
          <w:rFonts w:ascii="Arial" w:eastAsia="SimSun" w:hAnsi="Arial" w:cs="Arial"/>
          <w:color w:val="000000"/>
          <w:sz w:val="22"/>
          <w:szCs w:val="22"/>
          <w:lang w:eastAsia="zh-CN"/>
        </w:rPr>
        <w:t>.</w:t>
      </w:r>
    </w:p>
    <w:p w14:paraId="6E835BD7" w14:textId="77777777" w:rsidR="00F57CD5" w:rsidRPr="00F57CD5" w:rsidRDefault="00F57CD5" w:rsidP="00F57CD5">
      <w:pPr>
        <w:jc w:val="both"/>
        <w:rPr>
          <w:rFonts w:ascii="Arial" w:eastAsia="SimSun" w:hAnsi="Arial" w:cs="Arial"/>
          <w:color w:val="000000"/>
          <w:sz w:val="22"/>
          <w:szCs w:val="22"/>
          <w:lang w:eastAsia="zh-CN"/>
        </w:rPr>
      </w:pPr>
    </w:p>
    <w:p w14:paraId="40673673" w14:textId="77777777" w:rsidR="00F57CD5" w:rsidRPr="00F57CD5" w:rsidRDefault="00F57CD5" w:rsidP="00F57CD5">
      <w:pPr>
        <w:jc w:val="both"/>
        <w:rPr>
          <w:rFonts w:ascii="Arial" w:eastAsia="SimSun" w:hAnsi="Arial" w:cs="Arial"/>
          <w:color w:val="000000"/>
          <w:sz w:val="22"/>
          <w:szCs w:val="22"/>
          <w:lang w:eastAsia="zh-CN"/>
        </w:rPr>
      </w:pPr>
      <w:r w:rsidRPr="00F57CD5">
        <w:rPr>
          <w:rFonts w:ascii="Arial" w:eastAsia="SimSun" w:hAnsi="Arial" w:cs="Arial"/>
          <w:color w:val="000000"/>
          <w:sz w:val="22"/>
          <w:szCs w:val="22"/>
          <w:lang w:eastAsia="zh-CN"/>
        </w:rPr>
        <w:t>Univerzita Karlova v projektu Rozšíření a uživatelské zdokonalení Slovníku romských neologismů a Výkladu romského pravopisu navázala na předchozí dva roky, a v rámci kterého došlo k dalšímu rozšíření slovníku romských neologismů a bylo opraveno a zredigováno na stovky hesel. Slovník byl v roce 2022 doplněn o 812 nových záznamů. Slovník je veřejně dostupný na webových stánkách Univerzity Karlovy. Inovace softwaru dále přinesla částečné zjednodušení zanášení bibliografických údajů, 3000 hesel bylo přiřazeno pod jednotlivé příklady a přibyl i celkový počet odkazů. Univerzita Karlova byla podpořena u dalšího projektu s názvem Tvorba materiálu pro výuku olašské romštiny.</w:t>
      </w:r>
    </w:p>
    <w:p w14:paraId="52A0B09E" w14:textId="77777777" w:rsidR="00F57CD5" w:rsidRDefault="00F57CD5" w:rsidP="005C1B61">
      <w:pPr>
        <w:jc w:val="both"/>
        <w:rPr>
          <w:rFonts w:ascii="Arial" w:hAnsi="Arial" w:cs="Arial"/>
          <w:sz w:val="22"/>
          <w:szCs w:val="22"/>
        </w:rPr>
      </w:pPr>
    </w:p>
    <w:p w14:paraId="79A48B3D" w14:textId="77777777" w:rsidR="00582156" w:rsidRPr="004D6A8C" w:rsidRDefault="00573A55" w:rsidP="00582156">
      <w:pPr>
        <w:pStyle w:val="Nadpis1"/>
        <w:rPr>
          <w:color w:val="000000"/>
          <w:sz w:val="24"/>
          <w:szCs w:val="24"/>
        </w:rPr>
      </w:pPr>
      <w:bookmarkStart w:id="34" w:name="_Toc123905150"/>
      <w:bookmarkStart w:id="35" w:name="_Toc155696095"/>
      <w:r>
        <w:rPr>
          <w:color w:val="000000"/>
          <w:sz w:val="24"/>
          <w:szCs w:val="24"/>
        </w:rPr>
        <w:t>3</w:t>
      </w:r>
      <w:r w:rsidR="00582156" w:rsidRPr="0079497C">
        <w:rPr>
          <w:color w:val="000000"/>
          <w:sz w:val="24"/>
          <w:szCs w:val="24"/>
        </w:rPr>
        <w:t xml:space="preserve">. Situace Romů v jednotlivých </w:t>
      </w:r>
      <w:r w:rsidR="00582156">
        <w:rPr>
          <w:color w:val="000000"/>
          <w:sz w:val="24"/>
          <w:szCs w:val="24"/>
        </w:rPr>
        <w:t>oblastech integrace</w:t>
      </w:r>
      <w:bookmarkEnd w:id="34"/>
      <w:bookmarkEnd w:id="35"/>
    </w:p>
    <w:p w14:paraId="387EAE4E" w14:textId="77777777" w:rsidR="00582156" w:rsidRDefault="00582156" w:rsidP="00582156"/>
    <w:p w14:paraId="6EF1A5A6" w14:textId="57322B2D" w:rsidR="00582156" w:rsidRPr="00D5325E" w:rsidRDefault="00582156" w:rsidP="00582156">
      <w:pPr>
        <w:jc w:val="both"/>
        <w:rPr>
          <w:rFonts w:ascii="Arial" w:hAnsi="Arial" w:cs="Arial"/>
          <w:color w:val="000000"/>
          <w:sz w:val="22"/>
          <w:szCs w:val="22"/>
        </w:rPr>
      </w:pPr>
      <w:r w:rsidRPr="00D5325E">
        <w:rPr>
          <w:rFonts w:ascii="Arial" w:hAnsi="Arial" w:cs="Arial"/>
          <w:color w:val="000000"/>
          <w:sz w:val="22"/>
          <w:szCs w:val="22"/>
        </w:rPr>
        <w:t>V České republice žije podle kvalifikovaných odhadů přibližně 250 000 Romů. Bohužel, tento hrubý odhad neodpovídá počtu osob</w:t>
      </w:r>
      <w:r w:rsidR="00890450">
        <w:rPr>
          <w:rFonts w:ascii="Arial" w:hAnsi="Arial" w:cs="Arial"/>
          <w:color w:val="000000"/>
          <w:sz w:val="22"/>
          <w:szCs w:val="22"/>
        </w:rPr>
        <w:t xml:space="preserve"> (21 691) </w:t>
      </w:r>
      <w:r w:rsidRPr="00D5325E">
        <w:rPr>
          <w:rFonts w:ascii="Arial" w:hAnsi="Arial" w:cs="Arial"/>
          <w:color w:val="000000"/>
          <w:sz w:val="22"/>
          <w:szCs w:val="22"/>
        </w:rPr>
        <w:t>hlásících se k romské národnos</w:t>
      </w:r>
      <w:r>
        <w:rPr>
          <w:rFonts w:ascii="Arial" w:hAnsi="Arial" w:cs="Arial"/>
          <w:color w:val="000000"/>
          <w:sz w:val="22"/>
          <w:szCs w:val="22"/>
        </w:rPr>
        <w:t>ti ve sčítání lidu v roce 2021</w:t>
      </w:r>
      <w:r w:rsidRPr="00D5325E">
        <w:rPr>
          <w:rFonts w:ascii="Arial" w:hAnsi="Arial" w:cs="Arial"/>
          <w:color w:val="000000"/>
          <w:sz w:val="22"/>
          <w:szCs w:val="22"/>
        </w:rPr>
        <w:t xml:space="preserve">, což nepředstavuje ani desetinu z odhadovaného počtu všech Romů žijících v ČR. </w:t>
      </w:r>
    </w:p>
    <w:p w14:paraId="476CBDCD" w14:textId="77777777" w:rsidR="00582156" w:rsidRPr="006D6429" w:rsidRDefault="00582156" w:rsidP="00582156">
      <w:pPr>
        <w:jc w:val="both"/>
        <w:rPr>
          <w:rFonts w:ascii="Arial" w:hAnsi="Arial" w:cs="Arial"/>
          <w:color w:val="000000"/>
          <w:sz w:val="22"/>
          <w:szCs w:val="22"/>
          <w:highlight w:val="green"/>
        </w:rPr>
      </w:pPr>
    </w:p>
    <w:p w14:paraId="31BA3BEA" w14:textId="7BA7830E" w:rsidR="00582156" w:rsidRDefault="00582156" w:rsidP="00582156">
      <w:pPr>
        <w:jc w:val="both"/>
        <w:rPr>
          <w:rFonts w:ascii="Arial" w:hAnsi="Arial" w:cs="Arial"/>
          <w:sz w:val="22"/>
          <w:szCs w:val="22"/>
        </w:rPr>
      </w:pPr>
      <w:r>
        <w:rPr>
          <w:rFonts w:ascii="Arial" w:hAnsi="Arial" w:cs="Arial"/>
          <w:sz w:val="22"/>
          <w:szCs w:val="22"/>
        </w:rPr>
        <w:t>Ú</w:t>
      </w:r>
      <w:r w:rsidRPr="00D5325E">
        <w:rPr>
          <w:rFonts w:ascii="Arial" w:hAnsi="Arial" w:cs="Arial"/>
          <w:sz w:val="22"/>
          <w:szCs w:val="22"/>
        </w:rPr>
        <w:t>skalím při analyzování situace Romů v jednot</w:t>
      </w:r>
      <w:r>
        <w:rPr>
          <w:rFonts w:ascii="Arial" w:hAnsi="Arial" w:cs="Arial"/>
          <w:sz w:val="22"/>
          <w:szCs w:val="22"/>
        </w:rPr>
        <w:t>livých tematických oblastech je </w:t>
      </w:r>
      <w:r w:rsidRPr="00D5325E">
        <w:rPr>
          <w:rFonts w:ascii="Arial" w:hAnsi="Arial" w:cs="Arial"/>
          <w:sz w:val="22"/>
          <w:szCs w:val="22"/>
        </w:rPr>
        <w:t>neznalost počtu Romů, kteří jsou integrování do většinové společnosti. Orgány veřejné správy mají přibližný přehled o Romech, kteří jsou např. klienty sociálních služeb měst a obcí. Tito žijí většinou v sociálně vylouče</w:t>
      </w:r>
      <w:r w:rsidR="00973018">
        <w:rPr>
          <w:rFonts w:ascii="Arial" w:hAnsi="Arial" w:cs="Arial"/>
          <w:sz w:val="22"/>
          <w:szCs w:val="22"/>
        </w:rPr>
        <w:t>ných lokalitách</w:t>
      </w:r>
      <w:r w:rsidRPr="00D5325E">
        <w:rPr>
          <w:rFonts w:ascii="Arial" w:hAnsi="Arial" w:cs="Arial"/>
          <w:sz w:val="22"/>
          <w:szCs w:val="22"/>
        </w:rPr>
        <w:t xml:space="preserve">, kde tvoří </w:t>
      </w:r>
      <w:r>
        <w:rPr>
          <w:rFonts w:ascii="Arial" w:hAnsi="Arial" w:cs="Arial"/>
          <w:sz w:val="22"/>
          <w:szCs w:val="22"/>
        </w:rPr>
        <w:t>57</w:t>
      </w:r>
      <w:r w:rsidRPr="00D5325E">
        <w:rPr>
          <w:rFonts w:ascii="Arial" w:hAnsi="Arial" w:cs="Arial"/>
          <w:sz w:val="22"/>
          <w:szCs w:val="22"/>
        </w:rPr>
        <w:t xml:space="preserve"> %</w:t>
      </w:r>
      <w:r>
        <w:rPr>
          <w:rStyle w:val="Znakapoznpodarou"/>
          <w:rFonts w:ascii="Arial" w:hAnsi="Arial" w:cs="Arial"/>
          <w:sz w:val="22"/>
          <w:szCs w:val="22"/>
        </w:rPr>
        <w:footnoteReference w:id="50"/>
      </w:r>
      <w:r w:rsidRPr="00D5325E">
        <w:rPr>
          <w:rFonts w:ascii="Arial" w:hAnsi="Arial" w:cs="Arial"/>
          <w:sz w:val="22"/>
          <w:szCs w:val="22"/>
        </w:rPr>
        <w:t xml:space="preserve"> populace. Z tohoto důvodu tato Zpráva vychází také z výzkumů, které se nezaměřují specificky na Romy, ale na obyvatele SVL. </w:t>
      </w:r>
      <w:r w:rsidRPr="00A73BFA">
        <w:rPr>
          <w:rFonts w:ascii="Arial" w:hAnsi="Arial" w:cs="Arial"/>
          <w:sz w:val="22"/>
          <w:szCs w:val="22"/>
        </w:rPr>
        <w:t xml:space="preserve">Jako </w:t>
      </w:r>
      <w:r>
        <w:rPr>
          <w:rFonts w:ascii="Arial" w:hAnsi="Arial" w:cs="Arial"/>
          <w:sz w:val="22"/>
          <w:szCs w:val="22"/>
        </w:rPr>
        <w:t xml:space="preserve">SVL ve Zprávě </w:t>
      </w:r>
      <w:r w:rsidRPr="00A73BFA">
        <w:rPr>
          <w:rFonts w:ascii="Arial" w:hAnsi="Arial" w:cs="Arial"/>
          <w:sz w:val="22"/>
          <w:szCs w:val="22"/>
        </w:rPr>
        <w:t>označujeme prostor (dům, ulici, čtvrť) kde se koncentrují lidé, u nichž lze identifikovat znaky spojené se sociálním vyloučením. Tato místa jsou okolními obyvateli negativně symbolicky označována („špatná adresa“, „problémové místo“ apod.).</w:t>
      </w:r>
      <w:r>
        <w:rPr>
          <w:rFonts w:ascii="Arial" w:hAnsi="Arial" w:cs="Arial"/>
          <w:sz w:val="22"/>
          <w:szCs w:val="22"/>
        </w:rPr>
        <w:t xml:space="preserve"> </w:t>
      </w:r>
      <w:r w:rsidRPr="00A73BFA">
        <w:rPr>
          <w:rFonts w:ascii="Arial" w:hAnsi="Arial" w:cs="Arial"/>
          <w:sz w:val="22"/>
          <w:szCs w:val="22"/>
        </w:rPr>
        <w:t>Sociální vyloučení definujeme jako postupnou a stupňující se exkluzi z plné participace na sociálních, materiálních i symbolických zdrojích produkovaných, sdílených a konzumovaných širokou společností k zajištění dobrých životních podmínek, organizace sociálního života a účasti v rozhodování.</w:t>
      </w:r>
      <w:r>
        <w:rPr>
          <w:rFonts w:ascii="Arial" w:hAnsi="Arial" w:cs="Arial"/>
          <w:sz w:val="22"/>
          <w:szCs w:val="22"/>
        </w:rPr>
        <w:t xml:space="preserve"> </w:t>
      </w:r>
      <w:r w:rsidRPr="00A73BFA">
        <w:rPr>
          <w:rFonts w:ascii="Arial" w:hAnsi="Arial" w:cs="Arial"/>
          <w:sz w:val="22"/>
          <w:szCs w:val="22"/>
        </w:rPr>
        <w:t xml:space="preserve">Základní charakteristikou sociálního vyloučení je souběh faktorů, které výrazně omezují možnosti k (1) přístupu na otevřený trh práce, (2) přístupu k veřejným službám, včetně </w:t>
      </w:r>
      <w:r w:rsidRPr="00A73BFA">
        <w:rPr>
          <w:rFonts w:ascii="Arial" w:hAnsi="Arial" w:cs="Arial"/>
          <w:sz w:val="22"/>
          <w:szCs w:val="22"/>
        </w:rPr>
        <w:lastRenderedPageBreak/>
        <w:t>sociálních služeb či v</w:t>
      </w:r>
      <w:r>
        <w:rPr>
          <w:rFonts w:ascii="Arial" w:hAnsi="Arial" w:cs="Arial"/>
          <w:sz w:val="22"/>
          <w:szCs w:val="22"/>
        </w:rPr>
        <w:t>zdělávání, (3) kontaktu s</w:t>
      </w:r>
      <w:r w:rsidRPr="00A73BFA">
        <w:rPr>
          <w:rFonts w:ascii="Arial" w:hAnsi="Arial" w:cs="Arial"/>
          <w:sz w:val="22"/>
          <w:szCs w:val="22"/>
        </w:rPr>
        <w:t>e sociá</w:t>
      </w:r>
      <w:r w:rsidR="00890450">
        <w:rPr>
          <w:rFonts w:ascii="Arial" w:hAnsi="Arial" w:cs="Arial"/>
          <w:sz w:val="22"/>
          <w:szCs w:val="22"/>
        </w:rPr>
        <w:t>lním okolím, (4) řešení osobní</w:t>
      </w:r>
      <w:r w:rsidRPr="00A73BFA">
        <w:rPr>
          <w:rFonts w:ascii="Arial" w:hAnsi="Arial" w:cs="Arial"/>
          <w:sz w:val="22"/>
          <w:szCs w:val="22"/>
        </w:rPr>
        <w:t xml:space="preserve"> krize (zadlužení, nemoc, apod.) a (5) politické participaci či omezují schopnosti a dovednosti těchto možnosti využívat. Specifickou roli v sociálním vyloučení hraje etnicita</w:t>
      </w:r>
      <w:r w:rsidR="00890450">
        <w:rPr>
          <w:rFonts w:ascii="Arial" w:hAnsi="Arial" w:cs="Arial"/>
          <w:sz w:val="22"/>
          <w:szCs w:val="22"/>
        </w:rPr>
        <w:t>.</w:t>
      </w:r>
      <w:r>
        <w:rPr>
          <w:rStyle w:val="Znakapoznpodarou"/>
          <w:rFonts w:ascii="Arial" w:hAnsi="Arial" w:cs="Arial"/>
          <w:sz w:val="22"/>
          <w:szCs w:val="22"/>
        </w:rPr>
        <w:footnoteReference w:id="51"/>
      </w:r>
      <w:r>
        <w:rPr>
          <w:rFonts w:ascii="Arial" w:hAnsi="Arial" w:cs="Arial"/>
          <w:sz w:val="22"/>
          <w:szCs w:val="22"/>
        </w:rPr>
        <w:t xml:space="preserve"> </w:t>
      </w:r>
    </w:p>
    <w:p w14:paraId="50993CB3" w14:textId="77777777" w:rsidR="00582156" w:rsidRDefault="00582156" w:rsidP="00582156">
      <w:pPr>
        <w:jc w:val="both"/>
        <w:rPr>
          <w:rFonts w:ascii="Arial" w:hAnsi="Arial" w:cs="Arial"/>
          <w:sz w:val="22"/>
          <w:szCs w:val="22"/>
        </w:rPr>
      </w:pPr>
    </w:p>
    <w:p w14:paraId="21BA7DD0" w14:textId="77777777" w:rsidR="00582156" w:rsidRDefault="00582156" w:rsidP="00582156">
      <w:pPr>
        <w:jc w:val="both"/>
        <w:rPr>
          <w:rFonts w:ascii="Arial" w:hAnsi="Arial" w:cs="Arial"/>
          <w:sz w:val="22"/>
          <w:szCs w:val="22"/>
        </w:rPr>
      </w:pPr>
      <w:r w:rsidRPr="007F5AE7">
        <w:rPr>
          <w:rFonts w:ascii="Arial" w:hAnsi="Arial" w:cs="Arial"/>
          <w:sz w:val="22"/>
          <w:szCs w:val="22"/>
        </w:rPr>
        <w:t xml:space="preserve">Jak plyne z výše uvedeného, pojem sociálně vyloučené lokality není definován jednoduše měřitelnými znaky a může být tak v praxi interpretován různě, s jistou mírou subjektivního přístupu. Proto je potřebné se vypořádat do budoucna s námitkami, že sledování vývoje na základě nárůstu či poklesu počtu sociálně vyloučených lokalit v daném území (regionu, obci) či porovnávání obcí a regionů mezi sebou nepředstavuje objektivní indikátor a nemusí mít tedy vypovídací hodnotu, jaká je této informaci připisována. Kancelář Rady vlády pro záležitosti romské menšiny se proto bude do budoucna ve spolupráci s širším okruhem odborníků intenzivně zabývat podněty a vyhodnotí, zda je možné tento ukazatel nahradit, např. </w:t>
      </w:r>
      <w:r w:rsidRPr="007F5AE7">
        <w:rPr>
          <w:rFonts w:ascii="Arial" w:hAnsi="Arial" w:cs="Arial"/>
          <w:color w:val="333333"/>
          <w:sz w:val="22"/>
          <w:szCs w:val="22"/>
          <w:shd w:val="clear" w:color="auto" w:fill="FFFFFF"/>
        </w:rPr>
        <w:t xml:space="preserve">indexem sociálního vyloučení, který vytvořila Agentura pro sociální začleňování, jak je uvedeno výše </w:t>
      </w:r>
      <w:r w:rsidR="00431DF8" w:rsidRPr="00431DF8">
        <w:rPr>
          <w:rFonts w:ascii="Arial" w:hAnsi="Arial" w:cs="Arial"/>
          <w:color w:val="333333"/>
          <w:sz w:val="22"/>
          <w:szCs w:val="22"/>
          <w:shd w:val="clear" w:color="auto" w:fill="FFFFFF"/>
        </w:rPr>
        <w:t>(část 2</w:t>
      </w:r>
      <w:r w:rsidRPr="00431DF8">
        <w:rPr>
          <w:rFonts w:ascii="Arial" w:hAnsi="Arial" w:cs="Arial"/>
          <w:color w:val="333333"/>
          <w:sz w:val="22"/>
          <w:szCs w:val="22"/>
          <w:shd w:val="clear" w:color="auto" w:fill="FFFFFF"/>
        </w:rPr>
        <w:t>.1).</w:t>
      </w:r>
      <w:r w:rsidRPr="007F5AE7">
        <w:rPr>
          <w:rFonts w:ascii="Arial" w:hAnsi="Arial" w:cs="Arial"/>
          <w:sz w:val="22"/>
          <w:szCs w:val="22"/>
        </w:rPr>
        <w:t xml:space="preserve"> Současně však v této zprávě příslušné indikátory počtu SVL používáme, upozorňujeme však na jejich limitovanou vypovídající hodnotu. Hlavním důvodem je to, že s tímto pojmem pracuje i řada odborných studií a dalších zdrojů.</w:t>
      </w:r>
    </w:p>
    <w:p w14:paraId="0A7965CA" w14:textId="77777777" w:rsidR="00582156" w:rsidRDefault="00582156" w:rsidP="00582156">
      <w:pPr>
        <w:jc w:val="both"/>
        <w:rPr>
          <w:rFonts w:ascii="Arial" w:hAnsi="Arial" w:cs="Arial"/>
          <w:sz w:val="22"/>
          <w:szCs w:val="22"/>
        </w:rPr>
      </w:pPr>
    </w:p>
    <w:p w14:paraId="709B64D9" w14:textId="3B9FA345" w:rsidR="005C56D0" w:rsidRDefault="00582156" w:rsidP="00582156">
      <w:pPr>
        <w:jc w:val="both"/>
        <w:rPr>
          <w:rFonts w:ascii="Arial" w:hAnsi="Arial" w:cs="Arial"/>
          <w:color w:val="000000"/>
          <w:sz w:val="22"/>
          <w:szCs w:val="22"/>
        </w:rPr>
      </w:pPr>
      <w:r>
        <w:rPr>
          <w:rFonts w:ascii="Arial" w:hAnsi="Arial" w:cs="Arial"/>
          <w:color w:val="000000"/>
          <w:sz w:val="22"/>
          <w:szCs w:val="22"/>
        </w:rPr>
        <w:t>V</w:t>
      </w:r>
      <w:r w:rsidR="00122FC3">
        <w:rPr>
          <w:rFonts w:ascii="Arial" w:hAnsi="Arial" w:cs="Arial"/>
          <w:color w:val="000000"/>
          <w:sz w:val="22"/>
          <w:szCs w:val="22"/>
        </w:rPr>
        <w:t>ýznamný zdroj dat o romské populaci za rok 2022 je</w:t>
      </w:r>
      <w:r>
        <w:rPr>
          <w:rFonts w:ascii="Arial" w:hAnsi="Arial" w:cs="Arial"/>
          <w:color w:val="000000"/>
          <w:sz w:val="22"/>
          <w:szCs w:val="22"/>
        </w:rPr>
        <w:t> </w:t>
      </w:r>
      <w:r>
        <w:rPr>
          <w:rFonts w:ascii="Arial" w:hAnsi="Arial" w:cs="Arial"/>
          <w:b/>
          <w:color w:val="000000"/>
          <w:sz w:val="22"/>
          <w:szCs w:val="22"/>
        </w:rPr>
        <w:t xml:space="preserve">šetření </w:t>
      </w:r>
      <w:r w:rsidR="00690963">
        <w:rPr>
          <w:rFonts w:ascii="Arial" w:hAnsi="Arial" w:cs="Arial"/>
          <w:b/>
          <w:color w:val="000000"/>
          <w:sz w:val="22"/>
          <w:szCs w:val="22"/>
        </w:rPr>
        <w:t>RILSA</w:t>
      </w:r>
      <w:r w:rsidR="00122FC3">
        <w:rPr>
          <w:rFonts w:ascii="Arial" w:hAnsi="Arial" w:cs="Arial"/>
          <w:color w:val="000000"/>
          <w:sz w:val="22"/>
          <w:szCs w:val="22"/>
        </w:rPr>
        <w:t>.</w:t>
      </w:r>
      <w:r w:rsidRPr="00122FC3">
        <w:rPr>
          <w:rFonts w:ascii="Arial" w:hAnsi="Arial" w:cs="Arial"/>
          <w:color w:val="000000"/>
          <w:sz w:val="22"/>
          <w:szCs w:val="22"/>
        </w:rPr>
        <w:t xml:space="preserve"> </w:t>
      </w:r>
      <w:r w:rsidRPr="003618C7">
        <w:rPr>
          <w:rFonts w:ascii="Arial" w:hAnsi="Arial" w:cs="Arial"/>
          <w:color w:val="000000"/>
          <w:sz w:val="22"/>
          <w:szCs w:val="22"/>
        </w:rPr>
        <w:t>Data byla sbírána během ledna až května 2022 a s respondenty staršími 16 let (včetně) bylo vyplněno 1 549 dotazníků</w:t>
      </w:r>
      <w:r>
        <w:rPr>
          <w:rFonts w:ascii="Arial" w:hAnsi="Arial" w:cs="Arial"/>
          <w:color w:val="000000"/>
          <w:sz w:val="22"/>
          <w:szCs w:val="22"/>
        </w:rPr>
        <w:t xml:space="preserve">. </w:t>
      </w:r>
      <w:r w:rsidRPr="003618C7">
        <w:rPr>
          <w:rFonts w:ascii="Arial" w:hAnsi="Arial" w:cs="Arial"/>
          <w:color w:val="000000"/>
          <w:sz w:val="22"/>
          <w:szCs w:val="22"/>
        </w:rPr>
        <w:t>Sběr probíhal ve 14 krajích ČR v 54 okresech, 93 obcích a 313 tzv. základních sídelních jednotkách v rámci obcí. Oporu v</w:t>
      </w:r>
      <w:r>
        <w:rPr>
          <w:rFonts w:ascii="Arial" w:hAnsi="Arial" w:cs="Arial"/>
          <w:color w:val="000000"/>
          <w:sz w:val="22"/>
          <w:szCs w:val="22"/>
        </w:rPr>
        <w:t>zorku představovala data ze sčítání lidu, domů a bytů</w:t>
      </w:r>
      <w:r w:rsidRPr="003618C7">
        <w:rPr>
          <w:rFonts w:ascii="Arial" w:hAnsi="Arial" w:cs="Arial"/>
          <w:color w:val="000000"/>
          <w:sz w:val="22"/>
          <w:szCs w:val="22"/>
        </w:rPr>
        <w:t xml:space="preserve"> 2011 a do konstrukce vzorku byly zahrnuty v</w:t>
      </w:r>
      <w:r>
        <w:rPr>
          <w:rFonts w:ascii="Arial" w:hAnsi="Arial" w:cs="Arial"/>
          <w:color w:val="000000"/>
          <w:sz w:val="22"/>
          <w:szCs w:val="22"/>
        </w:rPr>
        <w:t>šechny kraje, okresy, obce a základní sídelní jednotky</w:t>
      </w:r>
      <w:r w:rsidRPr="003618C7">
        <w:rPr>
          <w:rFonts w:ascii="Arial" w:hAnsi="Arial" w:cs="Arial"/>
          <w:color w:val="000000"/>
          <w:sz w:val="22"/>
          <w:szCs w:val="22"/>
        </w:rPr>
        <w:t>, ve kterých se ve sčítání 2011 někdo přihlásil k romské národnost, buď samostatně nebo v kombinaci s další národností anebo uvedl romský jazyk jako m</w:t>
      </w:r>
      <w:r w:rsidR="00431DF8">
        <w:rPr>
          <w:rFonts w:ascii="Arial" w:hAnsi="Arial" w:cs="Arial"/>
          <w:color w:val="000000"/>
          <w:sz w:val="22"/>
          <w:szCs w:val="22"/>
        </w:rPr>
        <w:t>ateřský, obdobně buď samostatně</w:t>
      </w:r>
      <w:r w:rsidR="00890450">
        <w:rPr>
          <w:rFonts w:ascii="Arial" w:hAnsi="Arial" w:cs="Arial"/>
          <w:color w:val="000000"/>
          <w:sz w:val="22"/>
          <w:szCs w:val="22"/>
        </w:rPr>
        <w:t>,</w:t>
      </w:r>
      <w:r w:rsidR="00431DF8">
        <w:rPr>
          <w:rFonts w:ascii="Arial" w:hAnsi="Arial" w:cs="Arial"/>
          <w:color w:val="000000"/>
          <w:sz w:val="22"/>
          <w:szCs w:val="22"/>
        </w:rPr>
        <w:t xml:space="preserve"> </w:t>
      </w:r>
      <w:r w:rsidRPr="003618C7">
        <w:rPr>
          <w:rFonts w:ascii="Arial" w:hAnsi="Arial" w:cs="Arial"/>
          <w:color w:val="000000"/>
          <w:sz w:val="22"/>
          <w:szCs w:val="22"/>
        </w:rPr>
        <w:t>nebo v kombinaci s dalším jazykem.</w:t>
      </w:r>
      <w:r>
        <w:rPr>
          <w:rFonts w:ascii="Arial" w:hAnsi="Arial" w:cs="Arial"/>
          <w:color w:val="000000"/>
          <w:sz w:val="22"/>
          <w:szCs w:val="22"/>
        </w:rPr>
        <w:t xml:space="preserve"> </w:t>
      </w:r>
    </w:p>
    <w:p w14:paraId="7C2234E4" w14:textId="77777777" w:rsidR="005C56D0" w:rsidRDefault="005C56D0" w:rsidP="00582156">
      <w:pPr>
        <w:jc w:val="both"/>
        <w:rPr>
          <w:rFonts w:ascii="Arial" w:hAnsi="Arial" w:cs="Arial"/>
          <w:color w:val="000000"/>
          <w:sz w:val="22"/>
          <w:szCs w:val="22"/>
        </w:rPr>
      </w:pPr>
    </w:p>
    <w:p w14:paraId="4069D472" w14:textId="5422B3DE" w:rsidR="00582156" w:rsidRDefault="00582156" w:rsidP="00582156">
      <w:pPr>
        <w:jc w:val="both"/>
        <w:rPr>
          <w:rFonts w:ascii="Arial" w:hAnsi="Arial" w:cs="Arial"/>
          <w:sz w:val="22"/>
          <w:szCs w:val="22"/>
        </w:rPr>
      </w:pPr>
      <w:r>
        <w:rPr>
          <w:rFonts w:ascii="Arial" w:hAnsi="Arial" w:cs="Arial"/>
          <w:color w:val="000000"/>
          <w:sz w:val="22"/>
          <w:szCs w:val="22"/>
        </w:rPr>
        <w:t xml:space="preserve">Data </w:t>
      </w:r>
      <w:r w:rsidR="00895B71">
        <w:rPr>
          <w:rFonts w:ascii="Arial" w:hAnsi="Arial" w:cs="Arial"/>
          <w:color w:val="000000"/>
          <w:sz w:val="22"/>
          <w:szCs w:val="22"/>
        </w:rPr>
        <w:t xml:space="preserve">z </w:t>
      </w:r>
      <w:r>
        <w:rPr>
          <w:rFonts w:ascii="Arial" w:hAnsi="Arial" w:cs="Arial"/>
          <w:color w:val="000000"/>
          <w:sz w:val="22"/>
          <w:szCs w:val="22"/>
        </w:rPr>
        <w:t xml:space="preserve">šetření </w:t>
      </w:r>
      <w:r w:rsidR="000A4163">
        <w:rPr>
          <w:rFonts w:ascii="Arial" w:hAnsi="Arial" w:cs="Arial"/>
          <w:color w:val="000000"/>
          <w:sz w:val="22"/>
          <w:szCs w:val="22"/>
        </w:rPr>
        <w:t>RILSA</w:t>
      </w:r>
      <w:r>
        <w:rPr>
          <w:rFonts w:ascii="Arial" w:hAnsi="Arial" w:cs="Arial"/>
          <w:color w:val="000000"/>
          <w:sz w:val="22"/>
          <w:szCs w:val="22"/>
        </w:rPr>
        <w:t xml:space="preserve"> jsou dále porovnávána s daty o obecné populaci a </w:t>
      </w:r>
      <w:r w:rsidR="00895B71">
        <w:rPr>
          <w:rFonts w:ascii="Arial" w:hAnsi="Arial" w:cs="Arial"/>
          <w:color w:val="000000"/>
          <w:sz w:val="22"/>
          <w:szCs w:val="22"/>
        </w:rPr>
        <w:t xml:space="preserve">s </w:t>
      </w:r>
      <w:r>
        <w:rPr>
          <w:rFonts w:ascii="Arial" w:hAnsi="Arial" w:cs="Arial"/>
          <w:color w:val="000000"/>
          <w:sz w:val="22"/>
          <w:szCs w:val="22"/>
        </w:rPr>
        <w:t>daty o Romech žijících v</w:t>
      </w:r>
      <w:r w:rsidR="00D80BDC">
        <w:rPr>
          <w:rFonts w:ascii="Arial" w:hAnsi="Arial" w:cs="Arial"/>
          <w:color w:val="000000"/>
          <w:sz w:val="22"/>
          <w:szCs w:val="22"/>
        </w:rPr>
        <w:t> </w:t>
      </w:r>
      <w:r>
        <w:rPr>
          <w:rFonts w:ascii="Arial" w:hAnsi="Arial" w:cs="Arial"/>
          <w:color w:val="000000"/>
          <w:sz w:val="22"/>
          <w:szCs w:val="22"/>
        </w:rPr>
        <w:t>SVL</w:t>
      </w:r>
      <w:r w:rsidR="00D80BDC">
        <w:rPr>
          <w:rFonts w:ascii="Arial" w:hAnsi="Arial" w:cs="Arial"/>
          <w:color w:val="000000"/>
          <w:sz w:val="22"/>
          <w:szCs w:val="22"/>
        </w:rPr>
        <w:t xml:space="preserve"> z šetření</w:t>
      </w:r>
      <w:r w:rsidR="00D80BDC" w:rsidRPr="00573A55">
        <w:rPr>
          <w:rFonts w:ascii="Arial" w:hAnsi="Arial" w:cs="Arial"/>
          <w:color w:val="000000" w:themeColor="text1"/>
          <w:sz w:val="22"/>
          <w:szCs w:val="22"/>
        </w:rPr>
        <w:t xml:space="preserve"> Životní podmínky obyvatel SVL: Romové a neromové v SVL</w:t>
      </w:r>
      <w:r w:rsidR="00D92EE3">
        <w:rPr>
          <w:rStyle w:val="Znakapoznpodarou"/>
          <w:rFonts w:ascii="Arial" w:hAnsi="Arial" w:cs="Arial"/>
          <w:color w:val="000000" w:themeColor="text1"/>
          <w:sz w:val="22"/>
          <w:szCs w:val="22"/>
        </w:rPr>
        <w:footnoteReference w:id="52"/>
      </w:r>
      <w:r w:rsidR="00D80BDC">
        <w:rPr>
          <w:rFonts w:ascii="Arial" w:hAnsi="Arial" w:cs="Arial"/>
          <w:color w:val="000000" w:themeColor="text1"/>
          <w:sz w:val="22"/>
          <w:szCs w:val="22"/>
        </w:rPr>
        <w:t xml:space="preserve"> (dále jen „šetření Agentury“)</w:t>
      </w:r>
      <w:r>
        <w:rPr>
          <w:rFonts w:ascii="Arial" w:hAnsi="Arial" w:cs="Arial"/>
          <w:color w:val="000000"/>
          <w:sz w:val="22"/>
          <w:szCs w:val="22"/>
        </w:rPr>
        <w:t xml:space="preserve">, které kanceláři Rady poskytla Agentura. </w:t>
      </w:r>
    </w:p>
    <w:p w14:paraId="3707E218" w14:textId="77777777" w:rsidR="00582156" w:rsidRPr="00D5325E" w:rsidRDefault="00582156" w:rsidP="00582156">
      <w:pPr>
        <w:jc w:val="both"/>
        <w:rPr>
          <w:rFonts w:ascii="Arial" w:hAnsi="Arial" w:cs="Arial"/>
          <w:color w:val="000000"/>
          <w:sz w:val="22"/>
          <w:szCs w:val="22"/>
        </w:rPr>
      </w:pPr>
    </w:p>
    <w:p w14:paraId="447993E7" w14:textId="6F8A9077" w:rsidR="00582156" w:rsidRDefault="00582156" w:rsidP="00582156">
      <w:pPr>
        <w:jc w:val="both"/>
        <w:rPr>
          <w:rFonts w:ascii="Arial" w:hAnsi="Arial" w:cs="Arial"/>
          <w:sz w:val="22"/>
          <w:szCs w:val="22"/>
        </w:rPr>
      </w:pPr>
      <w:r>
        <w:rPr>
          <w:rFonts w:ascii="Arial" w:hAnsi="Arial" w:cs="Arial"/>
          <w:sz w:val="22"/>
          <w:szCs w:val="22"/>
        </w:rPr>
        <w:t xml:space="preserve">Dalším důležitým zdrojem informací jsou </w:t>
      </w:r>
      <w:r w:rsidRPr="003F59BC">
        <w:rPr>
          <w:rFonts w:ascii="Arial" w:hAnsi="Arial" w:cs="Arial"/>
          <w:b/>
          <w:sz w:val="22"/>
          <w:szCs w:val="22"/>
        </w:rPr>
        <w:t>Zprávy o stavu romské menšiny v krajích</w:t>
      </w:r>
      <w:r w:rsidRPr="00D5325E">
        <w:rPr>
          <w:rFonts w:ascii="Arial" w:hAnsi="Arial" w:cs="Arial"/>
          <w:sz w:val="22"/>
          <w:szCs w:val="22"/>
        </w:rPr>
        <w:t>, které popisují převážně situaci Romů žij</w:t>
      </w:r>
      <w:r>
        <w:rPr>
          <w:rFonts w:ascii="Arial" w:hAnsi="Arial" w:cs="Arial"/>
          <w:sz w:val="22"/>
          <w:szCs w:val="22"/>
        </w:rPr>
        <w:t>ících v SVL. Nejvíc obcí se SVL, kde žili převážně příslušníci r</w:t>
      </w:r>
      <w:r w:rsidR="00C9321E">
        <w:rPr>
          <w:rFonts w:ascii="Arial" w:hAnsi="Arial" w:cs="Arial"/>
          <w:sz w:val="22"/>
          <w:szCs w:val="22"/>
        </w:rPr>
        <w:t>omské menšiny</w:t>
      </w:r>
      <w:r w:rsidR="00E66594">
        <w:rPr>
          <w:rFonts w:ascii="Arial" w:hAnsi="Arial" w:cs="Arial"/>
          <w:sz w:val="22"/>
          <w:szCs w:val="22"/>
        </w:rPr>
        <w:t>,</w:t>
      </w:r>
      <w:r w:rsidR="00C9321E">
        <w:rPr>
          <w:rFonts w:ascii="Arial" w:hAnsi="Arial" w:cs="Arial"/>
          <w:sz w:val="22"/>
          <w:szCs w:val="22"/>
        </w:rPr>
        <w:t xml:space="preserve"> se v roce 2022 </w:t>
      </w:r>
      <w:r w:rsidRPr="00D5325E">
        <w:rPr>
          <w:rFonts w:ascii="Arial" w:hAnsi="Arial" w:cs="Arial"/>
          <w:sz w:val="22"/>
          <w:szCs w:val="22"/>
        </w:rPr>
        <w:t>nacházel</w:t>
      </w:r>
      <w:r>
        <w:rPr>
          <w:rFonts w:ascii="Arial" w:hAnsi="Arial" w:cs="Arial"/>
          <w:sz w:val="22"/>
          <w:szCs w:val="22"/>
        </w:rPr>
        <w:t>o na území Olomouckého kraje (54) a Ústeckého kraje (43</w:t>
      </w:r>
      <w:r w:rsidRPr="00D5325E">
        <w:rPr>
          <w:rFonts w:ascii="Arial" w:hAnsi="Arial" w:cs="Arial"/>
          <w:sz w:val="22"/>
          <w:szCs w:val="22"/>
        </w:rPr>
        <w:t>)</w:t>
      </w:r>
      <w:r w:rsidR="00C9321E">
        <w:rPr>
          <w:rFonts w:ascii="Arial" w:hAnsi="Arial" w:cs="Arial"/>
          <w:sz w:val="22"/>
          <w:szCs w:val="22"/>
        </w:rPr>
        <w:t>, viz Graf 3</w:t>
      </w:r>
      <w:r w:rsidRPr="00D5325E">
        <w:rPr>
          <w:rFonts w:ascii="Arial" w:hAnsi="Arial" w:cs="Arial"/>
          <w:sz w:val="22"/>
          <w:szCs w:val="22"/>
        </w:rPr>
        <w:t>. Nejvyšší podíl obcí se SVL na celkovém počtu obcí v k</w:t>
      </w:r>
      <w:r>
        <w:rPr>
          <w:rFonts w:ascii="Arial" w:hAnsi="Arial" w:cs="Arial"/>
          <w:sz w:val="22"/>
          <w:szCs w:val="22"/>
        </w:rPr>
        <w:t>raji měl Karlovarský kraj (23 %), Olomoucký kraj (13 %) a Ústecký kraj (12</w:t>
      </w:r>
      <w:r w:rsidRPr="00D5325E">
        <w:rPr>
          <w:rFonts w:ascii="Arial" w:hAnsi="Arial" w:cs="Arial"/>
          <w:sz w:val="22"/>
          <w:szCs w:val="22"/>
        </w:rPr>
        <w:t xml:space="preserve"> %) (viz Graf 2).</w:t>
      </w:r>
    </w:p>
    <w:p w14:paraId="072BCEF3" w14:textId="77777777" w:rsidR="00582156" w:rsidRPr="00AB6088" w:rsidRDefault="00582156" w:rsidP="00582156"/>
    <w:p w14:paraId="36AF0570" w14:textId="3EA54CD1" w:rsidR="004A725B" w:rsidRPr="00A641AE" w:rsidRDefault="004A725B" w:rsidP="004A725B">
      <w:pPr>
        <w:pStyle w:val="Titulek"/>
        <w:keepNext/>
        <w:rPr>
          <w:rFonts w:ascii="Arial" w:hAnsi="Arial" w:cs="Arial"/>
          <w:color w:val="000000" w:themeColor="text1"/>
          <w:sz w:val="22"/>
          <w:szCs w:val="22"/>
        </w:rPr>
      </w:pPr>
      <w:bookmarkStart w:id="36" w:name="_Toc155696140"/>
      <w:r w:rsidRPr="00A641AE">
        <w:rPr>
          <w:rFonts w:ascii="Arial" w:hAnsi="Arial" w:cs="Arial"/>
          <w:color w:val="000000" w:themeColor="text1"/>
          <w:sz w:val="22"/>
          <w:szCs w:val="22"/>
        </w:rPr>
        <w:lastRenderedPageBreak/>
        <w:t xml:space="preserve">Graf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Rovnice \* ARABIC </w:instrText>
      </w:r>
      <w:r w:rsidRPr="00A641AE">
        <w:rPr>
          <w:rFonts w:ascii="Arial" w:hAnsi="Arial" w:cs="Arial"/>
          <w:color w:val="000000" w:themeColor="text1"/>
          <w:sz w:val="22"/>
          <w:szCs w:val="22"/>
        </w:rPr>
        <w:fldChar w:fldCharType="separate"/>
      </w:r>
      <w:r w:rsidR="00DF557F" w:rsidRPr="00A641AE">
        <w:rPr>
          <w:rFonts w:ascii="Arial" w:hAnsi="Arial" w:cs="Arial"/>
          <w:noProof/>
          <w:color w:val="000000" w:themeColor="text1"/>
          <w:sz w:val="22"/>
          <w:szCs w:val="22"/>
        </w:rPr>
        <w:t>2</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xml:space="preserve">: </w:t>
      </w:r>
      <w:r w:rsidR="00C9321E" w:rsidRPr="00A641AE">
        <w:rPr>
          <w:rFonts w:ascii="Arial" w:hAnsi="Arial" w:cs="Arial"/>
          <w:color w:val="000000" w:themeColor="text1"/>
          <w:sz w:val="22"/>
          <w:szCs w:val="22"/>
        </w:rPr>
        <w:t>Počet obcí v kraji se SVL</w:t>
      </w:r>
      <w:bookmarkEnd w:id="36"/>
      <w:r w:rsidR="000D2FA6">
        <w:rPr>
          <w:rFonts w:ascii="Arial" w:hAnsi="Arial" w:cs="Arial"/>
          <w:color w:val="000000" w:themeColor="text1"/>
          <w:sz w:val="22"/>
          <w:szCs w:val="22"/>
        </w:rPr>
        <w:t xml:space="preserve"> </w:t>
      </w:r>
    </w:p>
    <w:p w14:paraId="73706643" w14:textId="27EABC37" w:rsidR="00582156" w:rsidRDefault="007B1BF4" w:rsidP="00582156">
      <w:pPr>
        <w:jc w:val="both"/>
        <w:rPr>
          <w:rFonts w:ascii="Arial" w:hAnsi="Arial" w:cs="Arial"/>
          <w:color w:val="000000"/>
          <w:sz w:val="22"/>
          <w:szCs w:val="22"/>
        </w:rPr>
      </w:pPr>
      <w:r>
        <w:rPr>
          <w:noProof/>
        </w:rPr>
        <w:drawing>
          <wp:inline distT="0" distB="0" distL="0" distR="0" wp14:anchorId="73434F70" wp14:editId="6D8DE48F">
            <wp:extent cx="5760720" cy="3590925"/>
            <wp:effectExtent l="0" t="0" r="11430" b="952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100A9B" w14:textId="77777777" w:rsidR="00582156" w:rsidRDefault="00582156" w:rsidP="00582156">
      <w:pPr>
        <w:spacing w:after="60"/>
        <w:jc w:val="both"/>
        <w:rPr>
          <w:rFonts w:ascii="Arial" w:hAnsi="Arial" w:cs="Arial"/>
          <w:i/>
          <w:iCs/>
          <w:color w:val="000000"/>
          <w:spacing w:val="-2"/>
          <w:sz w:val="18"/>
          <w:szCs w:val="18"/>
        </w:rPr>
      </w:pPr>
      <w:r w:rsidRPr="004D6A8C">
        <w:rPr>
          <w:rFonts w:ascii="Arial" w:hAnsi="Arial" w:cs="Arial"/>
          <w:i/>
          <w:iCs/>
          <w:color w:val="000000"/>
          <w:spacing w:val="-2"/>
          <w:sz w:val="18"/>
          <w:szCs w:val="18"/>
        </w:rPr>
        <w:t xml:space="preserve">Zdroj: Zprávy o stavu romské menšiny </w:t>
      </w:r>
      <w:r>
        <w:rPr>
          <w:rFonts w:ascii="Arial" w:hAnsi="Arial" w:cs="Arial"/>
          <w:i/>
          <w:iCs/>
          <w:color w:val="000000"/>
          <w:spacing w:val="-2"/>
          <w:sz w:val="18"/>
          <w:szCs w:val="18"/>
        </w:rPr>
        <w:t>v kraji za rok 2022</w:t>
      </w:r>
    </w:p>
    <w:p w14:paraId="1473B64D" w14:textId="77777777" w:rsidR="00582156" w:rsidRDefault="00582156" w:rsidP="00582156">
      <w:pPr>
        <w:spacing w:after="60"/>
        <w:jc w:val="both"/>
        <w:rPr>
          <w:rFonts w:ascii="Arial" w:hAnsi="Arial" w:cs="Arial"/>
          <w:i/>
          <w:iCs/>
          <w:color w:val="000000"/>
          <w:spacing w:val="-2"/>
          <w:sz w:val="18"/>
          <w:szCs w:val="18"/>
        </w:rPr>
      </w:pPr>
    </w:p>
    <w:p w14:paraId="36256138" w14:textId="7E949A68" w:rsidR="004A725B" w:rsidRPr="00A641AE" w:rsidRDefault="004A725B" w:rsidP="004A725B">
      <w:pPr>
        <w:pStyle w:val="Titulek"/>
        <w:keepNext/>
        <w:rPr>
          <w:rFonts w:ascii="Arial" w:hAnsi="Arial" w:cs="Arial"/>
          <w:color w:val="000000" w:themeColor="text1"/>
          <w:sz w:val="22"/>
          <w:szCs w:val="22"/>
        </w:rPr>
      </w:pPr>
      <w:bookmarkStart w:id="37" w:name="_Toc155696141"/>
      <w:r w:rsidRPr="00A641AE">
        <w:rPr>
          <w:rFonts w:ascii="Arial" w:hAnsi="Arial" w:cs="Arial"/>
          <w:color w:val="000000" w:themeColor="text1"/>
          <w:sz w:val="22"/>
          <w:szCs w:val="22"/>
        </w:rPr>
        <w:t xml:space="preserve">Graf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Rovnice \* ARABIC </w:instrText>
      </w:r>
      <w:r w:rsidRPr="00A641AE">
        <w:rPr>
          <w:rFonts w:ascii="Arial" w:hAnsi="Arial" w:cs="Arial"/>
          <w:color w:val="000000" w:themeColor="text1"/>
          <w:sz w:val="22"/>
          <w:szCs w:val="22"/>
        </w:rPr>
        <w:fldChar w:fldCharType="separate"/>
      </w:r>
      <w:r w:rsidR="00DF557F" w:rsidRPr="00A641AE">
        <w:rPr>
          <w:rFonts w:ascii="Arial" w:hAnsi="Arial" w:cs="Arial"/>
          <w:noProof/>
          <w:color w:val="000000" w:themeColor="text1"/>
          <w:sz w:val="22"/>
          <w:szCs w:val="22"/>
        </w:rPr>
        <w:t>3</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xml:space="preserve">: </w:t>
      </w:r>
      <w:r w:rsidR="00C9321E" w:rsidRPr="00A641AE">
        <w:rPr>
          <w:rFonts w:ascii="Arial" w:hAnsi="Arial" w:cs="Arial"/>
          <w:color w:val="000000" w:themeColor="text1"/>
          <w:sz w:val="22"/>
          <w:szCs w:val="22"/>
        </w:rPr>
        <w:t xml:space="preserve">Počet obcí </w:t>
      </w:r>
      <w:r w:rsidR="0077779F">
        <w:rPr>
          <w:rFonts w:ascii="Arial" w:hAnsi="Arial" w:cs="Arial"/>
          <w:color w:val="000000" w:themeColor="text1"/>
          <w:sz w:val="22"/>
          <w:szCs w:val="22"/>
        </w:rPr>
        <w:t>v kraji a počet obcí v kraji se SVL</w:t>
      </w:r>
      <w:r w:rsidR="00002EC0">
        <w:rPr>
          <w:rStyle w:val="Znakapoznpodarou"/>
          <w:rFonts w:ascii="Arial" w:hAnsi="Arial" w:cs="Arial"/>
          <w:color w:val="000000" w:themeColor="text1"/>
          <w:sz w:val="22"/>
          <w:szCs w:val="22"/>
        </w:rPr>
        <w:footnoteReference w:id="53"/>
      </w:r>
      <w:bookmarkEnd w:id="37"/>
    </w:p>
    <w:p w14:paraId="530F727E" w14:textId="77777777" w:rsidR="00582156" w:rsidRPr="004D6A8C" w:rsidRDefault="00582156" w:rsidP="00582156">
      <w:pPr>
        <w:spacing w:after="60"/>
        <w:jc w:val="both"/>
        <w:rPr>
          <w:rFonts w:ascii="Arial" w:hAnsi="Arial" w:cs="Arial"/>
          <w:b/>
          <w:i/>
          <w:color w:val="000000"/>
          <w:spacing w:val="-2"/>
          <w:sz w:val="22"/>
          <w:szCs w:val="22"/>
        </w:rPr>
      </w:pPr>
      <w:r>
        <w:rPr>
          <w:noProof/>
        </w:rPr>
        <w:drawing>
          <wp:inline distT="0" distB="0" distL="0" distR="0" wp14:anchorId="79A1D645" wp14:editId="50A60D53">
            <wp:extent cx="5686426" cy="3810000"/>
            <wp:effectExtent l="0" t="0" r="952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A81AC0" w14:textId="77777777" w:rsidR="00582156" w:rsidRDefault="00582156" w:rsidP="00582156">
      <w:pPr>
        <w:jc w:val="both"/>
        <w:rPr>
          <w:rFonts w:ascii="Arial" w:hAnsi="Arial" w:cs="Arial"/>
          <w:color w:val="000000"/>
          <w:sz w:val="22"/>
          <w:szCs w:val="22"/>
        </w:rPr>
      </w:pPr>
      <w:r>
        <w:rPr>
          <w:rFonts w:ascii="Arial" w:hAnsi="Arial" w:cs="Arial"/>
          <w:color w:val="000000"/>
          <w:sz w:val="22"/>
          <w:szCs w:val="22"/>
        </w:rPr>
        <w:t xml:space="preserve"> </w:t>
      </w:r>
    </w:p>
    <w:p w14:paraId="5616FC75" w14:textId="63EDBFCA" w:rsidR="00582156" w:rsidRDefault="00582156" w:rsidP="00582156">
      <w:pPr>
        <w:jc w:val="both"/>
        <w:rPr>
          <w:rFonts w:ascii="Arial" w:hAnsi="Arial" w:cs="Arial"/>
          <w:color w:val="000000"/>
          <w:sz w:val="22"/>
          <w:szCs w:val="22"/>
        </w:rPr>
      </w:pPr>
      <w:r>
        <w:rPr>
          <w:rFonts w:ascii="Arial" w:hAnsi="Arial" w:cs="Arial"/>
          <w:color w:val="000000"/>
          <w:sz w:val="22"/>
          <w:szCs w:val="22"/>
        </w:rPr>
        <w:lastRenderedPageBreak/>
        <w:t>N</w:t>
      </w:r>
      <w:r w:rsidRPr="00D5325E">
        <w:rPr>
          <w:rFonts w:ascii="Arial" w:hAnsi="Arial" w:cs="Arial"/>
          <w:color w:val="000000"/>
          <w:sz w:val="22"/>
          <w:szCs w:val="22"/>
        </w:rPr>
        <w:t>ejvyšší podíl ORP se SVL na ce</w:t>
      </w:r>
      <w:r>
        <w:rPr>
          <w:rFonts w:ascii="Arial" w:hAnsi="Arial" w:cs="Arial"/>
          <w:color w:val="000000"/>
          <w:sz w:val="22"/>
          <w:szCs w:val="22"/>
        </w:rPr>
        <w:t>lkovém počtu ORP v kraji má</w:t>
      </w:r>
      <w:r w:rsidRPr="00D5325E">
        <w:rPr>
          <w:rFonts w:ascii="Arial" w:hAnsi="Arial" w:cs="Arial"/>
          <w:color w:val="000000"/>
          <w:sz w:val="22"/>
          <w:szCs w:val="22"/>
        </w:rPr>
        <w:t xml:space="preserve"> Karlovarský kraj a Ústecký kraj, v nichž se na území všech ORP nachází aspoň jedna SVL</w:t>
      </w:r>
      <w:r>
        <w:rPr>
          <w:rFonts w:ascii="Arial" w:hAnsi="Arial" w:cs="Arial"/>
          <w:color w:val="000000"/>
          <w:sz w:val="22"/>
          <w:szCs w:val="22"/>
        </w:rPr>
        <w:t>, kde žijí převážně příslušníci romské menšiny</w:t>
      </w:r>
      <w:r w:rsidR="00B04F21">
        <w:rPr>
          <w:rFonts w:ascii="Arial" w:hAnsi="Arial" w:cs="Arial"/>
          <w:color w:val="000000"/>
          <w:sz w:val="22"/>
          <w:szCs w:val="22"/>
        </w:rPr>
        <w:t xml:space="preserve"> (viz Graf 5</w:t>
      </w:r>
      <w:r w:rsidRPr="00D5325E">
        <w:rPr>
          <w:rFonts w:ascii="Arial" w:hAnsi="Arial" w:cs="Arial"/>
          <w:color w:val="000000"/>
          <w:sz w:val="22"/>
          <w:szCs w:val="22"/>
        </w:rPr>
        <w:t xml:space="preserve">). </w:t>
      </w:r>
    </w:p>
    <w:p w14:paraId="4AE003FF" w14:textId="77777777" w:rsidR="00582156" w:rsidRDefault="00582156" w:rsidP="00582156"/>
    <w:p w14:paraId="0F063245" w14:textId="77777777" w:rsidR="004A725B" w:rsidRPr="00A641AE" w:rsidRDefault="004A725B" w:rsidP="004A725B">
      <w:pPr>
        <w:pStyle w:val="Titulek"/>
        <w:keepNext/>
        <w:jc w:val="left"/>
        <w:rPr>
          <w:rFonts w:ascii="Arial" w:hAnsi="Arial" w:cs="Arial"/>
          <w:color w:val="000000" w:themeColor="text1"/>
          <w:sz w:val="22"/>
          <w:szCs w:val="22"/>
        </w:rPr>
      </w:pPr>
      <w:bookmarkStart w:id="38" w:name="_Toc155696142"/>
      <w:r w:rsidRPr="00A641AE">
        <w:rPr>
          <w:rFonts w:ascii="Arial" w:hAnsi="Arial" w:cs="Arial"/>
          <w:color w:val="000000" w:themeColor="text1"/>
          <w:sz w:val="22"/>
          <w:szCs w:val="22"/>
        </w:rPr>
        <w:t xml:space="preserve">Graf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Rovnice \* ARABIC </w:instrText>
      </w:r>
      <w:r w:rsidRPr="00A641AE">
        <w:rPr>
          <w:rFonts w:ascii="Arial" w:hAnsi="Arial" w:cs="Arial"/>
          <w:color w:val="000000" w:themeColor="text1"/>
          <w:sz w:val="22"/>
          <w:szCs w:val="22"/>
        </w:rPr>
        <w:fldChar w:fldCharType="separate"/>
      </w:r>
      <w:r w:rsidR="00DF557F" w:rsidRPr="00A641AE">
        <w:rPr>
          <w:rFonts w:ascii="Arial" w:hAnsi="Arial" w:cs="Arial"/>
          <w:noProof/>
          <w:color w:val="000000" w:themeColor="text1"/>
          <w:sz w:val="22"/>
          <w:szCs w:val="22"/>
        </w:rPr>
        <w:t>4</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Počet ORP k počtu ORP se SVL, kde žijí převážně příslušníci romské menšiny</w:t>
      </w:r>
      <w:bookmarkEnd w:id="38"/>
    </w:p>
    <w:p w14:paraId="7BC3325E" w14:textId="22A69194" w:rsidR="00582156" w:rsidRPr="00AB6088" w:rsidRDefault="00412A40" w:rsidP="00412A40">
      <w:pPr>
        <w:ind w:left="709" w:hanging="709"/>
      </w:pPr>
      <w:r>
        <w:rPr>
          <w:noProof/>
        </w:rPr>
        <w:drawing>
          <wp:inline distT="0" distB="0" distL="0" distR="0" wp14:anchorId="6B2B8FBD" wp14:editId="2D974320">
            <wp:extent cx="5760720" cy="3719830"/>
            <wp:effectExtent l="0" t="0" r="11430" b="1397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702DEC" w14:textId="77777777" w:rsidR="00582156" w:rsidRDefault="00582156" w:rsidP="00582156">
      <w:pPr>
        <w:jc w:val="both"/>
        <w:rPr>
          <w:rFonts w:ascii="Arial" w:hAnsi="Arial" w:cs="Arial"/>
          <w:color w:val="000000"/>
          <w:sz w:val="22"/>
          <w:szCs w:val="22"/>
        </w:rPr>
      </w:pPr>
    </w:p>
    <w:p w14:paraId="0C9E6E42" w14:textId="77777777" w:rsidR="00582156" w:rsidRPr="00387C28" w:rsidRDefault="00582156" w:rsidP="00582156">
      <w:pPr>
        <w:jc w:val="both"/>
        <w:rPr>
          <w:rFonts w:ascii="Arial" w:hAnsi="Arial" w:cs="Arial"/>
          <w:color w:val="000000"/>
          <w:sz w:val="22"/>
          <w:szCs w:val="22"/>
        </w:rPr>
      </w:pPr>
    </w:p>
    <w:p w14:paraId="34F8A44E" w14:textId="6708F4A1" w:rsidR="00582156" w:rsidRDefault="00582156" w:rsidP="00582156">
      <w:pPr>
        <w:spacing w:after="60"/>
        <w:jc w:val="both"/>
        <w:rPr>
          <w:rFonts w:ascii="Arial" w:hAnsi="Arial" w:cs="Arial"/>
          <w:i/>
          <w:iCs/>
          <w:color w:val="000000"/>
          <w:spacing w:val="-2"/>
          <w:sz w:val="18"/>
          <w:szCs w:val="18"/>
        </w:rPr>
      </w:pPr>
      <w:r w:rsidRPr="004D6A8C">
        <w:rPr>
          <w:rFonts w:ascii="Arial" w:hAnsi="Arial" w:cs="Arial"/>
          <w:i/>
          <w:iCs/>
          <w:color w:val="000000"/>
          <w:spacing w:val="-2"/>
          <w:sz w:val="18"/>
          <w:szCs w:val="18"/>
        </w:rPr>
        <w:t>Zdroj: Zprávy o stavu ro</w:t>
      </w:r>
      <w:r>
        <w:rPr>
          <w:rFonts w:ascii="Arial" w:hAnsi="Arial" w:cs="Arial"/>
          <w:i/>
          <w:iCs/>
          <w:color w:val="000000"/>
          <w:spacing w:val="-2"/>
          <w:sz w:val="18"/>
          <w:szCs w:val="18"/>
        </w:rPr>
        <w:t>mské menšiny v kraji za rok 2022</w:t>
      </w:r>
    </w:p>
    <w:p w14:paraId="503FFC52" w14:textId="77777777" w:rsidR="00412A40" w:rsidRDefault="00412A40" w:rsidP="00412A40">
      <w:pPr>
        <w:pStyle w:val="Titulek"/>
        <w:keepNext/>
        <w:jc w:val="left"/>
        <w:rPr>
          <w:rFonts w:ascii="Arial" w:hAnsi="Arial" w:cs="Arial"/>
          <w:bCs w:val="0"/>
          <w:i/>
          <w:iCs/>
          <w:color w:val="000000"/>
          <w:spacing w:val="-2"/>
          <w:sz w:val="18"/>
          <w:szCs w:val="18"/>
        </w:rPr>
      </w:pPr>
    </w:p>
    <w:p w14:paraId="1A6DB0CF" w14:textId="77777777" w:rsidR="00412A40" w:rsidRDefault="00412A40" w:rsidP="00412A40">
      <w:pPr>
        <w:pStyle w:val="Titulek"/>
        <w:keepNext/>
        <w:jc w:val="left"/>
        <w:rPr>
          <w:rFonts w:ascii="Arial" w:hAnsi="Arial" w:cs="Arial"/>
          <w:bCs w:val="0"/>
          <w:i/>
          <w:iCs/>
          <w:color w:val="000000"/>
          <w:spacing w:val="-2"/>
          <w:sz w:val="18"/>
          <w:szCs w:val="18"/>
        </w:rPr>
      </w:pPr>
    </w:p>
    <w:p w14:paraId="0A954894" w14:textId="2B208A7D" w:rsidR="00412A40" w:rsidRPr="00A641AE" w:rsidRDefault="00412A40" w:rsidP="00412A40">
      <w:pPr>
        <w:pStyle w:val="Titulek"/>
        <w:keepNext/>
        <w:jc w:val="left"/>
        <w:rPr>
          <w:rFonts w:ascii="Arial" w:hAnsi="Arial" w:cs="Arial"/>
          <w:color w:val="000000" w:themeColor="text1"/>
          <w:sz w:val="22"/>
          <w:szCs w:val="22"/>
        </w:rPr>
      </w:pPr>
      <w:bookmarkStart w:id="39" w:name="_Toc155696143"/>
      <w:r w:rsidRPr="00A641AE">
        <w:rPr>
          <w:rFonts w:ascii="Arial" w:hAnsi="Arial" w:cs="Arial"/>
          <w:color w:val="000000" w:themeColor="text1"/>
          <w:sz w:val="22"/>
          <w:szCs w:val="22"/>
        </w:rPr>
        <w:t xml:space="preserve">Graf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Rovnice \* ARABIC </w:instrText>
      </w:r>
      <w:r w:rsidRPr="00A641AE">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Počet ORP k počtu ORP se SVL, kde žijí převážně příslušníci romské menšiny</w:t>
      </w:r>
      <w:bookmarkEnd w:id="39"/>
    </w:p>
    <w:p w14:paraId="31BC6F65" w14:textId="5AA2570E" w:rsidR="00412A40" w:rsidRDefault="00412A40" w:rsidP="00582156">
      <w:pPr>
        <w:spacing w:after="60"/>
        <w:jc w:val="both"/>
        <w:rPr>
          <w:rFonts w:ascii="Arial" w:hAnsi="Arial" w:cs="Arial"/>
          <w:i/>
          <w:iCs/>
          <w:color w:val="000000"/>
          <w:spacing w:val="-2"/>
          <w:sz w:val="18"/>
          <w:szCs w:val="18"/>
        </w:rPr>
      </w:pPr>
    </w:p>
    <w:p w14:paraId="20F287DC" w14:textId="447432A5" w:rsidR="00412A40" w:rsidRPr="004D6A8C" w:rsidRDefault="00412A40" w:rsidP="00582156">
      <w:pPr>
        <w:spacing w:after="60"/>
        <w:jc w:val="both"/>
        <w:rPr>
          <w:rFonts w:ascii="Arial" w:hAnsi="Arial" w:cs="Arial"/>
          <w:b/>
          <w:i/>
          <w:color w:val="000000"/>
          <w:spacing w:val="-2"/>
          <w:sz w:val="22"/>
          <w:szCs w:val="22"/>
        </w:rPr>
      </w:pPr>
      <w:r>
        <w:rPr>
          <w:noProof/>
        </w:rPr>
        <w:drawing>
          <wp:inline distT="0" distB="0" distL="0" distR="0" wp14:anchorId="38C7B4A4" wp14:editId="1C60B4FD">
            <wp:extent cx="6315075" cy="2809875"/>
            <wp:effectExtent l="0" t="0" r="9525" b="952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C4255E" w14:textId="77777777" w:rsidR="00582156" w:rsidRDefault="00582156" w:rsidP="00582156">
      <w:pPr>
        <w:jc w:val="both"/>
        <w:rPr>
          <w:rFonts w:ascii="Arial" w:hAnsi="Arial" w:cs="Arial"/>
          <w:color w:val="000000"/>
          <w:sz w:val="22"/>
          <w:szCs w:val="22"/>
        </w:rPr>
      </w:pPr>
    </w:p>
    <w:p w14:paraId="1CDA699B" w14:textId="3B1542B5" w:rsidR="002D3A07" w:rsidRDefault="00582156" w:rsidP="00582156">
      <w:pPr>
        <w:jc w:val="both"/>
        <w:rPr>
          <w:rFonts w:ascii="Arial" w:hAnsi="Arial" w:cs="Arial"/>
          <w:color w:val="000000"/>
          <w:sz w:val="22"/>
          <w:szCs w:val="22"/>
        </w:rPr>
      </w:pPr>
      <w:r w:rsidRPr="00B7712C">
        <w:rPr>
          <w:rFonts w:ascii="Arial" w:hAnsi="Arial" w:cs="Arial"/>
          <w:color w:val="000000"/>
          <w:sz w:val="22"/>
          <w:szCs w:val="22"/>
        </w:rPr>
        <w:lastRenderedPageBreak/>
        <w:t>V následujících částech se tato Zpráva zaměří na situaci Romů v oblasti vzdělávání, zaměstnanosti, bydlení a zdraví. Poslední tematická kapitola se bude věnovat romské kultuře, jazyku a dějinám.</w:t>
      </w:r>
      <w:r>
        <w:rPr>
          <w:rFonts w:ascii="Arial" w:hAnsi="Arial" w:cs="Arial"/>
          <w:color w:val="000000"/>
          <w:sz w:val="22"/>
          <w:szCs w:val="22"/>
        </w:rPr>
        <w:t xml:space="preserve"> </w:t>
      </w:r>
    </w:p>
    <w:p w14:paraId="446C3929" w14:textId="51FCB237" w:rsidR="007733F0" w:rsidRDefault="002D3A07" w:rsidP="005C1B61">
      <w:pPr>
        <w:jc w:val="both"/>
        <w:rPr>
          <w:rFonts w:ascii="Arial" w:hAnsi="Arial" w:cs="Arial"/>
          <w:sz w:val="22"/>
          <w:szCs w:val="22"/>
        </w:rPr>
      </w:pPr>
      <w:r>
        <w:rPr>
          <w:rFonts w:ascii="Arial" w:hAnsi="Arial" w:cs="Arial"/>
          <w:color w:val="000000"/>
          <w:sz w:val="22"/>
          <w:szCs w:val="22"/>
        </w:rPr>
        <w:br w:type="page"/>
      </w:r>
    </w:p>
    <w:p w14:paraId="06D9B430" w14:textId="77777777" w:rsidR="007733F0" w:rsidRPr="007733F0" w:rsidRDefault="00573A55" w:rsidP="007733F0">
      <w:pPr>
        <w:keepNext/>
        <w:spacing w:after="60"/>
        <w:outlineLvl w:val="1"/>
        <w:rPr>
          <w:rFonts w:ascii="Arial" w:hAnsi="Arial" w:cs="Arial"/>
          <w:b/>
          <w:bCs/>
          <w:iCs/>
          <w:color w:val="000000"/>
        </w:rPr>
      </w:pPr>
      <w:bookmarkStart w:id="40" w:name="_Toc123905151"/>
      <w:bookmarkStart w:id="41" w:name="_Toc155696096"/>
      <w:r>
        <w:rPr>
          <w:rFonts w:ascii="Arial" w:hAnsi="Arial" w:cs="Arial"/>
          <w:b/>
          <w:bCs/>
          <w:iCs/>
          <w:color w:val="000000"/>
        </w:rPr>
        <w:lastRenderedPageBreak/>
        <w:t>3</w:t>
      </w:r>
      <w:r w:rsidR="007733F0" w:rsidRPr="007733F0">
        <w:rPr>
          <w:rFonts w:ascii="Arial" w:hAnsi="Arial" w:cs="Arial"/>
          <w:b/>
          <w:bCs/>
          <w:iCs/>
          <w:color w:val="000000"/>
        </w:rPr>
        <w:t>.1. Vzdělávání</w:t>
      </w:r>
      <w:bookmarkEnd w:id="40"/>
      <w:bookmarkEnd w:id="41"/>
    </w:p>
    <w:p w14:paraId="68E24431" w14:textId="77777777" w:rsidR="007733F0" w:rsidRPr="007733F0" w:rsidRDefault="007733F0" w:rsidP="007733F0">
      <w:pPr>
        <w:jc w:val="both"/>
        <w:rPr>
          <w:rFonts w:ascii="Arial" w:hAnsi="Arial" w:cs="Arial"/>
          <w:color w:val="000000"/>
          <w:sz w:val="22"/>
          <w:szCs w:val="22"/>
        </w:rPr>
      </w:pPr>
    </w:p>
    <w:p w14:paraId="4B5EF2D4" w14:textId="57853FBB" w:rsidR="004A725B" w:rsidRDefault="007733F0" w:rsidP="007733F0">
      <w:pPr>
        <w:jc w:val="both"/>
        <w:rPr>
          <w:rFonts w:ascii="Arial" w:hAnsi="Arial" w:cs="Arial"/>
          <w:sz w:val="22"/>
          <w:szCs w:val="22"/>
        </w:rPr>
      </w:pPr>
      <w:r w:rsidRPr="007733F0">
        <w:rPr>
          <w:rFonts w:ascii="Arial" w:hAnsi="Arial" w:cs="Arial"/>
          <w:sz w:val="22"/>
          <w:szCs w:val="22"/>
        </w:rPr>
        <w:t>V roce 2022 provedlo CVVM šetření „Hodnocení kvality vzdělávání a možnosti dosažení vzdělání českou veřejností – září až listopad 2022“</w:t>
      </w:r>
      <w:r w:rsidRPr="007733F0">
        <w:rPr>
          <w:rFonts w:ascii="Arial" w:hAnsi="Arial" w:cs="Arial"/>
          <w:sz w:val="22"/>
          <w:szCs w:val="22"/>
          <w:vertAlign w:val="superscript"/>
        </w:rPr>
        <w:footnoteReference w:id="54"/>
      </w:r>
      <w:r w:rsidRPr="007733F0">
        <w:rPr>
          <w:rFonts w:ascii="Arial" w:hAnsi="Arial" w:cs="Arial"/>
          <w:sz w:val="22"/>
          <w:szCs w:val="22"/>
        </w:rPr>
        <w:t xml:space="preserve"> podle kterého je téměř 85 % lidí přesvědčeno, že v Česku může každý dosáhnout vzdělání, které odpovídá jeho schopnostem. Za nejdůležitější faktory ovlivňující vzdělání považuje veřejnost píli, pracovitost, schopnosti a touhu po vzdělání. Naopak nejmenší vliv má podle obyvatel ČR rasa, národnost a pohlaví, původ, znalost správných lidí a vzdělání rodičů. Lidé v průzkumu také hodnotili úroveň vzdělání na různých typech škol. Nejlépe dopadla gymnázia, nejhůř střední odborná učiliště.</w:t>
      </w:r>
    </w:p>
    <w:p w14:paraId="14967F7E" w14:textId="77777777" w:rsidR="007733F0" w:rsidRPr="007733F0" w:rsidRDefault="007733F0" w:rsidP="007733F0">
      <w:pPr>
        <w:jc w:val="both"/>
        <w:rPr>
          <w:rFonts w:ascii="Arial" w:hAnsi="Arial" w:cs="Arial"/>
          <w:sz w:val="22"/>
          <w:szCs w:val="22"/>
        </w:rPr>
      </w:pPr>
    </w:p>
    <w:p w14:paraId="6CA5BB65" w14:textId="77777777" w:rsidR="007733F0" w:rsidRPr="007733F0" w:rsidRDefault="007733F0" w:rsidP="007733F0">
      <w:pPr>
        <w:jc w:val="both"/>
        <w:rPr>
          <w:rFonts w:ascii="Arial" w:hAnsi="Arial" w:cs="Arial"/>
          <w:sz w:val="22"/>
          <w:szCs w:val="22"/>
        </w:rPr>
      </w:pPr>
    </w:p>
    <w:p w14:paraId="2D12FB7E" w14:textId="55C31BEF" w:rsidR="004A725B" w:rsidRPr="00A641AE" w:rsidRDefault="004A725B" w:rsidP="004A725B">
      <w:pPr>
        <w:pStyle w:val="Titulek"/>
        <w:keepNext/>
        <w:rPr>
          <w:rFonts w:ascii="Arial" w:hAnsi="Arial" w:cs="Arial"/>
          <w:color w:val="000000" w:themeColor="text1"/>
          <w:sz w:val="22"/>
          <w:szCs w:val="22"/>
        </w:rPr>
      </w:pPr>
      <w:bookmarkStart w:id="42" w:name="_Toc155696144"/>
      <w:r w:rsidRPr="00A641AE">
        <w:rPr>
          <w:rFonts w:ascii="Arial" w:hAnsi="Arial" w:cs="Arial"/>
          <w:color w:val="000000" w:themeColor="text1"/>
          <w:sz w:val="22"/>
          <w:szCs w:val="22"/>
        </w:rPr>
        <w:t xml:space="preserve">Graf </w:t>
      </w:r>
      <w:r w:rsidRPr="00A641AE">
        <w:rPr>
          <w:rFonts w:ascii="Arial" w:hAnsi="Arial" w:cs="Arial"/>
          <w:color w:val="000000" w:themeColor="text1"/>
          <w:sz w:val="22"/>
          <w:szCs w:val="22"/>
        </w:rPr>
        <w:fldChar w:fldCharType="begin"/>
      </w:r>
      <w:r w:rsidRPr="00A641AE">
        <w:rPr>
          <w:rFonts w:ascii="Arial" w:hAnsi="Arial" w:cs="Arial"/>
          <w:color w:val="000000" w:themeColor="text1"/>
          <w:sz w:val="22"/>
          <w:szCs w:val="22"/>
        </w:rPr>
        <w:instrText xml:space="preserve"> SEQ Rovnice \* ARABIC </w:instrText>
      </w:r>
      <w:r w:rsidRPr="00A641AE">
        <w:rPr>
          <w:rFonts w:ascii="Arial" w:hAnsi="Arial" w:cs="Arial"/>
          <w:color w:val="000000" w:themeColor="text1"/>
          <w:sz w:val="22"/>
          <w:szCs w:val="22"/>
        </w:rPr>
        <w:fldChar w:fldCharType="separate"/>
      </w:r>
      <w:r w:rsidR="00412A40">
        <w:rPr>
          <w:rFonts w:ascii="Arial" w:hAnsi="Arial" w:cs="Arial"/>
          <w:noProof/>
          <w:color w:val="000000" w:themeColor="text1"/>
          <w:sz w:val="22"/>
          <w:szCs w:val="22"/>
        </w:rPr>
        <w:t>6</w:t>
      </w:r>
      <w:r w:rsidRPr="00A641AE">
        <w:rPr>
          <w:rFonts w:ascii="Arial" w:hAnsi="Arial" w:cs="Arial"/>
          <w:color w:val="000000" w:themeColor="text1"/>
          <w:sz w:val="22"/>
          <w:szCs w:val="22"/>
        </w:rPr>
        <w:fldChar w:fldCharType="end"/>
      </w:r>
      <w:r w:rsidRPr="00A641AE">
        <w:rPr>
          <w:rFonts w:ascii="Arial" w:hAnsi="Arial" w:cs="Arial"/>
          <w:color w:val="000000" w:themeColor="text1"/>
          <w:sz w:val="22"/>
          <w:szCs w:val="22"/>
        </w:rPr>
        <w:t>: Skutečnosti ovlivňující možnost dosažení vzdělání</w:t>
      </w:r>
      <w:bookmarkEnd w:id="42"/>
      <w:r w:rsidRPr="00A641AE">
        <w:rPr>
          <w:rFonts w:ascii="Arial" w:hAnsi="Arial" w:cs="Arial"/>
          <w:color w:val="000000" w:themeColor="text1"/>
          <w:sz w:val="22"/>
          <w:szCs w:val="22"/>
        </w:rPr>
        <w:t xml:space="preserve"> </w:t>
      </w:r>
    </w:p>
    <w:p w14:paraId="4C46D688" w14:textId="77777777" w:rsidR="007733F0" w:rsidRPr="007733F0" w:rsidRDefault="007733F0" w:rsidP="007733F0">
      <w:pPr>
        <w:jc w:val="both"/>
        <w:rPr>
          <w:rFonts w:ascii="Arial" w:hAnsi="Arial" w:cs="Arial"/>
          <w:sz w:val="22"/>
          <w:szCs w:val="22"/>
        </w:rPr>
      </w:pPr>
      <w:r w:rsidRPr="007733F0">
        <w:rPr>
          <w:noProof/>
        </w:rPr>
        <w:drawing>
          <wp:inline distT="0" distB="0" distL="0" distR="0" wp14:anchorId="7E95C257" wp14:editId="524D921E">
            <wp:extent cx="5760720" cy="2989174"/>
            <wp:effectExtent l="0" t="0" r="0" b="1905"/>
            <wp:docPr id="43" name="Obrázek 43" descr="https://romea.cz/_next/image?url=https%3A%2F%2Fromea.cz%2Fapp%2Fuploads%2F2022%2F12%2Fgraf-vzdelani-900x467.jpg&amp;w=1920&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mea.cz/_next/image?url=https%3A%2F%2Fromea.cz%2Fapp%2Fuploads%2F2022%2F12%2Fgraf-vzdelani-900x467.jpg&amp;w=1920&amp;q=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89174"/>
                    </a:xfrm>
                    <a:prstGeom prst="rect">
                      <a:avLst/>
                    </a:prstGeom>
                    <a:noFill/>
                    <a:ln>
                      <a:noFill/>
                    </a:ln>
                  </pic:spPr>
                </pic:pic>
              </a:graphicData>
            </a:graphic>
          </wp:inline>
        </w:drawing>
      </w:r>
    </w:p>
    <w:p w14:paraId="54A0FD5E" w14:textId="77777777" w:rsidR="007733F0" w:rsidRPr="007733F0" w:rsidRDefault="007733F0" w:rsidP="007733F0">
      <w:pPr>
        <w:jc w:val="both"/>
        <w:rPr>
          <w:rFonts w:ascii="Arial" w:hAnsi="Arial" w:cs="Arial"/>
          <w:sz w:val="22"/>
          <w:szCs w:val="22"/>
        </w:rPr>
      </w:pPr>
    </w:p>
    <w:p w14:paraId="3F24D072" w14:textId="5ACFBAE3" w:rsidR="007733F0" w:rsidRPr="007733F0" w:rsidRDefault="007733F0" w:rsidP="007733F0">
      <w:pPr>
        <w:jc w:val="both"/>
        <w:rPr>
          <w:rFonts w:ascii="Arial" w:hAnsi="Arial" w:cs="Arial"/>
          <w:color w:val="000000"/>
          <w:sz w:val="22"/>
          <w:szCs w:val="22"/>
        </w:rPr>
      </w:pPr>
      <w:r w:rsidRPr="007733F0">
        <w:rPr>
          <w:rFonts w:ascii="Arial" w:hAnsi="Arial" w:cs="Arial"/>
          <w:color w:val="000000"/>
          <w:sz w:val="22"/>
          <w:szCs w:val="22"/>
        </w:rPr>
        <w:t>Naopak vliv etnicity a socioekonomického původu na úroveň vzdělání jednotli</w:t>
      </w:r>
      <w:r w:rsidR="00D92EE3">
        <w:rPr>
          <w:rFonts w:ascii="Arial" w:hAnsi="Arial" w:cs="Arial"/>
          <w:color w:val="000000"/>
          <w:sz w:val="22"/>
          <w:szCs w:val="22"/>
        </w:rPr>
        <w:t>vců prokázalo šetření Agentury</w:t>
      </w:r>
      <w:r w:rsidRPr="007733F0">
        <w:rPr>
          <w:rFonts w:ascii="Arial" w:hAnsi="Arial" w:cs="Arial"/>
          <w:color w:val="000000"/>
          <w:sz w:val="22"/>
          <w:szCs w:val="22"/>
        </w:rPr>
        <w:t>. Šetření v oblasti vzdělávání potvrdilo existenci rozdílů mezi obyvateli SVL a obecnou populací, kromě těchto rozdílů však dle šetření existují také rozdíly mezi úrovní vzdělání mezi romskými a neromskými obyvateli SVL, kdy právě etnicita hraje zásadní roli n</w:t>
      </w:r>
      <w:r w:rsidR="00E374A1">
        <w:rPr>
          <w:rFonts w:ascii="Arial" w:hAnsi="Arial" w:cs="Arial"/>
          <w:color w:val="000000"/>
          <w:sz w:val="22"/>
          <w:szCs w:val="22"/>
        </w:rPr>
        <w:t>a</w:t>
      </w:r>
      <w:r w:rsidRPr="007733F0">
        <w:rPr>
          <w:rFonts w:ascii="Arial" w:hAnsi="Arial" w:cs="Arial"/>
          <w:color w:val="000000"/>
          <w:sz w:val="22"/>
          <w:szCs w:val="22"/>
        </w:rPr>
        <w:t xml:space="preserve"> úrovni dosaženého vzdělání </w:t>
      </w:r>
      <w:r w:rsidR="00C54CB0">
        <w:rPr>
          <w:rFonts w:ascii="Arial" w:hAnsi="Arial" w:cs="Arial"/>
          <w:color w:val="000000"/>
          <w:sz w:val="22"/>
          <w:szCs w:val="22"/>
        </w:rPr>
        <w:t>z</w:t>
      </w:r>
      <w:r w:rsidRPr="007733F0">
        <w:rPr>
          <w:rFonts w:ascii="Arial" w:hAnsi="Arial" w:cs="Arial"/>
          <w:color w:val="000000"/>
          <w:sz w:val="22"/>
          <w:szCs w:val="22"/>
        </w:rPr>
        <w:t>koumaného vzorku. Zatímco v obecné populaci – s přihlédnutím ke skutečnosti, že u necelých 6 % obyvatel nebylo nejvyšší dosažené vzdělání zjištěno – získalo vysokoškolský titul necelých 18 % obyvatel, v prostředí SVL je takových obyvatel 1 %. Dále, 20 % Romů v SVL je zcela bez základního vzdělání, případě základní vzdělání nedokončilo; u neromských sousedů jsou to 4 % a u obecné populace pak 0,6 %. Úspěšně absolvovanou střední školu ať už s výučním listem nebo s maturitou má 31 % Romů ze SVL, u neromů jde o 71 %.</w:t>
      </w:r>
      <w:r w:rsidRPr="007733F0">
        <w:rPr>
          <w:rFonts w:ascii="Arial" w:hAnsi="Arial" w:cs="Arial"/>
          <w:color w:val="000000"/>
          <w:sz w:val="22"/>
          <w:szCs w:val="22"/>
          <w:vertAlign w:val="superscript"/>
        </w:rPr>
        <w:footnoteReference w:id="55"/>
      </w:r>
      <w:r w:rsidRPr="007733F0">
        <w:rPr>
          <w:rFonts w:ascii="Arial" w:hAnsi="Arial" w:cs="Arial"/>
          <w:color w:val="000000"/>
          <w:sz w:val="22"/>
          <w:szCs w:val="22"/>
        </w:rPr>
        <w:t xml:space="preserve"> Z výsledků šetření lze vysledovat také mezigenerační reprodukci úrovně vzdělání. </w:t>
      </w:r>
    </w:p>
    <w:p w14:paraId="025D8254" w14:textId="77777777" w:rsidR="007733F0" w:rsidRPr="007733F0" w:rsidRDefault="007733F0" w:rsidP="007733F0">
      <w:pPr>
        <w:jc w:val="both"/>
        <w:rPr>
          <w:rFonts w:ascii="Arial" w:hAnsi="Arial" w:cs="Arial"/>
          <w:color w:val="000000"/>
          <w:sz w:val="22"/>
          <w:szCs w:val="22"/>
        </w:rPr>
      </w:pPr>
    </w:p>
    <w:p w14:paraId="585D8CFB" w14:textId="77777777" w:rsidR="007733F0" w:rsidRPr="007733F0" w:rsidRDefault="007733F0" w:rsidP="007733F0">
      <w:pPr>
        <w:jc w:val="both"/>
        <w:rPr>
          <w:rFonts w:ascii="Arial" w:hAnsi="Arial" w:cs="Arial"/>
          <w:sz w:val="22"/>
          <w:szCs w:val="22"/>
        </w:rPr>
      </w:pPr>
      <w:r w:rsidRPr="007733F0">
        <w:rPr>
          <w:rFonts w:ascii="Arial" w:hAnsi="Arial" w:cs="Arial"/>
          <w:color w:val="000000"/>
          <w:sz w:val="22"/>
          <w:szCs w:val="22"/>
        </w:rPr>
        <w:t xml:space="preserve">Dle </w:t>
      </w:r>
      <w:r w:rsidRPr="007733F0">
        <w:rPr>
          <w:rFonts w:ascii="Arial" w:hAnsi="Arial" w:cs="Arial"/>
          <w:b/>
          <w:sz w:val="22"/>
          <w:szCs w:val="22"/>
        </w:rPr>
        <w:t>Analýzy příčin vyššího podílu romských žáků vzdělávajících se dle RVP ZV UV ve třídách zřízených podle § 16 odst. 9, školského zákona“</w:t>
      </w:r>
      <w:r w:rsidRPr="007733F0">
        <w:rPr>
          <w:rFonts w:ascii="Arial" w:hAnsi="Arial" w:cs="Arial"/>
          <w:b/>
          <w:sz w:val="22"/>
          <w:szCs w:val="22"/>
          <w:vertAlign w:val="superscript"/>
        </w:rPr>
        <w:footnoteReference w:id="56"/>
      </w:r>
      <w:r w:rsidR="00423F9A">
        <w:rPr>
          <w:rFonts w:ascii="Arial" w:hAnsi="Arial" w:cs="Arial"/>
          <w:b/>
          <w:sz w:val="22"/>
          <w:szCs w:val="22"/>
        </w:rPr>
        <w:t xml:space="preserve"> </w:t>
      </w:r>
      <w:r w:rsidRPr="007733F0">
        <w:rPr>
          <w:rFonts w:ascii="Arial" w:hAnsi="Arial" w:cs="Arial"/>
          <w:sz w:val="22"/>
          <w:szCs w:val="22"/>
        </w:rPr>
        <w:t xml:space="preserve">v posledních pěti letech nedošlo </w:t>
      </w:r>
      <w:r w:rsidRPr="007733F0">
        <w:rPr>
          <w:rFonts w:ascii="Arial" w:hAnsi="Arial" w:cs="Arial"/>
          <w:sz w:val="22"/>
          <w:szCs w:val="22"/>
        </w:rPr>
        <w:lastRenderedPageBreak/>
        <w:t xml:space="preserve">ke snížení podílu romských žáků ve speciálních třídách, ani k jejich desegregaci v rámci běžných tříd a škol, detailnější výsledky jsou uvedeny v podkapitolách níže. </w:t>
      </w:r>
    </w:p>
    <w:p w14:paraId="17F6696E" w14:textId="77777777" w:rsidR="007733F0" w:rsidRPr="007733F0" w:rsidRDefault="007733F0" w:rsidP="007733F0">
      <w:pPr>
        <w:jc w:val="both"/>
        <w:rPr>
          <w:rFonts w:ascii="Arial" w:hAnsi="Arial" w:cs="Arial"/>
          <w:sz w:val="22"/>
          <w:szCs w:val="22"/>
        </w:rPr>
      </w:pPr>
    </w:p>
    <w:p w14:paraId="63376F2F" w14:textId="13BB0889" w:rsidR="007733F0" w:rsidRPr="007733F0" w:rsidRDefault="007733F0" w:rsidP="007733F0">
      <w:pPr>
        <w:jc w:val="both"/>
        <w:rPr>
          <w:rFonts w:ascii="Arial" w:hAnsi="Arial" w:cs="Arial"/>
          <w:sz w:val="22"/>
          <w:szCs w:val="22"/>
        </w:rPr>
      </w:pPr>
      <w:r w:rsidRPr="007733F0">
        <w:rPr>
          <w:rFonts w:ascii="Arial" w:hAnsi="Arial" w:cs="Arial"/>
          <w:sz w:val="22"/>
          <w:szCs w:val="22"/>
        </w:rPr>
        <w:t xml:space="preserve">Oblast vzdělávání zkoumalo také výběrové šetření </w:t>
      </w:r>
      <w:r w:rsidR="000A4163">
        <w:rPr>
          <w:rFonts w:ascii="Arial" w:hAnsi="Arial" w:cs="Arial"/>
          <w:sz w:val="22"/>
          <w:szCs w:val="22"/>
        </w:rPr>
        <w:t>RILSA</w:t>
      </w:r>
      <w:r w:rsidRPr="007733F0">
        <w:rPr>
          <w:rFonts w:ascii="Arial" w:hAnsi="Arial" w:cs="Arial"/>
          <w:sz w:val="22"/>
          <w:szCs w:val="22"/>
        </w:rPr>
        <w:t>, kter</w:t>
      </w:r>
      <w:r w:rsidR="00033E1A">
        <w:rPr>
          <w:rFonts w:ascii="Arial" w:hAnsi="Arial" w:cs="Arial"/>
          <w:sz w:val="22"/>
          <w:szCs w:val="22"/>
        </w:rPr>
        <w:t>é</w:t>
      </w:r>
      <w:r w:rsidRPr="007733F0">
        <w:rPr>
          <w:rFonts w:ascii="Arial" w:hAnsi="Arial" w:cs="Arial"/>
          <w:sz w:val="22"/>
          <w:szCs w:val="22"/>
        </w:rPr>
        <w:t xml:space="preserve"> probíhalo v roce 2022. Výsledky šetření </w:t>
      </w:r>
      <w:r w:rsidR="000A4163">
        <w:rPr>
          <w:rFonts w:ascii="Arial" w:hAnsi="Arial" w:cs="Arial"/>
          <w:sz w:val="22"/>
          <w:szCs w:val="22"/>
        </w:rPr>
        <w:t>RILSA</w:t>
      </w:r>
      <w:r w:rsidRPr="007733F0">
        <w:rPr>
          <w:rFonts w:ascii="Arial" w:hAnsi="Arial" w:cs="Arial"/>
          <w:sz w:val="22"/>
          <w:szCs w:val="22"/>
        </w:rPr>
        <w:t xml:space="preserve"> ve velké míře korespondují s</w:t>
      </w:r>
      <w:r w:rsidR="00D92EE3">
        <w:rPr>
          <w:rFonts w:ascii="Arial" w:hAnsi="Arial" w:cs="Arial"/>
          <w:sz w:val="22"/>
          <w:szCs w:val="22"/>
        </w:rPr>
        <w:t> výsledky šetření Agentury</w:t>
      </w:r>
      <w:r w:rsidRPr="007733F0">
        <w:rPr>
          <w:rFonts w:ascii="Arial" w:hAnsi="Arial" w:cs="Arial"/>
          <w:sz w:val="22"/>
          <w:szCs w:val="22"/>
        </w:rPr>
        <w:t xml:space="preserve">. Výsledky obou šetření </w:t>
      </w:r>
      <w:r w:rsidR="00110251">
        <w:rPr>
          <w:rFonts w:ascii="Arial" w:hAnsi="Arial" w:cs="Arial"/>
          <w:sz w:val="22"/>
          <w:szCs w:val="22"/>
        </w:rPr>
        <w:t xml:space="preserve">jsou v kapitolách níže </w:t>
      </w:r>
      <w:r w:rsidRPr="007733F0">
        <w:rPr>
          <w:rFonts w:ascii="Arial" w:hAnsi="Arial" w:cs="Arial"/>
          <w:sz w:val="22"/>
          <w:szCs w:val="22"/>
        </w:rPr>
        <w:t>srovnávána ještě s výsledky Sčítání lidu</w:t>
      </w:r>
      <w:r w:rsidR="00033E1A">
        <w:rPr>
          <w:rFonts w:ascii="Arial" w:hAnsi="Arial" w:cs="Arial"/>
          <w:sz w:val="22"/>
          <w:szCs w:val="22"/>
        </w:rPr>
        <w:t>, d</w:t>
      </w:r>
      <w:r w:rsidRPr="007733F0">
        <w:rPr>
          <w:rFonts w:ascii="Arial" w:hAnsi="Arial" w:cs="Arial"/>
          <w:sz w:val="22"/>
          <w:szCs w:val="22"/>
        </w:rPr>
        <w:t xml:space="preserve">omů a bytů z roku 2021 a v některých případech i s </w:t>
      </w:r>
      <w:r w:rsidRPr="007733F0">
        <w:rPr>
          <w:rFonts w:ascii="Arial" w:hAnsi="Arial" w:cs="Arial"/>
          <w:color w:val="000000" w:themeColor="text1"/>
          <w:sz w:val="22"/>
          <w:szCs w:val="22"/>
        </w:rPr>
        <w:t>Výběrovým šetření</w:t>
      </w:r>
      <w:r w:rsidR="00D92EE3">
        <w:rPr>
          <w:rFonts w:ascii="Arial" w:hAnsi="Arial" w:cs="Arial"/>
          <w:color w:val="000000" w:themeColor="text1"/>
          <w:sz w:val="22"/>
          <w:szCs w:val="22"/>
        </w:rPr>
        <w:t>m</w:t>
      </w:r>
      <w:r w:rsidRPr="007733F0">
        <w:rPr>
          <w:rFonts w:ascii="Arial" w:hAnsi="Arial" w:cs="Arial"/>
          <w:color w:val="000000" w:themeColor="text1"/>
          <w:sz w:val="22"/>
          <w:szCs w:val="22"/>
        </w:rPr>
        <w:t xml:space="preserve"> pracovních sil z roku 2020.</w:t>
      </w:r>
    </w:p>
    <w:p w14:paraId="60B15030" w14:textId="77777777" w:rsidR="007733F0" w:rsidRDefault="007733F0" w:rsidP="007733F0">
      <w:pPr>
        <w:jc w:val="both"/>
        <w:rPr>
          <w:rFonts w:ascii="Verdana" w:hAnsi="Verdana" w:cs="Verdana"/>
          <w:color w:val="000000"/>
          <w:sz w:val="18"/>
          <w:szCs w:val="18"/>
          <w:highlight w:val="yellow"/>
          <w:lang w:eastAsia="sk-SK"/>
        </w:rPr>
      </w:pPr>
    </w:p>
    <w:p w14:paraId="0D5E33C8" w14:textId="77777777" w:rsidR="00C9321E" w:rsidRPr="007733F0" w:rsidRDefault="00C9321E" w:rsidP="00C9321E">
      <w:pPr>
        <w:jc w:val="both"/>
        <w:rPr>
          <w:rFonts w:ascii="Arial" w:hAnsi="Arial" w:cs="Arial"/>
          <w:sz w:val="22"/>
          <w:szCs w:val="22"/>
        </w:rPr>
      </w:pPr>
      <w:r w:rsidRPr="00573A55">
        <w:rPr>
          <w:rFonts w:ascii="Arial" w:hAnsi="Arial" w:cs="Arial"/>
          <w:sz w:val="22"/>
          <w:szCs w:val="22"/>
        </w:rPr>
        <w:t>ČŠI v roce 2022 neevidovala žádnou stížnost na diskriminaci z důvodu romské etnicity.</w:t>
      </w:r>
    </w:p>
    <w:p w14:paraId="71F53A2C" w14:textId="77777777" w:rsidR="00C9321E" w:rsidRPr="007733F0" w:rsidRDefault="00C9321E" w:rsidP="007733F0">
      <w:pPr>
        <w:jc w:val="both"/>
        <w:rPr>
          <w:rFonts w:ascii="Verdana" w:hAnsi="Verdana" w:cs="Verdana"/>
          <w:color w:val="000000"/>
          <w:sz w:val="18"/>
          <w:szCs w:val="18"/>
          <w:highlight w:val="yellow"/>
          <w:lang w:eastAsia="sk-SK"/>
        </w:rPr>
      </w:pPr>
    </w:p>
    <w:p w14:paraId="67C5A4DD" w14:textId="77777777" w:rsidR="007733F0" w:rsidRPr="007733F0" w:rsidRDefault="00573A55" w:rsidP="007733F0">
      <w:pPr>
        <w:keepNext/>
        <w:spacing w:before="240" w:after="60"/>
        <w:jc w:val="both"/>
        <w:outlineLvl w:val="2"/>
        <w:rPr>
          <w:rFonts w:ascii="Arial" w:hAnsi="Arial" w:cs="Arial"/>
          <w:b/>
          <w:bCs/>
          <w:color w:val="000000"/>
        </w:rPr>
      </w:pPr>
      <w:bookmarkStart w:id="43" w:name="_Toc11409150"/>
      <w:bookmarkStart w:id="44" w:name="_Toc123905152"/>
      <w:bookmarkStart w:id="45" w:name="_Toc155696097"/>
      <w:r>
        <w:rPr>
          <w:rFonts w:ascii="Arial" w:hAnsi="Arial" w:cs="Arial"/>
          <w:b/>
          <w:bCs/>
          <w:color w:val="000000"/>
          <w:sz w:val="22"/>
          <w:szCs w:val="22"/>
        </w:rPr>
        <w:t>3</w:t>
      </w:r>
      <w:r w:rsidR="007733F0" w:rsidRPr="007733F0">
        <w:rPr>
          <w:rFonts w:ascii="Arial" w:hAnsi="Arial" w:cs="Arial"/>
          <w:b/>
          <w:bCs/>
          <w:color w:val="000000"/>
          <w:sz w:val="22"/>
          <w:szCs w:val="22"/>
        </w:rPr>
        <w:t xml:space="preserve">.1.1. </w:t>
      </w:r>
      <w:r w:rsidR="007733F0" w:rsidRPr="007733F0">
        <w:rPr>
          <w:rFonts w:ascii="Arial" w:hAnsi="Arial" w:cs="Arial"/>
          <w:b/>
          <w:bCs/>
          <w:color w:val="000000"/>
        </w:rPr>
        <w:t>Předškolní vzdělávání</w:t>
      </w:r>
      <w:bookmarkEnd w:id="43"/>
      <w:bookmarkEnd w:id="44"/>
      <w:bookmarkEnd w:id="45"/>
    </w:p>
    <w:p w14:paraId="2452AE4B" w14:textId="77777777" w:rsidR="007733F0" w:rsidRPr="007733F0" w:rsidRDefault="007733F0" w:rsidP="007733F0"/>
    <w:p w14:paraId="12F53E54" w14:textId="06F64CB3" w:rsidR="007733F0" w:rsidRPr="007733F0" w:rsidRDefault="00890450" w:rsidP="007733F0">
      <w:pPr>
        <w:jc w:val="both"/>
        <w:rPr>
          <w:rFonts w:ascii="Arial" w:hAnsi="Arial" w:cs="Arial"/>
          <w:sz w:val="22"/>
          <w:szCs w:val="22"/>
        </w:rPr>
      </w:pPr>
      <w:r w:rsidRPr="007733F0">
        <w:rPr>
          <w:rFonts w:ascii="Arial" w:hAnsi="Arial" w:cs="Arial"/>
          <w:sz w:val="22"/>
          <w:szCs w:val="22"/>
        </w:rPr>
        <w:t xml:space="preserve">V roce 2022 MŠMT zveřejnilo výsledky z výzkumu </w:t>
      </w:r>
      <w:r w:rsidRPr="007733F0">
        <w:rPr>
          <w:rFonts w:ascii="Arial" w:hAnsi="Arial" w:cs="Arial"/>
          <w:b/>
          <w:sz w:val="22"/>
          <w:szCs w:val="22"/>
        </w:rPr>
        <w:t>„Ověření dopadů zavedení povinného posledního ročníku předškolního vzdělávání</w:t>
      </w:r>
      <w:r w:rsidRPr="007733F0">
        <w:rPr>
          <w:rFonts w:ascii="Arial" w:hAnsi="Arial" w:cs="Arial"/>
          <w:sz w:val="22"/>
          <w:szCs w:val="22"/>
        </w:rPr>
        <w:t>“</w:t>
      </w:r>
      <w:r w:rsidRPr="007733F0">
        <w:rPr>
          <w:rFonts w:ascii="Arial" w:hAnsi="Arial" w:cs="Arial"/>
          <w:sz w:val="22"/>
          <w:szCs w:val="22"/>
          <w:vertAlign w:val="superscript"/>
        </w:rPr>
        <w:footnoteReference w:id="57"/>
      </w:r>
      <w:r w:rsidRPr="007733F0">
        <w:rPr>
          <w:rFonts w:ascii="Arial" w:hAnsi="Arial" w:cs="Arial"/>
          <w:sz w:val="22"/>
          <w:szCs w:val="22"/>
        </w:rPr>
        <w:t>, financovaný TA ČR (číslo projektu TITSMSMT801), kterou zpracoval výzkumný tým Ústavu výzkumu a vývoje vzdělávání PedF UK v Praze. Cílem projektu bylo popsat dopad zavedeného povinného předškolního vzdělávání na skutečnou docházku dětí, kterých se povinnost týkala/týká; na vývoj počtu odkladů a jejich zdůvodnění; popsat nejčastější problémy a překážky související se vzděláváním, které se projevují při povinném předškolním vzdělávání dětí a v souvislosti s nástupem k povinné školní docházce a pomocí testu matematické pregramotnosti a fonematického povědomí diagnostikovat děti, které navštěvovaly MŠ pouze v období povinného předškolního vzdělávání</w:t>
      </w:r>
      <w:r>
        <w:rPr>
          <w:rFonts w:ascii="Arial" w:hAnsi="Arial" w:cs="Arial"/>
          <w:sz w:val="22"/>
          <w:szCs w:val="22"/>
        </w:rPr>
        <w:t>,</w:t>
      </w:r>
      <w:r w:rsidRPr="007733F0">
        <w:rPr>
          <w:rFonts w:ascii="Arial" w:hAnsi="Arial" w:cs="Arial"/>
          <w:sz w:val="22"/>
          <w:szCs w:val="22"/>
        </w:rPr>
        <w:t xml:space="preserve"> a ty, které do MŠ docházely delší dobu. Výstupem projektu jsou závěrečná výzkumná zpráva, variantní návrhy možné úpravy účinných zákonných a podzákonných předpisů vymezujících oblast předškolního vzdělávání v souvislosti se zavedením povinného posledního ročníku předškolního vzdělávání a návrhy dalších opatření (mimo legislativních) pro oblast předškolního vzdělávání souvisejících se zavedením povinného posledního ročníku předškolního vzdělávání.</w:t>
      </w:r>
    </w:p>
    <w:p w14:paraId="6564D024" w14:textId="77777777" w:rsidR="007733F0" w:rsidRPr="007733F0" w:rsidRDefault="007733F0" w:rsidP="007733F0">
      <w:pPr>
        <w:jc w:val="both"/>
        <w:rPr>
          <w:rFonts w:ascii="Arial" w:hAnsi="Arial" w:cs="Arial"/>
          <w:sz w:val="22"/>
          <w:szCs w:val="22"/>
        </w:rPr>
      </w:pPr>
    </w:p>
    <w:p w14:paraId="6791D4AF" w14:textId="7C014DB2" w:rsidR="007733F0" w:rsidRPr="007733F0" w:rsidRDefault="007733F0" w:rsidP="007733F0">
      <w:pPr>
        <w:jc w:val="both"/>
        <w:rPr>
          <w:rFonts w:ascii="Arial" w:hAnsi="Arial" w:cs="Arial"/>
          <w:sz w:val="22"/>
          <w:szCs w:val="22"/>
        </w:rPr>
      </w:pPr>
      <w:r w:rsidRPr="007733F0">
        <w:rPr>
          <w:rFonts w:ascii="Arial" w:hAnsi="Arial" w:cs="Arial"/>
          <w:sz w:val="22"/>
          <w:szCs w:val="22"/>
        </w:rPr>
        <w:t xml:space="preserve">Dle výzkumu </w:t>
      </w:r>
      <w:r w:rsidRPr="003F59BC">
        <w:rPr>
          <w:rFonts w:ascii="Arial" w:hAnsi="Arial" w:cs="Arial"/>
          <w:b/>
          <w:sz w:val="22"/>
          <w:szCs w:val="22"/>
        </w:rPr>
        <w:t>se podíl dětí zapsaných do povinného předškolního vzdělávání v posledním roce před zahájením povinné školní docházky zvýšil od zavedení tohoto opatření od školního roku 2017/2018</w:t>
      </w:r>
      <w:r w:rsidR="000D2FA6">
        <w:rPr>
          <w:rFonts w:ascii="Arial" w:hAnsi="Arial" w:cs="Arial"/>
          <w:b/>
          <w:sz w:val="22"/>
          <w:szCs w:val="22"/>
        </w:rPr>
        <w:t xml:space="preserve"> </w:t>
      </w:r>
      <w:r w:rsidR="00890450">
        <w:rPr>
          <w:rFonts w:ascii="Arial" w:hAnsi="Arial" w:cs="Arial"/>
          <w:b/>
          <w:sz w:val="22"/>
          <w:szCs w:val="22"/>
        </w:rPr>
        <w:t>o 1,7 p.</w:t>
      </w:r>
      <w:r w:rsidRPr="003F59BC">
        <w:rPr>
          <w:rFonts w:ascii="Arial" w:hAnsi="Arial" w:cs="Arial"/>
          <w:b/>
          <w:sz w:val="22"/>
          <w:szCs w:val="22"/>
        </w:rPr>
        <w:t>b.</w:t>
      </w:r>
      <w:r w:rsidRPr="007733F0">
        <w:rPr>
          <w:rFonts w:ascii="Arial" w:hAnsi="Arial" w:cs="Arial"/>
          <w:sz w:val="22"/>
          <w:szCs w:val="22"/>
        </w:rPr>
        <w:t xml:space="preserve"> </w:t>
      </w:r>
      <w:r w:rsidRPr="003F59BC">
        <w:rPr>
          <w:rFonts w:ascii="Arial" w:hAnsi="Arial" w:cs="Arial"/>
          <w:b/>
          <w:sz w:val="22"/>
          <w:szCs w:val="22"/>
        </w:rPr>
        <w:t>Ještě výraznější zvýšení se týkalo podílu dětí zapsaných do povinného předškolního vzdělávání ve strukturálně postižen</w:t>
      </w:r>
      <w:r w:rsidR="00B04F21">
        <w:rPr>
          <w:rFonts w:ascii="Arial" w:hAnsi="Arial" w:cs="Arial"/>
          <w:b/>
          <w:sz w:val="22"/>
          <w:szCs w:val="22"/>
        </w:rPr>
        <w:t xml:space="preserve">ých regionech – v Karlovarském </w:t>
      </w:r>
      <w:r w:rsidRPr="003F59BC">
        <w:rPr>
          <w:rFonts w:ascii="Arial" w:hAnsi="Arial" w:cs="Arial"/>
          <w:b/>
          <w:sz w:val="22"/>
          <w:szCs w:val="22"/>
        </w:rPr>
        <w:t xml:space="preserve">a Ústeckém kraji. Lze očekávat, že opatření přivedlo do MŠ především děti ze sociálně znevýhodněného prostředí, což potvrdily rovněž výpovědi respondentů v kvantitativních i kvalitativních šetřeních. </w:t>
      </w:r>
      <w:r w:rsidRPr="007733F0">
        <w:rPr>
          <w:rFonts w:ascii="Arial" w:hAnsi="Arial" w:cs="Arial"/>
          <w:sz w:val="22"/>
          <w:szCs w:val="22"/>
        </w:rPr>
        <w:t xml:space="preserve">Nejčastější </w:t>
      </w:r>
      <w:r w:rsidRPr="003F59BC">
        <w:rPr>
          <w:rFonts w:ascii="Arial" w:hAnsi="Arial" w:cs="Arial"/>
          <w:b/>
          <w:sz w:val="22"/>
          <w:szCs w:val="22"/>
        </w:rPr>
        <w:t>problémy a bariéry</w:t>
      </w:r>
      <w:r w:rsidRPr="007733F0">
        <w:rPr>
          <w:rFonts w:ascii="Arial" w:hAnsi="Arial" w:cs="Arial"/>
          <w:sz w:val="22"/>
          <w:szCs w:val="22"/>
        </w:rPr>
        <w:t xml:space="preserve"> (související se vzděláváním), se kterými se potýkají rodiče dětí a děti se sociálním vyloučením je např. fakt, že rodiče nepřikládají důležitost pravidelné a včasné docházce dětí do MŠ; rodiče nedůvěřují institucím; děti, které před zahájením povinného předškolního vzdělávání nenavštěvovaly MŠ, mají problémy s adaptací a s nedostatečnými znalostmi a dovednostmi </w:t>
      </w:r>
      <w:r w:rsidR="00033E1A">
        <w:rPr>
          <w:rFonts w:ascii="Arial" w:hAnsi="Arial" w:cs="Arial"/>
          <w:sz w:val="22"/>
          <w:szCs w:val="22"/>
        </w:rPr>
        <w:t xml:space="preserve">adekvátně </w:t>
      </w:r>
      <w:r w:rsidRPr="007733F0">
        <w:rPr>
          <w:rFonts w:ascii="Arial" w:hAnsi="Arial" w:cs="Arial"/>
          <w:sz w:val="22"/>
          <w:szCs w:val="22"/>
        </w:rPr>
        <w:t>jejich věku. MŠ se potýkají s nedostatečnou personální kapacitou, kdy 79 % ředitelek MŠ souhlasí s výrokem, že pro zajištění pozitivních dopadů povinného předškolního ročníku pro sociálně znevýhodněné děti je potřeba personální posílení týmu v MŠ. Dalším identifikovaným problémem je také komunikace</w:t>
      </w:r>
      <w:r w:rsidR="00B04F21">
        <w:rPr>
          <w:rFonts w:ascii="Arial" w:hAnsi="Arial" w:cs="Arial"/>
          <w:sz w:val="22"/>
          <w:szCs w:val="22"/>
        </w:rPr>
        <w:t xml:space="preserve"> mezi MŠ </w:t>
      </w:r>
      <w:r w:rsidR="00CB78D5">
        <w:rPr>
          <w:rFonts w:ascii="Arial" w:hAnsi="Arial" w:cs="Arial"/>
          <w:sz w:val="22"/>
          <w:szCs w:val="22"/>
        </w:rPr>
        <w:t>a rodiči v případech, kdy</w:t>
      </w:r>
      <w:r w:rsidRPr="007733F0">
        <w:rPr>
          <w:rFonts w:ascii="Arial" w:hAnsi="Arial" w:cs="Arial"/>
          <w:sz w:val="22"/>
          <w:szCs w:val="22"/>
        </w:rPr>
        <w:t xml:space="preserve"> </w:t>
      </w:r>
      <w:r w:rsidR="00110251">
        <w:rPr>
          <w:rFonts w:ascii="Arial" w:hAnsi="Arial" w:cs="Arial"/>
          <w:sz w:val="22"/>
          <w:szCs w:val="22"/>
        </w:rPr>
        <w:t>učitelé/</w:t>
      </w:r>
      <w:r w:rsidRPr="007733F0">
        <w:rPr>
          <w:rFonts w:ascii="Arial" w:hAnsi="Arial" w:cs="Arial"/>
          <w:sz w:val="22"/>
          <w:szCs w:val="22"/>
        </w:rPr>
        <w:t>učitelky MŠ, které neprošly vzděláváním zaměřeným na vzdělávání dětí se sociálním znevýhodněním a romské populace</w:t>
      </w:r>
      <w:r w:rsidR="00D4687F">
        <w:rPr>
          <w:rFonts w:ascii="Arial" w:hAnsi="Arial" w:cs="Arial"/>
          <w:sz w:val="22"/>
          <w:szCs w:val="22"/>
        </w:rPr>
        <w:t xml:space="preserve">. </w:t>
      </w:r>
      <w:r w:rsidRPr="007733F0">
        <w:rPr>
          <w:rFonts w:ascii="Arial" w:hAnsi="Arial" w:cs="Arial"/>
          <w:sz w:val="22"/>
          <w:szCs w:val="22"/>
        </w:rPr>
        <w:t>Absence důkladného přípravného i dalšího vzdělávání se obzvláště projevuje při řešení konfliktů a krizových situací.</w:t>
      </w:r>
      <w:r w:rsidRPr="007733F0">
        <w:rPr>
          <w:rFonts w:ascii="Arial" w:hAnsi="Arial" w:cs="Arial"/>
          <w:sz w:val="22"/>
          <w:szCs w:val="22"/>
          <w:vertAlign w:val="superscript"/>
        </w:rPr>
        <w:footnoteReference w:id="58"/>
      </w:r>
      <w:r w:rsidRPr="007733F0">
        <w:rPr>
          <w:rFonts w:ascii="Arial" w:hAnsi="Arial" w:cs="Arial"/>
          <w:sz w:val="22"/>
          <w:szCs w:val="22"/>
        </w:rPr>
        <w:t xml:space="preserve"> Dalšími překážkami jsou také finanční náročnost </w:t>
      </w:r>
      <w:r w:rsidR="00B04F21">
        <w:rPr>
          <w:rFonts w:ascii="Arial" w:hAnsi="Arial" w:cs="Arial"/>
          <w:sz w:val="22"/>
          <w:szCs w:val="22"/>
        </w:rPr>
        <w:t xml:space="preserve">spojená s docházkou dětí do MŠ </w:t>
      </w:r>
      <w:r w:rsidRPr="007733F0">
        <w:rPr>
          <w:rFonts w:ascii="Arial" w:hAnsi="Arial" w:cs="Arial"/>
          <w:sz w:val="22"/>
          <w:szCs w:val="22"/>
        </w:rPr>
        <w:t>a podobných zařízení, např. úhrada stravného a školného; nepravidelná docházka dětí do MŠ, nedostatečná informovanost rodičů o povinnosti dítě umístit do povinného předškolního ročníku MŠ nebo nedostatek míst v</w:t>
      </w:r>
      <w:r w:rsidR="00033E1A">
        <w:rPr>
          <w:rFonts w:ascii="Arial" w:hAnsi="Arial" w:cs="Arial"/>
          <w:sz w:val="22"/>
          <w:szCs w:val="22"/>
        </w:rPr>
        <w:t> </w:t>
      </w:r>
      <w:r w:rsidRPr="007733F0">
        <w:rPr>
          <w:rFonts w:ascii="Arial" w:hAnsi="Arial" w:cs="Arial"/>
          <w:sz w:val="22"/>
          <w:szCs w:val="22"/>
        </w:rPr>
        <w:t>MŠ</w:t>
      </w:r>
      <w:r w:rsidR="00033E1A">
        <w:rPr>
          <w:rFonts w:ascii="Arial" w:hAnsi="Arial" w:cs="Arial"/>
          <w:sz w:val="22"/>
          <w:szCs w:val="22"/>
        </w:rPr>
        <w:t>. T</w:t>
      </w:r>
      <w:r w:rsidR="00B04F21">
        <w:rPr>
          <w:rFonts w:ascii="Arial" w:hAnsi="Arial" w:cs="Arial"/>
          <w:sz w:val="22"/>
          <w:szCs w:val="22"/>
        </w:rPr>
        <w:t xml:space="preserve">yto bariéry </w:t>
      </w:r>
      <w:r w:rsidRPr="007733F0">
        <w:rPr>
          <w:rFonts w:ascii="Arial" w:hAnsi="Arial" w:cs="Arial"/>
          <w:sz w:val="22"/>
          <w:szCs w:val="22"/>
        </w:rPr>
        <w:t xml:space="preserve">potvrzují i krajští koordinátoři pro záležitosti romské menšiny. Dle koordinátorů </w:t>
      </w:r>
      <w:r w:rsidRPr="007733F0">
        <w:rPr>
          <w:rFonts w:ascii="Arial" w:hAnsi="Arial" w:cs="Arial"/>
          <w:sz w:val="22"/>
          <w:szCs w:val="22"/>
        </w:rPr>
        <w:lastRenderedPageBreak/>
        <w:t xml:space="preserve">pro romské záležitosti romské děti nejčastěji začnou navštěvovat MŠ až v povinném předškolním ročníku, lze však vypozorovat zlepšení povědomí mezi romskými rodiči o důležitosti předškolního vzdělávání. </w:t>
      </w:r>
    </w:p>
    <w:p w14:paraId="60993515" w14:textId="77777777" w:rsidR="007733F0" w:rsidRPr="007733F0" w:rsidRDefault="007733F0" w:rsidP="007733F0">
      <w:pPr>
        <w:jc w:val="both"/>
        <w:rPr>
          <w:rFonts w:ascii="Arial" w:hAnsi="Arial" w:cs="Arial"/>
          <w:sz w:val="22"/>
          <w:szCs w:val="22"/>
        </w:rPr>
      </w:pPr>
    </w:p>
    <w:p w14:paraId="70965BF7" w14:textId="204444CC" w:rsidR="007733F0" w:rsidRPr="007733F0" w:rsidRDefault="007733F0" w:rsidP="007733F0">
      <w:pPr>
        <w:autoSpaceDE w:val="0"/>
        <w:autoSpaceDN w:val="0"/>
        <w:adjustRightInd w:val="0"/>
        <w:jc w:val="both"/>
        <w:rPr>
          <w:rFonts w:ascii="Arial" w:hAnsi="Arial" w:cs="Arial"/>
          <w:sz w:val="22"/>
          <w:szCs w:val="22"/>
          <w:highlight w:val="yellow"/>
        </w:rPr>
      </w:pPr>
      <w:r w:rsidRPr="007733F0">
        <w:rPr>
          <w:rFonts w:ascii="Arial" w:hAnsi="Arial" w:cs="Arial"/>
          <w:sz w:val="22"/>
          <w:szCs w:val="22"/>
        </w:rPr>
        <w:t>Stejně jako v roce 2021 i v roce 2022 romské děti často místo MŠ navštěvovaly předškolní kluby provozované NNO. Kluby jsou pro romské rodiny v mnoha případech dostupnější a víc vyhovují jej</w:t>
      </w:r>
      <w:r w:rsidR="00033E1A">
        <w:rPr>
          <w:rFonts w:ascii="Arial" w:hAnsi="Arial" w:cs="Arial"/>
          <w:sz w:val="22"/>
          <w:szCs w:val="22"/>
        </w:rPr>
        <w:t>ich</w:t>
      </w:r>
      <w:r w:rsidRPr="007733F0">
        <w:rPr>
          <w:rFonts w:ascii="Arial" w:hAnsi="Arial" w:cs="Arial"/>
          <w:sz w:val="22"/>
          <w:szCs w:val="22"/>
        </w:rPr>
        <w:t xml:space="preserve"> potřebám. V případě klubů často odpadá finanční překážka, jelikož je jejich návštěva pro děti zpravidla bezplatná. NNO přispívají k informovanosti rodičů a dětí o možnostech a přínosu vzdělávání, dále poskytují individuální konzultace, </w:t>
      </w:r>
      <w:r w:rsidRPr="007733F0">
        <w:rPr>
          <w:rFonts w:ascii="Tahoma" w:hAnsi="Tahoma" w:cs="Tahoma"/>
          <w:bCs/>
          <w:color w:val="000000"/>
          <w:sz w:val="22"/>
          <w:szCs w:val="22"/>
          <w:shd w:val="clear" w:color="auto" w:fill="FFFFFF"/>
        </w:rPr>
        <w:t>poradenství v oblasti výchovy a vzdělávání</w:t>
      </w:r>
      <w:r w:rsidRPr="007733F0">
        <w:rPr>
          <w:rFonts w:ascii="Tahoma" w:hAnsi="Tahoma" w:cs="Tahoma"/>
          <w:color w:val="000000"/>
          <w:sz w:val="22"/>
          <w:szCs w:val="22"/>
          <w:shd w:val="clear" w:color="auto" w:fill="FFFFFF"/>
        </w:rPr>
        <w:t> apod.</w:t>
      </w:r>
    </w:p>
    <w:p w14:paraId="5352FDCD" w14:textId="77777777" w:rsidR="007733F0" w:rsidRPr="007733F0" w:rsidRDefault="007733F0" w:rsidP="007733F0">
      <w:pPr>
        <w:jc w:val="both"/>
        <w:rPr>
          <w:rFonts w:ascii="Arial" w:hAnsi="Arial" w:cs="Arial"/>
          <w:sz w:val="22"/>
          <w:szCs w:val="22"/>
        </w:rPr>
      </w:pPr>
    </w:p>
    <w:p w14:paraId="31DF910B" w14:textId="77777777" w:rsidR="007733F0" w:rsidRPr="007733F0" w:rsidRDefault="007733F0" w:rsidP="007733F0">
      <w:pPr>
        <w:jc w:val="both"/>
        <w:rPr>
          <w:rFonts w:ascii="Arial" w:hAnsi="Arial" w:cs="Arial"/>
          <w:sz w:val="22"/>
          <w:szCs w:val="22"/>
        </w:rPr>
      </w:pPr>
    </w:p>
    <w:p w14:paraId="68CC183A" w14:textId="5A8A9903" w:rsidR="007733F0" w:rsidRPr="007733F0" w:rsidRDefault="007733F0" w:rsidP="007733F0">
      <w:pPr>
        <w:jc w:val="both"/>
        <w:rPr>
          <w:color w:val="1F487C"/>
          <w:sz w:val="22"/>
          <w:szCs w:val="22"/>
        </w:rPr>
      </w:pPr>
      <w:r w:rsidRPr="00826E5B">
        <w:rPr>
          <w:rFonts w:ascii="Arial" w:hAnsi="Arial" w:cs="Arial"/>
          <w:b/>
          <w:color w:val="000000" w:themeColor="text1"/>
          <w:sz w:val="22"/>
          <w:szCs w:val="22"/>
        </w:rPr>
        <w:t>K podpoře přístupu romských dětí k předškolnímu vzdělávání využívá MŠMT především mechanismy dotačních programů a sekundárně také podpory v rámci Národního programu obnovy.</w:t>
      </w:r>
      <w:r w:rsidRPr="007733F0">
        <w:rPr>
          <w:rFonts w:ascii="Arial" w:hAnsi="Arial" w:cs="Arial"/>
          <w:color w:val="000000" w:themeColor="text1"/>
          <w:sz w:val="22"/>
          <w:szCs w:val="22"/>
        </w:rPr>
        <w:t xml:space="preserve"> Zvláštní zřetel je kladen na podporu přístupu k předškolnímu vzdělávání </w:t>
      </w:r>
      <w:r w:rsidRPr="00826E5B">
        <w:rPr>
          <w:rFonts w:ascii="Arial" w:hAnsi="Arial" w:cs="Arial"/>
          <w:b/>
          <w:color w:val="000000" w:themeColor="text1"/>
          <w:sz w:val="22"/>
          <w:szCs w:val="22"/>
        </w:rPr>
        <w:t>v</w:t>
      </w:r>
      <w:r w:rsidR="00890450">
        <w:rPr>
          <w:rFonts w:ascii="Arial" w:hAnsi="Arial" w:cs="Arial"/>
          <w:b/>
          <w:color w:val="000000" w:themeColor="text1"/>
          <w:sz w:val="22"/>
          <w:szCs w:val="22"/>
        </w:rPr>
        <w:t xml:space="preserve"> </w:t>
      </w:r>
      <w:r w:rsidRPr="00826E5B">
        <w:rPr>
          <w:rFonts w:ascii="Arial" w:hAnsi="Arial" w:cs="Arial"/>
          <w:b/>
          <w:sz w:val="22"/>
          <w:szCs w:val="22"/>
        </w:rPr>
        <w:t>Ústeckém a Karlovarském kraji, kde je dlouhodobě zaznamenáván nejnižší podíl účasti romských dětí na předškolním vzdělávání</w:t>
      </w:r>
      <w:r w:rsidRPr="007733F0">
        <w:rPr>
          <w:rFonts w:ascii="Arial" w:hAnsi="Arial" w:cs="Arial"/>
          <w:sz w:val="22"/>
          <w:szCs w:val="22"/>
        </w:rPr>
        <w:t>. V průběhu května 2022 byla vyhlášena dotační výzva na podporu zvýšení účasti dětí na předškolním vzdělávání v Karlovarském a Ústeckém kraji na rok 2022 (tedy v regionech s nejnižším podílem dětí participujících na předškolním vzdělávání), a to s celkovou alokací ve výši 20 000 000 Kč.</w:t>
      </w:r>
      <w:r w:rsidRPr="007733F0">
        <w:rPr>
          <w:rFonts w:ascii="Arial" w:hAnsi="Arial" w:cs="Arial"/>
          <w:sz w:val="22"/>
          <w:szCs w:val="22"/>
          <w:vertAlign w:val="superscript"/>
        </w:rPr>
        <w:footnoteReference w:id="59"/>
      </w:r>
      <w:r w:rsidRPr="007733F0">
        <w:rPr>
          <w:rFonts w:ascii="Arial" w:hAnsi="Arial" w:cs="Arial"/>
          <w:sz w:val="22"/>
          <w:szCs w:val="22"/>
        </w:rPr>
        <w:t xml:space="preserve"> Podpora aktivit v oblasti zvýšení účasti dětí na předškolním vzdělávání byla poskytována rovněž v rámci dotačního programu Podpora integrace romské menšiny v roce 2022 a Národního plánu obnovy, </w:t>
      </w:r>
      <w:r w:rsidR="00A641AE" w:rsidRPr="00A641AE">
        <w:rPr>
          <w:rFonts w:ascii="Arial" w:hAnsi="Arial" w:cs="Arial"/>
          <w:sz w:val="22"/>
          <w:szCs w:val="22"/>
        </w:rPr>
        <w:t>viz kapitola 2.2.</w:t>
      </w:r>
      <w:r w:rsidRPr="007733F0">
        <w:rPr>
          <w:rFonts w:ascii="Arial" w:hAnsi="Arial" w:cs="Arial"/>
          <w:sz w:val="22"/>
          <w:szCs w:val="22"/>
        </w:rPr>
        <w:t xml:space="preserve"> V rámci OP VVV byly v projektech výzev zaměřených na Inkluzivní vzdělávání pro KPSVL II a SVL II aktivně vyhledávány a oslovovány rodiny dětí, které se předškolního vzdělávání ještě neúčastní, dále byla organizována neformální předškolní centra pro děti jako příprava na vstup do běžné MŠ a byly pořádány vzdělávací akce pro rodiče těchto dětí. Dále byly v projektech výzvy Šablony III OP VVV podporovány aktivity se zaměřením na spolupráci s rodiči. V rámci OP JAK byla v květnu 2022 vyhlášena první relevantní </w:t>
      </w:r>
      <w:r w:rsidR="00890450" w:rsidRPr="007733F0">
        <w:rPr>
          <w:rFonts w:ascii="Arial" w:hAnsi="Arial" w:cs="Arial"/>
          <w:sz w:val="22"/>
          <w:szCs w:val="22"/>
        </w:rPr>
        <w:t xml:space="preserve">výzva </w:t>
      </w:r>
      <w:r w:rsidR="00890450">
        <w:rPr>
          <w:rFonts w:ascii="Arial" w:hAnsi="Arial" w:cs="Arial"/>
          <w:sz w:val="22"/>
          <w:szCs w:val="22"/>
        </w:rPr>
        <w:t>–</w:t>
      </w:r>
      <w:r w:rsidR="00890450" w:rsidRPr="007733F0">
        <w:rPr>
          <w:rFonts w:ascii="Arial" w:hAnsi="Arial" w:cs="Arial"/>
          <w:sz w:val="22"/>
          <w:szCs w:val="22"/>
        </w:rPr>
        <w:t xml:space="preserve"> Šablony pro MŠ a ZŠ I, ve které je jednou z podporovaných aktivit odborně zaměřená tematická a komunitní setkávání s rodiči i veřejností. Ve druhé polovině roku 2022 započala příprava dalších výzev OP JAK zaměřených na akční plánování v území, kde je uvedené téma rovněž možno podpořit. Tyto výzvy budou vyhlášeny v roce 2023.</w:t>
      </w:r>
    </w:p>
    <w:p w14:paraId="78CA62FA" w14:textId="77777777" w:rsidR="007733F0" w:rsidRPr="007733F0" w:rsidRDefault="007733F0" w:rsidP="007733F0">
      <w:pPr>
        <w:jc w:val="both"/>
        <w:rPr>
          <w:rFonts w:ascii="Arial" w:hAnsi="Arial" w:cs="Arial"/>
          <w:sz w:val="22"/>
          <w:szCs w:val="22"/>
        </w:rPr>
      </w:pPr>
    </w:p>
    <w:p w14:paraId="0743FEF8" w14:textId="77777777" w:rsidR="007733F0" w:rsidRPr="007733F0" w:rsidRDefault="007733F0" w:rsidP="007733F0">
      <w:pPr>
        <w:jc w:val="both"/>
        <w:rPr>
          <w:rFonts w:ascii="Arial" w:hAnsi="Arial" w:cs="Arial"/>
          <w:sz w:val="22"/>
          <w:szCs w:val="22"/>
        </w:rPr>
      </w:pPr>
      <w:r w:rsidRPr="007733F0">
        <w:rPr>
          <w:rFonts w:ascii="Arial" w:hAnsi="Arial" w:cs="Arial"/>
          <w:sz w:val="22"/>
          <w:szCs w:val="22"/>
        </w:rPr>
        <w:t xml:space="preserve">Z </w:t>
      </w:r>
      <w:r w:rsidRPr="00826E5B">
        <w:rPr>
          <w:rFonts w:ascii="Arial" w:hAnsi="Arial" w:cs="Arial"/>
          <w:b/>
          <w:sz w:val="22"/>
          <w:szCs w:val="22"/>
        </w:rPr>
        <w:t>Integrovaného regionálního operačního programu (IROP)</w:t>
      </w:r>
      <w:r w:rsidRPr="007733F0">
        <w:rPr>
          <w:rFonts w:ascii="Arial" w:hAnsi="Arial" w:cs="Arial"/>
          <w:sz w:val="22"/>
          <w:szCs w:val="22"/>
        </w:rPr>
        <w:t>, jsou aktuálně pro oblast mateřských škol vypsány dvě výzvy na zajištění dostatečných kapacit v mateřských školách pro umístění dětí do tří let a starších.</w:t>
      </w:r>
      <w:r w:rsidRPr="007733F0">
        <w:rPr>
          <w:rFonts w:ascii="Arial" w:hAnsi="Arial" w:cs="Arial"/>
          <w:sz w:val="22"/>
          <w:szCs w:val="22"/>
          <w:vertAlign w:val="superscript"/>
        </w:rPr>
        <w:footnoteReference w:id="60"/>
      </w:r>
      <w:r w:rsidRPr="007733F0">
        <w:rPr>
          <w:rFonts w:ascii="Arial" w:hAnsi="Arial" w:cs="Arial"/>
          <w:sz w:val="22"/>
          <w:szCs w:val="22"/>
        </w:rPr>
        <w:t xml:space="preserve"> </w:t>
      </w:r>
    </w:p>
    <w:p w14:paraId="5699242B" w14:textId="77777777" w:rsidR="007733F0" w:rsidRPr="007733F0" w:rsidRDefault="007733F0" w:rsidP="007733F0">
      <w:pPr>
        <w:jc w:val="both"/>
        <w:rPr>
          <w:rFonts w:ascii="Arial" w:hAnsi="Arial" w:cs="Arial"/>
          <w:sz w:val="22"/>
          <w:szCs w:val="22"/>
        </w:rPr>
      </w:pPr>
    </w:p>
    <w:p w14:paraId="4C0D68AD" w14:textId="3F860EC0" w:rsidR="007733F0" w:rsidRPr="007733F0" w:rsidRDefault="007733F0" w:rsidP="007733F0">
      <w:pPr>
        <w:jc w:val="both"/>
        <w:rPr>
          <w:rFonts w:ascii="Arial" w:hAnsi="Arial" w:cs="Arial"/>
          <w:sz w:val="22"/>
          <w:szCs w:val="22"/>
        </w:rPr>
      </w:pPr>
      <w:r w:rsidRPr="007733F0">
        <w:rPr>
          <w:rFonts w:ascii="Arial" w:hAnsi="Arial" w:cs="Arial"/>
          <w:sz w:val="22"/>
          <w:szCs w:val="22"/>
        </w:rPr>
        <w:t xml:space="preserve">Dle </w:t>
      </w:r>
      <w:r w:rsidRPr="007733F0">
        <w:rPr>
          <w:rFonts w:ascii="Arial" w:hAnsi="Arial" w:cs="Arial"/>
          <w:b/>
          <w:sz w:val="22"/>
          <w:szCs w:val="22"/>
        </w:rPr>
        <w:t xml:space="preserve">výběrového šetření </w:t>
      </w:r>
      <w:r w:rsidR="000A4163">
        <w:rPr>
          <w:rFonts w:ascii="Arial" w:hAnsi="Arial" w:cs="Arial"/>
          <w:b/>
          <w:sz w:val="22"/>
          <w:szCs w:val="22"/>
        </w:rPr>
        <w:t>RILSA</w:t>
      </w:r>
      <w:r w:rsidRPr="007733F0">
        <w:rPr>
          <w:rFonts w:ascii="Arial" w:hAnsi="Arial" w:cs="Arial"/>
          <w:sz w:val="22"/>
          <w:szCs w:val="22"/>
          <w:vertAlign w:val="superscript"/>
        </w:rPr>
        <w:footnoteReference w:id="61"/>
      </w:r>
      <w:r w:rsidR="00110251">
        <w:rPr>
          <w:rFonts w:ascii="Arial" w:hAnsi="Arial" w:cs="Arial"/>
          <w:b/>
          <w:sz w:val="22"/>
          <w:szCs w:val="22"/>
        </w:rPr>
        <w:t xml:space="preserve"> </w:t>
      </w:r>
      <w:r w:rsidRPr="007733F0">
        <w:rPr>
          <w:rFonts w:ascii="Arial" w:hAnsi="Arial" w:cs="Arial"/>
          <w:sz w:val="22"/>
          <w:szCs w:val="22"/>
        </w:rPr>
        <w:t>41,4 % dětí romských respondentů</w:t>
      </w:r>
      <w:r w:rsidR="005C56D0">
        <w:rPr>
          <w:rFonts w:ascii="Arial" w:hAnsi="Arial" w:cs="Arial"/>
          <w:sz w:val="22"/>
          <w:szCs w:val="22"/>
        </w:rPr>
        <w:t xml:space="preserve"> </w:t>
      </w:r>
      <w:r w:rsidR="005C56D0" w:rsidRPr="007733F0">
        <w:rPr>
          <w:rFonts w:ascii="Arial" w:hAnsi="Arial" w:cs="Arial"/>
          <w:sz w:val="22"/>
          <w:szCs w:val="22"/>
        </w:rPr>
        <w:t>(žijících ve společné domácnosti s respondenty)</w:t>
      </w:r>
      <w:r w:rsidRPr="007733F0">
        <w:rPr>
          <w:rFonts w:ascii="Arial" w:hAnsi="Arial" w:cs="Arial"/>
          <w:sz w:val="22"/>
          <w:szCs w:val="22"/>
          <w:vertAlign w:val="superscript"/>
        </w:rPr>
        <w:footnoteReference w:id="62"/>
      </w:r>
      <w:r w:rsidRPr="007733F0">
        <w:rPr>
          <w:rFonts w:ascii="Arial" w:hAnsi="Arial" w:cs="Arial"/>
          <w:sz w:val="22"/>
          <w:szCs w:val="22"/>
        </w:rPr>
        <w:t xml:space="preserve"> ve věku </w:t>
      </w:r>
      <w:r w:rsidR="00890450" w:rsidRPr="007733F0">
        <w:rPr>
          <w:rFonts w:ascii="Arial" w:hAnsi="Arial" w:cs="Arial"/>
          <w:sz w:val="22"/>
          <w:szCs w:val="22"/>
        </w:rPr>
        <w:t>3</w:t>
      </w:r>
      <w:r w:rsidR="00890450">
        <w:rPr>
          <w:rFonts w:ascii="Arial" w:hAnsi="Arial" w:cs="Arial"/>
          <w:sz w:val="22"/>
          <w:szCs w:val="22"/>
        </w:rPr>
        <w:t>–</w:t>
      </w:r>
      <w:r w:rsidR="00890450" w:rsidRPr="007733F0">
        <w:rPr>
          <w:rFonts w:ascii="Arial" w:hAnsi="Arial" w:cs="Arial"/>
          <w:sz w:val="22"/>
          <w:szCs w:val="22"/>
        </w:rPr>
        <w:t xml:space="preserve">6 </w:t>
      </w:r>
      <w:r w:rsidRPr="007733F0">
        <w:rPr>
          <w:rFonts w:ascii="Arial" w:hAnsi="Arial" w:cs="Arial"/>
          <w:sz w:val="22"/>
          <w:szCs w:val="22"/>
        </w:rPr>
        <w:t xml:space="preserve">let </w:t>
      </w:r>
      <w:r w:rsidR="00110251">
        <w:rPr>
          <w:rFonts w:ascii="Arial" w:hAnsi="Arial" w:cs="Arial"/>
          <w:sz w:val="22"/>
          <w:szCs w:val="22"/>
        </w:rPr>
        <w:t xml:space="preserve">navštěvuje </w:t>
      </w:r>
      <w:r w:rsidRPr="007733F0">
        <w:rPr>
          <w:rFonts w:ascii="Arial" w:hAnsi="Arial" w:cs="Arial"/>
          <w:sz w:val="22"/>
          <w:szCs w:val="22"/>
        </w:rPr>
        <w:t>MŠ nebo nějaké jiné zařízení, v obecné populaci byl</w:t>
      </w:r>
      <w:r w:rsidR="00B04F21">
        <w:rPr>
          <w:rFonts w:ascii="Arial" w:hAnsi="Arial" w:cs="Arial"/>
          <w:sz w:val="22"/>
          <w:szCs w:val="22"/>
        </w:rPr>
        <w:t xml:space="preserve"> v roce 2020</w:t>
      </w:r>
      <w:r w:rsidRPr="007733F0">
        <w:rPr>
          <w:rFonts w:ascii="Arial" w:hAnsi="Arial" w:cs="Arial"/>
          <w:sz w:val="22"/>
          <w:szCs w:val="22"/>
        </w:rPr>
        <w:t xml:space="preserve"> tento podíl 88,5 %.</w:t>
      </w:r>
      <w:r w:rsidRPr="007733F0">
        <w:rPr>
          <w:rFonts w:ascii="Arial" w:hAnsi="Arial" w:cs="Arial"/>
          <w:sz w:val="22"/>
          <w:szCs w:val="22"/>
          <w:vertAlign w:val="superscript"/>
        </w:rPr>
        <w:footnoteReference w:id="63"/>
      </w:r>
      <w:r w:rsidRPr="007733F0">
        <w:rPr>
          <w:rFonts w:ascii="Arial" w:hAnsi="Arial" w:cs="Arial"/>
          <w:sz w:val="22"/>
          <w:szCs w:val="22"/>
        </w:rPr>
        <w:t xml:space="preserve"> Naopak 58,6 % dětí romských respondentů MŠ nebo jiné zařízení nenavštěvuje. </w:t>
      </w:r>
      <w:r w:rsidR="005C56D0">
        <w:rPr>
          <w:rFonts w:ascii="Arial" w:hAnsi="Arial" w:cs="Arial"/>
          <w:sz w:val="22"/>
          <w:szCs w:val="22"/>
        </w:rPr>
        <w:t xml:space="preserve">Pokud děti respondentů navštěvují předškolní vzdělávání, pak jsou v </w:t>
      </w:r>
      <w:r w:rsidRPr="007733F0">
        <w:rPr>
          <w:rFonts w:ascii="Arial" w:hAnsi="Arial" w:cs="Arial"/>
          <w:sz w:val="22"/>
          <w:szCs w:val="22"/>
        </w:rPr>
        <w:t xml:space="preserve">87,3 %, </w:t>
      </w:r>
      <w:r w:rsidR="005C56D0" w:rsidRPr="007733F0">
        <w:rPr>
          <w:rFonts w:ascii="Arial" w:hAnsi="Arial" w:cs="Arial"/>
          <w:sz w:val="22"/>
          <w:szCs w:val="22"/>
        </w:rPr>
        <w:t>mateřsk</w:t>
      </w:r>
      <w:r w:rsidR="005C56D0">
        <w:rPr>
          <w:rFonts w:ascii="Arial" w:hAnsi="Arial" w:cs="Arial"/>
          <w:sz w:val="22"/>
          <w:szCs w:val="22"/>
        </w:rPr>
        <w:t>é</w:t>
      </w:r>
      <w:r w:rsidR="005C56D0" w:rsidRPr="007733F0">
        <w:rPr>
          <w:rFonts w:ascii="Arial" w:hAnsi="Arial" w:cs="Arial"/>
          <w:sz w:val="22"/>
          <w:szCs w:val="22"/>
        </w:rPr>
        <w:t xml:space="preserve"> škol</w:t>
      </w:r>
      <w:r w:rsidR="005C56D0">
        <w:rPr>
          <w:rFonts w:ascii="Arial" w:hAnsi="Arial" w:cs="Arial"/>
          <w:sz w:val="22"/>
          <w:szCs w:val="22"/>
        </w:rPr>
        <w:t>y</w:t>
      </w:r>
      <w:r w:rsidRPr="007733F0">
        <w:rPr>
          <w:rFonts w:ascii="Arial" w:hAnsi="Arial" w:cs="Arial"/>
          <w:sz w:val="22"/>
          <w:szCs w:val="22"/>
        </w:rPr>
        <w:t xml:space="preserve">. Dále, podíl dětí romských respondentů, které navštěvují mateřskou školu, kde jsou „všichni nebo většina spolužáků Romové“, je 14,5 %. </w:t>
      </w:r>
      <w:r w:rsidRPr="00826E5B">
        <w:rPr>
          <w:rFonts w:ascii="Arial" w:hAnsi="Arial" w:cs="Arial"/>
          <w:b/>
          <w:sz w:val="22"/>
          <w:szCs w:val="22"/>
        </w:rPr>
        <w:t xml:space="preserve">Na úrovni MŠ se tedy převážná většina dětí romských respondentů </w:t>
      </w:r>
      <w:r w:rsidRPr="00826E5B">
        <w:rPr>
          <w:rFonts w:ascii="Arial" w:hAnsi="Arial" w:cs="Arial"/>
          <w:b/>
          <w:sz w:val="22"/>
          <w:szCs w:val="22"/>
        </w:rPr>
        <w:lastRenderedPageBreak/>
        <w:t>ještě nesetkává s tím, co lze označit za segregované vzdělávání.</w:t>
      </w:r>
      <w:r w:rsidRPr="007733F0">
        <w:rPr>
          <w:rFonts w:ascii="Arial" w:hAnsi="Arial" w:cs="Arial"/>
          <w:sz w:val="22"/>
          <w:szCs w:val="22"/>
        </w:rPr>
        <w:t xml:space="preserve"> Pro obecnou populaci není k dispozici srovnatelný údaj.</w:t>
      </w:r>
    </w:p>
    <w:p w14:paraId="397593A2" w14:textId="77777777" w:rsidR="007733F0" w:rsidRPr="007733F0" w:rsidRDefault="007733F0" w:rsidP="007733F0">
      <w:pPr>
        <w:jc w:val="both"/>
        <w:rPr>
          <w:rFonts w:ascii="Arial" w:hAnsi="Arial" w:cs="Arial"/>
          <w:color w:val="000000"/>
          <w:sz w:val="22"/>
          <w:szCs w:val="22"/>
        </w:rPr>
      </w:pPr>
    </w:p>
    <w:p w14:paraId="6EAD7F12" w14:textId="77777777" w:rsidR="007733F0" w:rsidRPr="007733F0" w:rsidRDefault="00573A55" w:rsidP="007733F0">
      <w:pPr>
        <w:keepNext/>
        <w:spacing w:before="240" w:after="60"/>
        <w:jc w:val="both"/>
        <w:outlineLvl w:val="2"/>
        <w:rPr>
          <w:rFonts w:ascii="Arial" w:hAnsi="Arial" w:cs="Arial"/>
          <w:b/>
          <w:bCs/>
          <w:color w:val="000000"/>
        </w:rPr>
      </w:pPr>
      <w:bookmarkStart w:id="46" w:name="_Toc11409151"/>
      <w:bookmarkStart w:id="47" w:name="_Toc123905153"/>
      <w:bookmarkStart w:id="48" w:name="_Toc155696098"/>
      <w:r>
        <w:rPr>
          <w:rFonts w:ascii="Arial" w:hAnsi="Arial" w:cs="Arial"/>
          <w:b/>
          <w:bCs/>
          <w:color w:val="000000"/>
          <w:sz w:val="22"/>
          <w:szCs w:val="22"/>
        </w:rPr>
        <w:t>3</w:t>
      </w:r>
      <w:r w:rsidR="007733F0" w:rsidRPr="007733F0">
        <w:rPr>
          <w:rFonts w:ascii="Arial" w:hAnsi="Arial" w:cs="Arial"/>
          <w:b/>
          <w:bCs/>
          <w:color w:val="000000"/>
          <w:sz w:val="22"/>
          <w:szCs w:val="22"/>
        </w:rPr>
        <w:t xml:space="preserve">.1.2 </w:t>
      </w:r>
      <w:r w:rsidR="007733F0" w:rsidRPr="007733F0">
        <w:rPr>
          <w:rFonts w:ascii="Arial" w:hAnsi="Arial" w:cs="Arial"/>
          <w:b/>
          <w:bCs/>
          <w:color w:val="000000"/>
        </w:rPr>
        <w:t>Základní vzdělávání</w:t>
      </w:r>
      <w:bookmarkEnd w:id="46"/>
      <w:bookmarkEnd w:id="47"/>
      <w:bookmarkEnd w:id="48"/>
    </w:p>
    <w:p w14:paraId="10F0D1D9" w14:textId="77777777" w:rsidR="007733F0" w:rsidRPr="007733F0" w:rsidRDefault="007733F0" w:rsidP="007733F0">
      <w:pPr>
        <w:rPr>
          <w:highlight w:val="yellow"/>
        </w:rPr>
      </w:pPr>
    </w:p>
    <w:p w14:paraId="01AF3280" w14:textId="1567139D" w:rsidR="007733F0" w:rsidRPr="007733F0" w:rsidRDefault="00B04F21" w:rsidP="007733F0">
      <w:pPr>
        <w:jc w:val="both"/>
        <w:rPr>
          <w:rFonts w:ascii="Arial" w:hAnsi="Arial" w:cs="Arial"/>
          <w:sz w:val="22"/>
          <w:szCs w:val="22"/>
        </w:rPr>
      </w:pPr>
      <w:r>
        <w:rPr>
          <w:rFonts w:ascii="Arial" w:hAnsi="Arial" w:cs="Arial"/>
          <w:sz w:val="22"/>
          <w:szCs w:val="22"/>
        </w:rPr>
        <w:t xml:space="preserve">V průběhu roku 2022 byl </w:t>
      </w:r>
      <w:r w:rsidR="007733F0" w:rsidRPr="007733F0">
        <w:rPr>
          <w:rFonts w:ascii="Arial" w:hAnsi="Arial" w:cs="Arial"/>
          <w:sz w:val="22"/>
          <w:szCs w:val="22"/>
        </w:rPr>
        <w:t>dokončen projekt s názvem</w:t>
      </w:r>
      <w:r w:rsidR="007733F0" w:rsidRPr="007733F0">
        <w:rPr>
          <w:rFonts w:ascii="Arial" w:hAnsi="Arial" w:cs="Arial"/>
          <w:b/>
          <w:sz w:val="22"/>
          <w:szCs w:val="22"/>
        </w:rPr>
        <w:t xml:space="preserve"> „Analýza příčin vyššího podílu romských žáků vzdělávajících se dle RVP ZV UV ve třídách zřízených podle § 16 odst. 9, školského zákona a návrh souboru opatření pro oblast vzdělávání a další relevantní oblasti</w:t>
      </w:r>
      <w:r w:rsidR="007733F0" w:rsidRPr="007733F0">
        <w:rPr>
          <w:rFonts w:ascii="Arial" w:hAnsi="Arial" w:cs="Arial"/>
          <w:sz w:val="22"/>
          <w:szCs w:val="22"/>
        </w:rPr>
        <w:t>, který realizovalo konsorcium fir</w:t>
      </w:r>
      <w:r w:rsidR="00D955FE">
        <w:rPr>
          <w:rFonts w:ascii="Arial" w:hAnsi="Arial" w:cs="Arial"/>
          <w:sz w:val="22"/>
          <w:szCs w:val="22"/>
        </w:rPr>
        <w:t>em PAQ-Research a STEM (12/2021</w:t>
      </w:r>
      <w:r w:rsidR="00D955FE" w:rsidRPr="007733F0">
        <w:rPr>
          <w:rFonts w:ascii="Arial" w:hAnsi="Arial" w:cs="Arial"/>
          <w:color w:val="000000"/>
          <w:sz w:val="22"/>
          <w:szCs w:val="22"/>
        </w:rPr>
        <w:t>–</w:t>
      </w:r>
      <w:r w:rsidR="007733F0" w:rsidRPr="007733F0">
        <w:rPr>
          <w:rFonts w:ascii="Arial" w:hAnsi="Arial" w:cs="Arial"/>
          <w:sz w:val="22"/>
          <w:szCs w:val="22"/>
        </w:rPr>
        <w:t>11/2022)</w:t>
      </w:r>
      <w:r w:rsidR="00423F9A">
        <w:rPr>
          <w:rFonts w:ascii="Arial" w:hAnsi="Arial" w:cs="Arial"/>
          <w:sz w:val="22"/>
          <w:szCs w:val="22"/>
        </w:rPr>
        <w:t xml:space="preserve"> </w:t>
      </w:r>
      <w:r w:rsidR="00423F9A">
        <w:rPr>
          <w:rFonts w:ascii="Arial" w:hAnsi="Arial" w:cs="Arial"/>
          <w:b/>
          <w:sz w:val="22"/>
          <w:szCs w:val="22"/>
        </w:rPr>
        <w:t xml:space="preserve">(dále jen „Analýza </w:t>
      </w:r>
      <w:r w:rsidR="0004307B">
        <w:rPr>
          <w:rFonts w:ascii="Arial" w:hAnsi="Arial" w:cs="Arial"/>
          <w:b/>
          <w:sz w:val="22"/>
          <w:szCs w:val="22"/>
        </w:rPr>
        <w:t>PAQ</w:t>
      </w:r>
      <w:r w:rsidR="00423F9A">
        <w:rPr>
          <w:rFonts w:ascii="Arial" w:hAnsi="Arial" w:cs="Arial"/>
          <w:b/>
          <w:sz w:val="22"/>
          <w:szCs w:val="22"/>
        </w:rPr>
        <w:t xml:space="preserve"> a STEM“)</w:t>
      </w:r>
      <w:r w:rsidR="007733F0" w:rsidRPr="007733F0">
        <w:rPr>
          <w:rFonts w:ascii="Arial" w:hAnsi="Arial" w:cs="Arial"/>
          <w:sz w:val="22"/>
          <w:szCs w:val="22"/>
        </w:rPr>
        <w:t>. Hlavním cílem výzkumného projektu bylo zjistit příčiny vzdělávání romských žáků vzdělávaných dle RVP ZV UV a navrhnout soubor doporučení pro oblast vzdělávání i další sektory s cílem snížení počtu romských žáků ve školách a třídách zřizovaných dle §16 odst. 9 školského zákona. Kvantitativní část výzkumu pracovala primárně se šetřeními MŠMT o počtu romských žáků, dále s daty z výkazů o základní škole, PPP a SPC a dále daty z tematického šetření ČŠI věnovaného školským poradenským zařízením. Sledované období ve všec</w:t>
      </w:r>
      <w:r w:rsidR="00D955FE">
        <w:rPr>
          <w:rFonts w:ascii="Arial" w:hAnsi="Arial" w:cs="Arial"/>
          <w:sz w:val="22"/>
          <w:szCs w:val="22"/>
        </w:rPr>
        <w:t>h šetřeních jsou roky 2017/2018</w:t>
      </w:r>
      <w:r w:rsidR="00D955FE" w:rsidRPr="007733F0">
        <w:rPr>
          <w:rFonts w:ascii="Arial" w:hAnsi="Arial" w:cs="Arial"/>
          <w:color w:val="000000"/>
          <w:sz w:val="22"/>
          <w:szCs w:val="22"/>
        </w:rPr>
        <w:t>–</w:t>
      </w:r>
      <w:r w:rsidR="007733F0" w:rsidRPr="007733F0">
        <w:rPr>
          <w:rFonts w:ascii="Arial" w:hAnsi="Arial" w:cs="Arial"/>
          <w:sz w:val="22"/>
          <w:szCs w:val="22"/>
        </w:rPr>
        <w:t>2021/2022. Kvalitativní část výzkumu na základě metodologicky odůvodněného výběru případů zahrnuje šetření v šesti školách ve třech lokalitách, především mezi zaměstnanci a zaměstnankyněmi škol, rodiči a žáky (pro ty byla částečně využita forma workshopu). Další část výzkumu byla realizována ve školských poradenských zařízeních (PPP, SPC). Hlavní metodou výzkumu byly individuální i skupinové kvalitativní rozhovory, které byly doplněny pozorováním.</w:t>
      </w:r>
    </w:p>
    <w:p w14:paraId="3931029C" w14:textId="77777777" w:rsidR="007733F0" w:rsidRPr="007733F0" w:rsidRDefault="007733F0" w:rsidP="007733F0">
      <w:pPr>
        <w:jc w:val="both"/>
        <w:rPr>
          <w:rFonts w:ascii="Arial" w:hAnsi="Arial" w:cs="Arial"/>
          <w:color w:val="000000"/>
          <w:highlight w:val="yellow"/>
        </w:rPr>
      </w:pPr>
    </w:p>
    <w:p w14:paraId="283DF7A9" w14:textId="67CB7DB0" w:rsidR="007733F0" w:rsidRPr="007733F0" w:rsidRDefault="007733F0" w:rsidP="007733F0">
      <w:pPr>
        <w:jc w:val="both"/>
        <w:rPr>
          <w:rFonts w:ascii="Arial" w:hAnsi="Arial" w:cs="Arial"/>
          <w:color w:val="000000"/>
          <w:sz w:val="22"/>
          <w:szCs w:val="22"/>
        </w:rPr>
      </w:pPr>
      <w:r w:rsidRPr="007733F0">
        <w:rPr>
          <w:rFonts w:ascii="Arial" w:hAnsi="Arial" w:cs="Arial"/>
          <w:b/>
          <w:color w:val="000000"/>
          <w:sz w:val="22"/>
          <w:szCs w:val="22"/>
        </w:rPr>
        <w:t>Výsledky výzkumu</w:t>
      </w:r>
      <w:r w:rsidR="00423F9A">
        <w:rPr>
          <w:rFonts w:ascii="Arial" w:hAnsi="Arial" w:cs="Arial"/>
          <w:b/>
          <w:color w:val="000000"/>
          <w:sz w:val="22"/>
          <w:szCs w:val="22"/>
        </w:rPr>
        <w:t xml:space="preserve"> PAQ</w:t>
      </w:r>
      <w:r w:rsidR="000D2FA6">
        <w:rPr>
          <w:rFonts w:ascii="Arial" w:hAnsi="Arial" w:cs="Arial"/>
          <w:b/>
          <w:color w:val="000000"/>
          <w:sz w:val="22"/>
          <w:szCs w:val="22"/>
        </w:rPr>
        <w:t xml:space="preserve"> </w:t>
      </w:r>
      <w:r w:rsidR="00423F9A">
        <w:rPr>
          <w:rFonts w:ascii="Arial" w:hAnsi="Arial" w:cs="Arial"/>
          <w:b/>
          <w:color w:val="000000"/>
          <w:sz w:val="22"/>
          <w:szCs w:val="22"/>
        </w:rPr>
        <w:t>a STEM</w:t>
      </w:r>
      <w:r w:rsidRPr="007733F0">
        <w:rPr>
          <w:rFonts w:ascii="Arial" w:hAnsi="Arial" w:cs="Arial"/>
          <w:b/>
          <w:color w:val="000000"/>
          <w:sz w:val="22"/>
          <w:szCs w:val="22"/>
        </w:rPr>
        <w:t xml:space="preserve"> ukázaly, že zavedení</w:t>
      </w:r>
      <w:r w:rsidR="00B04F21">
        <w:rPr>
          <w:rFonts w:ascii="Arial" w:hAnsi="Arial" w:cs="Arial"/>
          <w:b/>
          <w:color w:val="000000"/>
          <w:sz w:val="22"/>
          <w:szCs w:val="22"/>
        </w:rPr>
        <w:t xml:space="preserve"> novely školského zákona (zákon č. 82/2015 Sb.)</w:t>
      </w:r>
      <w:r w:rsidRPr="007733F0">
        <w:rPr>
          <w:rFonts w:ascii="Arial" w:hAnsi="Arial" w:cs="Arial"/>
          <w:b/>
          <w:color w:val="000000"/>
          <w:sz w:val="22"/>
          <w:szCs w:val="22"/>
        </w:rPr>
        <w:t xml:space="preserve"> v roce 2016 výrazně nesnížilo počet romských žáků ve speciálních</w:t>
      </w:r>
      <w:r w:rsidR="000D2FA6">
        <w:rPr>
          <w:rFonts w:ascii="Arial" w:hAnsi="Arial" w:cs="Arial"/>
          <w:b/>
          <w:color w:val="000000"/>
          <w:sz w:val="22"/>
          <w:szCs w:val="22"/>
        </w:rPr>
        <w:t xml:space="preserve"> </w:t>
      </w:r>
      <w:r w:rsidRPr="007733F0">
        <w:rPr>
          <w:rFonts w:ascii="Arial" w:hAnsi="Arial" w:cs="Arial"/>
          <w:b/>
          <w:color w:val="000000"/>
          <w:sz w:val="22"/>
          <w:szCs w:val="22"/>
        </w:rPr>
        <w:t>třídách.</w:t>
      </w:r>
      <w:r w:rsidRPr="007733F0">
        <w:rPr>
          <w:rFonts w:ascii="Arial" w:hAnsi="Arial" w:cs="Arial"/>
          <w:color w:val="000000"/>
          <w:sz w:val="22"/>
          <w:szCs w:val="22"/>
        </w:rPr>
        <w:t xml:space="preserve"> </w:t>
      </w:r>
      <w:r w:rsidRPr="007733F0">
        <w:rPr>
          <w:rFonts w:ascii="Arial" w:hAnsi="Arial" w:cs="Arial"/>
          <w:b/>
          <w:color w:val="000000"/>
          <w:sz w:val="22"/>
          <w:szCs w:val="22"/>
        </w:rPr>
        <w:t>V populaci dětí v ZŠ věku je stabilně okolo 3 % romských žáků, ale ve speciálních třídách běžných škol představují 22 % žáků a ve speciálních třídách škol zřízených podle § 16 odst. 9 pak 15 % žáků. To je násobně víc, než je jejich zastoupení ve školách celkem.</w:t>
      </w:r>
      <w:r w:rsidRPr="007733F0">
        <w:rPr>
          <w:rFonts w:ascii="Arial" w:hAnsi="Arial" w:cs="Arial"/>
          <w:color w:val="000000"/>
          <w:sz w:val="22"/>
          <w:szCs w:val="22"/>
        </w:rPr>
        <w:t xml:space="preserve"> Zastoupení romských žáků se za posledních 5 let mírně snížilo ve školách podle § 16 odst. 9, ale stále více jsou zařazováni právě do speciálních tříd běžných škol. V „čistě speciálních“ školách (tvořeny pouze speciálními třídami a vzdělávající dle RVP ZŠS) jsou romští žáci zastoupeni přibližně ve stejném poměru jako v celé populaci (4 %). Romští žáci jsou častěji přeřazováni do speciálních tříd, nejvýrazněji však již během prvních let povinné školní docházky. Ve speciálních třídách (běžných ZŠ i ZŠ podle § 16 odst. 9) jsou romští žáci převážně vzděláváni podle rámcového vzdělávacího programu RVP ZV se sníženými nároky na výstupy ze vzdělávání z důvodu mentálního postižení (tedy RVP ZV UV). Podíl žáků, kteří mají ve speciálních třídách snížené nároky na výstupy ze vzdělávání v rámci podpůrných opatření, se od roku 2017 zvýšil ze 40 % v roce 2017 na více než 70 % v roce 2021. </w:t>
      </w:r>
      <w:r w:rsidRPr="007733F0">
        <w:rPr>
          <w:rFonts w:ascii="Arial" w:hAnsi="Arial" w:cs="Arial"/>
          <w:b/>
          <w:color w:val="000000"/>
          <w:sz w:val="22"/>
          <w:szCs w:val="22"/>
        </w:rPr>
        <w:t>Postupné navýšení podílů žáků s upravenými výstupy odpovídá postupnému snižování počtu žáků vzdělávaných podle Rámcového vzdělávacího programu pro základní vzdělávání – přílohy upravující vzdělávání žáků s lehkým mentálním postižením (RVP ZV LMP)</w:t>
      </w:r>
      <w:r w:rsidRPr="007733F0">
        <w:rPr>
          <w:rFonts w:ascii="Arial" w:hAnsi="Arial" w:cs="Arial"/>
          <w:color w:val="000000"/>
          <w:sz w:val="22"/>
          <w:szCs w:val="22"/>
        </w:rPr>
        <w:t>. To ukazuje, že se ve speciálních třídách nezvýšil podíl žáků, kteří jsou vzděláváni podle Rámcového vzdělávacího programu pro obor vzdělání základní škola speciální (RVP ZŠS). Tomuto odpovídá i další zjištění, tedy že snížené nároky na výstupy ze vzdělávání z důvodu mentálního postižení mají romští žáci častěji také v běžných třídách škol zřízených podle § 16 odst. 9. Zatímco u romských žáků opět přesahuje 70 %, u neromských žáků to je přes 40 %.</w:t>
      </w:r>
      <w:r w:rsidRPr="007733F0">
        <w:rPr>
          <w:rFonts w:ascii="Arial" w:hAnsi="Arial" w:cs="Arial"/>
          <w:color w:val="000000"/>
          <w:sz w:val="22"/>
          <w:szCs w:val="22"/>
          <w:vertAlign w:val="superscript"/>
        </w:rPr>
        <w:footnoteReference w:id="64"/>
      </w:r>
    </w:p>
    <w:p w14:paraId="6C52E8D5" w14:textId="77777777" w:rsidR="007733F0" w:rsidRPr="007733F0" w:rsidRDefault="007733F0" w:rsidP="007733F0">
      <w:pPr>
        <w:jc w:val="both"/>
        <w:rPr>
          <w:rFonts w:ascii="Arial" w:hAnsi="Arial" w:cs="Arial"/>
          <w:color w:val="000000"/>
          <w:sz w:val="22"/>
          <w:szCs w:val="22"/>
        </w:rPr>
      </w:pPr>
    </w:p>
    <w:p w14:paraId="43BB166F" w14:textId="77777777" w:rsidR="007733F0" w:rsidRPr="007733F0" w:rsidRDefault="007733F0" w:rsidP="007733F0">
      <w:pPr>
        <w:jc w:val="both"/>
        <w:rPr>
          <w:rFonts w:ascii="Arial" w:hAnsi="Arial" w:cs="Arial"/>
          <w:color w:val="000000"/>
          <w:sz w:val="22"/>
          <w:szCs w:val="22"/>
        </w:rPr>
      </w:pPr>
      <w:r w:rsidRPr="007733F0">
        <w:rPr>
          <w:rFonts w:ascii="Arial" w:hAnsi="Arial" w:cs="Arial"/>
          <w:color w:val="000000"/>
          <w:sz w:val="22"/>
          <w:szCs w:val="22"/>
        </w:rPr>
        <w:t xml:space="preserve">Výzkum také ukázal na velké rozdíly v diagnostické praxi a návazných doporučení ohledně přeřazení žáků do speciální třídy u školských poradenských zařízen (dále jen „ŠPZ“), a to i v rámci ŠPZ ve stejném regionu. ŠPZ nejčastěji využívají spíše zastaralé diagnostické </w:t>
      </w:r>
      <w:r w:rsidRPr="007733F0">
        <w:rPr>
          <w:rFonts w:ascii="Arial" w:hAnsi="Arial" w:cs="Arial"/>
          <w:color w:val="000000"/>
          <w:sz w:val="22"/>
          <w:szCs w:val="22"/>
        </w:rPr>
        <w:lastRenderedPageBreak/>
        <w:t>nástroje. Alokované finanční prostředky a podpora tedy zatím nevedly k modernizaci ve využívání diagnostických nástrojů u většiny ŠPZ.</w:t>
      </w:r>
      <w:r w:rsidRPr="007733F0">
        <w:rPr>
          <w:rFonts w:ascii="Arial" w:hAnsi="Arial" w:cs="Arial"/>
          <w:color w:val="000000"/>
          <w:sz w:val="22"/>
          <w:szCs w:val="22"/>
          <w:vertAlign w:val="superscript"/>
        </w:rPr>
        <w:footnoteReference w:id="65"/>
      </w:r>
      <w:r w:rsidRPr="007733F0">
        <w:rPr>
          <w:rFonts w:ascii="Arial" w:hAnsi="Arial" w:cs="Arial"/>
          <w:color w:val="000000"/>
          <w:sz w:val="22"/>
          <w:szCs w:val="22"/>
        </w:rPr>
        <w:t xml:space="preserve"> Dostupné diagnostické nástroje ani metodiky neumožňují navíc spolehlivou a systematickou identifikaci potenciálu a potřeb dětí se sociálním a sociokulturním znevýhodněním, k nimž patří i značná část romských dětí.</w:t>
      </w:r>
      <w:r w:rsidRPr="007733F0">
        <w:rPr>
          <w:rFonts w:ascii="Arial" w:hAnsi="Arial" w:cs="Arial"/>
          <w:color w:val="000000"/>
          <w:sz w:val="22"/>
          <w:szCs w:val="22"/>
          <w:vertAlign w:val="superscript"/>
        </w:rPr>
        <w:footnoteReference w:id="66"/>
      </w:r>
    </w:p>
    <w:p w14:paraId="7B587F41" w14:textId="77777777" w:rsidR="007733F0" w:rsidRPr="007733F0" w:rsidRDefault="007733F0" w:rsidP="007733F0">
      <w:pPr>
        <w:jc w:val="both"/>
        <w:rPr>
          <w:rFonts w:ascii="Arial" w:hAnsi="Arial" w:cs="Arial"/>
          <w:color w:val="000000"/>
          <w:sz w:val="22"/>
          <w:szCs w:val="22"/>
        </w:rPr>
      </w:pPr>
    </w:p>
    <w:p w14:paraId="0D16E624" w14:textId="19CAB8C8" w:rsidR="007733F0" w:rsidRPr="007733F0" w:rsidRDefault="007733F0" w:rsidP="007733F0">
      <w:pPr>
        <w:jc w:val="both"/>
        <w:rPr>
          <w:rFonts w:ascii="Arial" w:hAnsi="Arial" w:cs="Arial"/>
          <w:color w:val="000000"/>
          <w:sz w:val="22"/>
          <w:szCs w:val="22"/>
        </w:rPr>
      </w:pPr>
      <w:r w:rsidRPr="007733F0">
        <w:rPr>
          <w:rFonts w:ascii="Arial" w:hAnsi="Arial" w:cs="Arial"/>
          <w:b/>
          <w:color w:val="000000"/>
          <w:sz w:val="22"/>
          <w:szCs w:val="22"/>
        </w:rPr>
        <w:t>Legislativní změny přijaté také jako reakce na rozsudek D. H. a ostatní versus Česká republika, které měly přispět k začlenění dětí a žáků se speciálními vzdělávacími potřebami do hlavního vzdělávacího proudu, byly v případě romských dětí ze sociálně slabého prostředí úspěšné jen částečně</w:t>
      </w:r>
      <w:r w:rsidRPr="007733F0">
        <w:rPr>
          <w:rFonts w:ascii="Arial" w:hAnsi="Arial" w:cs="Arial"/>
          <w:color w:val="000000"/>
          <w:sz w:val="22"/>
          <w:szCs w:val="22"/>
        </w:rPr>
        <w:t>. Zatímco děti z majority i s různými typy diagnóz jsou s pomocí podpůrných opatření častěji začleněny do běžných tříd, romské děti jsou ve zkoumaných regionech stále nepoměrně častěji vzdělávány ve speciálních školách a speciálních třídách.</w:t>
      </w:r>
      <w:r w:rsidRPr="007733F0">
        <w:rPr>
          <w:rFonts w:ascii="Arial" w:hAnsi="Arial" w:cs="Arial"/>
          <w:color w:val="000000"/>
          <w:sz w:val="22"/>
          <w:szCs w:val="22"/>
          <w:vertAlign w:val="superscript"/>
        </w:rPr>
        <w:footnoteReference w:id="67"/>
      </w:r>
      <w:r w:rsidRPr="007733F0">
        <w:rPr>
          <w:rFonts w:ascii="Arial" w:hAnsi="Arial" w:cs="Arial"/>
          <w:color w:val="000000"/>
          <w:sz w:val="22"/>
          <w:szCs w:val="22"/>
        </w:rPr>
        <w:t xml:space="preserve"> Velká část běžných škol neumí nebo nechce s jejich hendikepem pracovat. V případě romských dětí je hendikepem sociokulturní znevýhodnění, kdy děti přicházejí do škol bez znalostí a dovedností, které jsou ve většinové společnosti považovány za „normální”, a mají také často omezené jazykové schopnosti. Z poznatků výzkumu lze omezeně konstatovat, že ani povinný poslední ročník v rámci předškolního vzdělávání nedokáže tyto rozdíly dostatečně vyrovnat, také proto, že jej děti ze znevýhodněného prostředí často nenavštěvují dostatečně pravidelně.</w:t>
      </w:r>
      <w:r w:rsidRPr="007733F0">
        <w:rPr>
          <w:rFonts w:ascii="Arial" w:hAnsi="Arial" w:cs="Arial"/>
          <w:color w:val="000000"/>
          <w:sz w:val="22"/>
          <w:szCs w:val="22"/>
          <w:vertAlign w:val="superscript"/>
        </w:rPr>
        <w:footnoteReference w:id="68"/>
      </w:r>
      <w:r w:rsidRPr="007733F0">
        <w:rPr>
          <w:rFonts w:ascii="Arial" w:hAnsi="Arial" w:cs="Arial"/>
          <w:color w:val="000000"/>
          <w:sz w:val="22"/>
          <w:szCs w:val="22"/>
        </w:rPr>
        <w:t xml:space="preserve"> Výzkum </w:t>
      </w:r>
      <w:r w:rsidR="00033E1A">
        <w:rPr>
          <w:rFonts w:ascii="Arial" w:hAnsi="Arial" w:cs="Arial"/>
          <w:color w:val="000000"/>
          <w:sz w:val="22"/>
          <w:szCs w:val="22"/>
        </w:rPr>
        <w:t>pou</w:t>
      </w:r>
      <w:r w:rsidRPr="007733F0">
        <w:rPr>
          <w:rFonts w:ascii="Arial" w:hAnsi="Arial" w:cs="Arial"/>
          <w:color w:val="000000"/>
          <w:sz w:val="22"/>
          <w:szCs w:val="22"/>
        </w:rPr>
        <w:t>kázal i na existující dobrou praxi, která zahrnuje například důraz na intenzivní komunikaci a spolupráci s romskými rodiči, speciálně pedagogickou péči, individuální přístup k žákům a využíván podpůrných opatřen</w:t>
      </w:r>
      <w:r w:rsidR="00B04F21">
        <w:rPr>
          <w:rFonts w:ascii="Arial" w:hAnsi="Arial" w:cs="Arial"/>
          <w:color w:val="000000"/>
          <w:sz w:val="22"/>
          <w:szCs w:val="22"/>
        </w:rPr>
        <w:t>í</w:t>
      </w:r>
      <w:r w:rsidRPr="007733F0">
        <w:rPr>
          <w:rFonts w:ascii="Arial" w:hAnsi="Arial" w:cs="Arial"/>
          <w:color w:val="000000"/>
          <w:sz w:val="22"/>
          <w:szCs w:val="22"/>
        </w:rPr>
        <w:t xml:space="preserve"> (především využití asistentů pedagoga). </w:t>
      </w:r>
    </w:p>
    <w:p w14:paraId="42879A91" w14:textId="77777777" w:rsidR="007733F0" w:rsidRPr="007733F0" w:rsidRDefault="007733F0" w:rsidP="007733F0">
      <w:pPr>
        <w:jc w:val="both"/>
        <w:rPr>
          <w:rFonts w:ascii="Arial" w:hAnsi="Arial" w:cs="Arial"/>
          <w:color w:val="000000"/>
          <w:sz w:val="22"/>
          <w:szCs w:val="22"/>
        </w:rPr>
      </w:pPr>
    </w:p>
    <w:p w14:paraId="67417BF3" w14:textId="4CF36428" w:rsidR="007733F0" w:rsidRPr="007733F0" w:rsidRDefault="007733F0" w:rsidP="007733F0">
      <w:pPr>
        <w:jc w:val="both"/>
        <w:rPr>
          <w:rFonts w:ascii="Arial" w:hAnsi="Arial" w:cs="Arial"/>
          <w:sz w:val="22"/>
          <w:szCs w:val="22"/>
        </w:rPr>
      </w:pPr>
      <w:r w:rsidRPr="00E25BB8">
        <w:rPr>
          <w:rFonts w:ascii="Arial" w:hAnsi="Arial" w:cs="Arial"/>
          <w:b/>
          <w:color w:val="000000"/>
          <w:sz w:val="22"/>
          <w:szCs w:val="22"/>
        </w:rPr>
        <w:t>Vliv na segregaci ve vzdělávání mají i lokální aktéři a decentralizace systému školství.</w:t>
      </w:r>
      <w:r w:rsidR="000D2FA6">
        <w:rPr>
          <w:rFonts w:ascii="Arial" w:hAnsi="Arial" w:cs="Arial"/>
          <w:color w:val="000000"/>
          <w:sz w:val="22"/>
          <w:szCs w:val="22"/>
        </w:rPr>
        <w:t xml:space="preserve"> </w:t>
      </w:r>
      <w:r w:rsidRPr="00E25BB8">
        <w:rPr>
          <w:rFonts w:ascii="Arial" w:hAnsi="Arial" w:cs="Arial"/>
          <w:b/>
          <w:color w:val="000000"/>
          <w:sz w:val="22"/>
          <w:szCs w:val="22"/>
        </w:rPr>
        <w:t>Výzkum popsal, že segregace skrze speciální školy se rozvíjí v případech, kdy situace vyhovuje kritickému množství lokálních aktérů – vedení běžných a speciálních škol i rodičů</w:t>
      </w:r>
      <w:r w:rsidR="00033E1A">
        <w:rPr>
          <w:rFonts w:ascii="Arial" w:hAnsi="Arial" w:cs="Arial"/>
          <w:b/>
          <w:color w:val="000000"/>
          <w:sz w:val="22"/>
          <w:szCs w:val="22"/>
        </w:rPr>
        <w:t>m</w:t>
      </w:r>
      <w:r w:rsidRPr="007733F0">
        <w:rPr>
          <w:rFonts w:ascii="Arial" w:hAnsi="Arial" w:cs="Arial"/>
          <w:color w:val="000000"/>
          <w:sz w:val="22"/>
          <w:szCs w:val="22"/>
        </w:rPr>
        <w:t xml:space="preserve">. Problémem je dále absence odpovědnosti za kvalitu činnosti škol a školských poradenských zařízení, </w:t>
      </w:r>
      <w:r w:rsidRPr="007733F0">
        <w:rPr>
          <w:rFonts w:ascii="Arial" w:hAnsi="Arial" w:cs="Arial"/>
          <w:sz w:val="22"/>
          <w:szCs w:val="22"/>
        </w:rPr>
        <w:t>v němž ředitele veřejných škol i vedení ŠPZ veřejných zřizovatelů jmenuje/odvolává pouze zřizovatel (v prvním případě obec, v druhém případě kraj). To limituje možnost efektivní kontroly, metodického vedení kvality činností a posiluje závislost na politickém konsensu v lokalitě.</w:t>
      </w:r>
    </w:p>
    <w:p w14:paraId="563CF9DC" w14:textId="77777777" w:rsidR="007733F0" w:rsidRPr="007733F0" w:rsidRDefault="007733F0" w:rsidP="007733F0">
      <w:pPr>
        <w:jc w:val="both"/>
        <w:rPr>
          <w:rFonts w:ascii="Arial" w:hAnsi="Arial" w:cs="Arial"/>
          <w:sz w:val="22"/>
          <w:szCs w:val="22"/>
        </w:rPr>
      </w:pPr>
    </w:p>
    <w:p w14:paraId="7C4A4BED" w14:textId="24BE8019" w:rsidR="007733F0" w:rsidRPr="007733F0" w:rsidRDefault="007733F0" w:rsidP="007733F0">
      <w:pPr>
        <w:jc w:val="both"/>
        <w:rPr>
          <w:rFonts w:ascii="Arial" w:hAnsi="Arial" w:cs="Arial"/>
          <w:sz w:val="22"/>
          <w:szCs w:val="22"/>
        </w:rPr>
      </w:pPr>
      <w:r w:rsidRPr="007733F0">
        <w:rPr>
          <w:rFonts w:ascii="Arial" w:hAnsi="Arial" w:cs="Arial"/>
          <w:sz w:val="22"/>
          <w:szCs w:val="22"/>
        </w:rPr>
        <w:t xml:space="preserve">Jako doporučení výzkum </w:t>
      </w:r>
      <w:r w:rsidR="00033E1A">
        <w:rPr>
          <w:rFonts w:ascii="Arial" w:hAnsi="Arial" w:cs="Arial"/>
          <w:sz w:val="22"/>
          <w:szCs w:val="22"/>
        </w:rPr>
        <w:t xml:space="preserve">navrhuje </w:t>
      </w:r>
      <w:r w:rsidRPr="007733F0">
        <w:rPr>
          <w:rFonts w:ascii="Arial" w:hAnsi="Arial" w:cs="Arial"/>
          <w:sz w:val="22"/>
          <w:szCs w:val="22"/>
        </w:rPr>
        <w:t>posílit podporu i kontrolu práce školských poradenských zařízení, monitorování spádových oblastí ZŠ</w:t>
      </w:r>
      <w:r w:rsidR="00D203BC">
        <w:rPr>
          <w:rStyle w:val="Znakapoznpodarou"/>
          <w:rFonts w:ascii="Arial" w:hAnsi="Arial" w:cs="Arial"/>
          <w:sz w:val="22"/>
          <w:szCs w:val="22"/>
        </w:rPr>
        <w:footnoteReference w:id="69"/>
      </w:r>
      <w:r w:rsidR="00DC35E9">
        <w:rPr>
          <w:rFonts w:ascii="Arial" w:hAnsi="Arial" w:cs="Arial"/>
          <w:sz w:val="22"/>
          <w:szCs w:val="22"/>
        </w:rPr>
        <w:t xml:space="preserve"> tak, aby</w:t>
      </w:r>
      <w:r w:rsidR="00DC35E9" w:rsidRPr="00DC35E9">
        <w:rPr>
          <w:rFonts w:ascii="Arial" w:hAnsi="Arial" w:cs="Arial"/>
          <w:sz w:val="22"/>
          <w:szCs w:val="22"/>
        </w:rPr>
        <w:t xml:space="preserve"> nedocházelo k účelovému spádování znevýhodněných lokalit do segregovaných škol či škol se speciálními třídami, ale ani k výpadkům (absenci) vymezení spádů, které vede ke stejným </w:t>
      </w:r>
      <w:r w:rsidR="00DC35E9">
        <w:rPr>
          <w:rFonts w:ascii="Arial" w:hAnsi="Arial" w:cs="Arial"/>
          <w:sz w:val="22"/>
          <w:szCs w:val="22"/>
        </w:rPr>
        <w:t>výsledkům a p</w:t>
      </w:r>
      <w:r w:rsidR="00DC35E9" w:rsidRPr="00DC35E9">
        <w:rPr>
          <w:rFonts w:ascii="Arial" w:hAnsi="Arial" w:cs="Arial"/>
          <w:sz w:val="22"/>
          <w:szCs w:val="22"/>
        </w:rPr>
        <w:t>osílit spolupráci resortů MŠMT (popř. ČŠI) a MV v dané oblasti</w:t>
      </w:r>
      <w:r w:rsidRPr="007733F0">
        <w:rPr>
          <w:rFonts w:ascii="Arial" w:hAnsi="Arial" w:cs="Arial"/>
          <w:sz w:val="22"/>
          <w:szCs w:val="22"/>
        </w:rPr>
        <w:t>, podporovat klíčové podpůrné pozice ve školách v oblastech s výskytem segregovaných škol, posílit předškolní vzdělávání v širší oblasti okolo segregovaných škol</w:t>
      </w:r>
      <w:r w:rsidR="00033E1A">
        <w:rPr>
          <w:rFonts w:ascii="Arial" w:hAnsi="Arial" w:cs="Arial"/>
          <w:sz w:val="22"/>
          <w:szCs w:val="22"/>
        </w:rPr>
        <w:t>,</w:t>
      </w:r>
      <w:r w:rsidR="00B04F21">
        <w:rPr>
          <w:rFonts w:ascii="Arial" w:hAnsi="Arial" w:cs="Arial"/>
          <w:sz w:val="22"/>
          <w:szCs w:val="22"/>
        </w:rPr>
        <w:t xml:space="preserve"> </w:t>
      </w:r>
      <w:r w:rsidRPr="007733F0">
        <w:rPr>
          <w:rFonts w:ascii="Arial" w:hAnsi="Arial" w:cs="Arial"/>
          <w:sz w:val="22"/>
          <w:szCs w:val="22"/>
        </w:rPr>
        <w:t xml:space="preserve">podpořit sociální práci v těchto školách, zlepšit připravenost pedagogických pracovníků na práci s žáky z odlišného sociokulturního prostředí a omezit plošné využívání snížených nároků na výstupy ve vzdělávání. </w:t>
      </w:r>
    </w:p>
    <w:p w14:paraId="494FCF97" w14:textId="77777777" w:rsidR="007733F0" w:rsidRPr="007733F0" w:rsidRDefault="007733F0" w:rsidP="007733F0">
      <w:pPr>
        <w:jc w:val="both"/>
        <w:rPr>
          <w:rFonts w:ascii="Arial" w:hAnsi="Arial" w:cs="Arial"/>
          <w:sz w:val="22"/>
          <w:szCs w:val="22"/>
        </w:rPr>
      </w:pPr>
    </w:p>
    <w:p w14:paraId="15DB9D83" w14:textId="41C11A6B" w:rsidR="007733F0" w:rsidRPr="007733F0" w:rsidRDefault="007733F0" w:rsidP="007733F0">
      <w:pPr>
        <w:jc w:val="both"/>
        <w:rPr>
          <w:rFonts w:ascii="Arial" w:hAnsi="Arial" w:cs="Arial"/>
          <w:sz w:val="22"/>
          <w:szCs w:val="22"/>
        </w:rPr>
      </w:pPr>
      <w:r w:rsidRPr="007733F0">
        <w:rPr>
          <w:rFonts w:ascii="Arial" w:hAnsi="Arial" w:cs="Arial"/>
          <w:sz w:val="22"/>
          <w:szCs w:val="22"/>
        </w:rPr>
        <w:t xml:space="preserve">Dle šetření </w:t>
      </w:r>
      <w:r w:rsidR="000A4163">
        <w:rPr>
          <w:rFonts w:ascii="Arial" w:hAnsi="Arial" w:cs="Arial"/>
          <w:sz w:val="22"/>
          <w:szCs w:val="22"/>
        </w:rPr>
        <w:t>RILSA</w:t>
      </w:r>
      <w:r w:rsidR="00FB5B06">
        <w:rPr>
          <w:rFonts w:ascii="Arial" w:hAnsi="Arial" w:cs="Arial"/>
          <w:sz w:val="22"/>
          <w:szCs w:val="22"/>
        </w:rPr>
        <w:t xml:space="preserve"> podíl dětí ve věku 6</w:t>
      </w:r>
      <w:r w:rsidR="00FB5B06" w:rsidRPr="007733F0">
        <w:rPr>
          <w:rFonts w:ascii="Arial" w:hAnsi="Arial" w:cs="Arial"/>
          <w:sz w:val="22"/>
          <w:szCs w:val="22"/>
        </w:rPr>
        <w:t>–</w:t>
      </w:r>
      <w:r w:rsidRPr="007733F0">
        <w:rPr>
          <w:rFonts w:ascii="Arial" w:hAnsi="Arial" w:cs="Arial"/>
          <w:sz w:val="22"/>
          <w:szCs w:val="22"/>
        </w:rPr>
        <w:t>15 let, které navštěvují školu, kde jsou „všichni nebo většina spolužáků Romové“, je ve zkoumaném souboru 15,8 %. Na úrovni ZŠ se se segregovaným vzděláváním setkává jen o něco větší podíl romských dětí než na úrovni MŠ. Pro obecnou populaci není k dispozici srovnatelný údaj.</w:t>
      </w:r>
    </w:p>
    <w:p w14:paraId="25367346" w14:textId="77777777" w:rsidR="007733F0" w:rsidRPr="007733F0" w:rsidRDefault="007733F0" w:rsidP="007733F0">
      <w:pPr>
        <w:jc w:val="both"/>
        <w:rPr>
          <w:rFonts w:ascii="Arial" w:hAnsi="Arial" w:cs="Arial"/>
          <w:sz w:val="22"/>
          <w:szCs w:val="22"/>
        </w:rPr>
      </w:pPr>
    </w:p>
    <w:p w14:paraId="34F0FF40" w14:textId="77777777" w:rsidR="007733F0" w:rsidRPr="00826E5B" w:rsidRDefault="007733F0" w:rsidP="007733F0">
      <w:pPr>
        <w:jc w:val="both"/>
        <w:rPr>
          <w:rFonts w:ascii="Arial" w:hAnsi="Arial" w:cs="Arial"/>
          <w:b/>
          <w:color w:val="5B9BD5" w:themeColor="accent1"/>
          <w:sz w:val="22"/>
          <w:szCs w:val="22"/>
        </w:rPr>
      </w:pPr>
      <w:r w:rsidRPr="00826E5B">
        <w:rPr>
          <w:rFonts w:ascii="Arial" w:hAnsi="Arial" w:cs="Arial"/>
          <w:b/>
          <w:color w:val="5B9BD5" w:themeColor="accent1"/>
          <w:sz w:val="22"/>
          <w:szCs w:val="22"/>
        </w:rPr>
        <w:lastRenderedPageBreak/>
        <w:t>Porovnání úrovně nejvyššího dosaženého vzdělání u Romů, Romů žijících v SVL a obecné populace</w:t>
      </w:r>
    </w:p>
    <w:p w14:paraId="1C7D0448" w14:textId="77777777" w:rsidR="007733F0" w:rsidRPr="00573A55" w:rsidRDefault="007733F0" w:rsidP="007733F0">
      <w:pPr>
        <w:jc w:val="both"/>
        <w:rPr>
          <w:rFonts w:ascii="Arial" w:hAnsi="Arial" w:cs="Arial"/>
          <w:b/>
          <w:color w:val="000000" w:themeColor="text1"/>
          <w:sz w:val="22"/>
          <w:szCs w:val="22"/>
        </w:rPr>
      </w:pPr>
    </w:p>
    <w:p w14:paraId="031A0352" w14:textId="30BBBF3A" w:rsidR="007733F0" w:rsidRPr="00573A55" w:rsidRDefault="007733F0" w:rsidP="007733F0">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Dle šetření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nejvíce respondentů starších 16 let dokončilo pouze základní školu (43,9 %). Vyučených je 30,1 %. Nejvyšší stupeň vzdělání v souboru je „pomaturitní studium“, kterého dosáhl jeden respondent. Jedna desetina (9,6 %) respondentů nedokončila ani základní škol</w:t>
      </w:r>
      <w:r w:rsidR="00FB5B06">
        <w:rPr>
          <w:rFonts w:ascii="Arial" w:hAnsi="Arial" w:cs="Arial"/>
          <w:color w:val="000000" w:themeColor="text1"/>
          <w:sz w:val="22"/>
          <w:szCs w:val="22"/>
        </w:rPr>
        <w:t>u, z nichž 44,6 % respondentů ji</w:t>
      </w:r>
      <w:r w:rsidRPr="00573A55">
        <w:rPr>
          <w:rFonts w:ascii="Arial" w:hAnsi="Arial" w:cs="Arial"/>
          <w:color w:val="000000" w:themeColor="text1"/>
          <w:sz w:val="22"/>
          <w:szCs w:val="22"/>
        </w:rPr>
        <w:t xml:space="preserve"> ukončilo v 7. třídě ZŠ. </w:t>
      </w:r>
    </w:p>
    <w:p w14:paraId="17FE0701" w14:textId="77777777" w:rsidR="007733F0" w:rsidRPr="00573A55" w:rsidRDefault="007733F0" w:rsidP="007733F0">
      <w:pPr>
        <w:jc w:val="both"/>
        <w:rPr>
          <w:rFonts w:ascii="Arial" w:hAnsi="Arial" w:cs="Arial"/>
          <w:color w:val="000000" w:themeColor="text1"/>
          <w:sz w:val="22"/>
          <w:szCs w:val="22"/>
        </w:rPr>
      </w:pPr>
    </w:p>
    <w:p w14:paraId="075F7D46" w14:textId="2504D381" w:rsidR="007733F0" w:rsidRPr="00573A55" w:rsidRDefault="00B04F21" w:rsidP="007733F0">
      <w:pPr>
        <w:jc w:val="both"/>
        <w:rPr>
          <w:rFonts w:ascii="Arial" w:hAnsi="Arial" w:cs="Arial"/>
          <w:color w:val="000000" w:themeColor="text1"/>
          <w:sz w:val="22"/>
          <w:szCs w:val="22"/>
        </w:rPr>
      </w:pPr>
      <w:r w:rsidRPr="00573A55">
        <w:rPr>
          <w:rFonts w:ascii="Arial" w:hAnsi="Arial" w:cs="Arial"/>
          <w:color w:val="000000" w:themeColor="text1"/>
          <w:sz w:val="22"/>
          <w:szCs w:val="22"/>
        </w:rPr>
        <w:t>Podle Výběrového šetření pracovních sil z roku 2020</w:t>
      </w:r>
      <w:r w:rsidRPr="00573A55">
        <w:rPr>
          <w:rFonts w:ascii="Arial" w:hAnsi="Arial" w:cs="Arial"/>
          <w:color w:val="000000" w:themeColor="text1"/>
          <w:sz w:val="22"/>
          <w:szCs w:val="22"/>
          <w:vertAlign w:val="superscript"/>
        </w:rPr>
        <w:footnoteReference w:id="70"/>
      </w:r>
      <w:r w:rsidRPr="00573A55">
        <w:rPr>
          <w:rFonts w:ascii="Arial" w:hAnsi="Arial" w:cs="Arial"/>
          <w:color w:val="000000" w:themeColor="text1"/>
          <w:sz w:val="22"/>
          <w:szCs w:val="22"/>
        </w:rPr>
        <w:t xml:space="preserve"> bylo ve většinové populaci starší 16 let osob se základní školou asi 12 %, základní školu nedokončil pouze malý podíl populace (0,15 %). Vyučených bylo asi 33 %, středoškoláků a vysokoškoláků však bylo výrazně více než v romské populaci, a to 35,4 %, resp. 22 %. Dle Sčítání lidu, domů a bytů v roce 2021 dosáhlo základního včetně nedokončeného vzdělání 12,5 % lidí, 31 % středního včetně vyučení (bez maturity), úplného středního (s maturitou) a vyššího odborného 32,5 % a vysokoškolského 17,6 % obecné populace. Ve srovnání s obecnou populací je tedy vzdělání romské populace posunuto výrazně níže.</w:t>
      </w:r>
    </w:p>
    <w:p w14:paraId="75558A9E" w14:textId="77777777" w:rsidR="007733F0" w:rsidRPr="00573A55" w:rsidRDefault="007733F0" w:rsidP="007733F0">
      <w:pPr>
        <w:jc w:val="both"/>
        <w:rPr>
          <w:rFonts w:ascii="Arial" w:hAnsi="Arial" w:cs="Arial"/>
          <w:color w:val="000000" w:themeColor="text1"/>
          <w:sz w:val="22"/>
          <w:szCs w:val="22"/>
        </w:rPr>
      </w:pPr>
    </w:p>
    <w:p w14:paraId="6DB3C555" w14:textId="6F5A9E90" w:rsidR="007733F0" w:rsidRPr="00573A55" w:rsidRDefault="00D80BDC" w:rsidP="007733F0">
      <w:pPr>
        <w:jc w:val="both"/>
        <w:rPr>
          <w:rFonts w:ascii="Arial" w:hAnsi="Arial" w:cs="Arial"/>
          <w:color w:val="000000" w:themeColor="text1"/>
          <w:sz w:val="22"/>
          <w:szCs w:val="22"/>
        </w:rPr>
      </w:pPr>
      <w:r>
        <w:rPr>
          <w:rFonts w:ascii="Arial" w:hAnsi="Arial" w:cs="Arial"/>
          <w:color w:val="000000" w:themeColor="text1"/>
          <w:sz w:val="22"/>
          <w:szCs w:val="22"/>
        </w:rPr>
        <w:t>Š</w:t>
      </w:r>
      <w:r w:rsidR="007733F0" w:rsidRPr="00573A55">
        <w:rPr>
          <w:rFonts w:ascii="Arial" w:hAnsi="Arial" w:cs="Arial"/>
          <w:color w:val="000000" w:themeColor="text1"/>
          <w:sz w:val="22"/>
          <w:szCs w:val="22"/>
        </w:rPr>
        <w:t xml:space="preserve">etření </w:t>
      </w:r>
      <w:r>
        <w:rPr>
          <w:rFonts w:ascii="Arial" w:hAnsi="Arial" w:cs="Arial"/>
          <w:color w:val="000000" w:themeColor="text1"/>
          <w:sz w:val="22"/>
          <w:szCs w:val="22"/>
        </w:rPr>
        <w:t>Agentury</w:t>
      </w:r>
      <w:r w:rsidR="007733F0" w:rsidRPr="00573A55">
        <w:rPr>
          <w:rFonts w:ascii="Arial" w:hAnsi="Arial" w:cs="Arial"/>
          <w:color w:val="000000" w:themeColor="text1"/>
          <w:sz w:val="22"/>
          <w:szCs w:val="22"/>
        </w:rPr>
        <w:t xml:space="preserve"> také ukázalo na etnické rozdíly mezi obyvateli SVL, kdy 68 % Romů v SVL má nedokončené nebo jen základní vzdělání (neromové v SVL 25 %), 27 % má dokončenou SŠ s výučním listem (neromové v SVL 42 %), 4 % Romů v SVL uvedlo jako nejvyšší dosažené vzdělání SŠ s maturitou (neromové v SVL 29 %).</w:t>
      </w:r>
      <w:r w:rsidR="000D2FA6">
        <w:rPr>
          <w:rFonts w:ascii="Arial" w:hAnsi="Arial" w:cs="Arial"/>
          <w:color w:val="000000" w:themeColor="text1"/>
          <w:sz w:val="22"/>
          <w:szCs w:val="22"/>
        </w:rPr>
        <w:t xml:space="preserve"> </w:t>
      </w:r>
      <w:r w:rsidR="007733F0" w:rsidRPr="00573A55">
        <w:rPr>
          <w:rFonts w:ascii="Arial" w:hAnsi="Arial" w:cs="Arial"/>
          <w:color w:val="000000" w:themeColor="text1"/>
          <w:sz w:val="22"/>
          <w:szCs w:val="22"/>
        </w:rPr>
        <w:t>U vysokoškolského vzdělání dosáhlo 1 % neromů v SVL vysokoškolského vzdělání, u Romů to bylo 0 %. Nedokončené vzdělání má 20 % Romů v SVL, kdežto u neromů se jedná jen o 4 %.</w:t>
      </w:r>
      <w:r w:rsidR="007733F0" w:rsidRPr="00573A55">
        <w:rPr>
          <w:rFonts w:ascii="Arial" w:hAnsi="Arial" w:cs="Arial"/>
          <w:color w:val="000000" w:themeColor="text1"/>
          <w:sz w:val="22"/>
          <w:szCs w:val="22"/>
          <w:vertAlign w:val="superscript"/>
        </w:rPr>
        <w:footnoteReference w:id="71"/>
      </w:r>
      <w:r w:rsidR="000D2FA6">
        <w:rPr>
          <w:rFonts w:ascii="Arial" w:hAnsi="Arial" w:cs="Arial"/>
          <w:color w:val="000000" w:themeColor="text1"/>
          <w:sz w:val="22"/>
          <w:szCs w:val="22"/>
        </w:rPr>
        <w:t xml:space="preserve"> </w:t>
      </w:r>
      <w:r w:rsidR="007733F0" w:rsidRPr="00573A55">
        <w:rPr>
          <w:rFonts w:ascii="Arial" w:hAnsi="Arial" w:cs="Arial"/>
          <w:color w:val="000000" w:themeColor="text1"/>
          <w:sz w:val="22"/>
          <w:szCs w:val="22"/>
        </w:rPr>
        <w:t xml:space="preserve">Tabulka </w:t>
      </w:r>
      <w:r w:rsidR="00A641AE" w:rsidRPr="00A641AE">
        <w:rPr>
          <w:rFonts w:ascii="Arial" w:hAnsi="Arial" w:cs="Arial"/>
          <w:color w:val="000000" w:themeColor="text1"/>
          <w:sz w:val="22"/>
          <w:szCs w:val="22"/>
        </w:rPr>
        <w:t>6</w:t>
      </w:r>
      <w:r w:rsidR="007733F0" w:rsidRPr="00573A55">
        <w:rPr>
          <w:rFonts w:ascii="Arial" w:hAnsi="Arial" w:cs="Arial"/>
          <w:color w:val="000000" w:themeColor="text1"/>
          <w:sz w:val="22"/>
          <w:szCs w:val="22"/>
        </w:rPr>
        <w:t xml:space="preserve"> srovnává údaje obyvatel SVL (Romů i neromů) s obecnou populací (údaje ze Sčítání lidu, bytů a domů v roce 2021).</w:t>
      </w:r>
    </w:p>
    <w:p w14:paraId="24A64A7D" w14:textId="77777777" w:rsidR="007733F0" w:rsidRPr="007733F0" w:rsidRDefault="007733F0" w:rsidP="007733F0">
      <w:pPr>
        <w:jc w:val="both"/>
        <w:rPr>
          <w:rFonts w:ascii="Arial" w:hAnsi="Arial" w:cs="Arial"/>
          <w:color w:val="ED7D31" w:themeColor="accent2"/>
          <w:sz w:val="22"/>
          <w:szCs w:val="22"/>
        </w:rPr>
      </w:pPr>
    </w:p>
    <w:p w14:paraId="1A845396" w14:textId="77777777" w:rsidR="004A725B" w:rsidRPr="004A725B" w:rsidRDefault="004A725B" w:rsidP="004A725B">
      <w:pPr>
        <w:pStyle w:val="Titulek"/>
        <w:keepNext/>
        <w:rPr>
          <w:rFonts w:ascii="Arial" w:hAnsi="Arial" w:cs="Arial"/>
        </w:rPr>
      </w:pPr>
      <w:bookmarkStart w:id="49" w:name="_Toc155696122"/>
      <w:r w:rsidRPr="004A725B">
        <w:rPr>
          <w:rFonts w:ascii="Arial" w:hAnsi="Arial" w:cs="Arial"/>
          <w:color w:val="000000" w:themeColor="text1"/>
        </w:rPr>
        <w:t xml:space="preserve">Tabulka </w:t>
      </w:r>
      <w:r w:rsidRPr="004A725B">
        <w:rPr>
          <w:rFonts w:ascii="Arial" w:hAnsi="Arial" w:cs="Arial"/>
          <w:color w:val="000000" w:themeColor="text1"/>
        </w:rPr>
        <w:fldChar w:fldCharType="begin"/>
      </w:r>
      <w:r w:rsidRPr="004A725B">
        <w:rPr>
          <w:rFonts w:ascii="Arial" w:hAnsi="Arial" w:cs="Arial"/>
          <w:color w:val="000000" w:themeColor="text1"/>
        </w:rPr>
        <w:instrText xml:space="preserve"> SEQ Tabulka \* ARABIC </w:instrText>
      </w:r>
      <w:r w:rsidRPr="004A725B">
        <w:rPr>
          <w:rFonts w:ascii="Arial" w:hAnsi="Arial" w:cs="Arial"/>
          <w:color w:val="000000" w:themeColor="text1"/>
        </w:rPr>
        <w:fldChar w:fldCharType="separate"/>
      </w:r>
      <w:r w:rsidR="00A44E60">
        <w:rPr>
          <w:rFonts w:ascii="Arial" w:hAnsi="Arial" w:cs="Arial"/>
          <w:noProof/>
          <w:color w:val="000000" w:themeColor="text1"/>
        </w:rPr>
        <w:t>5</w:t>
      </w:r>
      <w:r w:rsidRPr="004A725B">
        <w:rPr>
          <w:rFonts w:ascii="Arial" w:hAnsi="Arial" w:cs="Arial"/>
          <w:color w:val="000000" w:themeColor="text1"/>
        </w:rPr>
        <w:fldChar w:fldCharType="end"/>
      </w:r>
      <w:r w:rsidRPr="004A725B">
        <w:rPr>
          <w:rFonts w:ascii="Arial" w:hAnsi="Arial" w:cs="Arial"/>
          <w:color w:val="000000" w:themeColor="text1"/>
        </w:rPr>
        <w:t xml:space="preserve">: </w:t>
      </w:r>
      <w:r w:rsidRPr="004A725B">
        <w:rPr>
          <w:rFonts w:ascii="Arial" w:hAnsi="Arial" w:cs="Arial"/>
          <w:color w:val="000000" w:themeColor="text1"/>
          <w:sz w:val="22"/>
          <w:szCs w:val="22"/>
        </w:rPr>
        <w:t>Nejvyšší dosažené vzdělání romské populace</w:t>
      </w:r>
      <w:bookmarkEnd w:id="49"/>
      <w:r w:rsidRPr="004A725B">
        <w:rPr>
          <w:rFonts w:ascii="Arial" w:hAnsi="Arial" w:cs="Arial"/>
          <w:color w:val="000000" w:themeColor="text1"/>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701"/>
        <w:gridCol w:w="1701"/>
      </w:tblGrid>
      <w:tr w:rsidR="00032221" w:rsidRPr="007733F0" w14:paraId="4763F64E" w14:textId="77777777" w:rsidTr="009227E7">
        <w:tc>
          <w:tcPr>
            <w:tcW w:w="3681" w:type="dxa"/>
          </w:tcPr>
          <w:p w14:paraId="6187617B" w14:textId="77777777" w:rsidR="00032221" w:rsidRPr="00A641AE" w:rsidRDefault="00032221" w:rsidP="007733F0">
            <w:pPr>
              <w:rPr>
                <w:rFonts w:ascii="Calibri" w:hAnsi="Calibri" w:cs="Calibri"/>
                <w:color w:val="000000"/>
                <w:sz w:val="22"/>
                <w:szCs w:val="22"/>
              </w:rPr>
            </w:pPr>
          </w:p>
        </w:tc>
        <w:tc>
          <w:tcPr>
            <w:tcW w:w="1701" w:type="dxa"/>
          </w:tcPr>
          <w:p w14:paraId="21B38A2C" w14:textId="77777777" w:rsidR="00032221" w:rsidRPr="00A641AE" w:rsidRDefault="00032221" w:rsidP="007733F0">
            <w:pPr>
              <w:rPr>
                <w:rFonts w:ascii="Courier New" w:hAnsi="Courier New" w:cs="Courier New"/>
                <w:b/>
                <w:color w:val="000000"/>
                <w:sz w:val="22"/>
                <w:szCs w:val="22"/>
              </w:rPr>
            </w:pPr>
            <w:r w:rsidRPr="00A641AE">
              <w:rPr>
                <w:rFonts w:ascii="Calibri" w:hAnsi="Calibri" w:cs="Calibri"/>
                <w:b/>
                <w:color w:val="000000"/>
                <w:sz w:val="22"/>
                <w:szCs w:val="22"/>
              </w:rPr>
              <w:t>Počet</w:t>
            </w:r>
          </w:p>
        </w:tc>
        <w:tc>
          <w:tcPr>
            <w:tcW w:w="1701" w:type="dxa"/>
          </w:tcPr>
          <w:p w14:paraId="7FC86F54" w14:textId="77777777" w:rsidR="00032221" w:rsidRPr="00A641AE" w:rsidRDefault="00032221" w:rsidP="007733F0">
            <w:pPr>
              <w:rPr>
                <w:rFonts w:ascii="Courier New" w:hAnsi="Courier New" w:cs="Courier New"/>
                <w:b/>
                <w:color w:val="000000"/>
                <w:sz w:val="22"/>
                <w:szCs w:val="22"/>
              </w:rPr>
            </w:pPr>
            <w:r w:rsidRPr="00A641AE">
              <w:rPr>
                <w:rFonts w:ascii="Calibri" w:hAnsi="Calibri" w:cs="Calibri"/>
                <w:b/>
                <w:color w:val="000000"/>
                <w:sz w:val="22"/>
                <w:szCs w:val="22"/>
              </w:rPr>
              <w:t>Podíl %</w:t>
            </w:r>
          </w:p>
        </w:tc>
      </w:tr>
      <w:tr w:rsidR="00032221" w:rsidRPr="007733F0" w14:paraId="4BC8CC2F" w14:textId="77777777" w:rsidTr="009227E7">
        <w:tc>
          <w:tcPr>
            <w:tcW w:w="3681" w:type="dxa"/>
          </w:tcPr>
          <w:p w14:paraId="60ECF3DD"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Nedokončená základní škola</w:t>
            </w:r>
          </w:p>
        </w:tc>
        <w:tc>
          <w:tcPr>
            <w:tcW w:w="1701" w:type="dxa"/>
          </w:tcPr>
          <w:p w14:paraId="7D5443D7"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148</w:t>
            </w:r>
          </w:p>
        </w:tc>
        <w:tc>
          <w:tcPr>
            <w:tcW w:w="1701" w:type="dxa"/>
            <w:vAlign w:val="center"/>
          </w:tcPr>
          <w:p w14:paraId="24BB9827"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9,6</w:t>
            </w:r>
          </w:p>
        </w:tc>
      </w:tr>
      <w:tr w:rsidR="00032221" w:rsidRPr="007733F0" w14:paraId="78B63357" w14:textId="77777777" w:rsidTr="009227E7">
        <w:tc>
          <w:tcPr>
            <w:tcW w:w="3681" w:type="dxa"/>
          </w:tcPr>
          <w:p w14:paraId="714E13DE"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Základní škola</w:t>
            </w:r>
          </w:p>
        </w:tc>
        <w:tc>
          <w:tcPr>
            <w:tcW w:w="1701" w:type="dxa"/>
          </w:tcPr>
          <w:p w14:paraId="5B5D21F5"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680</w:t>
            </w:r>
          </w:p>
        </w:tc>
        <w:tc>
          <w:tcPr>
            <w:tcW w:w="1701" w:type="dxa"/>
            <w:vAlign w:val="center"/>
          </w:tcPr>
          <w:p w14:paraId="1EECAD04"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43,9</w:t>
            </w:r>
          </w:p>
        </w:tc>
      </w:tr>
      <w:tr w:rsidR="00032221" w:rsidRPr="007733F0" w14:paraId="0BC91473" w14:textId="77777777" w:rsidTr="009227E7">
        <w:tc>
          <w:tcPr>
            <w:tcW w:w="3681" w:type="dxa"/>
          </w:tcPr>
          <w:p w14:paraId="00DC75FD"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Střední, obor praktická škola</w:t>
            </w:r>
          </w:p>
        </w:tc>
        <w:tc>
          <w:tcPr>
            <w:tcW w:w="1701" w:type="dxa"/>
          </w:tcPr>
          <w:p w14:paraId="24A7153F"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134</w:t>
            </w:r>
          </w:p>
        </w:tc>
        <w:tc>
          <w:tcPr>
            <w:tcW w:w="1701" w:type="dxa"/>
            <w:vAlign w:val="center"/>
          </w:tcPr>
          <w:p w14:paraId="38E6DD6B"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8,7</w:t>
            </w:r>
          </w:p>
        </w:tc>
      </w:tr>
      <w:tr w:rsidR="00032221" w:rsidRPr="007733F0" w14:paraId="49782850" w14:textId="77777777" w:rsidTr="009227E7">
        <w:tc>
          <w:tcPr>
            <w:tcW w:w="3681" w:type="dxa"/>
          </w:tcPr>
          <w:p w14:paraId="3C222EFC"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Vyučen/a bez maturity</w:t>
            </w:r>
          </w:p>
        </w:tc>
        <w:tc>
          <w:tcPr>
            <w:tcW w:w="1701" w:type="dxa"/>
          </w:tcPr>
          <w:p w14:paraId="06713DA9"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466</w:t>
            </w:r>
          </w:p>
        </w:tc>
        <w:tc>
          <w:tcPr>
            <w:tcW w:w="1701" w:type="dxa"/>
            <w:vAlign w:val="center"/>
          </w:tcPr>
          <w:p w14:paraId="41573424"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30,1</w:t>
            </w:r>
          </w:p>
        </w:tc>
      </w:tr>
      <w:tr w:rsidR="00032221" w:rsidRPr="007733F0" w14:paraId="2991F01F" w14:textId="77777777" w:rsidTr="009227E7">
        <w:tc>
          <w:tcPr>
            <w:tcW w:w="3681" w:type="dxa"/>
          </w:tcPr>
          <w:p w14:paraId="21AF59BC"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Střední odborná škola bez maturity</w:t>
            </w:r>
          </w:p>
        </w:tc>
        <w:tc>
          <w:tcPr>
            <w:tcW w:w="1701" w:type="dxa"/>
          </w:tcPr>
          <w:p w14:paraId="5F123E83"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70</w:t>
            </w:r>
          </w:p>
        </w:tc>
        <w:tc>
          <w:tcPr>
            <w:tcW w:w="1701" w:type="dxa"/>
            <w:vAlign w:val="center"/>
          </w:tcPr>
          <w:p w14:paraId="59F510CA"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4,5</w:t>
            </w:r>
          </w:p>
        </w:tc>
      </w:tr>
      <w:tr w:rsidR="00032221" w:rsidRPr="007733F0" w14:paraId="72E2A3A8" w14:textId="77777777" w:rsidTr="009227E7">
        <w:tc>
          <w:tcPr>
            <w:tcW w:w="3681" w:type="dxa"/>
          </w:tcPr>
          <w:p w14:paraId="5EB5ADD3"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Střední odborná škola s maturitou</w:t>
            </w:r>
          </w:p>
        </w:tc>
        <w:tc>
          <w:tcPr>
            <w:tcW w:w="1701" w:type="dxa"/>
          </w:tcPr>
          <w:p w14:paraId="7ADA6C50"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41</w:t>
            </w:r>
          </w:p>
        </w:tc>
        <w:tc>
          <w:tcPr>
            <w:tcW w:w="1701" w:type="dxa"/>
            <w:vAlign w:val="center"/>
          </w:tcPr>
          <w:p w14:paraId="287A3226"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2,6</w:t>
            </w:r>
          </w:p>
        </w:tc>
      </w:tr>
      <w:tr w:rsidR="00032221" w:rsidRPr="007733F0" w14:paraId="4765C87F" w14:textId="77777777" w:rsidTr="009227E7">
        <w:tc>
          <w:tcPr>
            <w:tcW w:w="3681" w:type="dxa"/>
          </w:tcPr>
          <w:p w14:paraId="7BAD6BA6"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Gymnázium s maturitou</w:t>
            </w:r>
          </w:p>
        </w:tc>
        <w:tc>
          <w:tcPr>
            <w:tcW w:w="1701" w:type="dxa"/>
          </w:tcPr>
          <w:p w14:paraId="4707B6D1"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7</w:t>
            </w:r>
          </w:p>
        </w:tc>
        <w:tc>
          <w:tcPr>
            <w:tcW w:w="1701" w:type="dxa"/>
            <w:vAlign w:val="center"/>
          </w:tcPr>
          <w:p w14:paraId="0DFD3EFA"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0,5</w:t>
            </w:r>
          </w:p>
        </w:tc>
      </w:tr>
      <w:tr w:rsidR="00032221" w:rsidRPr="007733F0" w14:paraId="00B78CEF" w14:textId="77777777" w:rsidTr="009227E7">
        <w:tc>
          <w:tcPr>
            <w:tcW w:w="3681" w:type="dxa"/>
          </w:tcPr>
          <w:p w14:paraId="26C99B83"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Konzervatoř</w:t>
            </w:r>
          </w:p>
        </w:tc>
        <w:tc>
          <w:tcPr>
            <w:tcW w:w="1701" w:type="dxa"/>
          </w:tcPr>
          <w:p w14:paraId="1F5FAF3B"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2</w:t>
            </w:r>
          </w:p>
        </w:tc>
        <w:tc>
          <w:tcPr>
            <w:tcW w:w="1701" w:type="dxa"/>
            <w:vAlign w:val="center"/>
          </w:tcPr>
          <w:p w14:paraId="34D23E94"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0,1</w:t>
            </w:r>
          </w:p>
        </w:tc>
      </w:tr>
      <w:tr w:rsidR="00032221" w:rsidRPr="007733F0" w14:paraId="5F19F11B" w14:textId="77777777" w:rsidTr="009227E7">
        <w:tc>
          <w:tcPr>
            <w:tcW w:w="3681" w:type="dxa"/>
          </w:tcPr>
          <w:p w14:paraId="1CA66626" w14:textId="77777777" w:rsidR="00032221" w:rsidRPr="00A641AE" w:rsidRDefault="00032221" w:rsidP="007733F0">
            <w:pPr>
              <w:rPr>
                <w:rFonts w:ascii="Calibri" w:hAnsi="Calibri" w:cstheme="minorHAnsi"/>
                <w:color w:val="000000"/>
                <w:sz w:val="22"/>
                <w:szCs w:val="22"/>
              </w:rPr>
            </w:pPr>
            <w:r w:rsidRPr="00A641AE">
              <w:rPr>
                <w:rFonts w:ascii="Calibri" w:hAnsi="Calibri" w:cstheme="minorHAnsi"/>
                <w:color w:val="000000"/>
                <w:sz w:val="22"/>
                <w:szCs w:val="22"/>
              </w:rPr>
              <w:t>Pomaturitní studium</w:t>
            </w:r>
          </w:p>
        </w:tc>
        <w:tc>
          <w:tcPr>
            <w:tcW w:w="1701" w:type="dxa"/>
          </w:tcPr>
          <w:p w14:paraId="36A9718F"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1</w:t>
            </w:r>
          </w:p>
        </w:tc>
        <w:tc>
          <w:tcPr>
            <w:tcW w:w="1701" w:type="dxa"/>
            <w:vAlign w:val="center"/>
          </w:tcPr>
          <w:p w14:paraId="1D76514E" w14:textId="77777777" w:rsidR="00032221" w:rsidRPr="00A641AE" w:rsidRDefault="00032221" w:rsidP="007733F0">
            <w:pPr>
              <w:rPr>
                <w:rFonts w:ascii="Calibri" w:hAnsi="Calibri" w:cs="Calibri"/>
                <w:color w:val="000000"/>
                <w:sz w:val="22"/>
                <w:szCs w:val="22"/>
              </w:rPr>
            </w:pPr>
            <w:r w:rsidRPr="00A641AE">
              <w:rPr>
                <w:rFonts w:ascii="Calibri" w:hAnsi="Calibri" w:cs="Calibri"/>
                <w:color w:val="000000"/>
                <w:sz w:val="22"/>
                <w:szCs w:val="22"/>
              </w:rPr>
              <w:t>0,0</w:t>
            </w:r>
          </w:p>
        </w:tc>
      </w:tr>
      <w:tr w:rsidR="00032221" w:rsidRPr="007733F0" w14:paraId="52361C0C" w14:textId="77777777" w:rsidTr="009227E7">
        <w:tc>
          <w:tcPr>
            <w:tcW w:w="3681" w:type="dxa"/>
          </w:tcPr>
          <w:p w14:paraId="01437580" w14:textId="77777777" w:rsidR="00032221" w:rsidRPr="00A641AE" w:rsidRDefault="00032221" w:rsidP="007733F0">
            <w:pPr>
              <w:rPr>
                <w:rFonts w:ascii="Calibri" w:hAnsi="Calibri" w:cs="Calibri"/>
                <w:color w:val="000000"/>
                <w:sz w:val="22"/>
                <w:szCs w:val="22"/>
              </w:rPr>
            </w:pPr>
            <w:r w:rsidRPr="00A641AE">
              <w:rPr>
                <w:rFonts w:ascii="Calibri" w:hAnsi="Calibri" w:cstheme="minorHAnsi"/>
                <w:b/>
                <w:color w:val="000000"/>
                <w:sz w:val="22"/>
                <w:szCs w:val="22"/>
              </w:rPr>
              <w:t>Celkem</w:t>
            </w:r>
          </w:p>
        </w:tc>
        <w:tc>
          <w:tcPr>
            <w:tcW w:w="1701" w:type="dxa"/>
          </w:tcPr>
          <w:p w14:paraId="13FF5711" w14:textId="77777777" w:rsidR="00032221" w:rsidRPr="00A641AE" w:rsidRDefault="00032221" w:rsidP="007733F0">
            <w:pPr>
              <w:rPr>
                <w:rFonts w:ascii="Calibri" w:hAnsi="Calibri" w:cs="Calibri"/>
                <w:b/>
                <w:color w:val="000000"/>
                <w:sz w:val="22"/>
                <w:szCs w:val="22"/>
              </w:rPr>
            </w:pPr>
            <w:r w:rsidRPr="00A641AE">
              <w:rPr>
                <w:rFonts w:ascii="Calibri" w:hAnsi="Calibri" w:cs="Calibri"/>
                <w:b/>
                <w:color w:val="000000"/>
                <w:sz w:val="22"/>
                <w:szCs w:val="22"/>
              </w:rPr>
              <w:t>1549</w:t>
            </w:r>
          </w:p>
        </w:tc>
        <w:tc>
          <w:tcPr>
            <w:tcW w:w="1701" w:type="dxa"/>
            <w:vAlign w:val="bottom"/>
          </w:tcPr>
          <w:p w14:paraId="45BBD70E" w14:textId="77777777" w:rsidR="00032221" w:rsidRPr="00A641AE" w:rsidRDefault="00032221" w:rsidP="007733F0">
            <w:pPr>
              <w:rPr>
                <w:rFonts w:ascii="Courier New" w:hAnsi="Courier New" w:cs="Courier New"/>
                <w:b/>
                <w:color w:val="000000"/>
                <w:sz w:val="22"/>
                <w:szCs w:val="22"/>
              </w:rPr>
            </w:pPr>
            <w:r w:rsidRPr="00A641AE">
              <w:rPr>
                <w:rFonts w:ascii="Calibri" w:hAnsi="Calibri" w:cs="Calibri"/>
                <w:b/>
                <w:bCs/>
                <w:color w:val="000000"/>
                <w:sz w:val="22"/>
                <w:szCs w:val="22"/>
              </w:rPr>
              <w:t>100,0</w:t>
            </w:r>
          </w:p>
        </w:tc>
      </w:tr>
    </w:tbl>
    <w:p w14:paraId="00DEE65C" w14:textId="2A8920D8" w:rsidR="007733F0" w:rsidRPr="007733F0" w:rsidRDefault="007733F0" w:rsidP="007733F0">
      <w:pPr>
        <w:jc w:val="both"/>
        <w:rPr>
          <w:rFonts w:ascii="Arial" w:hAnsi="Arial" w:cs="Arial"/>
          <w:i/>
          <w:sz w:val="20"/>
          <w:szCs w:val="20"/>
        </w:rPr>
      </w:pPr>
      <w:r w:rsidRPr="007733F0">
        <w:rPr>
          <w:rFonts w:ascii="Arial" w:hAnsi="Arial" w:cs="Arial"/>
          <w:i/>
          <w:sz w:val="20"/>
          <w:szCs w:val="20"/>
        </w:rPr>
        <w:t xml:space="preserve">Zdroj: </w:t>
      </w:r>
      <w:r w:rsidR="000A4163">
        <w:rPr>
          <w:rFonts w:ascii="Arial" w:hAnsi="Arial" w:cs="Arial"/>
          <w:i/>
          <w:sz w:val="20"/>
          <w:szCs w:val="20"/>
        </w:rPr>
        <w:t>RILSA</w:t>
      </w:r>
    </w:p>
    <w:p w14:paraId="0237FD6A" w14:textId="77777777" w:rsidR="007733F0" w:rsidRPr="007733F0" w:rsidRDefault="007733F0" w:rsidP="007733F0">
      <w:pPr>
        <w:jc w:val="both"/>
        <w:rPr>
          <w:rFonts w:ascii="Arial" w:hAnsi="Arial" w:cs="Arial"/>
          <w:color w:val="ED7D31" w:themeColor="accent2"/>
          <w:sz w:val="22"/>
          <w:szCs w:val="22"/>
        </w:rPr>
      </w:pPr>
    </w:p>
    <w:p w14:paraId="39018282" w14:textId="77777777" w:rsidR="00A66E07" w:rsidRPr="00A66E07" w:rsidRDefault="00A66E07" w:rsidP="00A66E07">
      <w:pPr>
        <w:pStyle w:val="Titulek"/>
        <w:keepNext/>
        <w:rPr>
          <w:rFonts w:ascii="Arial" w:hAnsi="Arial" w:cs="Arial"/>
          <w:color w:val="000000" w:themeColor="text1"/>
        </w:rPr>
      </w:pPr>
      <w:bookmarkStart w:id="50" w:name="_Toc155696123"/>
      <w:r w:rsidRPr="00A66E07">
        <w:rPr>
          <w:rFonts w:ascii="Arial" w:hAnsi="Arial" w:cs="Arial"/>
          <w:color w:val="000000" w:themeColor="text1"/>
        </w:rPr>
        <w:t xml:space="preserve">Tabulka </w:t>
      </w:r>
      <w:r w:rsidRPr="00A66E07">
        <w:rPr>
          <w:rFonts w:ascii="Arial" w:hAnsi="Arial" w:cs="Arial"/>
          <w:color w:val="000000" w:themeColor="text1"/>
        </w:rPr>
        <w:fldChar w:fldCharType="begin"/>
      </w:r>
      <w:r w:rsidRPr="00A66E07">
        <w:rPr>
          <w:rFonts w:ascii="Arial" w:hAnsi="Arial" w:cs="Arial"/>
          <w:color w:val="000000" w:themeColor="text1"/>
        </w:rPr>
        <w:instrText xml:space="preserve"> SEQ Tabulka \* ARABIC </w:instrText>
      </w:r>
      <w:r w:rsidRPr="00A66E07">
        <w:rPr>
          <w:rFonts w:ascii="Arial" w:hAnsi="Arial" w:cs="Arial"/>
          <w:color w:val="000000" w:themeColor="text1"/>
        </w:rPr>
        <w:fldChar w:fldCharType="separate"/>
      </w:r>
      <w:r w:rsidR="00A44E60">
        <w:rPr>
          <w:rFonts w:ascii="Arial" w:hAnsi="Arial" w:cs="Arial"/>
          <w:noProof/>
          <w:color w:val="000000" w:themeColor="text1"/>
        </w:rPr>
        <w:t>6</w:t>
      </w:r>
      <w:r w:rsidRPr="00A66E07">
        <w:rPr>
          <w:rFonts w:ascii="Arial" w:hAnsi="Arial" w:cs="Arial"/>
          <w:color w:val="000000" w:themeColor="text1"/>
        </w:rPr>
        <w:fldChar w:fldCharType="end"/>
      </w:r>
      <w:r w:rsidRPr="00A66E07">
        <w:rPr>
          <w:rFonts w:ascii="Arial" w:hAnsi="Arial" w:cs="Arial"/>
          <w:color w:val="000000" w:themeColor="text1"/>
        </w:rPr>
        <w:t xml:space="preserve">: </w:t>
      </w:r>
      <w:r w:rsidRPr="00A66E07">
        <w:rPr>
          <w:rFonts w:ascii="Arial" w:hAnsi="Arial" w:cs="Arial"/>
          <w:color w:val="000000" w:themeColor="text1"/>
          <w:sz w:val="22"/>
          <w:szCs w:val="22"/>
        </w:rPr>
        <w:t>Vzdělanostní struktura obyvatel SVL a obecné populace</w:t>
      </w:r>
      <w:bookmarkEnd w:id="50"/>
    </w:p>
    <w:tbl>
      <w:tblPr>
        <w:tblStyle w:val="Mkatabulky"/>
        <w:tblW w:w="0" w:type="auto"/>
        <w:tblLook w:val="04A0" w:firstRow="1" w:lastRow="0" w:firstColumn="1" w:lastColumn="0" w:noHBand="0" w:noVBand="1"/>
      </w:tblPr>
      <w:tblGrid>
        <w:gridCol w:w="2265"/>
        <w:gridCol w:w="2265"/>
        <w:gridCol w:w="2266"/>
        <w:gridCol w:w="2266"/>
      </w:tblGrid>
      <w:tr w:rsidR="007733F0" w:rsidRPr="007733F0" w14:paraId="2CA0386A" w14:textId="77777777" w:rsidTr="009227E7">
        <w:tc>
          <w:tcPr>
            <w:tcW w:w="2265" w:type="dxa"/>
            <w:vMerge w:val="restart"/>
          </w:tcPr>
          <w:p w14:paraId="09F880A5" w14:textId="77777777" w:rsidR="007733F0" w:rsidRPr="007733F0" w:rsidRDefault="007733F0" w:rsidP="007733F0">
            <w:pPr>
              <w:jc w:val="both"/>
              <w:rPr>
                <w:rFonts w:ascii="Arial" w:hAnsi="Arial" w:cs="Arial"/>
                <w:color w:val="000000" w:themeColor="text1"/>
                <w:sz w:val="20"/>
                <w:szCs w:val="20"/>
              </w:rPr>
            </w:pPr>
          </w:p>
        </w:tc>
        <w:tc>
          <w:tcPr>
            <w:tcW w:w="4531" w:type="dxa"/>
            <w:gridSpan w:val="2"/>
          </w:tcPr>
          <w:p w14:paraId="1D6BE2C8" w14:textId="77777777" w:rsidR="007733F0" w:rsidRPr="007733F0" w:rsidRDefault="007733F0" w:rsidP="007733F0">
            <w:pPr>
              <w:jc w:val="center"/>
              <w:rPr>
                <w:rFonts w:ascii="Arial" w:hAnsi="Arial" w:cs="Arial"/>
                <w:color w:val="000000" w:themeColor="text1"/>
                <w:sz w:val="20"/>
                <w:szCs w:val="20"/>
              </w:rPr>
            </w:pPr>
            <w:r w:rsidRPr="007733F0">
              <w:rPr>
                <w:rFonts w:ascii="Arial" w:hAnsi="Arial" w:cs="Arial"/>
                <w:color w:val="000000" w:themeColor="text1"/>
                <w:sz w:val="20"/>
                <w:szCs w:val="20"/>
              </w:rPr>
              <w:t>SVL-SILC 2021</w:t>
            </w:r>
          </w:p>
        </w:tc>
        <w:tc>
          <w:tcPr>
            <w:tcW w:w="2266" w:type="dxa"/>
          </w:tcPr>
          <w:p w14:paraId="4EE7C5E8" w14:textId="77777777" w:rsidR="007733F0" w:rsidRPr="007733F0" w:rsidRDefault="007733F0" w:rsidP="007733F0">
            <w:pPr>
              <w:jc w:val="center"/>
              <w:rPr>
                <w:rFonts w:ascii="Arial" w:hAnsi="Arial" w:cs="Arial"/>
                <w:color w:val="000000" w:themeColor="text1"/>
                <w:sz w:val="20"/>
                <w:szCs w:val="20"/>
              </w:rPr>
            </w:pPr>
            <w:r w:rsidRPr="007733F0">
              <w:rPr>
                <w:rFonts w:ascii="Arial" w:hAnsi="Arial" w:cs="Arial"/>
                <w:color w:val="000000" w:themeColor="text1"/>
                <w:sz w:val="20"/>
                <w:szCs w:val="20"/>
              </w:rPr>
              <w:t>SLBD 2021</w:t>
            </w:r>
          </w:p>
        </w:tc>
      </w:tr>
      <w:tr w:rsidR="007733F0" w:rsidRPr="007733F0" w14:paraId="47DCC11A" w14:textId="77777777" w:rsidTr="009227E7">
        <w:tc>
          <w:tcPr>
            <w:tcW w:w="2265" w:type="dxa"/>
            <w:vMerge/>
          </w:tcPr>
          <w:p w14:paraId="19A0F9E6" w14:textId="77777777" w:rsidR="007733F0" w:rsidRPr="007733F0" w:rsidRDefault="007733F0" w:rsidP="007733F0">
            <w:pPr>
              <w:jc w:val="both"/>
              <w:rPr>
                <w:rFonts w:ascii="Arial" w:hAnsi="Arial" w:cs="Arial"/>
                <w:color w:val="000000" w:themeColor="text1"/>
                <w:sz w:val="20"/>
                <w:szCs w:val="20"/>
              </w:rPr>
            </w:pPr>
          </w:p>
        </w:tc>
        <w:tc>
          <w:tcPr>
            <w:tcW w:w="2265" w:type="dxa"/>
          </w:tcPr>
          <w:p w14:paraId="4F9FB9A8"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Romové (%)</w:t>
            </w:r>
          </w:p>
        </w:tc>
        <w:tc>
          <w:tcPr>
            <w:tcW w:w="2266" w:type="dxa"/>
          </w:tcPr>
          <w:p w14:paraId="3DA23859"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Neromové (%)</w:t>
            </w:r>
          </w:p>
        </w:tc>
        <w:tc>
          <w:tcPr>
            <w:tcW w:w="2266" w:type="dxa"/>
          </w:tcPr>
          <w:p w14:paraId="135891C4"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Obecná populace (%)</w:t>
            </w:r>
          </w:p>
        </w:tc>
      </w:tr>
      <w:tr w:rsidR="007733F0" w:rsidRPr="007733F0" w14:paraId="57582850" w14:textId="77777777" w:rsidTr="009227E7">
        <w:tc>
          <w:tcPr>
            <w:tcW w:w="2265" w:type="dxa"/>
          </w:tcPr>
          <w:p w14:paraId="7AE8E56C"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Bez vzdělání, neúplná ZŠ</w:t>
            </w:r>
          </w:p>
        </w:tc>
        <w:tc>
          <w:tcPr>
            <w:tcW w:w="2265" w:type="dxa"/>
          </w:tcPr>
          <w:p w14:paraId="53B65E6A"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20</w:t>
            </w:r>
          </w:p>
        </w:tc>
        <w:tc>
          <w:tcPr>
            <w:tcW w:w="2266" w:type="dxa"/>
          </w:tcPr>
          <w:p w14:paraId="1650DDDB"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4</w:t>
            </w:r>
          </w:p>
        </w:tc>
        <w:tc>
          <w:tcPr>
            <w:tcW w:w="2266" w:type="dxa"/>
          </w:tcPr>
          <w:p w14:paraId="375BC9C4"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0,6</w:t>
            </w:r>
          </w:p>
        </w:tc>
      </w:tr>
      <w:tr w:rsidR="007733F0" w:rsidRPr="007733F0" w14:paraId="68861835" w14:textId="77777777" w:rsidTr="009227E7">
        <w:tc>
          <w:tcPr>
            <w:tcW w:w="2265" w:type="dxa"/>
          </w:tcPr>
          <w:p w14:paraId="6C0F632C"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ZŠ</w:t>
            </w:r>
          </w:p>
        </w:tc>
        <w:tc>
          <w:tcPr>
            <w:tcW w:w="2265" w:type="dxa"/>
          </w:tcPr>
          <w:p w14:paraId="255C6E38"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48</w:t>
            </w:r>
          </w:p>
        </w:tc>
        <w:tc>
          <w:tcPr>
            <w:tcW w:w="2266" w:type="dxa"/>
          </w:tcPr>
          <w:p w14:paraId="65FD2F16"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21</w:t>
            </w:r>
          </w:p>
        </w:tc>
        <w:tc>
          <w:tcPr>
            <w:tcW w:w="2266" w:type="dxa"/>
          </w:tcPr>
          <w:p w14:paraId="3D04498A"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12,5</w:t>
            </w:r>
          </w:p>
        </w:tc>
      </w:tr>
      <w:tr w:rsidR="007733F0" w:rsidRPr="007733F0" w14:paraId="776C7161" w14:textId="77777777" w:rsidTr="009227E7">
        <w:tc>
          <w:tcPr>
            <w:tcW w:w="2265" w:type="dxa"/>
          </w:tcPr>
          <w:p w14:paraId="7B5BAABA"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SŠ s výučním listem</w:t>
            </w:r>
          </w:p>
        </w:tc>
        <w:tc>
          <w:tcPr>
            <w:tcW w:w="2265" w:type="dxa"/>
          </w:tcPr>
          <w:p w14:paraId="06B19CFB"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27</w:t>
            </w:r>
          </w:p>
        </w:tc>
        <w:tc>
          <w:tcPr>
            <w:tcW w:w="2266" w:type="dxa"/>
          </w:tcPr>
          <w:p w14:paraId="66E002F4"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42</w:t>
            </w:r>
          </w:p>
        </w:tc>
        <w:tc>
          <w:tcPr>
            <w:tcW w:w="2266" w:type="dxa"/>
          </w:tcPr>
          <w:p w14:paraId="3ADE2634"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31</w:t>
            </w:r>
          </w:p>
        </w:tc>
      </w:tr>
      <w:tr w:rsidR="007733F0" w:rsidRPr="007733F0" w14:paraId="6FECCBE2" w14:textId="77777777" w:rsidTr="009227E7">
        <w:tc>
          <w:tcPr>
            <w:tcW w:w="2265" w:type="dxa"/>
          </w:tcPr>
          <w:p w14:paraId="164683F0"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SŠ s maturitou</w:t>
            </w:r>
          </w:p>
        </w:tc>
        <w:tc>
          <w:tcPr>
            <w:tcW w:w="2265" w:type="dxa"/>
          </w:tcPr>
          <w:p w14:paraId="2A403EAB"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4</w:t>
            </w:r>
          </w:p>
        </w:tc>
        <w:tc>
          <w:tcPr>
            <w:tcW w:w="2266" w:type="dxa"/>
          </w:tcPr>
          <w:p w14:paraId="7DB0ED99"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29</w:t>
            </w:r>
          </w:p>
        </w:tc>
        <w:tc>
          <w:tcPr>
            <w:tcW w:w="2266" w:type="dxa"/>
          </w:tcPr>
          <w:p w14:paraId="079811BA"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30,9</w:t>
            </w:r>
          </w:p>
        </w:tc>
      </w:tr>
      <w:tr w:rsidR="007733F0" w:rsidRPr="007733F0" w14:paraId="1BD7DB56" w14:textId="77777777" w:rsidTr="009227E7">
        <w:tc>
          <w:tcPr>
            <w:tcW w:w="2265" w:type="dxa"/>
          </w:tcPr>
          <w:p w14:paraId="6A568998"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VOŠ</w:t>
            </w:r>
          </w:p>
        </w:tc>
        <w:tc>
          <w:tcPr>
            <w:tcW w:w="2265" w:type="dxa"/>
          </w:tcPr>
          <w:p w14:paraId="14E98D06"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0</w:t>
            </w:r>
          </w:p>
        </w:tc>
        <w:tc>
          <w:tcPr>
            <w:tcW w:w="2266" w:type="dxa"/>
          </w:tcPr>
          <w:p w14:paraId="5ED3DBDF"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3</w:t>
            </w:r>
          </w:p>
        </w:tc>
        <w:tc>
          <w:tcPr>
            <w:tcW w:w="2266" w:type="dxa"/>
          </w:tcPr>
          <w:p w14:paraId="00A6D8CD"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1,6</w:t>
            </w:r>
          </w:p>
        </w:tc>
      </w:tr>
      <w:tr w:rsidR="007733F0" w:rsidRPr="007733F0" w14:paraId="4EF944E8" w14:textId="77777777" w:rsidTr="009227E7">
        <w:tc>
          <w:tcPr>
            <w:tcW w:w="2265" w:type="dxa"/>
          </w:tcPr>
          <w:p w14:paraId="430621D3"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lastRenderedPageBreak/>
              <w:t>VŠ</w:t>
            </w:r>
          </w:p>
        </w:tc>
        <w:tc>
          <w:tcPr>
            <w:tcW w:w="2265" w:type="dxa"/>
          </w:tcPr>
          <w:p w14:paraId="5D4C67BE"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0</w:t>
            </w:r>
          </w:p>
        </w:tc>
        <w:tc>
          <w:tcPr>
            <w:tcW w:w="2266" w:type="dxa"/>
          </w:tcPr>
          <w:p w14:paraId="5734BC23"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1</w:t>
            </w:r>
          </w:p>
        </w:tc>
        <w:tc>
          <w:tcPr>
            <w:tcW w:w="2266" w:type="dxa"/>
          </w:tcPr>
          <w:p w14:paraId="1D227BEF"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17,6</w:t>
            </w:r>
          </w:p>
        </w:tc>
      </w:tr>
      <w:tr w:rsidR="007733F0" w:rsidRPr="007733F0" w14:paraId="5CF26A74" w14:textId="77777777" w:rsidTr="009227E7">
        <w:tc>
          <w:tcPr>
            <w:tcW w:w="2265" w:type="dxa"/>
          </w:tcPr>
          <w:p w14:paraId="4BD56441"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Nezjištěno</w:t>
            </w:r>
          </w:p>
        </w:tc>
        <w:tc>
          <w:tcPr>
            <w:tcW w:w="2265" w:type="dxa"/>
          </w:tcPr>
          <w:p w14:paraId="5473E1A3"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w:t>
            </w:r>
          </w:p>
        </w:tc>
        <w:tc>
          <w:tcPr>
            <w:tcW w:w="2266" w:type="dxa"/>
          </w:tcPr>
          <w:p w14:paraId="7CA403C0"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w:t>
            </w:r>
          </w:p>
        </w:tc>
        <w:tc>
          <w:tcPr>
            <w:tcW w:w="2266" w:type="dxa"/>
          </w:tcPr>
          <w:p w14:paraId="3B30DF47" w14:textId="77777777" w:rsidR="007733F0" w:rsidRPr="007733F0" w:rsidRDefault="007733F0" w:rsidP="007733F0">
            <w:pPr>
              <w:jc w:val="both"/>
              <w:rPr>
                <w:rFonts w:ascii="Arial" w:hAnsi="Arial" w:cs="Arial"/>
                <w:color w:val="000000" w:themeColor="text1"/>
                <w:sz w:val="20"/>
                <w:szCs w:val="20"/>
              </w:rPr>
            </w:pPr>
            <w:r w:rsidRPr="007733F0">
              <w:rPr>
                <w:rFonts w:ascii="Arial" w:hAnsi="Arial" w:cs="Arial"/>
                <w:color w:val="000000" w:themeColor="text1"/>
                <w:sz w:val="20"/>
                <w:szCs w:val="20"/>
              </w:rPr>
              <w:t>5,8</w:t>
            </w:r>
          </w:p>
        </w:tc>
      </w:tr>
      <w:tr w:rsidR="007733F0" w:rsidRPr="007733F0" w14:paraId="5A32A6AC" w14:textId="77777777" w:rsidTr="009227E7">
        <w:tc>
          <w:tcPr>
            <w:tcW w:w="2265" w:type="dxa"/>
          </w:tcPr>
          <w:p w14:paraId="5AEABECD"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Celkem</w:t>
            </w:r>
          </w:p>
        </w:tc>
        <w:tc>
          <w:tcPr>
            <w:tcW w:w="2265" w:type="dxa"/>
          </w:tcPr>
          <w:p w14:paraId="7AA6B66E"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100</w:t>
            </w:r>
          </w:p>
        </w:tc>
        <w:tc>
          <w:tcPr>
            <w:tcW w:w="2266" w:type="dxa"/>
          </w:tcPr>
          <w:p w14:paraId="68B192BE"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100</w:t>
            </w:r>
          </w:p>
        </w:tc>
        <w:tc>
          <w:tcPr>
            <w:tcW w:w="2266" w:type="dxa"/>
          </w:tcPr>
          <w:p w14:paraId="7F577BBB" w14:textId="77777777" w:rsidR="007733F0" w:rsidRPr="007733F0" w:rsidRDefault="007733F0" w:rsidP="007733F0">
            <w:pPr>
              <w:jc w:val="both"/>
              <w:rPr>
                <w:rFonts w:ascii="Arial" w:hAnsi="Arial" w:cs="Arial"/>
                <w:b/>
                <w:color w:val="000000" w:themeColor="text1"/>
                <w:sz w:val="20"/>
                <w:szCs w:val="20"/>
              </w:rPr>
            </w:pPr>
            <w:r w:rsidRPr="007733F0">
              <w:rPr>
                <w:rFonts w:ascii="Arial" w:hAnsi="Arial" w:cs="Arial"/>
                <w:b/>
                <w:color w:val="000000" w:themeColor="text1"/>
                <w:sz w:val="20"/>
                <w:szCs w:val="20"/>
              </w:rPr>
              <w:t>100</w:t>
            </w:r>
          </w:p>
        </w:tc>
      </w:tr>
    </w:tbl>
    <w:p w14:paraId="64310A7F" w14:textId="77777777" w:rsidR="007733F0" w:rsidRPr="007733F0" w:rsidRDefault="007733F0" w:rsidP="007733F0">
      <w:pPr>
        <w:jc w:val="both"/>
        <w:rPr>
          <w:rFonts w:ascii="Arial" w:hAnsi="Arial" w:cs="Arial"/>
          <w:i/>
          <w:color w:val="000000" w:themeColor="text1"/>
          <w:sz w:val="20"/>
          <w:szCs w:val="20"/>
        </w:rPr>
      </w:pPr>
      <w:r w:rsidRPr="007733F0">
        <w:rPr>
          <w:rFonts w:ascii="Arial" w:hAnsi="Arial" w:cs="Arial"/>
          <w:i/>
          <w:color w:val="000000" w:themeColor="text1"/>
          <w:sz w:val="20"/>
          <w:szCs w:val="20"/>
        </w:rPr>
        <w:t>Zdroj: SVL-SILC 2021. SLDB 2021</w:t>
      </w:r>
    </w:p>
    <w:p w14:paraId="486C8733" w14:textId="77777777" w:rsidR="007733F0" w:rsidRDefault="007733F0" w:rsidP="007733F0">
      <w:pPr>
        <w:jc w:val="both"/>
        <w:rPr>
          <w:rFonts w:ascii="Arial" w:hAnsi="Arial" w:cs="Arial"/>
          <w:color w:val="ED7D31" w:themeColor="accent2"/>
          <w:sz w:val="22"/>
          <w:szCs w:val="22"/>
        </w:rPr>
      </w:pPr>
    </w:p>
    <w:p w14:paraId="068B79EF" w14:textId="77777777" w:rsidR="00D80BDC" w:rsidRDefault="00D80BDC" w:rsidP="007733F0">
      <w:pPr>
        <w:jc w:val="both"/>
        <w:rPr>
          <w:rFonts w:ascii="Arial" w:hAnsi="Arial" w:cs="Arial"/>
          <w:color w:val="ED7D31" w:themeColor="accent2"/>
          <w:sz w:val="22"/>
          <w:szCs w:val="22"/>
        </w:rPr>
      </w:pPr>
    </w:p>
    <w:p w14:paraId="2FD18776" w14:textId="77777777" w:rsidR="00D80BDC" w:rsidRPr="007733F0" w:rsidRDefault="00D80BDC" w:rsidP="007733F0">
      <w:pPr>
        <w:jc w:val="both"/>
        <w:rPr>
          <w:rFonts w:ascii="Arial" w:hAnsi="Arial" w:cs="Arial"/>
          <w:color w:val="ED7D31" w:themeColor="accent2"/>
          <w:sz w:val="22"/>
          <w:szCs w:val="22"/>
        </w:rPr>
      </w:pPr>
    </w:p>
    <w:p w14:paraId="14469834" w14:textId="77777777" w:rsidR="007733F0" w:rsidRPr="00826E5B" w:rsidRDefault="007733F0" w:rsidP="007733F0">
      <w:pPr>
        <w:jc w:val="both"/>
        <w:rPr>
          <w:rFonts w:ascii="Arial" w:hAnsi="Arial" w:cs="Arial"/>
          <w:b/>
          <w:color w:val="5B9BD5" w:themeColor="accent1"/>
          <w:sz w:val="22"/>
          <w:szCs w:val="22"/>
        </w:rPr>
      </w:pPr>
      <w:r w:rsidRPr="00826E5B">
        <w:rPr>
          <w:rFonts w:ascii="Arial" w:hAnsi="Arial" w:cs="Arial"/>
          <w:b/>
          <w:color w:val="5B9BD5" w:themeColor="accent1"/>
          <w:sz w:val="22"/>
          <w:szCs w:val="22"/>
        </w:rPr>
        <w:t xml:space="preserve">Mezigenerační přenos </w:t>
      </w:r>
      <w:r w:rsidR="00826E5B">
        <w:rPr>
          <w:rFonts w:ascii="Arial" w:hAnsi="Arial" w:cs="Arial"/>
          <w:b/>
          <w:color w:val="5B9BD5" w:themeColor="accent1"/>
          <w:sz w:val="22"/>
          <w:szCs w:val="22"/>
        </w:rPr>
        <w:t xml:space="preserve">úrovně </w:t>
      </w:r>
      <w:r w:rsidRPr="00826E5B">
        <w:rPr>
          <w:rFonts w:ascii="Arial" w:hAnsi="Arial" w:cs="Arial"/>
          <w:b/>
          <w:color w:val="5B9BD5" w:themeColor="accent1"/>
          <w:sz w:val="22"/>
          <w:szCs w:val="22"/>
        </w:rPr>
        <w:t>vzdělání</w:t>
      </w:r>
    </w:p>
    <w:p w14:paraId="7349D0AA" w14:textId="77777777" w:rsidR="007733F0" w:rsidRPr="007733F0" w:rsidRDefault="007733F0" w:rsidP="007733F0">
      <w:pPr>
        <w:jc w:val="both"/>
        <w:rPr>
          <w:rFonts w:ascii="Arial" w:hAnsi="Arial" w:cs="Arial"/>
          <w:color w:val="ED7D31" w:themeColor="accent2"/>
          <w:sz w:val="22"/>
          <w:szCs w:val="22"/>
        </w:rPr>
      </w:pPr>
    </w:p>
    <w:p w14:paraId="71D6F86D" w14:textId="69BDCE7D" w:rsidR="007733F0" w:rsidRPr="00573A55" w:rsidRDefault="007733F0" w:rsidP="007733F0">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Šetření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poskytlo srovnání nejvyššího dosaženého vzdělání rodičů a nejvyššího dosaženého vzdělání respondentů a ukázalo, že 31 % respondentů dosáhlo vyššího vzdělání než jejich otcové a 40 % respondentů dosáhlo vyššího vzdělání než jejich matky. Zároveň z výzkumu vyplynulo, že 48,4 % respondentů, kteří mají vlastní děti na základní škole, si přeje, aby alespoň některé z nich dosáhlo středoškolského vzdělání s maturitou nebo vyššího, viz tabulka </w:t>
      </w:r>
      <w:r w:rsidR="00A641AE" w:rsidRPr="00A641AE">
        <w:rPr>
          <w:rFonts w:ascii="Arial" w:hAnsi="Arial" w:cs="Arial"/>
          <w:color w:val="000000" w:themeColor="text1"/>
          <w:sz w:val="22"/>
          <w:szCs w:val="22"/>
        </w:rPr>
        <w:t>7</w:t>
      </w:r>
      <w:r w:rsidRPr="00A641AE">
        <w:rPr>
          <w:rFonts w:ascii="Arial" w:hAnsi="Arial" w:cs="Arial"/>
          <w:color w:val="000000" w:themeColor="text1"/>
          <w:sz w:val="22"/>
          <w:szCs w:val="22"/>
        </w:rPr>
        <w:t>.</w:t>
      </w:r>
      <w:r w:rsidRPr="00573A55">
        <w:rPr>
          <w:rFonts w:ascii="Arial" w:hAnsi="Arial" w:cs="Arial"/>
          <w:color w:val="000000" w:themeColor="text1"/>
          <w:sz w:val="22"/>
          <w:szCs w:val="22"/>
          <w:vertAlign w:val="superscript"/>
        </w:rPr>
        <w:footnoteReference w:id="72"/>
      </w:r>
    </w:p>
    <w:p w14:paraId="5F055260" w14:textId="77777777" w:rsidR="007733F0" w:rsidRPr="00573A55" w:rsidRDefault="007733F0" w:rsidP="007733F0">
      <w:pPr>
        <w:jc w:val="both"/>
        <w:rPr>
          <w:rFonts w:ascii="Arial" w:hAnsi="Arial" w:cs="Arial"/>
          <w:color w:val="000000" w:themeColor="text1"/>
          <w:sz w:val="22"/>
          <w:szCs w:val="22"/>
        </w:rPr>
      </w:pPr>
    </w:p>
    <w:p w14:paraId="6A36128D" w14:textId="77777777" w:rsidR="007733F0" w:rsidRPr="00573A55" w:rsidRDefault="007733F0" w:rsidP="007733F0">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Co se týče mezigenerační reprodukce úrovně vzdělání dle </w:t>
      </w:r>
      <w:r w:rsidR="00D80BDC">
        <w:rPr>
          <w:rFonts w:ascii="Arial" w:hAnsi="Arial" w:cs="Arial"/>
          <w:color w:val="000000" w:themeColor="text1"/>
          <w:sz w:val="22"/>
          <w:szCs w:val="22"/>
        </w:rPr>
        <w:t>š</w:t>
      </w:r>
      <w:r w:rsidR="00D92EE3">
        <w:rPr>
          <w:rFonts w:ascii="Arial" w:hAnsi="Arial" w:cs="Arial"/>
          <w:color w:val="000000" w:themeColor="text1"/>
          <w:sz w:val="22"/>
          <w:szCs w:val="22"/>
        </w:rPr>
        <w:t>e</w:t>
      </w:r>
      <w:r w:rsidR="00D80BDC">
        <w:rPr>
          <w:rFonts w:ascii="Arial" w:hAnsi="Arial" w:cs="Arial"/>
          <w:color w:val="000000" w:themeColor="text1"/>
          <w:sz w:val="22"/>
          <w:szCs w:val="22"/>
        </w:rPr>
        <w:t>tření</w:t>
      </w:r>
      <w:r w:rsidRPr="00573A55">
        <w:rPr>
          <w:rFonts w:ascii="Arial" w:hAnsi="Arial" w:cs="Arial"/>
          <w:color w:val="000000" w:themeColor="text1"/>
          <w:sz w:val="22"/>
          <w:szCs w:val="22"/>
        </w:rPr>
        <w:t xml:space="preserve"> Agentury 13 % Romů v SVL dosáhlo nižšího vzdělání než jejich otcové (v případě neromů jde o 24 %), 40 % dosáhlo podobného vzdělání (u neromů jde o 48 %) a 47 % dosáhlo vyššího vzdělání (u neromů jde o 28 %). V porovnání s neromy Romové dosahovali sice lepšího vzdělání než jejich otcové (47 % vs. 28 %), je však důležité výsledky zasadit do širšího kontextu, kdy vzdělanostní úroveň předešlé generace-rodičů Romů pobývajících v SVL byla velmi nízká a za pozitivní posun </w:t>
      </w:r>
      <w:r w:rsidR="00033E1A">
        <w:rPr>
          <w:rFonts w:ascii="Arial" w:hAnsi="Arial" w:cs="Arial"/>
          <w:color w:val="000000" w:themeColor="text1"/>
          <w:sz w:val="22"/>
          <w:szCs w:val="22"/>
        </w:rPr>
        <w:t xml:space="preserve">je </w:t>
      </w:r>
      <w:r w:rsidRPr="00573A55">
        <w:rPr>
          <w:rFonts w:ascii="Arial" w:hAnsi="Arial" w:cs="Arial"/>
          <w:color w:val="000000" w:themeColor="text1"/>
          <w:sz w:val="22"/>
          <w:szCs w:val="22"/>
        </w:rPr>
        <w:t xml:space="preserve">považováno třeba i ukončení základní školy v případě, kdy otec neměl žádné základní vzdělání. Jedná </w:t>
      </w:r>
      <w:r w:rsidR="00033E1A">
        <w:rPr>
          <w:rFonts w:ascii="Arial" w:hAnsi="Arial" w:cs="Arial"/>
          <w:color w:val="000000" w:themeColor="text1"/>
          <w:sz w:val="22"/>
          <w:szCs w:val="22"/>
        </w:rPr>
        <w:t xml:space="preserve">se </w:t>
      </w:r>
      <w:r w:rsidRPr="00573A55">
        <w:rPr>
          <w:rFonts w:ascii="Arial" w:hAnsi="Arial" w:cs="Arial"/>
          <w:color w:val="000000" w:themeColor="text1"/>
          <w:sz w:val="22"/>
          <w:szCs w:val="22"/>
        </w:rPr>
        <w:t>o změnu pozitivní, ovšem jen velmi částečnou a zcela neodpovídající rozsahu pozitivního vývoje vzdělanosti u obecné populace.</w:t>
      </w:r>
      <w:r w:rsidR="00D80BDC">
        <w:rPr>
          <w:rStyle w:val="Znakapoznpodarou"/>
          <w:rFonts w:ascii="Arial" w:hAnsi="Arial" w:cs="Arial"/>
          <w:color w:val="000000" w:themeColor="text1"/>
          <w:sz w:val="22"/>
          <w:szCs w:val="22"/>
        </w:rPr>
        <w:footnoteReference w:id="73"/>
      </w:r>
    </w:p>
    <w:p w14:paraId="377297B8" w14:textId="77777777" w:rsidR="00A66E07" w:rsidRDefault="00A66E07" w:rsidP="00A66E07">
      <w:pPr>
        <w:pStyle w:val="Titulek"/>
        <w:keepNext/>
      </w:pPr>
    </w:p>
    <w:p w14:paraId="42334848" w14:textId="77777777" w:rsidR="00A66E07" w:rsidRPr="00A66E07" w:rsidRDefault="00A66E07" w:rsidP="00A66E07">
      <w:pPr>
        <w:pStyle w:val="Titulek"/>
        <w:keepNext/>
        <w:rPr>
          <w:rFonts w:ascii="Arial" w:hAnsi="Arial" w:cs="Arial"/>
          <w:color w:val="000000" w:themeColor="text1"/>
        </w:rPr>
      </w:pPr>
      <w:bookmarkStart w:id="51" w:name="_Toc155696124"/>
      <w:r w:rsidRPr="00A66E07">
        <w:rPr>
          <w:rFonts w:ascii="Arial" w:hAnsi="Arial" w:cs="Arial"/>
          <w:color w:val="000000" w:themeColor="text1"/>
        </w:rPr>
        <w:t xml:space="preserve">Tabulka </w:t>
      </w:r>
      <w:r w:rsidRPr="00A66E07">
        <w:rPr>
          <w:rFonts w:ascii="Arial" w:hAnsi="Arial" w:cs="Arial"/>
          <w:color w:val="000000" w:themeColor="text1"/>
        </w:rPr>
        <w:fldChar w:fldCharType="begin"/>
      </w:r>
      <w:r w:rsidRPr="00A66E07">
        <w:rPr>
          <w:rFonts w:ascii="Arial" w:hAnsi="Arial" w:cs="Arial"/>
          <w:color w:val="000000" w:themeColor="text1"/>
        </w:rPr>
        <w:instrText xml:space="preserve"> SEQ Tabulka \* ARABIC </w:instrText>
      </w:r>
      <w:r w:rsidRPr="00A66E07">
        <w:rPr>
          <w:rFonts w:ascii="Arial" w:hAnsi="Arial" w:cs="Arial"/>
          <w:color w:val="000000" w:themeColor="text1"/>
        </w:rPr>
        <w:fldChar w:fldCharType="separate"/>
      </w:r>
      <w:r w:rsidR="00A44E60">
        <w:rPr>
          <w:rFonts w:ascii="Arial" w:hAnsi="Arial" w:cs="Arial"/>
          <w:noProof/>
          <w:color w:val="000000" w:themeColor="text1"/>
        </w:rPr>
        <w:t>7</w:t>
      </w:r>
      <w:r w:rsidRPr="00A66E07">
        <w:rPr>
          <w:rFonts w:ascii="Arial" w:hAnsi="Arial" w:cs="Arial"/>
          <w:color w:val="000000" w:themeColor="text1"/>
        </w:rPr>
        <w:fldChar w:fldCharType="end"/>
      </w:r>
      <w:r w:rsidRPr="00A66E07">
        <w:rPr>
          <w:rFonts w:ascii="Arial" w:hAnsi="Arial" w:cs="Arial"/>
          <w:color w:val="000000" w:themeColor="text1"/>
        </w:rPr>
        <w:t>: Jaké vzdělání by si přáli respondenti z romské populace</w:t>
      </w:r>
      <w:r w:rsidR="00A641AE">
        <w:rPr>
          <w:rFonts w:ascii="Arial" w:hAnsi="Arial" w:cs="Arial"/>
          <w:color w:val="000000" w:themeColor="text1"/>
        </w:rPr>
        <w:t>,</w:t>
      </w:r>
      <w:r w:rsidRPr="00A66E07">
        <w:rPr>
          <w:rFonts w:ascii="Arial" w:hAnsi="Arial" w:cs="Arial"/>
          <w:color w:val="000000" w:themeColor="text1"/>
        </w:rPr>
        <w:t xml:space="preserve"> aby dosáhlo jejich dítě, které teď chodí na základní školu</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2002"/>
        <w:gridCol w:w="2002"/>
      </w:tblGrid>
      <w:tr w:rsidR="007733F0" w:rsidRPr="007733F0" w14:paraId="386FF886" w14:textId="77777777" w:rsidTr="00A66E07">
        <w:trPr>
          <w:trHeight w:val="357"/>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4468D536" w14:textId="77777777" w:rsidR="007733F0" w:rsidRPr="007733F0" w:rsidRDefault="007733F0" w:rsidP="007733F0">
            <w:pPr>
              <w:jc w:val="both"/>
              <w:rPr>
                <w:rFonts w:cstheme="minorHAnsi"/>
                <w:b/>
              </w:rPr>
            </w:pPr>
            <w:r w:rsidRPr="007733F0">
              <w:rPr>
                <w:rFonts w:cstheme="minorHAnsi"/>
                <w:b/>
              </w:rPr>
              <w:t> </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04C85768"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Počet</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4CDDBA5"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Podíl %</w:t>
            </w:r>
          </w:p>
        </w:tc>
      </w:tr>
      <w:tr w:rsidR="007733F0" w:rsidRPr="007733F0" w14:paraId="3484AFDE" w14:textId="77777777" w:rsidTr="00A66E07">
        <w:trPr>
          <w:trHeight w:val="291"/>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3A9DED45"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Ukončená základní škola</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7A43992"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13</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2417725"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4,6</w:t>
            </w:r>
          </w:p>
        </w:tc>
      </w:tr>
      <w:tr w:rsidR="007733F0" w:rsidRPr="007733F0" w14:paraId="2CC71E3B" w14:textId="77777777" w:rsidTr="00A66E07">
        <w:trPr>
          <w:trHeight w:val="291"/>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615BA0ED"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Vyučen/a bez maturity</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33996AB"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84</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355C72F"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29,9</w:t>
            </w:r>
          </w:p>
        </w:tc>
      </w:tr>
      <w:tr w:rsidR="007733F0" w:rsidRPr="007733F0" w14:paraId="1935E787" w14:textId="77777777" w:rsidTr="00A66E07">
        <w:trPr>
          <w:trHeight w:val="268"/>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6DDF9433"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Střední odborná škola bez maturity</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5454F68"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19</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F040B65"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6,8</w:t>
            </w:r>
          </w:p>
        </w:tc>
      </w:tr>
      <w:tr w:rsidR="007733F0" w:rsidRPr="007733F0" w14:paraId="78D9C134" w14:textId="77777777" w:rsidTr="00A66E07">
        <w:trPr>
          <w:trHeight w:val="291"/>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43FFE49C"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Střední odborná škola s maturitou</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F201D9"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104</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13DBF1E"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37,0</w:t>
            </w:r>
          </w:p>
        </w:tc>
      </w:tr>
      <w:tr w:rsidR="007733F0" w:rsidRPr="007733F0" w14:paraId="44E372D3" w14:textId="77777777" w:rsidTr="00A66E07">
        <w:trPr>
          <w:trHeight w:val="291"/>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54D5E9E4" w14:textId="77777777" w:rsidR="007733F0" w:rsidRPr="007733F0" w:rsidRDefault="007733F0" w:rsidP="007733F0">
            <w:pPr>
              <w:jc w:val="both"/>
              <w:rPr>
                <w:rFonts w:asciiTheme="minorHAnsi" w:hAnsiTheme="minorHAnsi" w:cstheme="minorHAnsi"/>
                <w:sz w:val="18"/>
                <w:szCs w:val="18"/>
              </w:rPr>
            </w:pPr>
            <w:r w:rsidRPr="007733F0">
              <w:rPr>
                <w:rFonts w:ascii="Calibri" w:hAnsi="Calibri" w:cs="Calibri"/>
                <w:color w:val="000000"/>
                <w:sz w:val="18"/>
                <w:szCs w:val="18"/>
              </w:rPr>
              <w:t>Gymnázium s maturitou</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D7AAF5D"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7</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6A64CF7"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2,5</w:t>
            </w:r>
          </w:p>
        </w:tc>
      </w:tr>
      <w:tr w:rsidR="007733F0" w:rsidRPr="007733F0" w14:paraId="3AA895AF" w14:textId="77777777" w:rsidTr="00A66E07">
        <w:trPr>
          <w:trHeight w:val="268"/>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64B8F359"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Konzervatoř, pomaturitní, VOŠ</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65C9059"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9</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1A7934"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3,2</w:t>
            </w:r>
          </w:p>
        </w:tc>
      </w:tr>
      <w:tr w:rsidR="007733F0" w:rsidRPr="007733F0" w14:paraId="10C97F64" w14:textId="77777777" w:rsidTr="00A66E07">
        <w:trPr>
          <w:trHeight w:val="291"/>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70833396"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Vysoká škola (Bc., Mgr. Ing. Dr. Ph. D)</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45EF999"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16</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A9A6960"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5,7</w:t>
            </w:r>
          </w:p>
        </w:tc>
      </w:tr>
      <w:tr w:rsidR="007733F0" w:rsidRPr="007733F0" w14:paraId="59872C6D" w14:textId="77777777" w:rsidTr="00A66E07">
        <w:trPr>
          <w:trHeight w:val="291"/>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1D28C804" w14:textId="77777777" w:rsidR="007733F0" w:rsidRPr="007733F0" w:rsidRDefault="007733F0" w:rsidP="007733F0">
            <w:pPr>
              <w:jc w:val="both"/>
              <w:rPr>
                <w:rFonts w:asciiTheme="minorHAnsi" w:hAnsiTheme="minorHAnsi" w:cstheme="minorHAnsi"/>
                <w:sz w:val="18"/>
                <w:szCs w:val="18"/>
              </w:rPr>
            </w:pPr>
            <w:r w:rsidRPr="007733F0">
              <w:rPr>
                <w:rFonts w:asciiTheme="minorHAnsi" w:hAnsiTheme="minorHAnsi" w:cstheme="minorHAnsi"/>
                <w:sz w:val="18"/>
                <w:szCs w:val="18"/>
              </w:rPr>
              <w:t>Nevím</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08E0D22"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29</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49A965D" w14:textId="77777777" w:rsidR="007733F0" w:rsidRPr="007733F0" w:rsidRDefault="007733F0" w:rsidP="007733F0">
            <w:pPr>
              <w:rPr>
                <w:rFonts w:ascii="Calibri" w:hAnsi="Calibri" w:cs="Calibri"/>
                <w:color w:val="000000"/>
                <w:sz w:val="18"/>
                <w:szCs w:val="22"/>
              </w:rPr>
            </w:pPr>
            <w:r w:rsidRPr="007733F0">
              <w:rPr>
                <w:rFonts w:ascii="Calibri" w:hAnsi="Calibri" w:cs="Calibri"/>
                <w:color w:val="000000"/>
                <w:sz w:val="18"/>
                <w:szCs w:val="22"/>
              </w:rPr>
              <w:t>10,3</w:t>
            </w:r>
          </w:p>
        </w:tc>
      </w:tr>
      <w:tr w:rsidR="007733F0" w:rsidRPr="007733F0" w14:paraId="0385C562" w14:textId="77777777" w:rsidTr="00A66E07">
        <w:trPr>
          <w:trHeight w:val="268"/>
        </w:trPr>
        <w:tc>
          <w:tcPr>
            <w:tcW w:w="4333" w:type="dxa"/>
            <w:tcBorders>
              <w:top w:val="single" w:sz="4" w:space="0" w:color="auto"/>
              <w:left w:val="single" w:sz="4" w:space="0" w:color="auto"/>
              <w:bottom w:val="single" w:sz="4" w:space="0" w:color="auto"/>
              <w:right w:val="single" w:sz="4" w:space="0" w:color="auto"/>
            </w:tcBorders>
            <w:shd w:val="clear" w:color="auto" w:fill="auto"/>
          </w:tcPr>
          <w:p w14:paraId="31C025BE" w14:textId="77777777" w:rsidR="007733F0" w:rsidRPr="007733F0" w:rsidRDefault="007733F0" w:rsidP="007733F0">
            <w:pPr>
              <w:jc w:val="both"/>
              <w:rPr>
                <w:rFonts w:asciiTheme="minorHAnsi" w:hAnsiTheme="minorHAnsi" w:cstheme="minorHAnsi"/>
                <w:b/>
                <w:sz w:val="18"/>
                <w:szCs w:val="18"/>
              </w:rPr>
            </w:pPr>
            <w:r w:rsidRPr="007733F0">
              <w:rPr>
                <w:rFonts w:asciiTheme="minorHAnsi" w:hAnsiTheme="minorHAnsi" w:cstheme="minorHAnsi"/>
                <w:b/>
                <w:sz w:val="18"/>
                <w:szCs w:val="18"/>
              </w:rPr>
              <w:t>Celkem</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74C330"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281</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170E820" w14:textId="77777777" w:rsidR="007733F0" w:rsidRPr="007733F0" w:rsidRDefault="007733F0" w:rsidP="007733F0">
            <w:pPr>
              <w:rPr>
                <w:rFonts w:ascii="Calibri" w:hAnsi="Calibri" w:cs="Calibri"/>
                <w:b/>
                <w:color w:val="000000"/>
                <w:sz w:val="18"/>
                <w:szCs w:val="22"/>
              </w:rPr>
            </w:pPr>
            <w:r w:rsidRPr="007733F0">
              <w:rPr>
                <w:rFonts w:ascii="Calibri" w:hAnsi="Calibri" w:cs="Calibri"/>
                <w:b/>
                <w:color w:val="000000"/>
                <w:sz w:val="18"/>
                <w:szCs w:val="22"/>
              </w:rPr>
              <w:t>100,0</w:t>
            </w:r>
          </w:p>
        </w:tc>
      </w:tr>
    </w:tbl>
    <w:p w14:paraId="3DF1E518" w14:textId="77777777" w:rsidR="007733F0" w:rsidRPr="007733F0" w:rsidRDefault="007733F0" w:rsidP="007733F0">
      <w:pPr>
        <w:jc w:val="both"/>
        <w:rPr>
          <w:rFonts w:ascii="Arial" w:hAnsi="Arial" w:cs="Arial"/>
          <w:sz w:val="22"/>
          <w:szCs w:val="22"/>
        </w:rPr>
      </w:pPr>
    </w:p>
    <w:p w14:paraId="03EE8ECE" w14:textId="31A79150" w:rsidR="007733F0" w:rsidRPr="007733F0" w:rsidRDefault="007733F0" w:rsidP="007733F0">
      <w:pPr>
        <w:jc w:val="both"/>
        <w:rPr>
          <w:rFonts w:ascii="Arial" w:hAnsi="Arial" w:cs="Arial"/>
          <w:i/>
          <w:sz w:val="20"/>
          <w:szCs w:val="20"/>
        </w:rPr>
      </w:pPr>
      <w:r w:rsidRPr="007733F0">
        <w:rPr>
          <w:rFonts w:ascii="Arial" w:hAnsi="Arial" w:cs="Arial"/>
          <w:i/>
          <w:sz w:val="20"/>
          <w:szCs w:val="20"/>
        </w:rPr>
        <w:t xml:space="preserve">Zdroj: </w:t>
      </w:r>
      <w:r w:rsidR="000A4163">
        <w:rPr>
          <w:rFonts w:ascii="Arial" w:hAnsi="Arial" w:cs="Arial"/>
          <w:i/>
          <w:sz w:val="20"/>
          <w:szCs w:val="20"/>
        </w:rPr>
        <w:t>RILSA</w:t>
      </w:r>
    </w:p>
    <w:p w14:paraId="71E93A71" w14:textId="77777777" w:rsidR="007733F0" w:rsidRPr="007733F0" w:rsidRDefault="007733F0" w:rsidP="007733F0">
      <w:pPr>
        <w:jc w:val="both"/>
        <w:rPr>
          <w:rFonts w:ascii="Arial" w:hAnsi="Arial" w:cs="Arial"/>
          <w:sz w:val="22"/>
          <w:szCs w:val="22"/>
        </w:rPr>
      </w:pPr>
    </w:p>
    <w:p w14:paraId="1B73F771" w14:textId="77777777" w:rsidR="007733F0" w:rsidRPr="007733F0" w:rsidRDefault="007733F0" w:rsidP="007733F0">
      <w:pPr>
        <w:jc w:val="both"/>
        <w:rPr>
          <w:rFonts w:ascii="Arial" w:hAnsi="Arial" w:cs="Arial"/>
          <w:color w:val="000000"/>
          <w:sz w:val="22"/>
          <w:szCs w:val="22"/>
        </w:rPr>
      </w:pPr>
    </w:p>
    <w:p w14:paraId="4AE85D3A" w14:textId="77777777" w:rsidR="007733F0" w:rsidRPr="007733F0" w:rsidRDefault="007733F0" w:rsidP="007733F0">
      <w:pPr>
        <w:autoSpaceDE w:val="0"/>
        <w:autoSpaceDN w:val="0"/>
        <w:adjustRightInd w:val="0"/>
        <w:jc w:val="both"/>
        <w:rPr>
          <w:rFonts w:ascii="Arial" w:hAnsi="Arial" w:cs="Arial"/>
          <w:sz w:val="22"/>
          <w:szCs w:val="22"/>
          <w:highlight w:val="yellow"/>
        </w:rPr>
      </w:pPr>
      <w:r w:rsidRPr="007733F0">
        <w:rPr>
          <w:rFonts w:ascii="Arial" w:hAnsi="Arial" w:cs="Arial"/>
          <w:sz w:val="22"/>
          <w:szCs w:val="22"/>
        </w:rPr>
        <w:t xml:space="preserve">Od školního roku 2016/2017 realizuje MŠMT na všech ZŠ kvalifikované odhady počtu romských žáků. K 30. září 2021 bylo odhadnuto celkem </w:t>
      </w:r>
      <w:r w:rsidRPr="007733F0">
        <w:rPr>
          <w:rFonts w:ascii="Arial" w:hAnsi="Arial" w:cs="Arial"/>
          <w:b/>
          <w:sz w:val="22"/>
          <w:szCs w:val="22"/>
        </w:rPr>
        <w:t>34 942 romských žáků,</w:t>
      </w:r>
      <w:r w:rsidRPr="007733F0">
        <w:rPr>
          <w:rFonts w:ascii="Arial" w:hAnsi="Arial" w:cs="Arial"/>
          <w:sz w:val="22"/>
          <w:szCs w:val="22"/>
        </w:rPr>
        <w:t xml:space="preserve"> tzn. 3,62 % z celkového počtu žáků v ZŠ. Romští žáci tvořili 30,36 % meziročního nárůstu počtu žáků v ZŠ. Podle Rámcového vzdělávacího programu pro základní vzdělávání (dále jen „RVP ZV“) bylo ve školním roce 2020/21 vzděláváno 98,1 % romských žáků v ZŠ. Z meziročního srovnání je zjevné výrazné navýšení podílu romských žáků vzdělávaných podle RVP ZV (v roce 2019 </w:t>
      </w:r>
      <w:r w:rsidRPr="007733F0">
        <w:rPr>
          <w:rFonts w:ascii="Arial" w:hAnsi="Arial" w:cs="Arial"/>
          <w:sz w:val="22"/>
          <w:szCs w:val="22"/>
        </w:rPr>
        <w:lastRenderedPageBreak/>
        <w:t>celkem 96,8 %, v roce 2018 celkem 95,2 %, v roce 2017 celkem 92,5 %). Podíl romských žáků na celkovém počtu (tedy včetně neromských) žáků, kteří se vzdělávají podle RVP ZV UV meziročně mírně vzrostl, z 25,29 % v roce 2020/2021 na 26,93 % v roce 2021/2022.</w:t>
      </w:r>
    </w:p>
    <w:p w14:paraId="4F4D563B" w14:textId="77777777" w:rsidR="007733F0" w:rsidRPr="007733F0" w:rsidRDefault="007733F0" w:rsidP="007733F0">
      <w:pPr>
        <w:autoSpaceDE w:val="0"/>
        <w:autoSpaceDN w:val="0"/>
        <w:adjustRightInd w:val="0"/>
        <w:jc w:val="both"/>
        <w:rPr>
          <w:rFonts w:ascii="Arial" w:hAnsi="Arial" w:cs="Arial"/>
          <w:sz w:val="22"/>
          <w:szCs w:val="22"/>
          <w:highlight w:val="yellow"/>
        </w:rPr>
      </w:pPr>
    </w:p>
    <w:p w14:paraId="64F1FF4E" w14:textId="4B555602" w:rsidR="007733F0" w:rsidRPr="007733F0" w:rsidRDefault="007733F0" w:rsidP="007733F0">
      <w:pPr>
        <w:autoSpaceDE w:val="0"/>
        <w:autoSpaceDN w:val="0"/>
        <w:adjustRightInd w:val="0"/>
        <w:jc w:val="both"/>
        <w:rPr>
          <w:rFonts w:ascii="Arial" w:hAnsi="Arial" w:cs="Arial"/>
          <w:sz w:val="22"/>
          <w:szCs w:val="22"/>
        </w:rPr>
      </w:pPr>
      <w:r w:rsidRPr="007733F0">
        <w:rPr>
          <w:rFonts w:ascii="Arial" w:hAnsi="Arial" w:cs="Arial"/>
          <w:sz w:val="22"/>
          <w:szCs w:val="22"/>
        </w:rPr>
        <w:t xml:space="preserve">Podle Rámcového vzdělávacího programu se sníženými nároky na výstupy ze vzdělávání z důvodu mentálního postižení (dále jen „RVP ZV UV“) bylo k 30. září 2021 vzděláváno 12,81 % romských žáků </w:t>
      </w:r>
      <w:r w:rsidR="00033E1A">
        <w:rPr>
          <w:rFonts w:ascii="Arial" w:hAnsi="Arial" w:cs="Arial"/>
          <w:sz w:val="22"/>
          <w:szCs w:val="22"/>
        </w:rPr>
        <w:t xml:space="preserve">z </w:t>
      </w:r>
      <w:r w:rsidRPr="007733F0">
        <w:rPr>
          <w:rFonts w:ascii="Arial" w:hAnsi="Arial" w:cs="Arial"/>
          <w:sz w:val="22"/>
          <w:szCs w:val="22"/>
        </w:rPr>
        <w:t>celkového počtu romských žáků vzdělávaných podle sjednoceného RVP ZV. Oproti školnímu roku 2020/2021 tak došlo k meziročnímu růst</w:t>
      </w:r>
      <w:r w:rsidR="00B04F21">
        <w:rPr>
          <w:rFonts w:ascii="Arial" w:hAnsi="Arial" w:cs="Arial"/>
          <w:sz w:val="22"/>
          <w:szCs w:val="22"/>
        </w:rPr>
        <w:t>u téměř o 1 %</w:t>
      </w:r>
      <w:r w:rsidRPr="007733F0">
        <w:rPr>
          <w:rFonts w:ascii="Arial" w:hAnsi="Arial" w:cs="Arial"/>
          <w:sz w:val="22"/>
          <w:szCs w:val="22"/>
        </w:rPr>
        <w:t xml:space="preserve">. (z 11,9 % na 12,81 %). </w:t>
      </w:r>
    </w:p>
    <w:p w14:paraId="32DC466D" w14:textId="77777777" w:rsidR="007733F0" w:rsidRPr="007733F0" w:rsidRDefault="007733F0" w:rsidP="007733F0">
      <w:pPr>
        <w:autoSpaceDE w:val="0"/>
        <w:autoSpaceDN w:val="0"/>
        <w:adjustRightInd w:val="0"/>
        <w:jc w:val="both"/>
        <w:rPr>
          <w:rFonts w:ascii="Arial" w:hAnsi="Arial" w:cs="Arial"/>
          <w:sz w:val="22"/>
          <w:szCs w:val="22"/>
          <w:highlight w:val="yellow"/>
        </w:rPr>
      </w:pPr>
    </w:p>
    <w:p w14:paraId="47869D70" w14:textId="63EA1FD7" w:rsidR="007733F0" w:rsidRPr="007733F0" w:rsidRDefault="00B04F21" w:rsidP="007733F0">
      <w:pPr>
        <w:autoSpaceDE w:val="0"/>
        <w:autoSpaceDN w:val="0"/>
        <w:adjustRightInd w:val="0"/>
        <w:jc w:val="both"/>
        <w:rPr>
          <w:rFonts w:ascii="Arial" w:hAnsi="Arial" w:cs="Arial"/>
          <w:sz w:val="22"/>
          <w:szCs w:val="22"/>
          <w:highlight w:val="yellow"/>
        </w:rPr>
      </w:pPr>
      <w:r>
        <w:rPr>
          <w:rFonts w:ascii="Arial" w:hAnsi="Arial" w:cs="Arial"/>
          <w:sz w:val="22"/>
          <w:szCs w:val="22"/>
        </w:rPr>
        <w:t>Graf 7</w:t>
      </w:r>
      <w:r w:rsidR="007733F0" w:rsidRPr="007733F0">
        <w:rPr>
          <w:rFonts w:ascii="Arial" w:hAnsi="Arial" w:cs="Arial"/>
          <w:sz w:val="22"/>
          <w:szCs w:val="22"/>
        </w:rPr>
        <w:t xml:space="preserve"> ukazuje vývoj v odhadovaném podílu romských žáků vzdělávaných podle RVP ZV UV z celkového počtu žáků vzdělávaných podle RVP ZV UV a srovnává jej s vývojem odhadovaného podílu romských žáků z celkového počtu žáků v ZŠ. Do školního roku 2020/2021 měl podíl romských žáků vzdělávaných podle RVP ZV UV klesající tendenci. Ve školním roce 2021/2022 došlo naopak k růstu tohoto podílu na 26,93 %, což je o 1,64 p. b vyšší hodnota než v roce 2020/2021. MŠMT interpretuje tento skokový nárůst dopady pandemie covid-19. V průběhu pandemie byla omezena diagnostická činnost školských poradenských zařízení. Po uvolnění proticovidových opatření mohly školy přednostně doporučovat vyšetření ve školských poradenských zařízeních žákům s největšími vzdělávacími problémy. Distanční výuka pravděpodobně prohloubila vzdělávací obtíže právě u romských žáků ze SVL.</w:t>
      </w:r>
      <w:r w:rsidR="007733F0" w:rsidRPr="007733F0">
        <w:rPr>
          <w:rFonts w:ascii="Arial" w:hAnsi="Arial" w:cs="Arial"/>
          <w:sz w:val="22"/>
          <w:szCs w:val="22"/>
          <w:vertAlign w:val="superscript"/>
        </w:rPr>
        <w:footnoteReference w:id="74"/>
      </w:r>
      <w:r w:rsidR="007733F0" w:rsidRPr="007733F0">
        <w:rPr>
          <w:rFonts w:ascii="Arial" w:hAnsi="Arial" w:cs="Arial"/>
          <w:sz w:val="22"/>
          <w:szCs w:val="22"/>
        </w:rPr>
        <w:t xml:space="preserve"> Ačkoli se podíl romských žáků z celkového počtu žáků v ZŠ ve školním roce 2021/2022 mírně zvýšil, rozdíl mezi tímto podílem a podílem romských žáků vzdělávaných podle RVP ZV UV je pořád vysoký, po pandemii covidu-19 ještě výraznější. </w:t>
      </w:r>
    </w:p>
    <w:p w14:paraId="1252A35D" w14:textId="77777777" w:rsidR="007733F0" w:rsidRPr="007733F0" w:rsidRDefault="007733F0" w:rsidP="007733F0">
      <w:pPr>
        <w:rPr>
          <w:highlight w:val="yellow"/>
        </w:rPr>
      </w:pPr>
    </w:p>
    <w:p w14:paraId="0751D9D1" w14:textId="58721A57" w:rsidR="00A66E07" w:rsidRPr="00A66E07" w:rsidRDefault="00A66E07" w:rsidP="00A66E07">
      <w:pPr>
        <w:pStyle w:val="Titulek"/>
        <w:keepNext/>
        <w:rPr>
          <w:rFonts w:ascii="Arial" w:hAnsi="Arial" w:cs="Arial"/>
          <w:color w:val="000000" w:themeColor="text1"/>
        </w:rPr>
      </w:pPr>
      <w:bookmarkStart w:id="52" w:name="_Toc155696145"/>
      <w:r w:rsidRPr="00A66E07">
        <w:rPr>
          <w:rFonts w:ascii="Arial" w:hAnsi="Arial" w:cs="Arial"/>
          <w:color w:val="000000" w:themeColor="text1"/>
        </w:rPr>
        <w:t xml:space="preserve">Graf </w:t>
      </w:r>
      <w:r w:rsidRPr="00A66E07">
        <w:rPr>
          <w:rFonts w:ascii="Arial" w:hAnsi="Arial" w:cs="Arial"/>
          <w:color w:val="000000" w:themeColor="text1"/>
        </w:rPr>
        <w:fldChar w:fldCharType="begin"/>
      </w:r>
      <w:r w:rsidRPr="00A66E07">
        <w:rPr>
          <w:rFonts w:ascii="Arial" w:hAnsi="Arial" w:cs="Arial"/>
          <w:color w:val="000000" w:themeColor="text1"/>
        </w:rPr>
        <w:instrText xml:space="preserve"> SEQ Rovnice \* ARABIC </w:instrText>
      </w:r>
      <w:r w:rsidRPr="00A66E07">
        <w:rPr>
          <w:rFonts w:ascii="Arial" w:hAnsi="Arial" w:cs="Arial"/>
          <w:color w:val="000000" w:themeColor="text1"/>
        </w:rPr>
        <w:fldChar w:fldCharType="separate"/>
      </w:r>
      <w:r w:rsidR="00412A40">
        <w:rPr>
          <w:rFonts w:ascii="Arial" w:hAnsi="Arial" w:cs="Arial"/>
          <w:noProof/>
          <w:color w:val="000000" w:themeColor="text1"/>
        </w:rPr>
        <w:t>7</w:t>
      </w:r>
      <w:r w:rsidRPr="00A66E07">
        <w:rPr>
          <w:rFonts w:ascii="Arial" w:hAnsi="Arial" w:cs="Arial"/>
          <w:color w:val="000000" w:themeColor="text1"/>
        </w:rPr>
        <w:fldChar w:fldCharType="end"/>
      </w:r>
      <w:r w:rsidRPr="00A66E07">
        <w:rPr>
          <w:rFonts w:ascii="Arial" w:hAnsi="Arial" w:cs="Arial"/>
          <w:color w:val="000000" w:themeColor="text1"/>
        </w:rPr>
        <w:t xml:space="preserve">: </w:t>
      </w:r>
      <w:r w:rsidRPr="00A66E07">
        <w:rPr>
          <w:rFonts w:ascii="Arial" w:hAnsi="Arial" w:cs="Arial"/>
          <w:bCs w:val="0"/>
          <w:color w:val="000000" w:themeColor="text1"/>
          <w:sz w:val="22"/>
          <w:szCs w:val="22"/>
        </w:rPr>
        <w:t>Srovnání odhadovaného podílu romských žáků vzdělávaných podle RVP ZV UV</w:t>
      </w:r>
      <w:r w:rsidRPr="00A66E07">
        <w:rPr>
          <w:rFonts w:ascii="Arial" w:hAnsi="Arial" w:cs="Arial"/>
          <w:bCs w:val="0"/>
          <w:color w:val="000000" w:themeColor="text1"/>
          <w:sz w:val="22"/>
          <w:szCs w:val="22"/>
          <w:vertAlign w:val="superscript"/>
        </w:rPr>
        <w:footnoteReference w:id="75"/>
      </w:r>
      <w:r w:rsidRPr="00A66E07">
        <w:rPr>
          <w:rFonts w:ascii="Arial" w:hAnsi="Arial" w:cs="Arial"/>
          <w:bCs w:val="0"/>
          <w:color w:val="000000" w:themeColor="text1"/>
          <w:sz w:val="22"/>
          <w:szCs w:val="22"/>
        </w:rPr>
        <w:t xml:space="preserve"> s odhadovaným podílem romských žáků v ZŠ ve školních letech 2015/2016–2021/2022</w:t>
      </w:r>
      <w:bookmarkEnd w:id="52"/>
    </w:p>
    <w:p w14:paraId="6A1DCEC9" w14:textId="77777777" w:rsidR="007733F0" w:rsidRPr="007733F0" w:rsidRDefault="007733F0" w:rsidP="007733F0">
      <w:pPr>
        <w:autoSpaceDE w:val="0"/>
        <w:autoSpaceDN w:val="0"/>
        <w:adjustRightInd w:val="0"/>
        <w:jc w:val="both"/>
        <w:rPr>
          <w:rFonts w:ascii="Arial" w:hAnsi="Arial" w:cs="Arial"/>
          <w:sz w:val="22"/>
          <w:szCs w:val="22"/>
          <w:highlight w:val="yellow"/>
        </w:rPr>
      </w:pPr>
      <w:r w:rsidRPr="007733F0">
        <w:rPr>
          <w:noProof/>
          <w:highlight w:val="yellow"/>
        </w:rPr>
        <w:drawing>
          <wp:inline distT="0" distB="0" distL="0" distR="0" wp14:anchorId="04EB7553" wp14:editId="58009E42">
            <wp:extent cx="5420360" cy="3050540"/>
            <wp:effectExtent l="0" t="0" r="0" b="0"/>
            <wp:docPr id="4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92E723" w14:textId="77777777" w:rsidR="007733F0" w:rsidRPr="007733F0" w:rsidRDefault="007733F0" w:rsidP="007733F0">
      <w:pPr>
        <w:autoSpaceDE w:val="0"/>
        <w:autoSpaceDN w:val="0"/>
        <w:adjustRightInd w:val="0"/>
        <w:jc w:val="both"/>
        <w:rPr>
          <w:rFonts w:ascii="Arial" w:hAnsi="Arial" w:cs="Arial"/>
          <w:sz w:val="22"/>
          <w:szCs w:val="22"/>
          <w:highlight w:val="yellow"/>
        </w:rPr>
      </w:pPr>
    </w:p>
    <w:p w14:paraId="62B9F5B1" w14:textId="77777777" w:rsidR="007733F0" w:rsidRPr="007733F0" w:rsidRDefault="007733F0" w:rsidP="007733F0">
      <w:pPr>
        <w:autoSpaceDE w:val="0"/>
        <w:autoSpaceDN w:val="0"/>
        <w:adjustRightInd w:val="0"/>
        <w:jc w:val="both"/>
        <w:rPr>
          <w:rFonts w:ascii="Arial" w:hAnsi="Arial" w:cs="Arial"/>
          <w:i/>
          <w:iCs/>
          <w:sz w:val="18"/>
          <w:szCs w:val="18"/>
        </w:rPr>
      </w:pPr>
      <w:r w:rsidRPr="007733F0">
        <w:rPr>
          <w:rFonts w:ascii="Arial" w:hAnsi="Arial" w:cs="Arial"/>
          <w:i/>
          <w:iCs/>
          <w:sz w:val="18"/>
          <w:szCs w:val="18"/>
        </w:rPr>
        <w:t>Zdroj: Zprávy MŠMT ze sběru kvalifikovaných odhadů počtu romských žáků na ZŠ</w:t>
      </w:r>
    </w:p>
    <w:p w14:paraId="13136830" w14:textId="77777777" w:rsidR="007733F0" w:rsidRPr="007733F0" w:rsidRDefault="007733F0" w:rsidP="007733F0">
      <w:pPr>
        <w:spacing w:line="257" w:lineRule="auto"/>
        <w:jc w:val="both"/>
        <w:rPr>
          <w:rFonts w:ascii="Arial" w:eastAsia="Calibri" w:hAnsi="Arial" w:cs="Arial"/>
          <w:sz w:val="22"/>
          <w:szCs w:val="22"/>
          <w:highlight w:val="yellow"/>
        </w:rPr>
      </w:pPr>
    </w:p>
    <w:p w14:paraId="6A90A797" w14:textId="77777777" w:rsidR="007733F0" w:rsidRPr="007733F0" w:rsidRDefault="007733F0" w:rsidP="007733F0">
      <w:pPr>
        <w:jc w:val="both"/>
        <w:rPr>
          <w:rFonts w:ascii="Arial" w:hAnsi="Arial" w:cs="Arial"/>
          <w:iCs/>
          <w:sz w:val="22"/>
          <w:szCs w:val="22"/>
          <w:lang w:eastAsia="en-US"/>
        </w:rPr>
      </w:pPr>
      <w:r w:rsidRPr="007733F0">
        <w:rPr>
          <w:rFonts w:ascii="Arial" w:eastAsia="Calibri" w:hAnsi="Arial" w:cs="Arial"/>
          <w:sz w:val="22"/>
          <w:szCs w:val="22"/>
          <w:lang w:eastAsia="en-US"/>
        </w:rPr>
        <w:t xml:space="preserve">MŠMT je dále členem Expertního fóra, které se zabývá komplexní analýzou příčin dosavadní míry dopadu přijatých reforem na romské žáky. Výstupy se budou zabývat dotčené státní orgány včetně MŠMT. </w:t>
      </w:r>
      <w:r w:rsidRPr="007733F0">
        <w:rPr>
          <w:rFonts w:ascii="Arial" w:hAnsi="Arial" w:cs="Arial"/>
          <w:iCs/>
          <w:sz w:val="22"/>
          <w:szCs w:val="22"/>
          <w:lang w:eastAsia="en-US"/>
        </w:rPr>
        <w:t>Expertní fórum je pracovní skupina, kterou v lednu 2020 zřídilo Kolegium expertů k výkonu rozsudků Evropského soudu pro lidská práva (dále jen „ESLP“) a provádění Evropské úmluvy o lidských právech jako poradní orgán vládního zmocněnce pro zastupování České republiky před ESLP.</w:t>
      </w:r>
      <w:r w:rsidRPr="007733F0">
        <w:rPr>
          <w:rFonts w:ascii="Arial" w:hAnsi="Arial" w:cs="Arial"/>
          <w:iCs/>
          <w:sz w:val="21"/>
          <w:szCs w:val="21"/>
          <w:lang w:eastAsia="en-US"/>
        </w:rPr>
        <w:t xml:space="preserve"> </w:t>
      </w:r>
      <w:r w:rsidRPr="007733F0">
        <w:rPr>
          <w:rFonts w:ascii="Arial" w:hAnsi="Arial" w:cs="Arial"/>
          <w:iCs/>
          <w:sz w:val="22"/>
          <w:szCs w:val="22"/>
          <w:lang w:eastAsia="en-US"/>
        </w:rPr>
        <w:t xml:space="preserve">Expertní fórum bylo zřízeno v reakci na body 4 a 5 rozhodnutí Výboru ministrů Rady Evropy ze dne 25. září 2019 v rámci jeho dohledu nad výkonem rozsudku </w:t>
      </w:r>
      <w:r w:rsidRPr="007733F0">
        <w:rPr>
          <w:rFonts w:ascii="Arial" w:hAnsi="Arial" w:cs="Arial"/>
          <w:i/>
          <w:sz w:val="22"/>
          <w:szCs w:val="22"/>
          <w:lang w:eastAsia="en-US"/>
        </w:rPr>
        <w:t>D. H. a ostatní proti České republice</w:t>
      </w:r>
      <w:r w:rsidRPr="007733F0">
        <w:rPr>
          <w:rFonts w:ascii="Arial" w:hAnsi="Arial" w:cs="Arial"/>
          <w:iCs/>
          <w:sz w:val="22"/>
          <w:szCs w:val="22"/>
          <w:lang w:eastAsia="en-US"/>
        </w:rPr>
        <w:t xml:space="preserve"> (č. 57325/00, rozsudek velkého senátu ESLP ze dne 13. listopadu 2007). Jeho cílem je identifikovat příčiny přetrvávajícího nadměrného počtu romských žáků, kteří se vzdělávají podle programů pro žáky s lehkým mentálním postižením, a formulovat doporučení k zajištění rovného přístupu romských žáků ke vzdělání.</w:t>
      </w:r>
    </w:p>
    <w:p w14:paraId="4A7A47DD" w14:textId="77777777" w:rsidR="007733F0" w:rsidRPr="007733F0" w:rsidRDefault="007733F0" w:rsidP="007733F0">
      <w:pPr>
        <w:jc w:val="both"/>
        <w:rPr>
          <w:rFonts w:ascii="Arial" w:hAnsi="Arial" w:cs="Arial"/>
          <w:iCs/>
          <w:sz w:val="22"/>
          <w:szCs w:val="22"/>
          <w:highlight w:val="yellow"/>
          <w:lang w:eastAsia="en-US"/>
        </w:rPr>
      </w:pPr>
    </w:p>
    <w:p w14:paraId="5023B45D" w14:textId="77777777" w:rsidR="007733F0" w:rsidRPr="007733F0" w:rsidRDefault="007733F0" w:rsidP="007733F0">
      <w:pPr>
        <w:jc w:val="both"/>
        <w:rPr>
          <w:rFonts w:ascii="Arial" w:hAnsi="Arial" w:cs="Arial"/>
          <w:iCs/>
          <w:sz w:val="22"/>
          <w:szCs w:val="22"/>
          <w:lang w:eastAsia="en-US"/>
        </w:rPr>
      </w:pPr>
      <w:r w:rsidRPr="007733F0">
        <w:rPr>
          <w:rFonts w:ascii="Arial" w:hAnsi="Arial" w:cs="Arial"/>
          <w:iCs/>
          <w:sz w:val="22"/>
          <w:szCs w:val="22"/>
          <w:lang w:eastAsia="en-US"/>
        </w:rPr>
        <w:t xml:space="preserve">Fórum je složené ze zástupců státních orgánů (MŠMT, </w:t>
      </w:r>
      <w:r w:rsidR="00826E5B">
        <w:rPr>
          <w:rFonts w:ascii="Arial" w:hAnsi="Arial" w:cs="Arial"/>
          <w:iCs/>
          <w:sz w:val="22"/>
          <w:szCs w:val="22"/>
          <w:lang w:eastAsia="en-US"/>
        </w:rPr>
        <w:t>MPSV</w:t>
      </w:r>
      <w:r w:rsidRPr="007733F0">
        <w:rPr>
          <w:rFonts w:ascii="Arial" w:hAnsi="Arial" w:cs="Arial"/>
          <w:iCs/>
          <w:sz w:val="22"/>
          <w:szCs w:val="22"/>
          <w:lang w:eastAsia="en-US"/>
        </w:rPr>
        <w:t>, Úřad vlády, včetně zástupců Rady vlády pro záležitosti romské menšiny a jejího Výboru pro vzdělávání Romů, Česká školní inspekce, Kancelář veřejného ochránce práv a Agentura pro sociální začleňování) doplněných o zástupce z řad pracovníků poradenských zařízení a základních škol, včetně Asociace pracovníků speciálně-pedagogických center, Asociace pedagogicko-psychologických poraden a Učitelské platformy, a zástupců univerzitních pracovníků, sociologů, romské komunity a nevládních organizací, včetně České společnosti pro inkluzivní vzdělávání nebo Poradny pro občanství, občanská a lidská práva.</w:t>
      </w:r>
    </w:p>
    <w:p w14:paraId="04CB2DC7" w14:textId="77777777" w:rsidR="007733F0" w:rsidRPr="007733F0" w:rsidRDefault="007733F0" w:rsidP="007733F0">
      <w:pPr>
        <w:jc w:val="both"/>
        <w:rPr>
          <w:rFonts w:ascii="Arial" w:hAnsi="Arial" w:cs="Arial"/>
          <w:iCs/>
          <w:sz w:val="22"/>
          <w:szCs w:val="22"/>
          <w:highlight w:val="yellow"/>
          <w:lang w:eastAsia="en-US"/>
        </w:rPr>
      </w:pPr>
    </w:p>
    <w:p w14:paraId="01A7E48B" w14:textId="77777777" w:rsidR="007733F0" w:rsidRPr="007733F0" w:rsidRDefault="00573A55" w:rsidP="007733F0">
      <w:pPr>
        <w:keepNext/>
        <w:spacing w:before="240" w:after="60"/>
        <w:jc w:val="both"/>
        <w:outlineLvl w:val="2"/>
        <w:rPr>
          <w:rFonts w:ascii="Arial" w:eastAsia="Calibri" w:hAnsi="Arial" w:cs="Arial"/>
          <w:b/>
          <w:bCs/>
          <w:color w:val="000000"/>
          <w:highlight w:val="yellow"/>
        </w:rPr>
      </w:pPr>
      <w:bookmarkStart w:id="53" w:name="_Toc11409152"/>
      <w:bookmarkStart w:id="54" w:name="_Toc123905154"/>
      <w:bookmarkStart w:id="55" w:name="_Toc155696099"/>
      <w:r>
        <w:rPr>
          <w:rFonts w:ascii="Arial" w:eastAsia="Calibri" w:hAnsi="Arial" w:cs="Arial"/>
          <w:b/>
          <w:bCs/>
          <w:color w:val="000000"/>
          <w:sz w:val="22"/>
          <w:szCs w:val="22"/>
        </w:rPr>
        <w:t>3</w:t>
      </w:r>
      <w:r w:rsidR="007733F0" w:rsidRPr="007733F0">
        <w:rPr>
          <w:rFonts w:ascii="Arial" w:eastAsia="Calibri" w:hAnsi="Arial" w:cs="Arial"/>
          <w:b/>
          <w:bCs/>
          <w:color w:val="000000"/>
          <w:sz w:val="22"/>
          <w:szCs w:val="22"/>
        </w:rPr>
        <w:t>.1.3</w:t>
      </w:r>
      <w:r w:rsidR="007733F0" w:rsidRPr="007733F0">
        <w:rPr>
          <w:rFonts w:ascii="Arial" w:eastAsia="Calibri" w:hAnsi="Arial" w:cs="Arial"/>
          <w:b/>
          <w:bCs/>
          <w:color w:val="000000"/>
        </w:rPr>
        <w:t>. Sekundární a terciární vzdělávání</w:t>
      </w:r>
      <w:bookmarkEnd w:id="53"/>
      <w:bookmarkEnd w:id="54"/>
      <w:bookmarkEnd w:id="55"/>
    </w:p>
    <w:p w14:paraId="20F75348" w14:textId="77777777" w:rsidR="007733F0" w:rsidRPr="007733F0" w:rsidRDefault="007733F0" w:rsidP="007733F0">
      <w:pPr>
        <w:jc w:val="both"/>
        <w:rPr>
          <w:rFonts w:ascii="Arial" w:eastAsia="Calibri" w:hAnsi="Arial" w:cs="Arial"/>
          <w:color w:val="000000"/>
          <w:sz w:val="22"/>
          <w:szCs w:val="22"/>
          <w:highlight w:val="yellow"/>
        </w:rPr>
      </w:pPr>
    </w:p>
    <w:p w14:paraId="4B42C022" w14:textId="04F02296" w:rsidR="007733F0" w:rsidRPr="00573A55" w:rsidRDefault="007733F0" w:rsidP="007733F0">
      <w:pPr>
        <w:autoSpaceDE w:val="0"/>
        <w:autoSpaceDN w:val="0"/>
        <w:adjustRightInd w:val="0"/>
        <w:jc w:val="both"/>
        <w:rPr>
          <w:rFonts w:ascii="Arial" w:hAnsi="Arial" w:cs="Arial"/>
          <w:color w:val="000000" w:themeColor="text1"/>
          <w:sz w:val="22"/>
          <w:szCs w:val="22"/>
        </w:rPr>
      </w:pPr>
      <w:r w:rsidRPr="00573A55">
        <w:rPr>
          <w:rFonts w:ascii="Arial" w:hAnsi="Arial" w:cs="Arial"/>
          <w:color w:val="000000" w:themeColor="text1"/>
          <w:sz w:val="22"/>
          <w:szCs w:val="22"/>
        </w:rPr>
        <w:t xml:space="preserve">Dle šetření </w:t>
      </w:r>
      <w:r w:rsidR="000A4163">
        <w:rPr>
          <w:rFonts w:ascii="Arial" w:hAnsi="Arial" w:cs="Arial"/>
          <w:color w:val="000000" w:themeColor="text1"/>
          <w:sz w:val="22"/>
          <w:szCs w:val="22"/>
        </w:rPr>
        <w:t>RILSA</w:t>
      </w:r>
      <w:r w:rsidRPr="00573A55">
        <w:rPr>
          <w:rFonts w:ascii="Arial" w:hAnsi="Arial" w:cs="Arial"/>
          <w:color w:val="000000" w:themeColor="text1"/>
          <w:sz w:val="22"/>
          <w:szCs w:val="22"/>
          <w:vertAlign w:val="superscript"/>
        </w:rPr>
        <w:footnoteReference w:id="76"/>
      </w:r>
      <w:r w:rsidRPr="00573A55">
        <w:rPr>
          <w:rFonts w:ascii="Arial" w:hAnsi="Arial" w:cs="Arial"/>
          <w:color w:val="000000" w:themeColor="text1"/>
          <w:sz w:val="22"/>
          <w:szCs w:val="22"/>
        </w:rPr>
        <w:t xml:space="preserve"> podíl dětí ve věku 15–18 let, které navštěvují vzdělávací program na vzdělávací úrovni vyšší sekundární vzdělávání</w:t>
      </w:r>
      <w:r w:rsidRPr="00573A55">
        <w:rPr>
          <w:rFonts w:ascii="Arial" w:hAnsi="Arial" w:cs="Arial"/>
          <w:color w:val="000000" w:themeColor="text1"/>
          <w:sz w:val="22"/>
          <w:szCs w:val="22"/>
          <w:vertAlign w:val="superscript"/>
        </w:rPr>
        <w:footnoteReference w:id="77"/>
      </w:r>
      <w:r w:rsidRPr="00573A55">
        <w:rPr>
          <w:rFonts w:ascii="Arial" w:hAnsi="Arial" w:cs="Arial"/>
          <w:color w:val="000000" w:themeColor="text1"/>
          <w:sz w:val="22"/>
          <w:szCs w:val="22"/>
        </w:rPr>
        <w:t>, je 50,2 %. V obecné populaci byl tento podíl v roce 2020 81,8 %.</w:t>
      </w:r>
      <w:r w:rsidRPr="00573A55">
        <w:rPr>
          <w:rFonts w:ascii="Arial" w:hAnsi="Arial" w:cs="Arial"/>
          <w:color w:val="000000" w:themeColor="text1"/>
          <w:sz w:val="22"/>
          <w:szCs w:val="22"/>
          <w:vertAlign w:val="superscript"/>
        </w:rPr>
        <w:footnoteReference w:id="78"/>
      </w:r>
      <w:r w:rsidRPr="00573A55">
        <w:rPr>
          <w:rFonts w:ascii="Arial" w:hAnsi="Arial" w:cs="Arial"/>
          <w:color w:val="000000" w:themeColor="text1"/>
          <w:sz w:val="22"/>
          <w:szCs w:val="22"/>
        </w:rPr>
        <w:t xml:space="preserve"> Dále </w:t>
      </w:r>
      <w:r w:rsidR="00AC6FB1">
        <w:rPr>
          <w:rFonts w:ascii="Arial" w:hAnsi="Arial" w:cs="Arial"/>
          <w:color w:val="000000" w:themeColor="text1"/>
          <w:sz w:val="22"/>
          <w:szCs w:val="22"/>
        </w:rPr>
        <w:t>42,7</w:t>
      </w:r>
      <w:r w:rsidRPr="00573A55">
        <w:rPr>
          <w:rFonts w:ascii="Arial" w:hAnsi="Arial" w:cs="Arial"/>
          <w:color w:val="000000" w:themeColor="text1"/>
          <w:sz w:val="22"/>
          <w:szCs w:val="22"/>
        </w:rPr>
        <w:t xml:space="preserve"> % osob v romské populaci dosáhlo vyššího sekundárního vzdělání. </w:t>
      </w:r>
    </w:p>
    <w:p w14:paraId="5AD1A890" w14:textId="77777777" w:rsidR="00826E5B" w:rsidRDefault="00826E5B" w:rsidP="007733F0">
      <w:pPr>
        <w:autoSpaceDE w:val="0"/>
        <w:autoSpaceDN w:val="0"/>
        <w:adjustRightInd w:val="0"/>
        <w:jc w:val="both"/>
        <w:rPr>
          <w:rFonts w:ascii="Arial" w:hAnsi="Arial" w:cs="Arial"/>
          <w:color w:val="000000" w:themeColor="text1"/>
          <w:sz w:val="22"/>
          <w:szCs w:val="22"/>
        </w:rPr>
      </w:pPr>
    </w:p>
    <w:p w14:paraId="383C7421" w14:textId="0ADF517C" w:rsidR="007733F0" w:rsidRPr="00573A55" w:rsidRDefault="007733F0" w:rsidP="007733F0">
      <w:pPr>
        <w:autoSpaceDE w:val="0"/>
        <w:autoSpaceDN w:val="0"/>
        <w:adjustRightInd w:val="0"/>
        <w:jc w:val="both"/>
        <w:rPr>
          <w:rFonts w:ascii="Arial" w:hAnsi="Arial" w:cs="Arial"/>
          <w:color w:val="000000" w:themeColor="text1"/>
          <w:sz w:val="22"/>
          <w:szCs w:val="22"/>
        </w:rPr>
      </w:pPr>
      <w:r w:rsidRPr="00573A55">
        <w:rPr>
          <w:rFonts w:ascii="Arial" w:hAnsi="Arial" w:cs="Arial"/>
          <w:color w:val="000000" w:themeColor="text1"/>
          <w:sz w:val="22"/>
          <w:szCs w:val="22"/>
        </w:rPr>
        <w:t>Šetření Agentury</w:t>
      </w:r>
      <w:r w:rsidR="00D92EE3">
        <w:rPr>
          <w:rStyle w:val="Znakapoznpodarou"/>
          <w:rFonts w:ascii="Arial" w:hAnsi="Arial" w:cs="Arial"/>
          <w:color w:val="000000" w:themeColor="text1"/>
          <w:sz w:val="22"/>
          <w:szCs w:val="22"/>
        </w:rPr>
        <w:footnoteReference w:id="79"/>
      </w:r>
      <w:r w:rsidRPr="00573A55">
        <w:rPr>
          <w:rFonts w:ascii="Arial" w:hAnsi="Arial" w:cs="Arial"/>
          <w:color w:val="000000" w:themeColor="text1"/>
          <w:sz w:val="22"/>
          <w:szCs w:val="22"/>
        </w:rPr>
        <w:t xml:space="preserve"> ukázalo, že 31 % Romů v SVL dosáhlo vyššího středního vzdělání, z toho 27 % SŠ s výučním listem a 4 % SŠ s</w:t>
      </w:r>
      <w:r w:rsidR="00FB5B06">
        <w:rPr>
          <w:rFonts w:ascii="Arial" w:hAnsi="Arial" w:cs="Arial"/>
          <w:color w:val="000000" w:themeColor="text1"/>
          <w:sz w:val="22"/>
          <w:szCs w:val="22"/>
        </w:rPr>
        <w:t> </w:t>
      </w:r>
      <w:r w:rsidRPr="00573A55">
        <w:rPr>
          <w:rFonts w:ascii="Arial" w:hAnsi="Arial" w:cs="Arial"/>
          <w:color w:val="000000" w:themeColor="text1"/>
          <w:sz w:val="22"/>
          <w:szCs w:val="22"/>
        </w:rPr>
        <w:t>maturitou</w:t>
      </w:r>
      <w:r w:rsidR="00FB5B06">
        <w:rPr>
          <w:rFonts w:ascii="Arial" w:hAnsi="Arial" w:cs="Arial"/>
          <w:color w:val="000000" w:themeColor="text1"/>
          <w:sz w:val="22"/>
          <w:szCs w:val="22"/>
        </w:rPr>
        <w:t>.</w:t>
      </w:r>
    </w:p>
    <w:p w14:paraId="023FEB56" w14:textId="4BD9B54A" w:rsidR="007733F0" w:rsidRPr="007733F0" w:rsidRDefault="007733F0" w:rsidP="007733F0">
      <w:pPr>
        <w:autoSpaceDE w:val="0"/>
        <w:autoSpaceDN w:val="0"/>
        <w:adjustRightInd w:val="0"/>
        <w:jc w:val="both"/>
        <w:rPr>
          <w:rFonts w:ascii="Arial" w:hAnsi="Arial" w:cs="Arial"/>
          <w:color w:val="70AD47" w:themeColor="accent6"/>
          <w:sz w:val="22"/>
          <w:szCs w:val="22"/>
        </w:rPr>
      </w:pPr>
      <w:r w:rsidRPr="00573A55">
        <w:rPr>
          <w:rFonts w:ascii="Arial" w:hAnsi="Arial" w:cs="Arial"/>
          <w:color w:val="000000" w:themeColor="text1"/>
          <w:sz w:val="22"/>
          <w:szCs w:val="22"/>
        </w:rPr>
        <w:t>Dle SLBD 2021 v obecné populaci dosáhl</w:t>
      </w:r>
      <w:r w:rsidR="00B04F21">
        <w:rPr>
          <w:rFonts w:ascii="Arial" w:hAnsi="Arial" w:cs="Arial"/>
          <w:color w:val="000000" w:themeColor="text1"/>
          <w:sz w:val="22"/>
          <w:szCs w:val="22"/>
        </w:rPr>
        <w:t xml:space="preserve">o 61,9 % respondentů středního </w:t>
      </w:r>
      <w:r w:rsidRPr="00573A55">
        <w:rPr>
          <w:rFonts w:ascii="Arial" w:hAnsi="Arial" w:cs="Arial"/>
          <w:color w:val="000000" w:themeColor="text1"/>
          <w:sz w:val="22"/>
          <w:szCs w:val="22"/>
        </w:rPr>
        <w:t>vzdělání vč. vyučení a úplného středního s maturitou</w:t>
      </w:r>
      <w:r w:rsidRPr="007733F0">
        <w:rPr>
          <w:rFonts w:ascii="Arial" w:hAnsi="Arial" w:cs="Arial"/>
          <w:color w:val="70AD47" w:themeColor="accent6"/>
          <w:sz w:val="22"/>
          <w:szCs w:val="22"/>
        </w:rPr>
        <w:t>.</w:t>
      </w:r>
      <w:r w:rsidR="000D2FA6">
        <w:rPr>
          <w:rFonts w:ascii="Arial" w:hAnsi="Arial" w:cs="Arial"/>
          <w:color w:val="70AD47" w:themeColor="accent6"/>
          <w:sz w:val="22"/>
          <w:szCs w:val="22"/>
        </w:rPr>
        <w:t xml:space="preserve"> </w:t>
      </w:r>
    </w:p>
    <w:p w14:paraId="6933F172" w14:textId="77777777" w:rsidR="007733F0" w:rsidRPr="007733F0" w:rsidRDefault="007733F0" w:rsidP="007733F0">
      <w:pPr>
        <w:autoSpaceDE w:val="0"/>
        <w:autoSpaceDN w:val="0"/>
        <w:adjustRightInd w:val="0"/>
        <w:jc w:val="both"/>
        <w:rPr>
          <w:rFonts w:ascii="Arial" w:hAnsi="Arial" w:cs="Arial"/>
          <w:color w:val="70AD47" w:themeColor="accent6"/>
          <w:sz w:val="22"/>
          <w:szCs w:val="22"/>
        </w:rPr>
      </w:pPr>
    </w:p>
    <w:p w14:paraId="08C28CE5" w14:textId="77777777" w:rsidR="007733F0" w:rsidRPr="007733F0" w:rsidRDefault="007733F0" w:rsidP="007733F0">
      <w:pPr>
        <w:autoSpaceDE w:val="0"/>
        <w:autoSpaceDN w:val="0"/>
        <w:adjustRightInd w:val="0"/>
        <w:jc w:val="both"/>
        <w:rPr>
          <w:rFonts w:ascii="Arial" w:hAnsi="Arial" w:cs="Arial"/>
          <w:color w:val="000000" w:themeColor="text1"/>
          <w:sz w:val="22"/>
          <w:szCs w:val="22"/>
        </w:rPr>
      </w:pPr>
      <w:r w:rsidRPr="007733F0">
        <w:rPr>
          <w:rFonts w:ascii="Arial" w:hAnsi="Arial" w:cs="Arial"/>
          <w:color w:val="000000" w:themeColor="text1"/>
          <w:sz w:val="22"/>
          <w:szCs w:val="22"/>
        </w:rPr>
        <w:t xml:space="preserve">I v roce 2022 realizovalo MŠMT dotační program </w:t>
      </w:r>
      <w:r w:rsidRPr="007733F0">
        <w:rPr>
          <w:rFonts w:ascii="Arial" w:hAnsi="Arial" w:cs="Arial"/>
          <w:sz w:val="22"/>
          <w:szCs w:val="22"/>
        </w:rPr>
        <w:t xml:space="preserve">Podpora sociálně znevýhodněných romských žáků středních škol, konzervatoří a studentů vyšších odborných škol, jehož cílem bylo podpořit romské žáky a studenty ve studiu, zlepšit jejich vzdělávací výsledky, zamezit předčasným odchodům ze vzdělávání, zvýšit počet romských žáků a studentů, kteří úspěšně ukončí vzdělávání na středních školách, konzervatořích a vyšších odborných školách a počet těch, kteří budou motivováni ke vzdělávání na vysokých školách. Zároveň podpořit kontinuálně spolupráci s rodinou žáka nebo studenta, a i jejím prostřednictvím žáky a studenty motivovat ke vzdělávání. Mezi podporované aktivity bylo zajištění finanční a materiální podpory sociálně znevýhodněných romských žáků a studentů (finanční podpora na úplatu za vzdělávání, školní </w:t>
      </w:r>
      <w:r w:rsidRPr="007733F0">
        <w:rPr>
          <w:rFonts w:ascii="Arial" w:hAnsi="Arial" w:cs="Arial"/>
          <w:sz w:val="22"/>
          <w:szCs w:val="22"/>
        </w:rPr>
        <w:lastRenderedPageBreak/>
        <w:t>stravování, jízdné, ubytování, školní potřeby) a zajištění personální podpory vzdělávání romských žáků a studentů.</w:t>
      </w:r>
      <w:r w:rsidRPr="007733F0">
        <w:rPr>
          <w:rFonts w:ascii="Arial" w:hAnsi="Arial" w:cs="Arial"/>
          <w:sz w:val="22"/>
          <w:szCs w:val="22"/>
          <w:vertAlign w:val="superscript"/>
        </w:rPr>
        <w:footnoteReference w:id="80"/>
      </w:r>
    </w:p>
    <w:p w14:paraId="2AA3D594" w14:textId="77777777" w:rsidR="007733F0" w:rsidRPr="007733F0" w:rsidRDefault="007733F0" w:rsidP="007733F0">
      <w:pPr>
        <w:autoSpaceDE w:val="0"/>
        <w:autoSpaceDN w:val="0"/>
        <w:adjustRightInd w:val="0"/>
        <w:jc w:val="both"/>
        <w:rPr>
          <w:rFonts w:ascii="Arial" w:hAnsi="Arial" w:cs="Arial"/>
          <w:sz w:val="22"/>
          <w:szCs w:val="22"/>
          <w:highlight w:val="yellow"/>
        </w:rPr>
      </w:pPr>
    </w:p>
    <w:p w14:paraId="6A4564EE" w14:textId="0EE9F1D9" w:rsidR="007733F0" w:rsidRPr="007733F0" w:rsidRDefault="007733F0" w:rsidP="007733F0">
      <w:pPr>
        <w:autoSpaceDE w:val="0"/>
        <w:autoSpaceDN w:val="0"/>
        <w:adjustRightInd w:val="0"/>
        <w:jc w:val="both"/>
        <w:rPr>
          <w:rFonts w:ascii="Arial" w:hAnsi="Arial" w:cs="Arial"/>
          <w:sz w:val="22"/>
          <w:szCs w:val="22"/>
        </w:rPr>
      </w:pPr>
      <w:r w:rsidRPr="007733F0">
        <w:rPr>
          <w:rFonts w:ascii="Arial" w:hAnsi="Arial" w:cs="Arial"/>
          <w:sz w:val="22"/>
          <w:szCs w:val="22"/>
        </w:rPr>
        <w:t>Stipendia pro romské žáky a studenty poskytují i neziskové organizace a nadace. Nejznámějším po</w:t>
      </w:r>
      <w:r w:rsidR="00FB5B06">
        <w:rPr>
          <w:rFonts w:ascii="Arial" w:hAnsi="Arial" w:cs="Arial"/>
          <w:sz w:val="22"/>
          <w:szCs w:val="22"/>
        </w:rPr>
        <w:t>dporovatelem je organizace ROMEA</w:t>
      </w:r>
      <w:r w:rsidRPr="007733F0">
        <w:rPr>
          <w:rFonts w:ascii="Arial" w:hAnsi="Arial" w:cs="Arial"/>
          <w:sz w:val="22"/>
          <w:szCs w:val="22"/>
        </w:rPr>
        <w:t>, o.p.s., která ve stipendijním programu podporuje žáky a studenty státních a soukromých škol v rámci denního i dálkového studia. V roce 2022 podpořila celkem 80 stipendistů, z toho 50 studentů středních škol ve výši 14 000 Kč, 5 studentů vyšších odborných škol ve výši 21 000 Kč a 25 studentů vysokých škol ve výši 25 000 Kč. O stipendium se mohou hlásit také dospělí lidé, kteří si dodělávají maturitu. Kromě finanční pomoci se stipendisté zúčastňují vzdělávacích a zážitkových aktivit, setkávají se s dalšími romskými studenty z celé ČR a získávají kontakty na profesionály z oborů, jímž se chtějí v budoucnu věnovat. Studentům organizace nabízí doučování nebo práci s mentory a stipendisté musí vykonat dobrovolnickou službu.</w:t>
      </w:r>
      <w:r w:rsidRPr="007733F0">
        <w:rPr>
          <w:rFonts w:ascii="Arial" w:hAnsi="Arial" w:cs="Arial"/>
          <w:sz w:val="22"/>
          <w:szCs w:val="22"/>
          <w:vertAlign w:val="superscript"/>
        </w:rPr>
        <w:footnoteReference w:id="81"/>
      </w:r>
      <w:r w:rsidRPr="007733F0">
        <w:rPr>
          <w:rFonts w:ascii="Arial" w:hAnsi="Arial" w:cs="Arial"/>
          <w:sz w:val="22"/>
          <w:szCs w:val="22"/>
        </w:rPr>
        <w:t xml:space="preserve"> </w:t>
      </w:r>
    </w:p>
    <w:p w14:paraId="033DFA52" w14:textId="77777777" w:rsidR="007733F0" w:rsidRPr="007733F0" w:rsidRDefault="007733F0" w:rsidP="007733F0">
      <w:pPr>
        <w:autoSpaceDE w:val="0"/>
        <w:autoSpaceDN w:val="0"/>
        <w:adjustRightInd w:val="0"/>
        <w:jc w:val="both"/>
        <w:rPr>
          <w:rFonts w:ascii="Arial" w:hAnsi="Arial" w:cs="Arial"/>
          <w:sz w:val="22"/>
          <w:szCs w:val="22"/>
        </w:rPr>
      </w:pPr>
    </w:p>
    <w:p w14:paraId="7BB8D8ED" w14:textId="531699E0" w:rsidR="007733F0" w:rsidRPr="007733F0" w:rsidRDefault="007733F0" w:rsidP="007733F0">
      <w:pPr>
        <w:autoSpaceDE w:val="0"/>
        <w:autoSpaceDN w:val="0"/>
        <w:adjustRightInd w:val="0"/>
        <w:jc w:val="both"/>
        <w:rPr>
          <w:rFonts w:ascii="Arial" w:hAnsi="Arial" w:cs="Arial"/>
          <w:sz w:val="22"/>
          <w:szCs w:val="22"/>
        </w:rPr>
      </w:pPr>
      <w:r w:rsidRPr="007733F0">
        <w:rPr>
          <w:rFonts w:ascii="Arial" w:hAnsi="Arial" w:cs="Arial"/>
          <w:sz w:val="22"/>
          <w:szCs w:val="22"/>
        </w:rPr>
        <w:t xml:space="preserve">Další organizace, které poskytují </w:t>
      </w:r>
      <w:r w:rsidRPr="007733F0">
        <w:rPr>
          <w:rFonts w:ascii="Arial" w:hAnsi="Arial" w:cs="Arial"/>
          <w:color w:val="000000"/>
          <w:sz w:val="22"/>
          <w:szCs w:val="22"/>
        </w:rPr>
        <w:t>stipendijní programy určené mj. pro romské žáky a studenty jsou například Nadační fond Verda, Člověk v tísni, IQ Roma servis, Nadace Albatros a Nadace Agrofert. Své stipendijní nebo dotační programy realizují i Liberecký kraj nebo město Most.</w:t>
      </w:r>
      <w:r w:rsidR="000D2FA6">
        <w:rPr>
          <w:rFonts w:ascii="Arial" w:hAnsi="Arial" w:cs="Arial"/>
          <w:color w:val="000000"/>
          <w:sz w:val="22"/>
          <w:szCs w:val="22"/>
        </w:rPr>
        <w:t xml:space="preserve"> </w:t>
      </w:r>
    </w:p>
    <w:p w14:paraId="7D6704B1" w14:textId="77777777" w:rsidR="007733F0" w:rsidRPr="007733F0" w:rsidRDefault="007733F0" w:rsidP="007733F0">
      <w:pPr>
        <w:autoSpaceDE w:val="0"/>
        <w:autoSpaceDN w:val="0"/>
        <w:adjustRightInd w:val="0"/>
        <w:jc w:val="both"/>
        <w:rPr>
          <w:rFonts w:ascii="Arial" w:hAnsi="Arial" w:cs="Arial"/>
          <w:sz w:val="22"/>
          <w:szCs w:val="22"/>
          <w:highlight w:val="yellow"/>
        </w:rPr>
      </w:pPr>
    </w:p>
    <w:p w14:paraId="742BF029" w14:textId="08AA1E2C" w:rsidR="007733F0" w:rsidRDefault="00B04F21" w:rsidP="007733F0">
      <w:pPr>
        <w:jc w:val="both"/>
        <w:rPr>
          <w:rFonts w:ascii="Arial" w:hAnsi="Arial" w:cs="Arial"/>
          <w:sz w:val="22"/>
          <w:szCs w:val="22"/>
        </w:rPr>
      </w:pPr>
      <w:r w:rsidRPr="007733F0">
        <w:rPr>
          <w:rFonts w:ascii="Arial" w:hAnsi="Arial" w:cs="Arial"/>
          <w:sz w:val="22"/>
          <w:szCs w:val="22"/>
        </w:rPr>
        <w:t>MŠMT v roce 2022 zařadilo téma uzpůsobení vzdělávacích programů fakult vzdělávajících učitele s cílem zvýšit důraz na inkluzivní vzdělávání a multikulturalitu do oblastí, které lze podpořit v rámci připravované výzvy Podpora budoucích učitelů a učitelek</w:t>
      </w:r>
      <w:r>
        <w:rPr>
          <w:rFonts w:ascii="Arial" w:hAnsi="Arial" w:cs="Arial"/>
          <w:sz w:val="22"/>
          <w:szCs w:val="22"/>
        </w:rPr>
        <w:t>.</w:t>
      </w:r>
      <w:r w:rsidRPr="007733F0">
        <w:rPr>
          <w:rFonts w:ascii="Arial" w:hAnsi="Arial" w:cs="Arial"/>
          <w:sz w:val="22"/>
          <w:szCs w:val="22"/>
        </w:rPr>
        <w:t xml:space="preserve"> OP JAK </w:t>
      </w:r>
      <w:r>
        <w:rPr>
          <w:rFonts w:ascii="Arial" w:hAnsi="Arial" w:cs="Arial"/>
          <w:sz w:val="22"/>
          <w:szCs w:val="22"/>
        </w:rPr>
        <w:t>plánuje</w:t>
      </w:r>
      <w:r w:rsidRPr="007733F0">
        <w:rPr>
          <w:rFonts w:ascii="Arial" w:hAnsi="Arial" w:cs="Arial"/>
          <w:sz w:val="22"/>
          <w:szCs w:val="22"/>
        </w:rPr>
        <w:t xml:space="preserve"> vyhlášení </w:t>
      </w:r>
      <w:r>
        <w:rPr>
          <w:rFonts w:ascii="Arial" w:hAnsi="Arial" w:cs="Arial"/>
          <w:sz w:val="22"/>
          <w:szCs w:val="22"/>
        </w:rPr>
        <w:t xml:space="preserve">výzvy </w:t>
      </w:r>
      <w:r w:rsidRPr="007733F0">
        <w:rPr>
          <w:rFonts w:ascii="Arial" w:hAnsi="Arial" w:cs="Arial"/>
          <w:sz w:val="22"/>
          <w:szCs w:val="22"/>
        </w:rPr>
        <w:t>v roce 2023. Jednotlivé fakulty připravující učitele si toto téma mohou zvolit pro své projekty financované výzvy. Téma dále bude zařazeno do vznikajícího Kompetenčního rámce absolventa učitelství, který stanovuje společnou vizi kvality přípravy učitelů v ČR pro všechny fakulty připravující učitele a ve spolupráci s nimi. Tento Rámec představuje dosud chybějící dokument, který popisuje očekávané kompetence absolventa učitelství na celorepublikové úrovni. Je tedy novým participativním způsobem vznikajícím nástrojem. Skrze něj může MŠMT jako regulátor více ovlivňovat cíle přípravy pregraduální přípravy.</w:t>
      </w:r>
    </w:p>
    <w:p w14:paraId="54A94A75" w14:textId="77777777" w:rsidR="00A61F55" w:rsidRDefault="00A61F55" w:rsidP="007733F0">
      <w:pPr>
        <w:jc w:val="both"/>
        <w:rPr>
          <w:rFonts w:ascii="Arial" w:hAnsi="Arial" w:cs="Arial"/>
          <w:sz w:val="22"/>
          <w:szCs w:val="22"/>
        </w:rPr>
      </w:pPr>
    </w:p>
    <w:p w14:paraId="7D9A4431" w14:textId="77777777" w:rsidR="00CA3065" w:rsidRDefault="00A61F55" w:rsidP="007733F0">
      <w:pPr>
        <w:jc w:val="both"/>
        <w:rPr>
          <w:rFonts w:ascii="Arial" w:hAnsi="Arial" w:cs="Arial"/>
          <w:sz w:val="22"/>
          <w:szCs w:val="22"/>
        </w:rPr>
      </w:pPr>
      <w:r>
        <w:rPr>
          <w:rFonts w:ascii="Arial" w:hAnsi="Arial" w:cs="Arial"/>
          <w:noProof/>
          <w:sz w:val="22"/>
          <w:szCs w:val="22"/>
        </w:rPr>
        <mc:AlternateContent>
          <mc:Choice Requires="wps">
            <w:drawing>
              <wp:inline distT="0" distB="0" distL="0" distR="0" wp14:anchorId="2AC43128" wp14:editId="439E8394">
                <wp:extent cx="5734050" cy="3400425"/>
                <wp:effectExtent l="0" t="0" r="19050" b="28575"/>
                <wp:docPr id="41" name="Obdélník 41"/>
                <wp:cNvGraphicFramePr/>
                <a:graphic xmlns:a="http://schemas.openxmlformats.org/drawingml/2006/main">
                  <a:graphicData uri="http://schemas.microsoft.com/office/word/2010/wordprocessingShape">
                    <wps:wsp>
                      <wps:cNvSpPr/>
                      <wps:spPr>
                        <a:xfrm>
                          <a:off x="0" y="0"/>
                          <a:ext cx="5734050" cy="34004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C0A2ED" w14:textId="44B84092" w:rsidR="00835E5C" w:rsidRDefault="00835E5C" w:rsidP="00A61F55">
                            <w:pPr>
                              <w:jc w:val="both"/>
                              <w:rPr>
                                <w:rFonts w:ascii="Arial" w:hAnsi="Arial" w:cs="Arial"/>
                                <w:color w:val="000000"/>
                                <w:sz w:val="22"/>
                                <w:szCs w:val="22"/>
                              </w:rPr>
                            </w:pPr>
                            <w:r w:rsidRPr="00A61F55">
                              <w:rPr>
                                <w:rFonts w:ascii="Arial" w:hAnsi="Arial" w:cs="Arial"/>
                                <w:color w:val="000000" w:themeColor="text1"/>
                                <w:sz w:val="22"/>
                                <w:szCs w:val="22"/>
                              </w:rPr>
                              <w:t xml:space="preserve">V oblasti vzdělávání asistovaly romským klientům </w:t>
                            </w:r>
                            <w:r>
                              <w:rPr>
                                <w:rFonts w:ascii="Arial" w:hAnsi="Arial" w:cs="Arial"/>
                                <w:color w:val="000000" w:themeColor="text1"/>
                                <w:sz w:val="22"/>
                                <w:szCs w:val="22"/>
                              </w:rPr>
                              <w:t>NNO</w:t>
                            </w:r>
                            <w:r w:rsidRPr="00A61F55">
                              <w:rPr>
                                <w:rFonts w:ascii="Arial" w:hAnsi="Arial" w:cs="Arial"/>
                                <w:color w:val="000000" w:themeColor="text1"/>
                                <w:sz w:val="22"/>
                                <w:szCs w:val="22"/>
                              </w:rPr>
                              <w:t xml:space="preserve"> například formou nízkoprahových zařízení, ve kterých byly pořádány volnočasové aktivity, pomoc s přípravou do školy či poradenství týkající se dalšího vzdělávání</w:t>
                            </w:r>
                            <w:r>
                              <w:rPr>
                                <w:rFonts w:ascii="Arial" w:hAnsi="Arial" w:cs="Arial"/>
                                <w:color w:val="000000" w:themeColor="text1"/>
                                <w:sz w:val="22"/>
                                <w:szCs w:val="22"/>
                              </w:rPr>
                              <w:t xml:space="preserve">. Některé NNO potvrdily, že se setkávají jejich klienti ve školách s </w:t>
                            </w:r>
                            <w:r w:rsidRPr="0077506F">
                              <w:rPr>
                                <w:rFonts w:ascii="Arial" w:hAnsi="Arial" w:cs="Arial"/>
                                <w:color w:val="000000"/>
                                <w:sz w:val="22"/>
                                <w:szCs w:val="22"/>
                              </w:rPr>
                              <w:t>nedorozuměními způsobenými neznalostmi spe</w:t>
                            </w:r>
                            <w:r>
                              <w:rPr>
                                <w:rFonts w:ascii="Arial" w:hAnsi="Arial" w:cs="Arial"/>
                                <w:color w:val="000000"/>
                                <w:sz w:val="22"/>
                                <w:szCs w:val="22"/>
                              </w:rPr>
                              <w:t xml:space="preserve">cifik určitého etnika. Zástupci školy např. často neznají podstatné poměry v rodinách žáků (počet členů domácnosti, úroveň vzdělání rodičů, bytové podmínky, </w:t>
                            </w:r>
                            <w:r w:rsidRPr="0028664E">
                              <w:rPr>
                                <w:rFonts w:ascii="Arial" w:hAnsi="Arial" w:cs="Arial"/>
                                <w:color w:val="000000"/>
                                <w:sz w:val="22"/>
                                <w:szCs w:val="22"/>
                              </w:rPr>
                              <w:t>sociokulturní specifika romského etnika/prostředí</w:t>
                            </w:r>
                            <w:r>
                              <w:rPr>
                                <w:rFonts w:ascii="Arial" w:hAnsi="Arial" w:cs="Arial"/>
                                <w:color w:val="000000"/>
                                <w:sz w:val="22"/>
                                <w:szCs w:val="22"/>
                              </w:rPr>
                              <w:t>, romský jazyk žáka apod.)</w:t>
                            </w:r>
                            <w:r>
                              <w:rPr>
                                <w:rFonts w:ascii="Arial" w:hAnsi="Arial" w:cs="Arial"/>
                                <w:color w:val="000000" w:themeColor="text1"/>
                                <w:sz w:val="22"/>
                                <w:szCs w:val="22"/>
                              </w:rPr>
                              <w:t xml:space="preserve">. NNO v těchto případech sloužily jako </w:t>
                            </w:r>
                            <w:r>
                              <w:rPr>
                                <w:rFonts w:ascii="Arial" w:hAnsi="Arial" w:cs="Arial"/>
                                <w:color w:val="000000"/>
                                <w:sz w:val="22"/>
                                <w:szCs w:val="22"/>
                              </w:rPr>
                              <w:t>prostřednící pomáhající oběma stranám se lépe pochopit.</w:t>
                            </w:r>
                          </w:p>
                          <w:p w14:paraId="5E372A13" w14:textId="335096CA" w:rsidR="00835E5C" w:rsidRDefault="00835E5C" w:rsidP="00A61F55">
                            <w:pPr>
                              <w:jc w:val="both"/>
                              <w:rPr>
                                <w:rFonts w:ascii="Arial" w:hAnsi="Arial" w:cs="Arial"/>
                                <w:color w:val="000000"/>
                                <w:sz w:val="22"/>
                                <w:szCs w:val="22"/>
                              </w:rPr>
                            </w:pPr>
                            <w:r>
                              <w:rPr>
                                <w:rFonts w:ascii="Arial" w:hAnsi="Arial" w:cs="Arial"/>
                                <w:color w:val="000000"/>
                                <w:sz w:val="22"/>
                                <w:szCs w:val="22"/>
                              </w:rPr>
                              <w:t>Organizace IQ Roma servis působící v Jihomoravském kraji ve své činnosti řešila i problematiku předčasných odchodů romských dětí ze vzdělávání. K tomuto účely byl realizován projekt</w:t>
                            </w:r>
                            <w:r>
                              <w:rPr>
                                <w:color w:val="6F2F9F"/>
                                <w:sz w:val="20"/>
                                <w:szCs w:val="20"/>
                              </w:rPr>
                              <w:t xml:space="preserve"> </w:t>
                            </w:r>
                            <w:r w:rsidRPr="00855622">
                              <w:rPr>
                                <w:rFonts w:ascii="Arial" w:hAnsi="Arial" w:cs="Arial"/>
                                <w:color w:val="000000" w:themeColor="text1"/>
                                <w:sz w:val="22"/>
                                <w:szCs w:val="22"/>
                              </w:rPr>
                              <w:t>‘RESLIPEN – vzděláním k úspěchu romských dětí’ s podporou finančního mechanismu</w:t>
                            </w:r>
                            <w:r>
                              <w:rPr>
                                <w:rFonts w:ascii="Arial" w:hAnsi="Arial" w:cs="Arial"/>
                                <w:color w:val="000000" w:themeColor="text1"/>
                                <w:sz w:val="22"/>
                                <w:szCs w:val="22"/>
                              </w:rPr>
                              <w:t xml:space="preserve"> EHP nebo projekt „Rok příležitostí“ financovaného z dotačního programu </w:t>
                            </w:r>
                            <w:r w:rsidRPr="00855622">
                              <w:rPr>
                                <w:rFonts w:ascii="Arial" w:hAnsi="Arial" w:cs="Arial"/>
                                <w:color w:val="000000" w:themeColor="text1"/>
                                <w:sz w:val="22"/>
                                <w:szCs w:val="22"/>
                              </w:rPr>
                              <w:t>Podpor</w:t>
                            </w:r>
                            <w:r>
                              <w:rPr>
                                <w:rFonts w:ascii="Arial" w:hAnsi="Arial" w:cs="Arial"/>
                                <w:color w:val="000000" w:themeColor="text1"/>
                                <w:sz w:val="22"/>
                                <w:szCs w:val="22"/>
                              </w:rPr>
                              <w:t>a integrace romské menšiny (MŠMT)</w:t>
                            </w:r>
                            <w:r w:rsidRPr="00855622">
                              <w:rPr>
                                <w:rFonts w:ascii="Arial" w:hAnsi="Arial" w:cs="Arial"/>
                                <w:color w:val="000000" w:themeColor="text1"/>
                                <w:sz w:val="22"/>
                                <w:szCs w:val="22"/>
                              </w:rPr>
                              <w:t xml:space="preserve">. Dle organizace je problém předčasných odchodů ze </w:t>
                            </w:r>
                            <w:r w:rsidRPr="00910960">
                              <w:rPr>
                                <w:rFonts w:ascii="Arial" w:hAnsi="Arial" w:cs="Arial"/>
                                <w:color w:val="000000" w:themeColor="text1"/>
                                <w:sz w:val="22"/>
                                <w:szCs w:val="22"/>
                              </w:rPr>
                              <w:t>v</w:t>
                            </w:r>
                            <w:r w:rsidRPr="00D00553">
                              <w:rPr>
                                <w:rFonts w:ascii="Arial" w:hAnsi="Arial" w:cs="Arial"/>
                                <w:color w:val="000000" w:themeColor="text1"/>
                                <w:sz w:val="22"/>
                                <w:szCs w:val="22"/>
                              </w:rPr>
                              <w:t>zdělávání součásti</w:t>
                            </w:r>
                            <w:r w:rsidRPr="00910960">
                              <w:rPr>
                                <w:rFonts w:ascii="Arial" w:hAnsi="Arial" w:cs="Arial"/>
                                <w:color w:val="000000" w:themeColor="text1"/>
                                <w:sz w:val="22"/>
                                <w:szCs w:val="22"/>
                              </w:rPr>
                              <w:t xml:space="preserve"> </w:t>
                            </w:r>
                            <w:r w:rsidRPr="00855622">
                              <w:rPr>
                                <w:rFonts w:ascii="Arial" w:hAnsi="Arial" w:cs="Arial"/>
                                <w:color w:val="000000" w:themeColor="text1"/>
                                <w:sz w:val="22"/>
                                <w:szCs w:val="22"/>
                              </w:rPr>
                              <w:t>strukturální nerovnosti ve vzdělávání sociálně vyloučených romských dětí na území Jihomor</w:t>
                            </w:r>
                            <w:r>
                              <w:rPr>
                                <w:rFonts w:ascii="Arial" w:hAnsi="Arial" w:cs="Arial"/>
                                <w:color w:val="000000" w:themeColor="text1"/>
                                <w:sz w:val="22"/>
                                <w:szCs w:val="22"/>
                              </w:rPr>
                              <w:t>avského kraje a České republiky</w:t>
                            </w:r>
                            <w:r w:rsidRPr="00855622">
                              <w:rPr>
                                <w:rFonts w:ascii="Arial" w:hAnsi="Arial" w:cs="Arial"/>
                                <w:color w:val="000000" w:themeColor="text1"/>
                                <w:sz w:val="22"/>
                                <w:szCs w:val="22"/>
                              </w:rPr>
                              <w:t>. Problém vede k nízké míře vzdělání v romské menšině a k nedůstojnému uplatnění Romů a Romek ve společnosti.</w:t>
                            </w:r>
                            <w:r>
                              <w:rPr>
                                <w:rFonts w:ascii="Arial" w:hAnsi="Arial" w:cs="Arial"/>
                                <w:color w:val="000000" w:themeColor="text1"/>
                                <w:sz w:val="22"/>
                                <w:szCs w:val="22"/>
                              </w:rPr>
                              <w:t xml:space="preserve"> To potvrzují i další NNO, které doplňují, že nízká vzdělanost Romů je dále reprodukovaná – rodiče nemotivují své děti k výuce a studiu, s tím souvisí nízká připravenost dětí na vstup do ZŠ či vysoká absence během vyučování.</w:t>
                            </w:r>
                          </w:p>
                          <w:p w14:paraId="0555FBCA" w14:textId="77777777" w:rsidR="00835E5C" w:rsidRPr="00A61F55" w:rsidRDefault="00835E5C" w:rsidP="00A61F55">
                            <w:pPr>
                              <w:jc w:val="both"/>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C43128" id="Obdélník 41" o:spid="_x0000_s1044" style="width:451.5pt;height:26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" fillcolor="#70ad47 [3209]" strokecolor="#1f4d78 [1604]" strokeweight="1pt">
                <v:textbox>
                  <w:txbxContent>
                    <w:p w14:paraId="29C0A2ED" w14:textId="44B84092" w:rsidR="00835E5C" w:rsidRDefault="00835E5C" w:rsidP="00A61F55">
                      <w:pPr>
                        <w:jc w:val="both"/>
                        <w:rPr>
                          <w:rFonts w:ascii="Arial" w:hAnsi="Arial" w:cs="Arial"/>
                          <w:color w:val="000000"/>
                          <w:sz w:val="22"/>
                          <w:szCs w:val="22"/>
                        </w:rPr>
                      </w:pPr>
                      <w:r w:rsidRPr="00A61F55">
                        <w:rPr>
                          <w:rFonts w:ascii="Arial" w:hAnsi="Arial" w:cs="Arial"/>
                          <w:color w:val="000000" w:themeColor="text1"/>
                          <w:sz w:val="22"/>
                          <w:szCs w:val="22"/>
                        </w:rPr>
                        <w:t xml:space="preserve">V oblasti vzdělávání asistovaly romským klientům </w:t>
                      </w:r>
                      <w:r>
                        <w:rPr>
                          <w:rFonts w:ascii="Arial" w:hAnsi="Arial" w:cs="Arial"/>
                          <w:color w:val="000000" w:themeColor="text1"/>
                          <w:sz w:val="22"/>
                          <w:szCs w:val="22"/>
                        </w:rPr>
                        <w:t>NNO</w:t>
                      </w:r>
                      <w:r w:rsidRPr="00A61F55">
                        <w:rPr>
                          <w:rFonts w:ascii="Arial" w:hAnsi="Arial" w:cs="Arial"/>
                          <w:color w:val="000000" w:themeColor="text1"/>
                          <w:sz w:val="22"/>
                          <w:szCs w:val="22"/>
                        </w:rPr>
                        <w:t xml:space="preserve"> například formou nízkoprahových zařízení, ve kterých byly pořádány volnočasové aktivity, pomoc s přípravou do školy či poradenství týkající se dalšího vzdělávání</w:t>
                      </w:r>
                      <w:r>
                        <w:rPr>
                          <w:rFonts w:ascii="Arial" w:hAnsi="Arial" w:cs="Arial"/>
                          <w:color w:val="000000" w:themeColor="text1"/>
                          <w:sz w:val="22"/>
                          <w:szCs w:val="22"/>
                        </w:rPr>
                        <w:t xml:space="preserve">. Některé NNO potvrdily, že se setkávají jejich klienti ve školách s </w:t>
                      </w:r>
                      <w:r w:rsidRPr="0077506F">
                        <w:rPr>
                          <w:rFonts w:ascii="Arial" w:hAnsi="Arial" w:cs="Arial"/>
                          <w:color w:val="000000"/>
                          <w:sz w:val="22"/>
                          <w:szCs w:val="22"/>
                        </w:rPr>
                        <w:t>nedorozuměními způsobenými neznalostmi spe</w:t>
                      </w:r>
                      <w:r>
                        <w:rPr>
                          <w:rFonts w:ascii="Arial" w:hAnsi="Arial" w:cs="Arial"/>
                          <w:color w:val="000000"/>
                          <w:sz w:val="22"/>
                          <w:szCs w:val="22"/>
                        </w:rPr>
                        <w:t xml:space="preserve">cifik určitého etnika. Zástupci školy např. často neznají podstatné poměry v rodinách žáků (počet členů domácnosti, úroveň vzdělání rodičů, bytové podmínky, </w:t>
                      </w:r>
                      <w:r w:rsidRPr="0028664E">
                        <w:rPr>
                          <w:rFonts w:ascii="Arial" w:hAnsi="Arial" w:cs="Arial"/>
                          <w:color w:val="000000"/>
                          <w:sz w:val="22"/>
                          <w:szCs w:val="22"/>
                        </w:rPr>
                        <w:t>sociokulturní specifika romského etnika/prostředí</w:t>
                      </w:r>
                      <w:r>
                        <w:rPr>
                          <w:rFonts w:ascii="Arial" w:hAnsi="Arial" w:cs="Arial"/>
                          <w:color w:val="000000"/>
                          <w:sz w:val="22"/>
                          <w:szCs w:val="22"/>
                        </w:rPr>
                        <w:t>, romský jazyk žáka apod.)</w:t>
                      </w:r>
                      <w:r>
                        <w:rPr>
                          <w:rFonts w:ascii="Arial" w:hAnsi="Arial" w:cs="Arial"/>
                          <w:color w:val="000000" w:themeColor="text1"/>
                          <w:sz w:val="22"/>
                          <w:szCs w:val="22"/>
                        </w:rPr>
                        <w:t xml:space="preserve">. NNO v těchto případech sloužily jako </w:t>
                      </w:r>
                      <w:r>
                        <w:rPr>
                          <w:rFonts w:ascii="Arial" w:hAnsi="Arial" w:cs="Arial"/>
                          <w:color w:val="000000"/>
                          <w:sz w:val="22"/>
                          <w:szCs w:val="22"/>
                        </w:rPr>
                        <w:t>prostřednící pomáhající oběma stranám se lépe pochopit.</w:t>
                      </w:r>
                    </w:p>
                    <w:p w14:paraId="5E372A13" w14:textId="335096CA" w:rsidR="00835E5C" w:rsidRDefault="00835E5C" w:rsidP="00A61F55">
                      <w:pPr>
                        <w:jc w:val="both"/>
                        <w:rPr>
                          <w:rFonts w:ascii="Arial" w:hAnsi="Arial" w:cs="Arial"/>
                          <w:color w:val="000000"/>
                          <w:sz w:val="22"/>
                          <w:szCs w:val="22"/>
                        </w:rPr>
                      </w:pPr>
                      <w:r>
                        <w:rPr>
                          <w:rFonts w:ascii="Arial" w:hAnsi="Arial" w:cs="Arial"/>
                          <w:color w:val="000000"/>
                          <w:sz w:val="22"/>
                          <w:szCs w:val="22"/>
                        </w:rPr>
                        <w:t>Organizace IQ Roma servis působící v Jihomoravském kraji ve své činnosti řešila i problematiku předčasných odchodů romských dětí ze vzdělávání. K tomuto účely byl realizován projekt</w:t>
                      </w:r>
                      <w:r>
                        <w:rPr>
                          <w:color w:val="6F2F9F"/>
                          <w:sz w:val="20"/>
                          <w:szCs w:val="20"/>
                        </w:rPr>
                        <w:t xml:space="preserve"> </w:t>
                      </w:r>
                      <w:r w:rsidRPr="00855622">
                        <w:rPr>
                          <w:rFonts w:ascii="Arial" w:hAnsi="Arial" w:cs="Arial"/>
                          <w:color w:val="000000" w:themeColor="text1"/>
                          <w:sz w:val="22"/>
                          <w:szCs w:val="22"/>
                        </w:rPr>
                        <w:t>‘RESLIPEN – vzděláním k úspěchu romských dětí’ s podporou finančního mechanismu</w:t>
                      </w:r>
                      <w:r>
                        <w:rPr>
                          <w:rFonts w:ascii="Arial" w:hAnsi="Arial" w:cs="Arial"/>
                          <w:color w:val="000000" w:themeColor="text1"/>
                          <w:sz w:val="22"/>
                          <w:szCs w:val="22"/>
                        </w:rPr>
                        <w:t xml:space="preserve"> EHP nebo projekt „Rok příležitostí“ financovaného z dotačního programu </w:t>
                      </w:r>
                      <w:r w:rsidRPr="00855622">
                        <w:rPr>
                          <w:rFonts w:ascii="Arial" w:hAnsi="Arial" w:cs="Arial"/>
                          <w:color w:val="000000" w:themeColor="text1"/>
                          <w:sz w:val="22"/>
                          <w:szCs w:val="22"/>
                        </w:rPr>
                        <w:t>Podpor</w:t>
                      </w:r>
                      <w:r>
                        <w:rPr>
                          <w:rFonts w:ascii="Arial" w:hAnsi="Arial" w:cs="Arial"/>
                          <w:color w:val="000000" w:themeColor="text1"/>
                          <w:sz w:val="22"/>
                          <w:szCs w:val="22"/>
                        </w:rPr>
                        <w:t>a integrace romské menšiny (MŠMT)</w:t>
                      </w:r>
                      <w:r w:rsidRPr="00855622">
                        <w:rPr>
                          <w:rFonts w:ascii="Arial" w:hAnsi="Arial" w:cs="Arial"/>
                          <w:color w:val="000000" w:themeColor="text1"/>
                          <w:sz w:val="22"/>
                          <w:szCs w:val="22"/>
                        </w:rPr>
                        <w:t xml:space="preserve">. Dle organizace je problém předčasných odchodů ze </w:t>
                      </w:r>
                      <w:r w:rsidRPr="00910960">
                        <w:rPr>
                          <w:rFonts w:ascii="Arial" w:hAnsi="Arial" w:cs="Arial"/>
                          <w:color w:val="000000" w:themeColor="text1"/>
                          <w:sz w:val="22"/>
                          <w:szCs w:val="22"/>
                        </w:rPr>
                        <w:t>v</w:t>
                      </w:r>
                      <w:r w:rsidRPr="00D00553">
                        <w:rPr>
                          <w:rFonts w:ascii="Arial" w:hAnsi="Arial" w:cs="Arial"/>
                          <w:color w:val="000000" w:themeColor="text1"/>
                          <w:sz w:val="22"/>
                          <w:szCs w:val="22"/>
                        </w:rPr>
                        <w:t>zdělávání součásti</w:t>
                      </w:r>
                      <w:r w:rsidRPr="00910960">
                        <w:rPr>
                          <w:rFonts w:ascii="Arial" w:hAnsi="Arial" w:cs="Arial"/>
                          <w:color w:val="000000" w:themeColor="text1"/>
                          <w:sz w:val="22"/>
                          <w:szCs w:val="22"/>
                        </w:rPr>
                        <w:t xml:space="preserve"> </w:t>
                      </w:r>
                      <w:r w:rsidRPr="00855622">
                        <w:rPr>
                          <w:rFonts w:ascii="Arial" w:hAnsi="Arial" w:cs="Arial"/>
                          <w:color w:val="000000" w:themeColor="text1"/>
                          <w:sz w:val="22"/>
                          <w:szCs w:val="22"/>
                        </w:rPr>
                        <w:t>strukturální nerovnosti ve vzdělávání sociálně vyloučených romských dětí na území Jihomor</w:t>
                      </w:r>
                      <w:r>
                        <w:rPr>
                          <w:rFonts w:ascii="Arial" w:hAnsi="Arial" w:cs="Arial"/>
                          <w:color w:val="000000" w:themeColor="text1"/>
                          <w:sz w:val="22"/>
                          <w:szCs w:val="22"/>
                        </w:rPr>
                        <w:t>avského kraje a České republiky</w:t>
                      </w:r>
                      <w:r w:rsidRPr="00855622">
                        <w:rPr>
                          <w:rFonts w:ascii="Arial" w:hAnsi="Arial" w:cs="Arial"/>
                          <w:color w:val="000000" w:themeColor="text1"/>
                          <w:sz w:val="22"/>
                          <w:szCs w:val="22"/>
                        </w:rPr>
                        <w:t>. Problém vede k nízké míře vzdělání v romské menšině a k nedůstojnému uplatnění Romů a Romek ve společnosti.</w:t>
                      </w:r>
                      <w:r>
                        <w:rPr>
                          <w:rFonts w:ascii="Arial" w:hAnsi="Arial" w:cs="Arial"/>
                          <w:color w:val="000000" w:themeColor="text1"/>
                          <w:sz w:val="22"/>
                          <w:szCs w:val="22"/>
                        </w:rPr>
                        <w:t xml:space="preserve"> To potvrzují i další NNO, které doplňují, že nízká vzdělanost Romů je dále reprodukovaná – rodiče nemotivují své děti k výuce a studiu, s tím souvisí nízká připravenost dětí na vstup do ZŠ či vysoká absence během vyučování.</w:t>
                      </w:r>
                    </w:p>
                    <w:p w14:paraId="0555FBCA" w14:textId="77777777" w:rsidR="00835E5C" w:rsidRPr="00A61F55" w:rsidRDefault="00835E5C" w:rsidP="00A61F55">
                      <w:pPr>
                        <w:jc w:val="both"/>
                        <w:rPr>
                          <w:rFonts w:ascii="Arial" w:hAnsi="Arial" w:cs="Arial"/>
                          <w:color w:val="000000" w:themeColor="text1"/>
                          <w:sz w:val="22"/>
                          <w:szCs w:val="22"/>
                        </w:rPr>
                      </w:pPr>
                    </w:p>
                  </w:txbxContent>
                </v:textbox>
                <w10:anchorlock/>
              </v:rect>
            </w:pict>
          </mc:Fallback>
        </mc:AlternateContent>
      </w:r>
    </w:p>
    <w:p w14:paraId="4F983452" w14:textId="6B999180" w:rsidR="00CA3065" w:rsidRPr="00CA3065" w:rsidRDefault="002D3A07" w:rsidP="00CA3065">
      <w:pPr>
        <w:keepNext/>
        <w:spacing w:before="240" w:after="60"/>
        <w:jc w:val="both"/>
        <w:outlineLvl w:val="1"/>
        <w:rPr>
          <w:rFonts w:ascii="Arial" w:hAnsi="Arial" w:cs="Arial"/>
          <w:b/>
          <w:bCs/>
          <w:iCs/>
          <w:color w:val="000000"/>
        </w:rPr>
      </w:pPr>
      <w:r>
        <w:rPr>
          <w:rFonts w:ascii="Arial" w:hAnsi="Arial" w:cs="Arial"/>
          <w:sz w:val="22"/>
          <w:szCs w:val="22"/>
        </w:rPr>
        <w:br w:type="page"/>
      </w:r>
      <w:bookmarkStart w:id="56" w:name="_Toc123905155"/>
      <w:bookmarkStart w:id="57" w:name="_Toc155696100"/>
      <w:r w:rsidR="00573A55">
        <w:rPr>
          <w:rFonts w:ascii="Arial" w:hAnsi="Arial" w:cs="Arial"/>
          <w:b/>
          <w:bCs/>
          <w:iCs/>
          <w:color w:val="000000"/>
          <w:sz w:val="22"/>
          <w:szCs w:val="22"/>
        </w:rPr>
        <w:lastRenderedPageBreak/>
        <w:t>3</w:t>
      </w:r>
      <w:r w:rsidR="00CA3065" w:rsidRPr="00CA3065">
        <w:rPr>
          <w:rFonts w:ascii="Arial" w:hAnsi="Arial" w:cs="Arial"/>
          <w:b/>
          <w:bCs/>
          <w:iCs/>
          <w:color w:val="000000"/>
          <w:sz w:val="22"/>
          <w:szCs w:val="22"/>
        </w:rPr>
        <w:t xml:space="preserve">.2. </w:t>
      </w:r>
      <w:r w:rsidR="00CA3065" w:rsidRPr="00CA3065">
        <w:rPr>
          <w:rFonts w:ascii="Arial" w:hAnsi="Arial" w:cs="Arial"/>
          <w:b/>
          <w:bCs/>
          <w:iCs/>
          <w:color w:val="000000"/>
        </w:rPr>
        <w:t>Zaměstnanost</w:t>
      </w:r>
      <w:bookmarkEnd w:id="56"/>
      <w:bookmarkEnd w:id="57"/>
    </w:p>
    <w:p w14:paraId="1D1C1A83" w14:textId="77777777" w:rsidR="00CA3065" w:rsidRPr="00CA3065" w:rsidRDefault="00CA3065" w:rsidP="00CA3065">
      <w:pPr>
        <w:jc w:val="both"/>
        <w:rPr>
          <w:rFonts w:ascii="Arial" w:hAnsi="Arial" w:cs="Arial"/>
          <w:color w:val="000000"/>
          <w:sz w:val="22"/>
          <w:szCs w:val="22"/>
        </w:rPr>
      </w:pPr>
    </w:p>
    <w:p w14:paraId="5A31DC92" w14:textId="11F8B51E" w:rsidR="00CA3065" w:rsidRPr="00CA3065" w:rsidRDefault="00CA3065" w:rsidP="00CA3065">
      <w:pPr>
        <w:jc w:val="both"/>
        <w:rPr>
          <w:rFonts w:ascii="Arial" w:hAnsi="Arial" w:cs="Arial"/>
          <w:sz w:val="22"/>
          <w:szCs w:val="22"/>
        </w:rPr>
      </w:pPr>
      <w:r w:rsidRPr="00CA3065">
        <w:rPr>
          <w:rFonts w:ascii="Arial" w:hAnsi="Arial" w:cs="Arial"/>
          <w:sz w:val="22"/>
          <w:szCs w:val="22"/>
        </w:rPr>
        <w:t>Podle šetření Agentury 47 %</w:t>
      </w:r>
      <w:r w:rsidR="00B25D25">
        <w:rPr>
          <w:rFonts w:ascii="Arial" w:hAnsi="Arial" w:cs="Arial"/>
          <w:sz w:val="22"/>
          <w:szCs w:val="22"/>
        </w:rPr>
        <w:t xml:space="preserve"> Romů v SVL</w:t>
      </w:r>
      <w:r w:rsidRPr="00CA3065">
        <w:rPr>
          <w:rFonts w:ascii="Arial" w:hAnsi="Arial" w:cs="Arial"/>
          <w:sz w:val="22"/>
          <w:szCs w:val="22"/>
        </w:rPr>
        <w:t xml:space="preserve"> vykonávalo v posledních 4 týdnech práci za účelem výdělku (u neromů to bylo 48 %). Při zúžení pohledu na ekonomicky aktivní obyvatelstvo vymezené věkovým intervalem 15–64 let, je rozdíl mezi oběma skupinami na hraně výběrové chyby: výkon práce v posledních čtyřech týdnech uvedlo 52 % Romů, neromů pak 60 %. Dle druhu hlavní pracovní aktivity šetření</w:t>
      </w:r>
      <w:r w:rsidR="00B04F21">
        <w:rPr>
          <w:rFonts w:ascii="Arial" w:hAnsi="Arial" w:cs="Arial"/>
          <w:sz w:val="22"/>
          <w:szCs w:val="22"/>
        </w:rPr>
        <w:t xml:space="preserve"> ukázalo</w:t>
      </w:r>
      <w:r w:rsidRPr="00CA3065">
        <w:rPr>
          <w:rFonts w:ascii="Arial" w:hAnsi="Arial" w:cs="Arial"/>
          <w:sz w:val="22"/>
          <w:szCs w:val="22"/>
        </w:rPr>
        <w:t>, že 37 % Romů v SVL má status zaměstnance/kyně OSVČ (45 % neromů), 20 % Romů/Romek v SVL je ekonomicky neaktivní (u neromů 16 %), 27 % Romů/Romek v SVL je nezaměstnaných (u neromů 10 %) a 16 % Romů/Romek v SVL požívá starobní nebo invalidní důchod (u neromů 29 %).</w:t>
      </w:r>
      <w:r w:rsidRPr="00CA3065">
        <w:rPr>
          <w:rFonts w:ascii="Arial" w:hAnsi="Arial" w:cs="Arial"/>
          <w:sz w:val="22"/>
          <w:szCs w:val="22"/>
          <w:vertAlign w:val="superscript"/>
        </w:rPr>
        <w:footnoteReference w:id="82"/>
      </w:r>
    </w:p>
    <w:p w14:paraId="45E7A3BB" w14:textId="77777777" w:rsidR="00CA3065" w:rsidRPr="00CA3065" w:rsidRDefault="00CA3065" w:rsidP="00CA3065">
      <w:pPr>
        <w:jc w:val="both"/>
        <w:rPr>
          <w:rFonts w:ascii="Arial" w:hAnsi="Arial" w:cs="Arial"/>
          <w:sz w:val="22"/>
          <w:szCs w:val="22"/>
        </w:rPr>
      </w:pPr>
    </w:p>
    <w:p w14:paraId="62811CD7" w14:textId="77777777" w:rsidR="00A66E07" w:rsidRPr="00CA3065" w:rsidRDefault="00A66E07" w:rsidP="00A66E07">
      <w:pPr>
        <w:jc w:val="both"/>
        <w:rPr>
          <w:rFonts w:ascii="Arial" w:hAnsi="Arial" w:cs="Arial"/>
          <w:sz w:val="22"/>
          <w:szCs w:val="22"/>
        </w:rPr>
      </w:pPr>
      <w:bookmarkStart w:id="58" w:name="_Toc155696125"/>
      <w:r w:rsidRPr="00A66E07">
        <w:rPr>
          <w:rFonts w:ascii="Arial" w:hAnsi="Arial" w:cs="Arial"/>
        </w:rPr>
        <w:t xml:space="preserve">Tabulka </w:t>
      </w:r>
      <w:r w:rsidRPr="00A66E07">
        <w:rPr>
          <w:rFonts w:ascii="Arial" w:hAnsi="Arial" w:cs="Arial"/>
        </w:rPr>
        <w:fldChar w:fldCharType="begin"/>
      </w:r>
      <w:r w:rsidRPr="00A66E07">
        <w:rPr>
          <w:rFonts w:ascii="Arial" w:hAnsi="Arial" w:cs="Arial"/>
        </w:rPr>
        <w:instrText xml:space="preserve"> SEQ Tabulka \* ARABIC </w:instrText>
      </w:r>
      <w:r w:rsidRPr="00A66E07">
        <w:rPr>
          <w:rFonts w:ascii="Arial" w:hAnsi="Arial" w:cs="Arial"/>
        </w:rPr>
        <w:fldChar w:fldCharType="separate"/>
      </w:r>
      <w:r w:rsidR="00A44E60">
        <w:rPr>
          <w:rFonts w:ascii="Arial" w:hAnsi="Arial" w:cs="Arial"/>
          <w:noProof/>
        </w:rPr>
        <w:t>8</w:t>
      </w:r>
      <w:r w:rsidRPr="00A66E07">
        <w:rPr>
          <w:rFonts w:ascii="Arial" w:hAnsi="Arial" w:cs="Arial"/>
        </w:rPr>
        <w:fldChar w:fldCharType="end"/>
      </w:r>
      <w:r w:rsidRPr="00A66E07">
        <w:rPr>
          <w:rFonts w:ascii="Arial" w:hAnsi="Arial" w:cs="Arial"/>
        </w:rPr>
        <w:t>:</w:t>
      </w:r>
      <w:r>
        <w:t xml:space="preserve"> </w:t>
      </w:r>
      <w:r w:rsidRPr="00CA3065">
        <w:rPr>
          <w:rFonts w:ascii="Arial" w:hAnsi="Arial" w:cs="Arial"/>
          <w:sz w:val="22"/>
          <w:szCs w:val="22"/>
        </w:rPr>
        <w:t>Hlavní pracovní aktivita</w:t>
      </w:r>
      <w:r>
        <w:rPr>
          <w:rFonts w:ascii="Arial" w:hAnsi="Arial" w:cs="Arial"/>
          <w:sz w:val="22"/>
          <w:szCs w:val="22"/>
        </w:rPr>
        <w:t xml:space="preserve"> Romů a neromů v SVL</w:t>
      </w:r>
      <w:bookmarkEnd w:id="58"/>
    </w:p>
    <w:p w14:paraId="0E3C5121" w14:textId="77777777" w:rsidR="00A66E07" w:rsidRDefault="00A66E07" w:rsidP="00A66E07">
      <w:pPr>
        <w:pStyle w:val="Titulek"/>
        <w:keepNext/>
      </w:pPr>
    </w:p>
    <w:tbl>
      <w:tblPr>
        <w:tblStyle w:val="Mkatabulky"/>
        <w:tblW w:w="0" w:type="auto"/>
        <w:tblLook w:val="04A0" w:firstRow="1" w:lastRow="0" w:firstColumn="1" w:lastColumn="0" w:noHBand="0" w:noVBand="1"/>
      </w:tblPr>
      <w:tblGrid>
        <w:gridCol w:w="3020"/>
        <w:gridCol w:w="3021"/>
        <w:gridCol w:w="3021"/>
      </w:tblGrid>
      <w:tr w:rsidR="00CA3065" w:rsidRPr="00CA3065" w14:paraId="04869DBC" w14:textId="77777777" w:rsidTr="009227E7">
        <w:tc>
          <w:tcPr>
            <w:tcW w:w="3020" w:type="dxa"/>
          </w:tcPr>
          <w:p w14:paraId="3B011D7B" w14:textId="77777777" w:rsidR="00CA3065" w:rsidRPr="00CA3065" w:rsidRDefault="00CA3065" w:rsidP="00CA3065">
            <w:pPr>
              <w:jc w:val="both"/>
              <w:rPr>
                <w:rFonts w:ascii="Arial" w:hAnsi="Arial" w:cs="Arial"/>
                <w:sz w:val="22"/>
                <w:szCs w:val="22"/>
              </w:rPr>
            </w:pPr>
          </w:p>
        </w:tc>
        <w:tc>
          <w:tcPr>
            <w:tcW w:w="3021" w:type="dxa"/>
          </w:tcPr>
          <w:p w14:paraId="34D4BDE4"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Romové (%)</w:t>
            </w:r>
          </w:p>
        </w:tc>
        <w:tc>
          <w:tcPr>
            <w:tcW w:w="3021" w:type="dxa"/>
          </w:tcPr>
          <w:p w14:paraId="6085B53C"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Neromové (%)</w:t>
            </w:r>
          </w:p>
        </w:tc>
      </w:tr>
      <w:tr w:rsidR="00CA3065" w:rsidRPr="00CA3065" w14:paraId="6A39B5DD" w14:textId="77777777" w:rsidTr="009227E7">
        <w:tc>
          <w:tcPr>
            <w:tcW w:w="3020" w:type="dxa"/>
          </w:tcPr>
          <w:p w14:paraId="3B5DEE18" w14:textId="77777777" w:rsidR="00CA3065" w:rsidRPr="00CA3065" w:rsidRDefault="00A66E07" w:rsidP="00CA3065">
            <w:pPr>
              <w:jc w:val="both"/>
              <w:rPr>
                <w:rFonts w:ascii="Arial" w:hAnsi="Arial" w:cs="Arial"/>
                <w:sz w:val="22"/>
                <w:szCs w:val="22"/>
              </w:rPr>
            </w:pPr>
            <w:r>
              <w:rPr>
                <w:rFonts w:ascii="Arial" w:hAnsi="Arial" w:cs="Arial"/>
                <w:sz w:val="22"/>
                <w:szCs w:val="22"/>
              </w:rPr>
              <w:t>Zaměstnanec</w:t>
            </w:r>
            <w:r w:rsidR="00CA3065" w:rsidRPr="00CA3065">
              <w:rPr>
                <w:rFonts w:ascii="Arial" w:hAnsi="Arial" w:cs="Arial"/>
                <w:sz w:val="22"/>
                <w:szCs w:val="22"/>
              </w:rPr>
              <w:t>/kyně, OSVČ</w:t>
            </w:r>
          </w:p>
        </w:tc>
        <w:tc>
          <w:tcPr>
            <w:tcW w:w="3021" w:type="dxa"/>
          </w:tcPr>
          <w:p w14:paraId="1D83DC6C"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37</w:t>
            </w:r>
          </w:p>
        </w:tc>
        <w:tc>
          <w:tcPr>
            <w:tcW w:w="3021" w:type="dxa"/>
          </w:tcPr>
          <w:p w14:paraId="66ABDC92"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45</w:t>
            </w:r>
          </w:p>
        </w:tc>
      </w:tr>
      <w:tr w:rsidR="00CA3065" w:rsidRPr="00CA3065" w14:paraId="1DD25531" w14:textId="77777777" w:rsidTr="009227E7">
        <w:tc>
          <w:tcPr>
            <w:tcW w:w="3020" w:type="dxa"/>
          </w:tcPr>
          <w:p w14:paraId="4302BD8C"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Mateřská/otcovská dovolená; rodičovský příspěvek; žák, student; v domácnosti, péče o děti nebo blízkou osobu; ostatní ekonomicky neaktivní</w:t>
            </w:r>
          </w:p>
        </w:tc>
        <w:tc>
          <w:tcPr>
            <w:tcW w:w="3021" w:type="dxa"/>
          </w:tcPr>
          <w:p w14:paraId="5B2E6AAA"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20</w:t>
            </w:r>
          </w:p>
        </w:tc>
        <w:tc>
          <w:tcPr>
            <w:tcW w:w="3021" w:type="dxa"/>
          </w:tcPr>
          <w:p w14:paraId="1EBEEE8D"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16</w:t>
            </w:r>
          </w:p>
        </w:tc>
      </w:tr>
      <w:tr w:rsidR="00CA3065" w:rsidRPr="00CA3065" w14:paraId="2CE7177F" w14:textId="77777777" w:rsidTr="009227E7">
        <w:tc>
          <w:tcPr>
            <w:tcW w:w="3020" w:type="dxa"/>
          </w:tcPr>
          <w:p w14:paraId="291AF498"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Nezaměstnaný/á</w:t>
            </w:r>
          </w:p>
        </w:tc>
        <w:tc>
          <w:tcPr>
            <w:tcW w:w="3021" w:type="dxa"/>
          </w:tcPr>
          <w:p w14:paraId="0A26431D"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27</w:t>
            </w:r>
          </w:p>
        </w:tc>
        <w:tc>
          <w:tcPr>
            <w:tcW w:w="3021" w:type="dxa"/>
          </w:tcPr>
          <w:p w14:paraId="78E9657B"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10</w:t>
            </w:r>
          </w:p>
        </w:tc>
      </w:tr>
      <w:tr w:rsidR="00CA3065" w:rsidRPr="00CA3065" w14:paraId="19A7C2E6" w14:textId="77777777" w:rsidTr="009227E7">
        <w:tc>
          <w:tcPr>
            <w:tcW w:w="3020" w:type="dxa"/>
          </w:tcPr>
          <w:p w14:paraId="387D27B2"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Starobní nebo invalidní důchod</w:t>
            </w:r>
          </w:p>
        </w:tc>
        <w:tc>
          <w:tcPr>
            <w:tcW w:w="3021" w:type="dxa"/>
          </w:tcPr>
          <w:p w14:paraId="3468B939"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16</w:t>
            </w:r>
          </w:p>
        </w:tc>
        <w:tc>
          <w:tcPr>
            <w:tcW w:w="3021" w:type="dxa"/>
          </w:tcPr>
          <w:p w14:paraId="30968637"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29</w:t>
            </w:r>
          </w:p>
        </w:tc>
      </w:tr>
    </w:tbl>
    <w:p w14:paraId="53ECC001" w14:textId="77777777" w:rsidR="00CA3065" w:rsidRPr="00CA3065" w:rsidRDefault="00CA3065" w:rsidP="00CA3065">
      <w:pPr>
        <w:jc w:val="both"/>
        <w:rPr>
          <w:rFonts w:ascii="Arial" w:hAnsi="Arial" w:cs="Arial"/>
          <w:i/>
          <w:sz w:val="22"/>
          <w:szCs w:val="22"/>
        </w:rPr>
      </w:pPr>
      <w:r w:rsidRPr="00CA3065">
        <w:rPr>
          <w:rFonts w:ascii="Arial" w:hAnsi="Arial" w:cs="Arial"/>
          <w:i/>
          <w:sz w:val="22"/>
          <w:szCs w:val="22"/>
        </w:rPr>
        <w:t>Zdroj: SVL-SILC 2021, EU-SILC 2019, Agentura</w:t>
      </w:r>
    </w:p>
    <w:p w14:paraId="3C8EC705" w14:textId="77777777" w:rsidR="00CA3065" w:rsidRPr="00CA3065" w:rsidRDefault="00CA3065" w:rsidP="00CA3065">
      <w:pPr>
        <w:jc w:val="both"/>
        <w:rPr>
          <w:rFonts w:ascii="Arial" w:hAnsi="Arial" w:cs="Arial"/>
          <w:sz w:val="22"/>
          <w:szCs w:val="22"/>
        </w:rPr>
      </w:pPr>
    </w:p>
    <w:p w14:paraId="4C75F0CB"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 xml:space="preserve">U skupiny nezaměstnaných byla dále zjišťována </w:t>
      </w:r>
      <w:r w:rsidRPr="00135FC3">
        <w:rPr>
          <w:rFonts w:ascii="Arial" w:hAnsi="Arial" w:cs="Arial"/>
          <w:b/>
          <w:sz w:val="22"/>
          <w:szCs w:val="22"/>
        </w:rPr>
        <w:t>délka jejich nezaměstnanosti</w:t>
      </w:r>
      <w:r w:rsidRPr="00CA3065">
        <w:rPr>
          <w:rFonts w:ascii="Arial" w:hAnsi="Arial" w:cs="Arial"/>
          <w:sz w:val="22"/>
          <w:szCs w:val="22"/>
        </w:rPr>
        <w:t>, a zda byli v době dotazování evidováni na úřadu práce. V případě nezaměstnaných Romů bylo bez zaměstnání více než rok 80 % z nich, v případě nezaměstnaných neromů šlo o 60 % z nich (zbytek nezaměstnaných spadá do kategorie nezaměstnanosti do jednoho roku). Z hlediska evidence na úřadu práce byli nezaměstnaní zastoupení následovně: v evidenci bylo v kombinaci s pobíráním podpory v nezaměstnanosti 16 % nezaměstnaných Romů (33 % neromů), 38 % nezaměstnaných Romů bylo evidováno a bylo bez podpory (29 % neromů) a mimo evidenci úřadu práce pak bylo 46 % nezaměstnaných Romů (38 % neromů).</w:t>
      </w:r>
      <w:r w:rsidRPr="00CA3065">
        <w:rPr>
          <w:rFonts w:ascii="Arial" w:hAnsi="Arial" w:cs="Arial"/>
          <w:sz w:val="22"/>
          <w:szCs w:val="22"/>
          <w:vertAlign w:val="superscript"/>
        </w:rPr>
        <w:footnoteReference w:id="83"/>
      </w:r>
    </w:p>
    <w:p w14:paraId="63A37DC0" w14:textId="77777777" w:rsidR="00CA3065" w:rsidRPr="00CA3065" w:rsidRDefault="00CA3065" w:rsidP="00CA3065">
      <w:pPr>
        <w:jc w:val="both"/>
        <w:rPr>
          <w:rFonts w:ascii="Arial" w:hAnsi="Arial" w:cs="Arial"/>
          <w:sz w:val="22"/>
          <w:szCs w:val="22"/>
        </w:rPr>
      </w:pPr>
    </w:p>
    <w:p w14:paraId="121C1F12" w14:textId="0B6B7ADC" w:rsidR="00CA3065" w:rsidRPr="00CA3065" w:rsidRDefault="00CA3065" w:rsidP="00CA3065">
      <w:pPr>
        <w:jc w:val="both"/>
        <w:rPr>
          <w:rFonts w:ascii="Arial" w:hAnsi="Arial" w:cs="Arial"/>
          <w:sz w:val="22"/>
          <w:szCs w:val="22"/>
        </w:rPr>
      </w:pPr>
      <w:r w:rsidRPr="0004307B">
        <w:rPr>
          <w:rFonts w:ascii="Arial" w:hAnsi="Arial" w:cs="Arial"/>
          <w:b/>
          <w:sz w:val="22"/>
          <w:szCs w:val="22"/>
        </w:rPr>
        <w:t xml:space="preserve">Podle šetření </w:t>
      </w:r>
      <w:r w:rsidR="000A4163">
        <w:rPr>
          <w:rFonts w:ascii="Arial" w:hAnsi="Arial" w:cs="Arial"/>
          <w:b/>
          <w:sz w:val="22"/>
          <w:szCs w:val="22"/>
        </w:rPr>
        <w:t>RILSA</w:t>
      </w:r>
      <w:r w:rsidRPr="0004307B">
        <w:rPr>
          <w:rFonts w:ascii="Arial" w:hAnsi="Arial" w:cs="Arial"/>
          <w:b/>
          <w:sz w:val="22"/>
          <w:szCs w:val="22"/>
          <w:vertAlign w:val="superscript"/>
        </w:rPr>
        <w:footnoteReference w:id="84"/>
      </w:r>
      <w:r w:rsidRPr="0004307B">
        <w:rPr>
          <w:rFonts w:ascii="Arial" w:hAnsi="Arial" w:cs="Arial"/>
          <w:b/>
          <w:sz w:val="22"/>
          <w:szCs w:val="22"/>
        </w:rPr>
        <w:t xml:space="preserve"> celkem 49,6 % romské populace ve věku 20–64 let uvedlo, že má placenou práci nebo alespoň pracoval</w:t>
      </w:r>
      <w:r w:rsidR="00BA363B">
        <w:rPr>
          <w:rFonts w:ascii="Arial" w:hAnsi="Arial" w:cs="Arial"/>
          <w:b/>
          <w:sz w:val="22"/>
          <w:szCs w:val="22"/>
        </w:rPr>
        <w:t>o</w:t>
      </w:r>
      <w:r w:rsidRPr="0004307B">
        <w:rPr>
          <w:rFonts w:ascii="Arial" w:hAnsi="Arial" w:cs="Arial"/>
          <w:b/>
          <w:sz w:val="22"/>
          <w:szCs w:val="22"/>
        </w:rPr>
        <w:t xml:space="preserve"> v posledních 4 týdnech, což je nižší podíl ve srovnání s mírou zaměstnanosti (podílem zaměstnaných) v obecné populaci, která pro stejnou věkovou kategorii v roce 2021 dosahovala 80 %.</w:t>
      </w:r>
      <w:r w:rsidRPr="00CA3065">
        <w:rPr>
          <w:rFonts w:ascii="Arial" w:hAnsi="Arial" w:cs="Arial"/>
          <w:sz w:val="22"/>
          <w:szCs w:val="22"/>
        </w:rPr>
        <w:t xml:space="preserve"> </w:t>
      </w:r>
      <w:r w:rsidR="008B3DFC" w:rsidRPr="00CA3065">
        <w:rPr>
          <w:rFonts w:ascii="Arial" w:hAnsi="Arial" w:cs="Arial"/>
          <w:sz w:val="22"/>
          <w:szCs w:val="22"/>
        </w:rPr>
        <w:t xml:space="preserve">V 51,5 % byli zaměstnané osoby zaměstnané na dobu neurčitou, 38,1 % na dobu určitou. V obecné populaci mělo uzavřenu smlouvu na </w:t>
      </w:r>
      <w:r w:rsidR="008B3DFC">
        <w:rPr>
          <w:rFonts w:ascii="Arial" w:hAnsi="Arial" w:cs="Arial"/>
          <w:sz w:val="22"/>
          <w:szCs w:val="22"/>
        </w:rPr>
        <w:t xml:space="preserve">dobu určitou 6,3 % zaměstnanců. </w:t>
      </w:r>
      <w:r w:rsidR="00135FC3">
        <w:rPr>
          <w:rFonts w:ascii="Arial" w:hAnsi="Arial" w:cs="Arial"/>
          <w:sz w:val="22"/>
          <w:szCs w:val="22"/>
        </w:rPr>
        <w:t xml:space="preserve">Dlouhodobá jistota práce je v romské populace tedy nižší než v obecné populaci. </w:t>
      </w:r>
    </w:p>
    <w:p w14:paraId="5BE0B3BA" w14:textId="77777777" w:rsidR="00CA3065" w:rsidRPr="00CA3065" w:rsidRDefault="00CA3065" w:rsidP="00CA3065">
      <w:pPr>
        <w:jc w:val="both"/>
        <w:rPr>
          <w:rFonts w:ascii="Arial" w:hAnsi="Arial" w:cs="Arial"/>
          <w:sz w:val="22"/>
          <w:szCs w:val="22"/>
        </w:rPr>
      </w:pPr>
    </w:p>
    <w:p w14:paraId="565BDDA1" w14:textId="4987ED2C" w:rsidR="00A66E07" w:rsidRPr="00A66E07" w:rsidRDefault="00A66E07" w:rsidP="00A66E07">
      <w:pPr>
        <w:jc w:val="both"/>
        <w:rPr>
          <w:rFonts w:ascii="Arial" w:hAnsi="Arial" w:cs="Arial"/>
          <w:sz w:val="22"/>
          <w:szCs w:val="22"/>
        </w:rPr>
      </w:pPr>
      <w:bookmarkStart w:id="59" w:name="_Toc155696126"/>
      <w:r w:rsidRPr="00A66E07">
        <w:rPr>
          <w:rFonts w:ascii="Arial" w:hAnsi="Arial" w:cs="Arial"/>
          <w:sz w:val="22"/>
          <w:szCs w:val="22"/>
        </w:rPr>
        <w:t xml:space="preserve">Tabulka </w:t>
      </w:r>
      <w:r w:rsidRPr="00A66E07">
        <w:rPr>
          <w:rFonts w:ascii="Arial" w:hAnsi="Arial" w:cs="Arial"/>
          <w:sz w:val="22"/>
          <w:szCs w:val="22"/>
        </w:rPr>
        <w:fldChar w:fldCharType="begin"/>
      </w:r>
      <w:r w:rsidRPr="00A66E07">
        <w:rPr>
          <w:rFonts w:ascii="Arial" w:hAnsi="Arial" w:cs="Arial"/>
          <w:sz w:val="22"/>
          <w:szCs w:val="22"/>
        </w:rPr>
        <w:instrText xml:space="preserve"> SEQ Tabulka \* ARABIC </w:instrText>
      </w:r>
      <w:r w:rsidRPr="00A66E07">
        <w:rPr>
          <w:rFonts w:ascii="Arial" w:hAnsi="Arial" w:cs="Arial"/>
          <w:sz w:val="22"/>
          <w:szCs w:val="22"/>
        </w:rPr>
        <w:fldChar w:fldCharType="separate"/>
      </w:r>
      <w:r w:rsidR="00A44E60">
        <w:rPr>
          <w:rFonts w:ascii="Arial" w:hAnsi="Arial" w:cs="Arial"/>
          <w:noProof/>
          <w:sz w:val="22"/>
          <w:szCs w:val="22"/>
        </w:rPr>
        <w:t>9</w:t>
      </w:r>
      <w:r w:rsidRPr="00A66E07">
        <w:rPr>
          <w:rFonts w:ascii="Arial" w:hAnsi="Arial" w:cs="Arial"/>
          <w:sz w:val="22"/>
          <w:szCs w:val="22"/>
        </w:rPr>
        <w:fldChar w:fldCharType="end"/>
      </w:r>
      <w:r w:rsidRPr="00A66E07">
        <w:rPr>
          <w:rFonts w:ascii="Arial" w:hAnsi="Arial" w:cs="Arial"/>
          <w:sz w:val="22"/>
          <w:szCs w:val="22"/>
        </w:rPr>
        <w:t>: Zaměstnanost os</w:t>
      </w:r>
      <w:r w:rsidR="00FB5B06">
        <w:rPr>
          <w:rFonts w:ascii="Arial" w:hAnsi="Arial" w:cs="Arial"/>
          <w:sz w:val="22"/>
          <w:szCs w:val="22"/>
        </w:rPr>
        <w:t>ob v romské populaci ve věku 20</w:t>
      </w:r>
      <w:r w:rsidR="00FB5B06" w:rsidRPr="007733F0">
        <w:rPr>
          <w:rFonts w:ascii="Arial" w:hAnsi="Arial" w:cs="Arial"/>
          <w:sz w:val="22"/>
          <w:szCs w:val="22"/>
        </w:rPr>
        <w:t>–</w:t>
      </w:r>
      <w:r w:rsidRPr="00A66E07">
        <w:rPr>
          <w:rFonts w:ascii="Arial" w:hAnsi="Arial" w:cs="Arial"/>
          <w:sz w:val="22"/>
          <w:szCs w:val="22"/>
        </w:rPr>
        <w:t>64</w:t>
      </w:r>
      <w:bookmarkEnd w:id="59"/>
    </w:p>
    <w:p w14:paraId="1D525B62" w14:textId="77777777" w:rsidR="00A66E07" w:rsidRDefault="00A66E07" w:rsidP="00A66E07">
      <w:pPr>
        <w:pStyle w:val="Titulek"/>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345"/>
        <w:gridCol w:w="1345"/>
      </w:tblGrid>
      <w:tr w:rsidR="00CA3065" w:rsidRPr="00CA3065" w14:paraId="6DC7DF76" w14:textId="77777777" w:rsidTr="009227E7">
        <w:tc>
          <w:tcPr>
            <w:tcW w:w="3681" w:type="dxa"/>
          </w:tcPr>
          <w:p w14:paraId="7B8875AC" w14:textId="77777777" w:rsidR="00CA3065" w:rsidRPr="00B25D25" w:rsidRDefault="00CA3065" w:rsidP="00CA3065">
            <w:pPr>
              <w:rPr>
                <w:rFonts w:ascii="Calibri" w:hAnsi="Calibri" w:cs="Calibri"/>
                <w:color w:val="000000"/>
                <w:sz w:val="22"/>
                <w:szCs w:val="22"/>
              </w:rPr>
            </w:pPr>
          </w:p>
        </w:tc>
        <w:tc>
          <w:tcPr>
            <w:tcW w:w="1345" w:type="dxa"/>
          </w:tcPr>
          <w:p w14:paraId="3D1734BB" w14:textId="77777777" w:rsidR="00CA3065" w:rsidRPr="00B25D25" w:rsidRDefault="00CA3065" w:rsidP="00CA3065">
            <w:pPr>
              <w:rPr>
                <w:rFonts w:ascii="Calibri" w:hAnsi="Calibri" w:cs="Calibri"/>
                <w:b/>
                <w:color w:val="000000"/>
                <w:sz w:val="22"/>
                <w:szCs w:val="22"/>
              </w:rPr>
            </w:pPr>
            <w:r w:rsidRPr="00B25D25">
              <w:rPr>
                <w:rFonts w:ascii="Calibri" w:hAnsi="Calibri" w:cs="Calibri"/>
                <w:b/>
                <w:color w:val="000000"/>
                <w:sz w:val="22"/>
                <w:szCs w:val="22"/>
              </w:rPr>
              <w:t>Počet</w:t>
            </w:r>
          </w:p>
        </w:tc>
        <w:tc>
          <w:tcPr>
            <w:tcW w:w="1345" w:type="dxa"/>
          </w:tcPr>
          <w:p w14:paraId="3E4EBD7B" w14:textId="77777777" w:rsidR="00CA3065" w:rsidRPr="00B25D25" w:rsidRDefault="00CA3065" w:rsidP="00CA3065">
            <w:pPr>
              <w:rPr>
                <w:rFonts w:ascii="Calibri" w:hAnsi="Calibri" w:cs="Calibri"/>
                <w:b/>
                <w:color w:val="000000"/>
                <w:sz w:val="22"/>
                <w:szCs w:val="22"/>
              </w:rPr>
            </w:pPr>
            <w:r w:rsidRPr="00B25D25">
              <w:rPr>
                <w:rFonts w:ascii="Calibri" w:hAnsi="Calibri" w:cs="Calibri"/>
                <w:b/>
                <w:color w:val="000000"/>
                <w:sz w:val="22"/>
                <w:szCs w:val="22"/>
              </w:rPr>
              <w:t>Podíl %</w:t>
            </w:r>
          </w:p>
        </w:tc>
      </w:tr>
      <w:tr w:rsidR="00CA3065" w:rsidRPr="00CA3065" w14:paraId="6759110F" w14:textId="77777777" w:rsidTr="009227E7">
        <w:tc>
          <w:tcPr>
            <w:tcW w:w="3681" w:type="dxa"/>
          </w:tcPr>
          <w:p w14:paraId="27D4B285" w14:textId="77777777" w:rsidR="00CA3065" w:rsidRPr="00B25D25" w:rsidRDefault="00CA3065" w:rsidP="00CA3065">
            <w:pPr>
              <w:rPr>
                <w:rFonts w:ascii="Calibri" w:hAnsi="Calibri" w:cs="Calibri"/>
                <w:color w:val="000000"/>
                <w:sz w:val="22"/>
                <w:szCs w:val="22"/>
              </w:rPr>
            </w:pPr>
            <w:r w:rsidRPr="00B25D25">
              <w:rPr>
                <w:rFonts w:ascii="Calibri" w:hAnsi="Calibri" w:cs="Calibri"/>
                <w:color w:val="000000"/>
                <w:sz w:val="22"/>
                <w:szCs w:val="22"/>
              </w:rPr>
              <w:t>Má placenou práci</w:t>
            </w:r>
          </w:p>
        </w:tc>
        <w:tc>
          <w:tcPr>
            <w:tcW w:w="1345" w:type="dxa"/>
          </w:tcPr>
          <w:p w14:paraId="25D16D83" w14:textId="77777777" w:rsidR="00CA3065" w:rsidRPr="00B25D25" w:rsidRDefault="00CA3065" w:rsidP="00CA3065">
            <w:pPr>
              <w:rPr>
                <w:rFonts w:ascii="Calibri" w:hAnsi="Calibri" w:cs="Calibri"/>
                <w:color w:val="000000"/>
                <w:sz w:val="22"/>
                <w:szCs w:val="22"/>
              </w:rPr>
            </w:pPr>
            <w:r w:rsidRPr="00B25D25">
              <w:rPr>
                <w:rFonts w:ascii="Calibri" w:hAnsi="Calibri" w:cs="Calibri"/>
                <w:color w:val="000000"/>
                <w:sz w:val="22"/>
                <w:szCs w:val="22"/>
              </w:rPr>
              <w:t>575</w:t>
            </w:r>
          </w:p>
        </w:tc>
        <w:tc>
          <w:tcPr>
            <w:tcW w:w="1345" w:type="dxa"/>
          </w:tcPr>
          <w:p w14:paraId="6E630238" w14:textId="77777777" w:rsidR="00CA3065" w:rsidRPr="00B25D25" w:rsidRDefault="00CA3065" w:rsidP="00CA3065">
            <w:pPr>
              <w:rPr>
                <w:rFonts w:ascii="Calibri" w:hAnsi="Calibri" w:cs="Calibri"/>
                <w:b/>
                <w:sz w:val="22"/>
                <w:szCs w:val="22"/>
              </w:rPr>
            </w:pPr>
            <w:r w:rsidRPr="00B25D25">
              <w:rPr>
                <w:rFonts w:ascii="Calibri" w:hAnsi="Calibri" w:cs="Calibri"/>
                <w:b/>
                <w:sz w:val="22"/>
                <w:szCs w:val="22"/>
              </w:rPr>
              <w:t>47,3</w:t>
            </w:r>
          </w:p>
        </w:tc>
      </w:tr>
      <w:tr w:rsidR="00CA3065" w:rsidRPr="00CA3065" w14:paraId="6D1574C7" w14:textId="77777777" w:rsidTr="009227E7">
        <w:tc>
          <w:tcPr>
            <w:tcW w:w="3681" w:type="dxa"/>
          </w:tcPr>
          <w:p w14:paraId="5EF049E2" w14:textId="77777777" w:rsidR="00CA3065" w:rsidRPr="00B25D25" w:rsidRDefault="00CA3065" w:rsidP="00CA3065">
            <w:pPr>
              <w:rPr>
                <w:rFonts w:ascii="Calibri" w:hAnsi="Calibri" w:cs="Calibri"/>
                <w:color w:val="000000"/>
                <w:sz w:val="22"/>
                <w:szCs w:val="22"/>
              </w:rPr>
            </w:pPr>
            <w:r w:rsidRPr="00B25D25">
              <w:rPr>
                <w:rFonts w:ascii="Calibri" w:hAnsi="Calibri" w:cs="Calibri"/>
                <w:color w:val="000000"/>
                <w:sz w:val="22"/>
                <w:szCs w:val="22"/>
              </w:rPr>
              <w:lastRenderedPageBreak/>
              <w:t>Nemá placenou práci, ale pracoval v posledních 4 týdnech</w:t>
            </w:r>
          </w:p>
        </w:tc>
        <w:tc>
          <w:tcPr>
            <w:tcW w:w="1345" w:type="dxa"/>
          </w:tcPr>
          <w:p w14:paraId="434F5059" w14:textId="77777777" w:rsidR="00CA3065" w:rsidRPr="00B25D25" w:rsidRDefault="00CA3065" w:rsidP="00CA3065">
            <w:pPr>
              <w:rPr>
                <w:rFonts w:ascii="Calibri" w:hAnsi="Calibri" w:cs="Calibri"/>
                <w:color w:val="000000"/>
                <w:sz w:val="22"/>
                <w:szCs w:val="22"/>
              </w:rPr>
            </w:pPr>
            <w:r w:rsidRPr="00B25D25">
              <w:rPr>
                <w:rFonts w:ascii="Calibri" w:hAnsi="Calibri" w:cs="Calibri"/>
                <w:color w:val="000000"/>
                <w:sz w:val="22"/>
                <w:szCs w:val="22"/>
              </w:rPr>
              <w:t>28</w:t>
            </w:r>
          </w:p>
        </w:tc>
        <w:tc>
          <w:tcPr>
            <w:tcW w:w="1345" w:type="dxa"/>
          </w:tcPr>
          <w:p w14:paraId="54CA39BA" w14:textId="77777777" w:rsidR="00CA3065" w:rsidRPr="00B25D25" w:rsidRDefault="00CA3065" w:rsidP="00CA3065">
            <w:pPr>
              <w:rPr>
                <w:rFonts w:ascii="Calibri" w:hAnsi="Calibri" w:cs="Calibri"/>
                <w:b/>
                <w:sz w:val="22"/>
                <w:szCs w:val="22"/>
              </w:rPr>
            </w:pPr>
            <w:r w:rsidRPr="00B25D25">
              <w:rPr>
                <w:rFonts w:ascii="Calibri" w:hAnsi="Calibri" w:cs="Calibri"/>
                <w:b/>
                <w:sz w:val="22"/>
                <w:szCs w:val="22"/>
              </w:rPr>
              <w:t>2,3</w:t>
            </w:r>
          </w:p>
        </w:tc>
      </w:tr>
      <w:tr w:rsidR="00CA3065" w:rsidRPr="00CA3065" w14:paraId="49907D8C" w14:textId="77777777" w:rsidTr="009227E7">
        <w:tc>
          <w:tcPr>
            <w:tcW w:w="3681" w:type="dxa"/>
          </w:tcPr>
          <w:p w14:paraId="6B2DD8D2" w14:textId="77777777" w:rsidR="00CA3065" w:rsidRPr="00B25D25" w:rsidRDefault="00CA3065" w:rsidP="00CA3065">
            <w:pPr>
              <w:rPr>
                <w:rFonts w:ascii="Calibri" w:hAnsi="Calibri" w:cs="Calibri"/>
                <w:color w:val="000000"/>
                <w:sz w:val="22"/>
                <w:szCs w:val="22"/>
                <w:lang w:val="en-US"/>
              </w:rPr>
            </w:pPr>
            <w:r w:rsidRPr="00B25D25">
              <w:rPr>
                <w:rFonts w:ascii="Calibri" w:hAnsi="Calibri" w:cs="Calibri"/>
                <w:color w:val="000000"/>
                <w:sz w:val="22"/>
                <w:szCs w:val="22"/>
              </w:rPr>
              <w:t>Nemá placenou práci ani nepracoval v posledních 4 týdnech</w:t>
            </w:r>
            <w:r w:rsidRPr="00B25D25">
              <w:rPr>
                <w:rFonts w:ascii="Calibri" w:hAnsi="Calibri" w:cs="Calibri"/>
                <w:color w:val="000000"/>
                <w:sz w:val="22"/>
                <w:szCs w:val="22"/>
                <w:vertAlign w:val="superscript"/>
              </w:rPr>
              <w:footnoteReference w:id="85"/>
            </w:r>
          </w:p>
        </w:tc>
        <w:tc>
          <w:tcPr>
            <w:tcW w:w="1345" w:type="dxa"/>
          </w:tcPr>
          <w:p w14:paraId="58E3EB18" w14:textId="77777777" w:rsidR="00CA3065" w:rsidRPr="00B25D25" w:rsidRDefault="00CA3065" w:rsidP="00CA3065">
            <w:pPr>
              <w:rPr>
                <w:rFonts w:ascii="Calibri" w:hAnsi="Calibri" w:cs="Calibri"/>
                <w:color w:val="000000"/>
                <w:sz w:val="22"/>
                <w:szCs w:val="22"/>
              </w:rPr>
            </w:pPr>
            <w:r w:rsidRPr="00B25D25">
              <w:rPr>
                <w:rFonts w:ascii="Calibri" w:hAnsi="Calibri" w:cs="Calibri"/>
                <w:color w:val="000000"/>
                <w:sz w:val="22"/>
                <w:szCs w:val="22"/>
              </w:rPr>
              <w:t>612</w:t>
            </w:r>
          </w:p>
        </w:tc>
        <w:tc>
          <w:tcPr>
            <w:tcW w:w="1345" w:type="dxa"/>
          </w:tcPr>
          <w:p w14:paraId="3ABEECD5" w14:textId="77777777" w:rsidR="00CA3065" w:rsidRPr="00B25D25" w:rsidRDefault="00CA3065" w:rsidP="00CA3065">
            <w:pPr>
              <w:rPr>
                <w:rFonts w:ascii="Calibri" w:hAnsi="Calibri" w:cs="Calibri"/>
                <w:color w:val="000000"/>
                <w:sz w:val="22"/>
                <w:szCs w:val="22"/>
              </w:rPr>
            </w:pPr>
            <w:r w:rsidRPr="00B25D25">
              <w:rPr>
                <w:rFonts w:ascii="Calibri" w:hAnsi="Calibri" w:cs="Calibri"/>
                <w:color w:val="000000"/>
                <w:sz w:val="22"/>
                <w:szCs w:val="22"/>
              </w:rPr>
              <w:t>50,4</w:t>
            </w:r>
          </w:p>
        </w:tc>
      </w:tr>
      <w:tr w:rsidR="00CA3065" w:rsidRPr="00CA3065" w14:paraId="11821C57" w14:textId="77777777" w:rsidTr="009227E7">
        <w:tc>
          <w:tcPr>
            <w:tcW w:w="3681" w:type="dxa"/>
          </w:tcPr>
          <w:p w14:paraId="472D395A" w14:textId="77777777" w:rsidR="00CA3065" w:rsidRPr="00B25D25" w:rsidRDefault="00CA3065" w:rsidP="00CA3065">
            <w:pPr>
              <w:rPr>
                <w:rFonts w:ascii="Calibri" w:hAnsi="Calibri" w:cs="Calibri"/>
                <w:b/>
                <w:color w:val="000000"/>
                <w:sz w:val="22"/>
                <w:szCs w:val="22"/>
              </w:rPr>
            </w:pPr>
            <w:r w:rsidRPr="00B25D25">
              <w:rPr>
                <w:rFonts w:ascii="Calibri" w:hAnsi="Calibri" w:cs="Calibri"/>
                <w:b/>
                <w:color w:val="000000"/>
                <w:sz w:val="22"/>
                <w:szCs w:val="22"/>
              </w:rPr>
              <w:t>Celkem</w:t>
            </w:r>
          </w:p>
        </w:tc>
        <w:tc>
          <w:tcPr>
            <w:tcW w:w="1345" w:type="dxa"/>
          </w:tcPr>
          <w:p w14:paraId="2CFE1534" w14:textId="77777777" w:rsidR="00CA3065" w:rsidRPr="00B25D25" w:rsidRDefault="00CA3065" w:rsidP="00CA3065">
            <w:pPr>
              <w:rPr>
                <w:rFonts w:ascii="Calibri" w:hAnsi="Calibri" w:cs="Calibri"/>
                <w:b/>
                <w:color w:val="000000"/>
                <w:sz w:val="22"/>
                <w:szCs w:val="22"/>
              </w:rPr>
            </w:pPr>
            <w:r w:rsidRPr="00B25D25">
              <w:rPr>
                <w:rFonts w:ascii="Calibri" w:hAnsi="Calibri" w:cs="Calibri"/>
                <w:b/>
                <w:color w:val="000000"/>
                <w:sz w:val="22"/>
                <w:szCs w:val="22"/>
              </w:rPr>
              <w:t>1215</w:t>
            </w:r>
          </w:p>
        </w:tc>
        <w:tc>
          <w:tcPr>
            <w:tcW w:w="1345" w:type="dxa"/>
          </w:tcPr>
          <w:p w14:paraId="2A8027C3" w14:textId="77777777" w:rsidR="00CA3065" w:rsidRPr="00B25D25" w:rsidRDefault="00CA3065" w:rsidP="00CA3065">
            <w:pPr>
              <w:rPr>
                <w:rFonts w:ascii="Calibri" w:hAnsi="Calibri" w:cs="Calibri"/>
                <w:b/>
                <w:color w:val="000000"/>
                <w:sz w:val="22"/>
                <w:szCs w:val="22"/>
              </w:rPr>
            </w:pPr>
            <w:r w:rsidRPr="00B25D25">
              <w:rPr>
                <w:rFonts w:ascii="Calibri" w:hAnsi="Calibri" w:cs="Calibri"/>
                <w:b/>
                <w:color w:val="000000"/>
                <w:sz w:val="22"/>
                <w:szCs w:val="22"/>
              </w:rPr>
              <w:t>100,0</w:t>
            </w:r>
          </w:p>
        </w:tc>
      </w:tr>
    </w:tbl>
    <w:p w14:paraId="4785E76F" w14:textId="3554FD66" w:rsidR="00CA3065" w:rsidRPr="00CA3065" w:rsidRDefault="00CA3065" w:rsidP="00CA3065">
      <w:pPr>
        <w:jc w:val="both"/>
        <w:rPr>
          <w:rFonts w:ascii="Arial" w:hAnsi="Arial" w:cs="Arial"/>
          <w:i/>
          <w:sz w:val="22"/>
          <w:szCs w:val="22"/>
        </w:rPr>
      </w:pPr>
      <w:r w:rsidRPr="00CA3065">
        <w:rPr>
          <w:rFonts w:ascii="Arial" w:hAnsi="Arial" w:cs="Arial"/>
          <w:i/>
          <w:sz w:val="22"/>
          <w:szCs w:val="22"/>
        </w:rPr>
        <w:t xml:space="preserve">Zdroj: </w:t>
      </w:r>
      <w:r w:rsidR="000A4163">
        <w:rPr>
          <w:rFonts w:ascii="Arial" w:hAnsi="Arial" w:cs="Arial"/>
          <w:i/>
          <w:sz w:val="22"/>
          <w:szCs w:val="22"/>
        </w:rPr>
        <w:t>RILSA</w:t>
      </w:r>
    </w:p>
    <w:p w14:paraId="770C5F25" w14:textId="77777777" w:rsidR="00CA3065" w:rsidRPr="00CA3065" w:rsidRDefault="00CA3065" w:rsidP="00CA3065">
      <w:pPr>
        <w:jc w:val="both"/>
        <w:rPr>
          <w:rFonts w:ascii="Arial" w:hAnsi="Arial" w:cs="Arial"/>
          <w:sz w:val="22"/>
          <w:szCs w:val="22"/>
        </w:rPr>
      </w:pPr>
    </w:p>
    <w:p w14:paraId="30AAF5C5" w14:textId="77777777" w:rsidR="00CA3065" w:rsidRPr="00B25D25" w:rsidRDefault="00CA3065" w:rsidP="00CA3065">
      <w:pPr>
        <w:jc w:val="both"/>
        <w:rPr>
          <w:rFonts w:ascii="Arial" w:hAnsi="Arial" w:cs="Arial"/>
          <w:b/>
          <w:color w:val="5B9BD5" w:themeColor="accent1"/>
          <w:sz w:val="22"/>
          <w:szCs w:val="22"/>
        </w:rPr>
      </w:pPr>
      <w:r w:rsidRPr="00B25D25">
        <w:rPr>
          <w:rFonts w:ascii="Arial" w:hAnsi="Arial" w:cs="Arial"/>
          <w:b/>
          <w:color w:val="5B9BD5" w:themeColor="accent1"/>
          <w:sz w:val="22"/>
          <w:szCs w:val="22"/>
        </w:rPr>
        <w:t>Míra nezaměstnanosti</w:t>
      </w:r>
    </w:p>
    <w:p w14:paraId="29A34CA0" w14:textId="77777777" w:rsidR="00CA3065" w:rsidRPr="00CA3065" w:rsidRDefault="00CA3065" w:rsidP="00CA3065">
      <w:pPr>
        <w:jc w:val="both"/>
        <w:rPr>
          <w:rFonts w:ascii="Arial" w:hAnsi="Arial" w:cs="Arial"/>
          <w:sz w:val="22"/>
          <w:szCs w:val="22"/>
        </w:rPr>
      </w:pPr>
    </w:p>
    <w:p w14:paraId="78BF6998" w14:textId="34C44D9A" w:rsidR="00CA3065" w:rsidRPr="00CA3065" w:rsidRDefault="00CA3065" w:rsidP="00CA3065">
      <w:pPr>
        <w:jc w:val="both"/>
        <w:rPr>
          <w:rFonts w:ascii="Arial" w:hAnsi="Arial" w:cs="Arial"/>
          <w:sz w:val="22"/>
          <w:szCs w:val="22"/>
        </w:rPr>
      </w:pPr>
      <w:r w:rsidRPr="00CA3065">
        <w:rPr>
          <w:rFonts w:ascii="Arial" w:hAnsi="Arial" w:cs="Arial"/>
          <w:sz w:val="22"/>
          <w:szCs w:val="22"/>
        </w:rPr>
        <w:t xml:space="preserve">Dle šetření </w:t>
      </w:r>
      <w:r w:rsidR="000A4163">
        <w:rPr>
          <w:rFonts w:ascii="Arial" w:hAnsi="Arial" w:cs="Arial"/>
          <w:sz w:val="22"/>
          <w:szCs w:val="22"/>
        </w:rPr>
        <w:t>RILSA</w:t>
      </w:r>
      <w:r w:rsidRPr="00CA3065">
        <w:rPr>
          <w:rFonts w:ascii="Arial" w:hAnsi="Arial" w:cs="Arial"/>
          <w:sz w:val="22"/>
          <w:szCs w:val="22"/>
        </w:rPr>
        <w:t xml:space="preserve"> je míra nezaměstnanosti</w:t>
      </w:r>
      <w:r w:rsidR="00110251">
        <w:rPr>
          <w:rStyle w:val="Znakapoznpodarou"/>
          <w:rFonts w:ascii="Arial" w:hAnsi="Arial" w:cs="Arial"/>
          <w:sz w:val="22"/>
          <w:szCs w:val="22"/>
        </w:rPr>
        <w:footnoteReference w:id="86"/>
      </w:r>
      <w:r w:rsidR="00FB5B06">
        <w:rPr>
          <w:rFonts w:ascii="Arial" w:hAnsi="Arial" w:cs="Arial"/>
          <w:sz w:val="22"/>
          <w:szCs w:val="22"/>
        </w:rPr>
        <w:t xml:space="preserve"> romské populace ve věku 20</w:t>
      </w:r>
      <w:r w:rsidR="00FB5B06" w:rsidRPr="007733F0">
        <w:rPr>
          <w:rFonts w:ascii="Arial" w:hAnsi="Arial" w:cs="Arial"/>
          <w:sz w:val="22"/>
          <w:szCs w:val="22"/>
        </w:rPr>
        <w:t>–</w:t>
      </w:r>
      <w:r w:rsidRPr="00CA3065">
        <w:rPr>
          <w:rFonts w:ascii="Arial" w:hAnsi="Arial" w:cs="Arial"/>
          <w:sz w:val="22"/>
          <w:szCs w:val="22"/>
        </w:rPr>
        <w:t xml:space="preserve">64 let 11,8 %; pro populaci ČR ve stejné věkové kategorii je hodnota indikátoru nižší – v roce 2021 dosahovala 2,8 %. </w:t>
      </w:r>
    </w:p>
    <w:p w14:paraId="6242D365" w14:textId="77777777" w:rsidR="00CA3065" w:rsidRPr="00CA3065" w:rsidRDefault="00CA3065" w:rsidP="00CA3065">
      <w:pPr>
        <w:jc w:val="both"/>
        <w:rPr>
          <w:rFonts w:ascii="Arial" w:hAnsi="Arial" w:cs="Arial"/>
          <w:sz w:val="22"/>
          <w:szCs w:val="22"/>
        </w:rPr>
      </w:pPr>
    </w:p>
    <w:p w14:paraId="38B4A82D" w14:textId="298BE244" w:rsidR="00DF557F" w:rsidRPr="00A641AE" w:rsidRDefault="00DF557F" w:rsidP="00DF557F">
      <w:pPr>
        <w:spacing w:before="240" w:after="160"/>
        <w:rPr>
          <w:rFonts w:ascii="Arial" w:eastAsiaTheme="minorHAnsi" w:hAnsi="Arial" w:cs="Arial"/>
          <w:sz w:val="22"/>
          <w:szCs w:val="22"/>
          <w:lang w:eastAsia="en-US"/>
        </w:rPr>
      </w:pPr>
      <w:bookmarkStart w:id="60" w:name="_Toc155696127"/>
      <w:r w:rsidRPr="00A641AE">
        <w:rPr>
          <w:rFonts w:ascii="Arial" w:hAnsi="Arial" w:cs="Arial"/>
          <w:sz w:val="22"/>
          <w:szCs w:val="22"/>
        </w:rPr>
        <w:t xml:space="preserve">Tabulka </w:t>
      </w:r>
      <w:r w:rsidRPr="00A641AE">
        <w:rPr>
          <w:rFonts w:ascii="Arial" w:hAnsi="Arial" w:cs="Arial"/>
          <w:sz w:val="22"/>
          <w:szCs w:val="22"/>
        </w:rPr>
        <w:fldChar w:fldCharType="begin"/>
      </w:r>
      <w:r w:rsidRPr="00A641AE">
        <w:rPr>
          <w:rFonts w:ascii="Arial" w:hAnsi="Arial" w:cs="Arial"/>
          <w:sz w:val="22"/>
          <w:szCs w:val="22"/>
        </w:rPr>
        <w:instrText xml:space="preserve"> SEQ Tabulka \* ARABIC </w:instrText>
      </w:r>
      <w:r w:rsidRPr="00A641AE">
        <w:rPr>
          <w:rFonts w:ascii="Arial" w:hAnsi="Arial" w:cs="Arial"/>
          <w:sz w:val="22"/>
          <w:szCs w:val="22"/>
        </w:rPr>
        <w:fldChar w:fldCharType="separate"/>
      </w:r>
      <w:r w:rsidR="00A44E60" w:rsidRPr="00A641AE">
        <w:rPr>
          <w:rFonts w:ascii="Arial" w:hAnsi="Arial" w:cs="Arial"/>
          <w:noProof/>
          <w:sz w:val="22"/>
          <w:szCs w:val="22"/>
        </w:rPr>
        <w:t>10</w:t>
      </w:r>
      <w:r w:rsidRPr="00A641AE">
        <w:rPr>
          <w:rFonts w:ascii="Arial" w:hAnsi="Arial" w:cs="Arial"/>
          <w:sz w:val="22"/>
          <w:szCs w:val="22"/>
        </w:rPr>
        <w:fldChar w:fldCharType="end"/>
      </w:r>
      <w:r w:rsidRPr="00A641AE">
        <w:rPr>
          <w:rFonts w:ascii="Arial" w:hAnsi="Arial" w:cs="Arial"/>
          <w:sz w:val="22"/>
          <w:szCs w:val="22"/>
        </w:rPr>
        <w:t xml:space="preserve">: </w:t>
      </w:r>
      <w:r w:rsidRPr="00A641AE">
        <w:rPr>
          <w:rFonts w:ascii="Arial" w:eastAsiaTheme="minorHAnsi" w:hAnsi="Arial" w:cs="Arial"/>
          <w:sz w:val="22"/>
          <w:szCs w:val="22"/>
          <w:lang w:eastAsia="en-US"/>
        </w:rPr>
        <w:t xml:space="preserve">Postavení respondentů z řad romské populace </w:t>
      </w:r>
      <w:r w:rsidR="00FB5B06">
        <w:rPr>
          <w:rFonts w:ascii="Arial" w:eastAsiaTheme="minorHAnsi" w:hAnsi="Arial" w:cs="Arial"/>
          <w:sz w:val="22"/>
          <w:szCs w:val="22"/>
          <w:lang w:eastAsia="en-US"/>
        </w:rPr>
        <w:t>na trhu práce (osoby ve věku 20</w:t>
      </w:r>
      <w:r w:rsidR="00FB5B06" w:rsidRPr="007733F0">
        <w:rPr>
          <w:rFonts w:ascii="Arial" w:hAnsi="Arial" w:cs="Arial"/>
          <w:sz w:val="22"/>
          <w:szCs w:val="22"/>
        </w:rPr>
        <w:t>–</w:t>
      </w:r>
      <w:r w:rsidRPr="00A641AE">
        <w:rPr>
          <w:rFonts w:ascii="Arial" w:eastAsiaTheme="minorHAnsi" w:hAnsi="Arial" w:cs="Arial"/>
          <w:sz w:val="22"/>
          <w:szCs w:val="22"/>
          <w:lang w:eastAsia="en-US"/>
        </w:rPr>
        <w:t>64 let)</w:t>
      </w:r>
      <w:bookmarkEnd w:id="60"/>
    </w:p>
    <w:p w14:paraId="05A4A210" w14:textId="77777777" w:rsidR="00DF557F" w:rsidRDefault="00DF557F" w:rsidP="00DF557F">
      <w:pPr>
        <w:pStyle w:val="Titulek"/>
        <w:keepNext/>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306"/>
        <w:gridCol w:w="1701"/>
        <w:gridCol w:w="1134"/>
      </w:tblGrid>
      <w:tr w:rsidR="00CA3065" w:rsidRPr="00CA3065" w14:paraId="3BE36E1C" w14:textId="77777777" w:rsidTr="009227E7">
        <w:tc>
          <w:tcPr>
            <w:tcW w:w="4106" w:type="dxa"/>
            <w:gridSpan w:val="2"/>
          </w:tcPr>
          <w:p w14:paraId="17E9FFE1" w14:textId="77777777" w:rsidR="00CA3065" w:rsidRPr="00A641AE" w:rsidRDefault="00CA3065" w:rsidP="00CA3065">
            <w:pPr>
              <w:rPr>
                <w:rFonts w:ascii="Calibri" w:hAnsi="Calibri" w:cs="Calibri"/>
                <w:color w:val="000000"/>
                <w:sz w:val="22"/>
                <w:szCs w:val="22"/>
              </w:rPr>
            </w:pPr>
          </w:p>
        </w:tc>
        <w:tc>
          <w:tcPr>
            <w:tcW w:w="1701" w:type="dxa"/>
          </w:tcPr>
          <w:p w14:paraId="070A19D5" w14:textId="77777777" w:rsidR="00CA3065" w:rsidRPr="00A641AE" w:rsidRDefault="00CA3065" w:rsidP="00CA3065">
            <w:pPr>
              <w:rPr>
                <w:rFonts w:ascii="Calibri" w:hAnsi="Calibri" w:cs="Calibri"/>
                <w:b/>
                <w:color w:val="000000"/>
                <w:sz w:val="22"/>
                <w:szCs w:val="22"/>
              </w:rPr>
            </w:pPr>
            <w:r w:rsidRPr="00A641AE">
              <w:rPr>
                <w:rFonts w:ascii="Calibri" w:hAnsi="Calibri" w:cs="Calibri"/>
                <w:b/>
                <w:color w:val="000000"/>
                <w:sz w:val="22"/>
                <w:szCs w:val="22"/>
              </w:rPr>
              <w:t>Status na trhu práce</w:t>
            </w:r>
          </w:p>
        </w:tc>
        <w:tc>
          <w:tcPr>
            <w:tcW w:w="1134" w:type="dxa"/>
          </w:tcPr>
          <w:p w14:paraId="298DB19C" w14:textId="77777777" w:rsidR="00CA3065" w:rsidRPr="00A641AE" w:rsidRDefault="00CA3065" w:rsidP="00CA3065">
            <w:pPr>
              <w:rPr>
                <w:rFonts w:ascii="Calibri" w:hAnsi="Calibri" w:cs="Calibri"/>
                <w:b/>
                <w:color w:val="000000"/>
                <w:sz w:val="22"/>
                <w:szCs w:val="22"/>
              </w:rPr>
            </w:pPr>
            <w:r w:rsidRPr="00A641AE">
              <w:rPr>
                <w:rFonts w:ascii="Calibri" w:hAnsi="Calibri" w:cs="Calibri"/>
                <w:b/>
                <w:color w:val="000000"/>
                <w:sz w:val="22"/>
                <w:szCs w:val="22"/>
              </w:rPr>
              <w:t>Počet osob</w:t>
            </w:r>
          </w:p>
        </w:tc>
      </w:tr>
      <w:tr w:rsidR="00CA3065" w:rsidRPr="00CA3065" w14:paraId="6526E3DE" w14:textId="77777777" w:rsidTr="009227E7">
        <w:tc>
          <w:tcPr>
            <w:tcW w:w="4106" w:type="dxa"/>
            <w:gridSpan w:val="2"/>
            <w:shd w:val="clear" w:color="auto" w:fill="FFFFFF" w:themeFill="background1"/>
          </w:tcPr>
          <w:p w14:paraId="1F040A1B"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Mají placenou práci</w:t>
            </w:r>
          </w:p>
          <w:p w14:paraId="790470CB" w14:textId="77777777" w:rsidR="00CA3065" w:rsidRPr="00A641AE" w:rsidRDefault="00CA3065" w:rsidP="00CA3065">
            <w:pPr>
              <w:rPr>
                <w:rFonts w:ascii="Calibri" w:hAnsi="Calibri" w:cs="Calibri"/>
                <w:color w:val="000000"/>
                <w:sz w:val="22"/>
                <w:szCs w:val="22"/>
              </w:rPr>
            </w:pPr>
          </w:p>
        </w:tc>
        <w:tc>
          <w:tcPr>
            <w:tcW w:w="1701" w:type="dxa"/>
            <w:shd w:val="clear" w:color="auto" w:fill="FFFFFF" w:themeFill="background1"/>
          </w:tcPr>
          <w:p w14:paraId="3A68046C"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Zaměstnaní</w:t>
            </w:r>
          </w:p>
        </w:tc>
        <w:tc>
          <w:tcPr>
            <w:tcW w:w="1134" w:type="dxa"/>
            <w:shd w:val="clear" w:color="auto" w:fill="FFFFFF" w:themeFill="background1"/>
          </w:tcPr>
          <w:p w14:paraId="437E73A2"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575</w:t>
            </w:r>
          </w:p>
        </w:tc>
      </w:tr>
      <w:tr w:rsidR="00CA3065" w:rsidRPr="00CA3065" w14:paraId="13751BA4" w14:textId="77777777" w:rsidTr="009227E7">
        <w:tc>
          <w:tcPr>
            <w:tcW w:w="1800" w:type="dxa"/>
            <w:vMerge w:val="restart"/>
            <w:shd w:val="clear" w:color="auto" w:fill="FFFFFF" w:themeFill="background1"/>
            <w:vAlign w:val="center"/>
          </w:tcPr>
          <w:p w14:paraId="2000A992"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Nemají placenou práci</w:t>
            </w:r>
          </w:p>
        </w:tc>
        <w:tc>
          <w:tcPr>
            <w:tcW w:w="2306" w:type="dxa"/>
            <w:shd w:val="clear" w:color="auto" w:fill="FFFFFF" w:themeFill="background1"/>
          </w:tcPr>
          <w:p w14:paraId="54760B6C"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Hledali zaměstnání a současně jsou schopni nastoupit během 14 dnů</w:t>
            </w:r>
          </w:p>
        </w:tc>
        <w:tc>
          <w:tcPr>
            <w:tcW w:w="1701" w:type="dxa"/>
            <w:shd w:val="clear" w:color="auto" w:fill="FFFFFF" w:themeFill="background1"/>
          </w:tcPr>
          <w:p w14:paraId="4FA10FB7"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Nezaměstnaní</w:t>
            </w:r>
          </w:p>
        </w:tc>
        <w:tc>
          <w:tcPr>
            <w:tcW w:w="1134" w:type="dxa"/>
            <w:shd w:val="clear" w:color="auto" w:fill="FFFFFF" w:themeFill="background1"/>
          </w:tcPr>
          <w:p w14:paraId="70E4C561" w14:textId="77777777" w:rsidR="00CA3065" w:rsidRPr="00A641AE" w:rsidRDefault="00CA3065" w:rsidP="00CA3065">
            <w:pPr>
              <w:rPr>
                <w:rFonts w:ascii="Calibri" w:hAnsi="Calibri" w:cs="Calibri"/>
                <w:b/>
                <w:color w:val="FF0000"/>
                <w:sz w:val="22"/>
                <w:szCs w:val="22"/>
              </w:rPr>
            </w:pPr>
            <w:r w:rsidRPr="00A641AE">
              <w:rPr>
                <w:rFonts w:ascii="Calibri" w:hAnsi="Calibri" w:cs="Calibri"/>
                <w:b/>
                <w:sz w:val="22"/>
                <w:szCs w:val="22"/>
              </w:rPr>
              <w:t>77</w:t>
            </w:r>
          </w:p>
        </w:tc>
      </w:tr>
      <w:tr w:rsidR="00CA3065" w:rsidRPr="00CA3065" w14:paraId="1703717E" w14:textId="77777777" w:rsidTr="009227E7">
        <w:tc>
          <w:tcPr>
            <w:tcW w:w="1800" w:type="dxa"/>
            <w:vMerge/>
          </w:tcPr>
          <w:p w14:paraId="0EB230BB" w14:textId="77777777" w:rsidR="00CA3065" w:rsidRPr="00A641AE" w:rsidRDefault="00CA3065" w:rsidP="00CA3065">
            <w:pPr>
              <w:rPr>
                <w:rFonts w:ascii="Calibri" w:hAnsi="Calibri" w:cs="Calibri"/>
                <w:color w:val="000000"/>
                <w:sz w:val="22"/>
                <w:szCs w:val="22"/>
              </w:rPr>
            </w:pPr>
          </w:p>
        </w:tc>
        <w:tc>
          <w:tcPr>
            <w:tcW w:w="2306" w:type="dxa"/>
          </w:tcPr>
          <w:p w14:paraId="65043AB7"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Nehledali zaměstnání a/nebo nejsou schopni nastoupit během 14 dnů</w:t>
            </w:r>
          </w:p>
        </w:tc>
        <w:tc>
          <w:tcPr>
            <w:tcW w:w="1701" w:type="dxa"/>
          </w:tcPr>
          <w:p w14:paraId="6E4D74F1"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Ekonomicky neaktivní</w:t>
            </w:r>
          </w:p>
        </w:tc>
        <w:tc>
          <w:tcPr>
            <w:tcW w:w="1134" w:type="dxa"/>
          </w:tcPr>
          <w:p w14:paraId="2C8C220F" w14:textId="77777777" w:rsidR="00CA3065" w:rsidRPr="00A641AE" w:rsidRDefault="00CA3065" w:rsidP="00CA3065">
            <w:pPr>
              <w:rPr>
                <w:rFonts w:ascii="Calibri" w:hAnsi="Calibri" w:cs="Calibri"/>
                <w:color w:val="000000"/>
                <w:sz w:val="22"/>
                <w:szCs w:val="22"/>
              </w:rPr>
            </w:pPr>
            <w:r w:rsidRPr="00A641AE">
              <w:rPr>
                <w:rFonts w:ascii="Calibri" w:hAnsi="Calibri" w:cs="Calibri"/>
                <w:color w:val="000000"/>
                <w:sz w:val="22"/>
                <w:szCs w:val="22"/>
              </w:rPr>
              <w:t>563</w:t>
            </w:r>
          </w:p>
        </w:tc>
      </w:tr>
      <w:tr w:rsidR="00CA3065" w:rsidRPr="00CA3065" w14:paraId="2CB6E321" w14:textId="77777777" w:rsidTr="009227E7">
        <w:tc>
          <w:tcPr>
            <w:tcW w:w="4106" w:type="dxa"/>
            <w:gridSpan w:val="2"/>
          </w:tcPr>
          <w:p w14:paraId="7A25B2A8" w14:textId="77777777" w:rsidR="00CA3065" w:rsidRPr="00A641AE" w:rsidRDefault="00CA3065" w:rsidP="00CA3065">
            <w:pPr>
              <w:rPr>
                <w:rFonts w:ascii="Calibri" w:hAnsi="Calibri" w:cs="Calibri"/>
                <w:b/>
                <w:color w:val="000000"/>
                <w:sz w:val="22"/>
                <w:szCs w:val="22"/>
              </w:rPr>
            </w:pPr>
            <w:r w:rsidRPr="00A641AE">
              <w:rPr>
                <w:rFonts w:ascii="Calibri" w:hAnsi="Calibri" w:cs="Calibri"/>
                <w:b/>
                <w:color w:val="000000"/>
                <w:sz w:val="22"/>
                <w:szCs w:val="22"/>
              </w:rPr>
              <w:t>Celkem</w:t>
            </w:r>
          </w:p>
        </w:tc>
        <w:tc>
          <w:tcPr>
            <w:tcW w:w="1701" w:type="dxa"/>
          </w:tcPr>
          <w:p w14:paraId="1343C69A" w14:textId="77777777" w:rsidR="00CA3065" w:rsidRPr="00A641AE" w:rsidRDefault="00CA3065" w:rsidP="00CA3065">
            <w:pPr>
              <w:rPr>
                <w:rFonts w:ascii="Calibri" w:hAnsi="Calibri" w:cs="Calibri"/>
                <w:b/>
                <w:color w:val="000000"/>
                <w:sz w:val="22"/>
                <w:szCs w:val="22"/>
              </w:rPr>
            </w:pPr>
          </w:p>
        </w:tc>
        <w:tc>
          <w:tcPr>
            <w:tcW w:w="1134" w:type="dxa"/>
          </w:tcPr>
          <w:p w14:paraId="2A26C741" w14:textId="77777777" w:rsidR="00CA3065" w:rsidRPr="00A641AE" w:rsidRDefault="00CA3065" w:rsidP="00CA3065">
            <w:pPr>
              <w:rPr>
                <w:rFonts w:ascii="Calibri" w:hAnsi="Calibri" w:cs="Calibri"/>
                <w:b/>
                <w:color w:val="000000"/>
                <w:sz w:val="22"/>
                <w:szCs w:val="22"/>
              </w:rPr>
            </w:pPr>
            <w:r w:rsidRPr="00A641AE">
              <w:rPr>
                <w:rFonts w:ascii="Calibri" w:hAnsi="Calibri" w:cs="Calibri"/>
                <w:b/>
                <w:color w:val="000000"/>
                <w:sz w:val="22"/>
                <w:szCs w:val="22"/>
              </w:rPr>
              <w:t>1215</w:t>
            </w:r>
          </w:p>
        </w:tc>
      </w:tr>
    </w:tbl>
    <w:p w14:paraId="7F342CA5" w14:textId="01BDCFF7" w:rsidR="00CA3065" w:rsidRPr="00CA3065" w:rsidRDefault="00CA3065" w:rsidP="00CA3065">
      <w:pPr>
        <w:jc w:val="both"/>
        <w:rPr>
          <w:rFonts w:ascii="Arial" w:hAnsi="Arial" w:cs="Arial"/>
          <w:i/>
          <w:sz w:val="22"/>
          <w:szCs w:val="22"/>
        </w:rPr>
      </w:pPr>
      <w:r w:rsidRPr="00CA3065">
        <w:rPr>
          <w:rFonts w:ascii="Arial" w:hAnsi="Arial" w:cs="Arial"/>
          <w:i/>
          <w:sz w:val="22"/>
          <w:szCs w:val="22"/>
        </w:rPr>
        <w:t xml:space="preserve">Zdroj: </w:t>
      </w:r>
      <w:r w:rsidR="000A4163">
        <w:rPr>
          <w:rFonts w:ascii="Arial" w:hAnsi="Arial" w:cs="Arial"/>
          <w:i/>
          <w:sz w:val="22"/>
          <w:szCs w:val="22"/>
        </w:rPr>
        <w:t>RILSA</w:t>
      </w:r>
    </w:p>
    <w:p w14:paraId="0FA1B6F9" w14:textId="77777777" w:rsidR="00CA3065" w:rsidRPr="00CA3065" w:rsidRDefault="00CA3065" w:rsidP="00CA3065">
      <w:pPr>
        <w:jc w:val="both"/>
        <w:rPr>
          <w:rFonts w:ascii="Arial" w:hAnsi="Arial" w:cs="Arial"/>
          <w:sz w:val="22"/>
          <w:szCs w:val="22"/>
          <w:highlight w:val="yellow"/>
        </w:rPr>
      </w:pPr>
    </w:p>
    <w:p w14:paraId="49F519D7" w14:textId="70DA9769" w:rsidR="00CA3065" w:rsidRPr="00CA3065" w:rsidRDefault="00CA3065" w:rsidP="00CA3065">
      <w:pPr>
        <w:jc w:val="both"/>
        <w:rPr>
          <w:rFonts w:ascii="Arial" w:hAnsi="Arial" w:cs="Arial"/>
          <w:sz w:val="22"/>
          <w:szCs w:val="22"/>
        </w:rPr>
      </w:pPr>
      <w:r w:rsidRPr="00CA3065">
        <w:rPr>
          <w:rFonts w:ascii="Arial" w:hAnsi="Arial" w:cs="Arial"/>
          <w:sz w:val="22"/>
          <w:szCs w:val="22"/>
        </w:rPr>
        <w:t>Většina osob, které nemají placenou práci, aktivně nehled</w:t>
      </w:r>
      <w:r w:rsidR="00BA363B">
        <w:rPr>
          <w:rFonts w:ascii="Arial" w:hAnsi="Arial" w:cs="Arial"/>
          <w:sz w:val="22"/>
          <w:szCs w:val="22"/>
        </w:rPr>
        <w:t>á</w:t>
      </w:r>
      <w:r w:rsidRPr="00CA3065">
        <w:rPr>
          <w:rFonts w:ascii="Arial" w:hAnsi="Arial" w:cs="Arial"/>
          <w:sz w:val="22"/>
          <w:szCs w:val="22"/>
        </w:rPr>
        <w:t xml:space="preserve"> zaměstnání, a proto nesplňuj</w:t>
      </w:r>
      <w:r w:rsidR="00BA363B">
        <w:rPr>
          <w:rFonts w:ascii="Arial" w:hAnsi="Arial" w:cs="Arial"/>
          <w:sz w:val="22"/>
          <w:szCs w:val="22"/>
        </w:rPr>
        <w:t>e</w:t>
      </w:r>
      <w:r w:rsidRPr="00CA3065">
        <w:rPr>
          <w:rFonts w:ascii="Arial" w:hAnsi="Arial" w:cs="Arial"/>
          <w:sz w:val="22"/>
          <w:szCs w:val="22"/>
        </w:rPr>
        <w:t xml:space="preserve"> definici nezaměstnanosti dle ILO. A to přesto, že se z velké části jedná o osoby, které se samy označily za nezaměstnané a/nebo byly evidované na úřadu práce jako uchazeči o zaměstnání. </w:t>
      </w:r>
      <w:r w:rsidRPr="00CA3065">
        <w:rPr>
          <w:rFonts w:ascii="Arial" w:hAnsi="Arial" w:cs="Arial"/>
          <w:b/>
          <w:sz w:val="22"/>
          <w:szCs w:val="22"/>
        </w:rPr>
        <w:t>Pokud osoba práci nemá, ale novou práci nehledá a/nebo není schopna do ní v blízké době nastoupit, je považována nikoliv za nezaměstnanou, nýbrž za ekonomicky neaktivní.</w:t>
      </w:r>
      <w:r w:rsidR="000D2FA6">
        <w:rPr>
          <w:rFonts w:ascii="Arial" w:hAnsi="Arial" w:cs="Arial"/>
          <w:sz w:val="22"/>
          <w:szCs w:val="22"/>
        </w:rPr>
        <w:t xml:space="preserve"> </w:t>
      </w:r>
    </w:p>
    <w:p w14:paraId="5AED2D76"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 xml:space="preserve">Z výše uvedené tabulky vyplývá, že ekonomicky aktivních bylo 652 osob, které buď byly zaměstnané (575 osob), nebo nezaměstnané dle ILO (77 osob). Důvody nehledání práce u osob, které neměly placenou práci (640) jsou uvedené v tabulce </w:t>
      </w:r>
      <w:r w:rsidR="00A641AE" w:rsidRPr="00A641AE">
        <w:rPr>
          <w:rFonts w:ascii="Arial" w:hAnsi="Arial" w:cs="Arial"/>
          <w:sz w:val="22"/>
          <w:szCs w:val="22"/>
        </w:rPr>
        <w:t>11</w:t>
      </w:r>
      <w:r w:rsidRPr="00CA3065">
        <w:rPr>
          <w:rFonts w:ascii="Arial" w:hAnsi="Arial" w:cs="Arial"/>
          <w:sz w:val="22"/>
          <w:szCs w:val="22"/>
        </w:rPr>
        <w:t>. Nejčastěji se jednalo o péči o dítě nebo dospělou osobu, druhým nejčastějším důvodem byla domněnka, že by si daná osoba práci nenašla.</w:t>
      </w:r>
    </w:p>
    <w:p w14:paraId="57F5F855" w14:textId="77777777" w:rsidR="00CA3065" w:rsidRPr="00CA3065" w:rsidRDefault="00CA3065" w:rsidP="00CA3065">
      <w:pPr>
        <w:jc w:val="both"/>
        <w:rPr>
          <w:rFonts w:ascii="Arial" w:hAnsi="Arial" w:cs="Arial"/>
          <w:sz w:val="22"/>
          <w:szCs w:val="22"/>
        </w:rPr>
      </w:pPr>
    </w:p>
    <w:p w14:paraId="1244C75F" w14:textId="77777777" w:rsidR="00DF557F" w:rsidRPr="00DF557F" w:rsidRDefault="00DF557F" w:rsidP="00DF557F">
      <w:pPr>
        <w:pStyle w:val="Titulek"/>
        <w:keepNext/>
        <w:rPr>
          <w:rFonts w:ascii="Arial" w:hAnsi="Arial" w:cs="Arial"/>
          <w:color w:val="000000" w:themeColor="text1"/>
          <w:sz w:val="22"/>
          <w:szCs w:val="22"/>
        </w:rPr>
      </w:pPr>
      <w:bookmarkStart w:id="61" w:name="_Toc155696128"/>
      <w:r w:rsidRPr="00DF557F">
        <w:rPr>
          <w:rFonts w:ascii="Arial" w:hAnsi="Arial" w:cs="Arial"/>
          <w:color w:val="000000" w:themeColor="text1"/>
          <w:sz w:val="22"/>
          <w:szCs w:val="22"/>
        </w:rPr>
        <w:lastRenderedPageBreak/>
        <w:t xml:space="preserve">Tabulka </w:t>
      </w:r>
      <w:r w:rsidRPr="00DF557F">
        <w:rPr>
          <w:rFonts w:ascii="Arial" w:hAnsi="Arial" w:cs="Arial"/>
          <w:color w:val="000000" w:themeColor="text1"/>
          <w:sz w:val="22"/>
          <w:szCs w:val="22"/>
        </w:rPr>
        <w:fldChar w:fldCharType="begin"/>
      </w:r>
      <w:r w:rsidRPr="00DF557F">
        <w:rPr>
          <w:rFonts w:ascii="Arial" w:hAnsi="Arial" w:cs="Arial"/>
          <w:color w:val="000000" w:themeColor="text1"/>
          <w:sz w:val="22"/>
          <w:szCs w:val="22"/>
        </w:rPr>
        <w:instrText xml:space="preserve"> SEQ Tabulka \* ARABIC </w:instrText>
      </w:r>
      <w:r w:rsidRPr="00DF557F">
        <w:rPr>
          <w:rFonts w:ascii="Arial" w:hAnsi="Arial" w:cs="Arial"/>
          <w:color w:val="000000" w:themeColor="text1"/>
          <w:sz w:val="22"/>
          <w:szCs w:val="22"/>
        </w:rPr>
        <w:fldChar w:fldCharType="separate"/>
      </w:r>
      <w:r w:rsidR="00A44E60">
        <w:rPr>
          <w:rFonts w:ascii="Arial" w:hAnsi="Arial" w:cs="Arial"/>
          <w:noProof/>
          <w:color w:val="000000" w:themeColor="text1"/>
          <w:sz w:val="22"/>
          <w:szCs w:val="22"/>
        </w:rPr>
        <w:t>11</w:t>
      </w:r>
      <w:r w:rsidRPr="00DF557F">
        <w:rPr>
          <w:rFonts w:ascii="Arial" w:hAnsi="Arial" w:cs="Arial"/>
          <w:color w:val="000000" w:themeColor="text1"/>
          <w:sz w:val="22"/>
          <w:szCs w:val="22"/>
        </w:rPr>
        <w:fldChar w:fldCharType="end"/>
      </w:r>
      <w:r w:rsidRPr="00DF557F">
        <w:rPr>
          <w:rFonts w:ascii="Arial" w:hAnsi="Arial" w:cs="Arial"/>
          <w:color w:val="000000" w:themeColor="text1"/>
          <w:sz w:val="22"/>
          <w:szCs w:val="22"/>
        </w:rPr>
        <w:t>: Důvody nehledání práce u romské populace; možnost více odpovědí</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92"/>
        <w:gridCol w:w="1134"/>
      </w:tblGrid>
      <w:tr w:rsidR="00CA3065" w:rsidRPr="00CA3065" w14:paraId="246D830F" w14:textId="77777777" w:rsidTr="009227E7">
        <w:tc>
          <w:tcPr>
            <w:tcW w:w="4673" w:type="dxa"/>
          </w:tcPr>
          <w:p w14:paraId="73A14FF7" w14:textId="77777777" w:rsidR="00CA3065" w:rsidRPr="00CA3065" w:rsidRDefault="00CA3065" w:rsidP="00CA3065">
            <w:pPr>
              <w:rPr>
                <w:rFonts w:ascii="Calibri" w:hAnsi="Calibri" w:cs="Calibri"/>
                <w:color w:val="000000"/>
                <w:sz w:val="18"/>
                <w:szCs w:val="22"/>
              </w:rPr>
            </w:pPr>
          </w:p>
        </w:tc>
        <w:tc>
          <w:tcPr>
            <w:tcW w:w="992" w:type="dxa"/>
          </w:tcPr>
          <w:p w14:paraId="0E85A960"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Počet</w:t>
            </w:r>
          </w:p>
        </w:tc>
        <w:tc>
          <w:tcPr>
            <w:tcW w:w="1134" w:type="dxa"/>
          </w:tcPr>
          <w:p w14:paraId="38BF780E"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Podíl %</w:t>
            </w:r>
          </w:p>
        </w:tc>
      </w:tr>
      <w:tr w:rsidR="00CA3065" w:rsidRPr="00CA3065" w14:paraId="44CFBF71" w14:textId="77777777" w:rsidTr="009227E7">
        <w:tc>
          <w:tcPr>
            <w:tcW w:w="4673" w:type="dxa"/>
          </w:tcPr>
          <w:p w14:paraId="1849A55A"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Zdravotní</w:t>
            </w:r>
          </w:p>
        </w:tc>
        <w:tc>
          <w:tcPr>
            <w:tcW w:w="992" w:type="dxa"/>
          </w:tcPr>
          <w:p w14:paraId="5C592B6F"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88</w:t>
            </w:r>
          </w:p>
        </w:tc>
        <w:tc>
          <w:tcPr>
            <w:tcW w:w="1134" w:type="dxa"/>
          </w:tcPr>
          <w:p w14:paraId="63E434F0"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16,0</w:t>
            </w:r>
          </w:p>
        </w:tc>
      </w:tr>
      <w:tr w:rsidR="00CA3065" w:rsidRPr="00CA3065" w14:paraId="4571DAB4" w14:textId="77777777" w:rsidTr="009227E7">
        <w:tc>
          <w:tcPr>
            <w:tcW w:w="4673" w:type="dxa"/>
          </w:tcPr>
          <w:p w14:paraId="70F02D3C"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Péče o dítě nebo dospělou osobu vyžadující péči</w:t>
            </w:r>
          </w:p>
        </w:tc>
        <w:tc>
          <w:tcPr>
            <w:tcW w:w="992" w:type="dxa"/>
          </w:tcPr>
          <w:p w14:paraId="4904592C"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191</w:t>
            </w:r>
          </w:p>
        </w:tc>
        <w:tc>
          <w:tcPr>
            <w:tcW w:w="1134" w:type="dxa"/>
          </w:tcPr>
          <w:p w14:paraId="46DDC8EC"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34,7</w:t>
            </w:r>
          </w:p>
        </w:tc>
      </w:tr>
      <w:tr w:rsidR="00CA3065" w:rsidRPr="00CA3065" w14:paraId="78494BB9" w14:textId="77777777" w:rsidTr="009227E7">
        <w:tc>
          <w:tcPr>
            <w:tcW w:w="4673" w:type="dxa"/>
          </w:tcPr>
          <w:p w14:paraId="3BE0047B"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Osobní či rodinné</w:t>
            </w:r>
          </w:p>
        </w:tc>
        <w:tc>
          <w:tcPr>
            <w:tcW w:w="992" w:type="dxa"/>
          </w:tcPr>
          <w:p w14:paraId="1C18BB67"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33</w:t>
            </w:r>
          </w:p>
        </w:tc>
        <w:tc>
          <w:tcPr>
            <w:tcW w:w="1134" w:type="dxa"/>
          </w:tcPr>
          <w:p w14:paraId="7BDA144A"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6,0</w:t>
            </w:r>
          </w:p>
        </w:tc>
      </w:tr>
      <w:tr w:rsidR="00CA3065" w:rsidRPr="00CA3065" w14:paraId="7BB0194F" w14:textId="77777777" w:rsidTr="009227E7">
        <w:tc>
          <w:tcPr>
            <w:tcW w:w="4673" w:type="dxa"/>
          </w:tcPr>
          <w:p w14:paraId="2EEAE754"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Vzdělávání</w:t>
            </w:r>
          </w:p>
        </w:tc>
        <w:tc>
          <w:tcPr>
            <w:tcW w:w="992" w:type="dxa"/>
          </w:tcPr>
          <w:p w14:paraId="04B94362"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4</w:t>
            </w:r>
          </w:p>
        </w:tc>
        <w:tc>
          <w:tcPr>
            <w:tcW w:w="1134" w:type="dxa"/>
          </w:tcPr>
          <w:p w14:paraId="525AAD1D"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0,7</w:t>
            </w:r>
          </w:p>
        </w:tc>
      </w:tr>
      <w:tr w:rsidR="00CA3065" w:rsidRPr="00CA3065" w14:paraId="5C7DB2B4" w14:textId="77777777" w:rsidTr="009227E7">
        <w:tc>
          <w:tcPr>
            <w:tcW w:w="4673" w:type="dxa"/>
          </w:tcPr>
          <w:p w14:paraId="2DC7DB7E"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V důchodu (starobním, invalidním)</w:t>
            </w:r>
          </w:p>
        </w:tc>
        <w:tc>
          <w:tcPr>
            <w:tcW w:w="992" w:type="dxa"/>
          </w:tcPr>
          <w:p w14:paraId="673C4AE9"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69</w:t>
            </w:r>
          </w:p>
        </w:tc>
        <w:tc>
          <w:tcPr>
            <w:tcW w:w="1134" w:type="dxa"/>
          </w:tcPr>
          <w:p w14:paraId="0F12BA31"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12,5</w:t>
            </w:r>
          </w:p>
        </w:tc>
      </w:tr>
      <w:tr w:rsidR="00CA3065" w:rsidRPr="00CA3065" w14:paraId="0939E233" w14:textId="77777777" w:rsidTr="009227E7">
        <w:tc>
          <w:tcPr>
            <w:tcW w:w="4673" w:type="dxa"/>
          </w:tcPr>
          <w:p w14:paraId="5D3D997A"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Očekává opětovný nástup do práce</w:t>
            </w:r>
          </w:p>
        </w:tc>
        <w:tc>
          <w:tcPr>
            <w:tcW w:w="992" w:type="dxa"/>
          </w:tcPr>
          <w:p w14:paraId="1F35C15A"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10</w:t>
            </w:r>
          </w:p>
        </w:tc>
        <w:tc>
          <w:tcPr>
            <w:tcW w:w="1134" w:type="dxa"/>
          </w:tcPr>
          <w:p w14:paraId="6C475FFA"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1,8</w:t>
            </w:r>
          </w:p>
        </w:tc>
      </w:tr>
      <w:tr w:rsidR="00CA3065" w:rsidRPr="00CA3065" w14:paraId="1782A076" w14:textId="77777777" w:rsidTr="009227E7">
        <w:tc>
          <w:tcPr>
            <w:tcW w:w="4673" w:type="dxa"/>
          </w:tcPr>
          <w:p w14:paraId="0CA7730E"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Domnívá se, že práci nenalezne</w:t>
            </w:r>
          </w:p>
        </w:tc>
        <w:tc>
          <w:tcPr>
            <w:tcW w:w="992" w:type="dxa"/>
          </w:tcPr>
          <w:p w14:paraId="0EF5A03A" w14:textId="77777777" w:rsidR="00CA3065" w:rsidRPr="00DF557F" w:rsidRDefault="00CA3065" w:rsidP="00CA3065">
            <w:pPr>
              <w:rPr>
                <w:rFonts w:ascii="Calibri" w:hAnsi="Calibri" w:cs="Calibri"/>
                <w:b/>
                <w:color w:val="FF0000"/>
                <w:sz w:val="22"/>
                <w:szCs w:val="22"/>
              </w:rPr>
            </w:pPr>
            <w:r w:rsidRPr="00DF557F">
              <w:rPr>
                <w:rFonts w:ascii="Calibri" w:hAnsi="Calibri" w:cs="Calibri"/>
                <w:b/>
                <w:sz w:val="22"/>
                <w:szCs w:val="22"/>
              </w:rPr>
              <w:t>102</w:t>
            </w:r>
          </w:p>
        </w:tc>
        <w:tc>
          <w:tcPr>
            <w:tcW w:w="1134" w:type="dxa"/>
          </w:tcPr>
          <w:p w14:paraId="00109722"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18,5</w:t>
            </w:r>
          </w:p>
        </w:tc>
      </w:tr>
      <w:tr w:rsidR="00CA3065" w:rsidRPr="00CA3065" w14:paraId="55D72DF7" w14:textId="77777777" w:rsidTr="009227E7">
        <w:tc>
          <w:tcPr>
            <w:tcW w:w="4673" w:type="dxa"/>
          </w:tcPr>
          <w:p w14:paraId="09528FAF"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Nechce, nebo nepotřebuje pracovat</w:t>
            </w:r>
          </w:p>
        </w:tc>
        <w:tc>
          <w:tcPr>
            <w:tcW w:w="992" w:type="dxa"/>
          </w:tcPr>
          <w:p w14:paraId="3F5EF247"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49</w:t>
            </w:r>
          </w:p>
        </w:tc>
        <w:tc>
          <w:tcPr>
            <w:tcW w:w="1134" w:type="dxa"/>
          </w:tcPr>
          <w:p w14:paraId="38815CF0"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8,9</w:t>
            </w:r>
          </w:p>
        </w:tc>
      </w:tr>
      <w:tr w:rsidR="00CA3065" w:rsidRPr="00CA3065" w14:paraId="66B1D93E" w14:textId="77777777" w:rsidTr="009227E7">
        <w:tc>
          <w:tcPr>
            <w:tcW w:w="4673" w:type="dxa"/>
          </w:tcPr>
          <w:p w14:paraId="3B0B4136"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Jiné</w:t>
            </w:r>
          </w:p>
        </w:tc>
        <w:tc>
          <w:tcPr>
            <w:tcW w:w="992" w:type="dxa"/>
          </w:tcPr>
          <w:p w14:paraId="39D17E59"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54</w:t>
            </w:r>
          </w:p>
        </w:tc>
        <w:tc>
          <w:tcPr>
            <w:tcW w:w="1134" w:type="dxa"/>
          </w:tcPr>
          <w:p w14:paraId="34E8EBFB"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9,8</w:t>
            </w:r>
          </w:p>
        </w:tc>
      </w:tr>
    </w:tbl>
    <w:p w14:paraId="4FE8104A" w14:textId="69DFDE97" w:rsidR="00CA3065" w:rsidRPr="00CA3065" w:rsidRDefault="00CA3065" w:rsidP="00CA3065">
      <w:pPr>
        <w:jc w:val="both"/>
        <w:rPr>
          <w:rFonts w:ascii="Arial" w:hAnsi="Arial" w:cs="Arial"/>
          <w:i/>
          <w:sz w:val="22"/>
          <w:szCs w:val="22"/>
        </w:rPr>
      </w:pPr>
      <w:r w:rsidRPr="00CA3065">
        <w:rPr>
          <w:rFonts w:ascii="Arial" w:hAnsi="Arial" w:cs="Arial"/>
          <w:i/>
          <w:sz w:val="22"/>
          <w:szCs w:val="22"/>
        </w:rPr>
        <w:t xml:space="preserve">Zdroj: </w:t>
      </w:r>
      <w:r w:rsidR="000A4163">
        <w:rPr>
          <w:rFonts w:ascii="Arial" w:hAnsi="Arial" w:cs="Arial"/>
          <w:i/>
          <w:sz w:val="22"/>
          <w:szCs w:val="22"/>
        </w:rPr>
        <w:t>RILSA</w:t>
      </w:r>
    </w:p>
    <w:p w14:paraId="14C5CEE3" w14:textId="77777777" w:rsidR="00CA3065" w:rsidRPr="00CA3065" w:rsidRDefault="00CA3065" w:rsidP="00CA3065">
      <w:pPr>
        <w:jc w:val="both"/>
        <w:rPr>
          <w:rFonts w:ascii="Arial" w:hAnsi="Arial" w:cs="Arial"/>
          <w:sz w:val="22"/>
          <w:szCs w:val="22"/>
        </w:rPr>
      </w:pPr>
    </w:p>
    <w:p w14:paraId="039E9271"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Osoby, které práci nemají a současně mají zájem pracovat, práci však nehledají, protože jsou přesvědčeny, že je nikdo nezaměstná</w:t>
      </w:r>
      <w:r w:rsidRPr="00CA3065">
        <w:rPr>
          <w:rFonts w:ascii="Arial" w:hAnsi="Arial" w:cs="Arial"/>
          <w:sz w:val="22"/>
          <w:szCs w:val="22"/>
          <w:vertAlign w:val="superscript"/>
        </w:rPr>
        <w:footnoteReference w:id="87"/>
      </w:r>
      <w:r w:rsidRPr="00CA3065">
        <w:rPr>
          <w:rFonts w:ascii="Arial" w:hAnsi="Arial" w:cs="Arial"/>
          <w:sz w:val="22"/>
          <w:szCs w:val="22"/>
        </w:rPr>
        <w:t xml:space="preserve"> (že práci nenaleznou) činí 2,6 %.</w:t>
      </w:r>
      <w:r w:rsidRPr="00CA3065">
        <w:rPr>
          <w:rFonts w:ascii="Arial" w:hAnsi="Arial" w:cs="Arial"/>
          <w:sz w:val="22"/>
          <w:szCs w:val="22"/>
          <w:vertAlign w:val="superscript"/>
        </w:rPr>
        <w:footnoteReference w:id="88"/>
      </w:r>
      <w:r w:rsidRPr="00CA3065">
        <w:rPr>
          <w:rFonts w:ascii="Arial" w:hAnsi="Arial" w:cs="Arial"/>
          <w:sz w:val="22"/>
          <w:szCs w:val="22"/>
        </w:rPr>
        <w:t xml:space="preserve"> </w:t>
      </w:r>
    </w:p>
    <w:p w14:paraId="64E6F0C3" w14:textId="42557943" w:rsidR="00CA3065" w:rsidRPr="00CA3065" w:rsidRDefault="00CA3065" w:rsidP="00CA3065">
      <w:pPr>
        <w:jc w:val="both"/>
        <w:rPr>
          <w:rFonts w:ascii="Arial" w:hAnsi="Arial" w:cs="Arial"/>
          <w:i/>
          <w:sz w:val="22"/>
          <w:szCs w:val="22"/>
        </w:rPr>
      </w:pPr>
    </w:p>
    <w:p w14:paraId="0AAF6466" w14:textId="77777777" w:rsidR="00CA3065" w:rsidRPr="00B25D25" w:rsidRDefault="00CA3065" w:rsidP="00CA3065">
      <w:pPr>
        <w:jc w:val="both"/>
        <w:rPr>
          <w:rFonts w:ascii="Arial" w:hAnsi="Arial" w:cs="Arial"/>
          <w:color w:val="5B9BD5" w:themeColor="accent1"/>
          <w:sz w:val="22"/>
          <w:szCs w:val="22"/>
        </w:rPr>
      </w:pPr>
    </w:p>
    <w:p w14:paraId="05AB64B1" w14:textId="39DD2B68" w:rsidR="00CA3065" w:rsidRPr="00B25D25" w:rsidRDefault="00CA3065" w:rsidP="00CA3065">
      <w:pPr>
        <w:jc w:val="both"/>
        <w:rPr>
          <w:rFonts w:ascii="Arial" w:hAnsi="Arial" w:cs="Arial"/>
          <w:b/>
          <w:color w:val="5B9BD5" w:themeColor="accent1"/>
          <w:sz w:val="22"/>
          <w:szCs w:val="22"/>
        </w:rPr>
      </w:pPr>
      <w:r w:rsidRPr="00B25D25">
        <w:rPr>
          <w:rFonts w:ascii="Arial" w:hAnsi="Arial" w:cs="Arial"/>
          <w:b/>
          <w:color w:val="5B9BD5" w:themeColor="accent1"/>
          <w:sz w:val="22"/>
          <w:szCs w:val="22"/>
        </w:rPr>
        <w:t>Registrovaná nezaměstn</w:t>
      </w:r>
      <w:r w:rsidR="00B25D25">
        <w:rPr>
          <w:rFonts w:ascii="Arial" w:hAnsi="Arial" w:cs="Arial"/>
          <w:b/>
          <w:color w:val="5B9BD5" w:themeColor="accent1"/>
          <w:sz w:val="22"/>
          <w:szCs w:val="22"/>
        </w:rPr>
        <w:t xml:space="preserve">anost </w:t>
      </w:r>
    </w:p>
    <w:p w14:paraId="1B42804B" w14:textId="77777777" w:rsidR="00CA3065" w:rsidRPr="00CA3065" w:rsidRDefault="00CA3065" w:rsidP="00CA3065">
      <w:pPr>
        <w:jc w:val="both"/>
        <w:rPr>
          <w:rFonts w:ascii="Arial" w:hAnsi="Arial" w:cs="Arial"/>
          <w:sz w:val="22"/>
          <w:szCs w:val="22"/>
        </w:rPr>
      </w:pPr>
    </w:p>
    <w:p w14:paraId="6140743E" w14:textId="5B4C6895" w:rsidR="00CA3065" w:rsidRPr="00CA3065" w:rsidRDefault="00CA3065" w:rsidP="00CA3065">
      <w:pPr>
        <w:jc w:val="both"/>
        <w:rPr>
          <w:rFonts w:ascii="Arial" w:hAnsi="Arial" w:cs="Arial"/>
          <w:sz w:val="22"/>
          <w:szCs w:val="22"/>
        </w:rPr>
      </w:pPr>
      <w:r w:rsidRPr="00CA3065">
        <w:rPr>
          <w:rFonts w:ascii="Arial" w:hAnsi="Arial" w:cs="Arial"/>
          <w:sz w:val="22"/>
          <w:szCs w:val="22"/>
        </w:rPr>
        <w:t>Podíl osob v romské populaci, které jsou evidovány</w:t>
      </w:r>
      <w:r w:rsidR="00BA363B">
        <w:rPr>
          <w:rFonts w:ascii="Arial" w:hAnsi="Arial" w:cs="Arial"/>
          <w:sz w:val="22"/>
          <w:szCs w:val="22"/>
        </w:rPr>
        <w:t xml:space="preserve"> </w:t>
      </w:r>
      <w:r w:rsidRPr="00CA3065">
        <w:rPr>
          <w:rFonts w:ascii="Arial" w:hAnsi="Arial" w:cs="Arial"/>
          <w:sz w:val="22"/>
          <w:szCs w:val="22"/>
        </w:rPr>
        <w:t>jako uchazeči o zaměstnání na Úřadu práce ČR je 26,1 %, což je ve srovnání s obecnou populací ČR vyšší podíl (v roce 2021 bylo na ÚP</w:t>
      </w:r>
      <w:r w:rsidR="00B25D25">
        <w:rPr>
          <w:rFonts w:ascii="Arial" w:hAnsi="Arial" w:cs="Arial"/>
          <w:sz w:val="22"/>
          <w:szCs w:val="22"/>
        </w:rPr>
        <w:t xml:space="preserve"> ČR</w:t>
      </w:r>
      <w:r w:rsidRPr="00CA3065">
        <w:rPr>
          <w:rFonts w:ascii="Arial" w:hAnsi="Arial" w:cs="Arial"/>
          <w:sz w:val="22"/>
          <w:szCs w:val="22"/>
        </w:rPr>
        <w:t xml:space="preserve"> evidováno 3,9 % osob </w:t>
      </w:r>
      <w:r w:rsidR="00B25D25">
        <w:rPr>
          <w:rFonts w:ascii="Arial" w:hAnsi="Arial" w:cs="Arial"/>
          <w:sz w:val="22"/>
          <w:szCs w:val="22"/>
        </w:rPr>
        <w:t xml:space="preserve">obecné populace </w:t>
      </w:r>
      <w:r w:rsidRPr="00CA3065">
        <w:rPr>
          <w:rFonts w:ascii="Arial" w:hAnsi="Arial" w:cs="Arial"/>
          <w:sz w:val="22"/>
          <w:szCs w:val="22"/>
        </w:rPr>
        <w:t>v dané věkové kategorii).</w:t>
      </w:r>
      <w:r w:rsidRPr="00CA3065">
        <w:rPr>
          <w:rFonts w:ascii="Arial" w:hAnsi="Arial" w:cs="Arial"/>
          <w:sz w:val="22"/>
          <w:szCs w:val="22"/>
          <w:vertAlign w:val="superscript"/>
        </w:rPr>
        <w:footnoteReference w:id="89"/>
      </w:r>
      <w:r w:rsidR="000D2FA6">
        <w:rPr>
          <w:rFonts w:ascii="Arial" w:hAnsi="Arial" w:cs="Arial"/>
          <w:sz w:val="22"/>
          <w:szCs w:val="22"/>
        </w:rPr>
        <w:t xml:space="preserve"> </w:t>
      </w:r>
    </w:p>
    <w:p w14:paraId="00B854CE" w14:textId="77777777" w:rsidR="00CA3065" w:rsidRPr="00CA3065" w:rsidRDefault="00CA3065" w:rsidP="00CA3065">
      <w:pPr>
        <w:jc w:val="both"/>
        <w:rPr>
          <w:rFonts w:ascii="Arial" w:hAnsi="Arial" w:cs="Arial"/>
          <w:sz w:val="22"/>
          <w:szCs w:val="22"/>
        </w:rPr>
      </w:pPr>
    </w:p>
    <w:p w14:paraId="3A9A13FD" w14:textId="77777777" w:rsidR="00CA3065" w:rsidRPr="00CA3065" w:rsidRDefault="00CA3065" w:rsidP="00CA3065">
      <w:pPr>
        <w:jc w:val="both"/>
        <w:rPr>
          <w:rFonts w:ascii="Arial" w:hAnsi="Arial" w:cs="Arial"/>
          <w:sz w:val="22"/>
          <w:szCs w:val="22"/>
          <w:highlight w:val="yellow"/>
        </w:rPr>
      </w:pPr>
    </w:p>
    <w:p w14:paraId="43FDB0BF" w14:textId="59370A67" w:rsidR="00DF557F" w:rsidRPr="00DF557F" w:rsidRDefault="00DF557F" w:rsidP="00DF557F">
      <w:pPr>
        <w:pStyle w:val="Titulek"/>
        <w:keepNext/>
        <w:rPr>
          <w:rFonts w:ascii="Arial" w:hAnsi="Arial" w:cs="Arial"/>
          <w:color w:val="000000" w:themeColor="text1"/>
          <w:sz w:val="22"/>
          <w:szCs w:val="22"/>
        </w:rPr>
      </w:pPr>
      <w:bookmarkStart w:id="62" w:name="_Toc155696129"/>
      <w:r w:rsidRPr="00DF557F">
        <w:rPr>
          <w:rFonts w:ascii="Arial" w:hAnsi="Arial" w:cs="Arial"/>
          <w:color w:val="000000" w:themeColor="text1"/>
          <w:sz w:val="22"/>
          <w:szCs w:val="22"/>
        </w:rPr>
        <w:t xml:space="preserve">Tabulka </w:t>
      </w:r>
      <w:r w:rsidRPr="00DF557F">
        <w:rPr>
          <w:rFonts w:ascii="Arial" w:hAnsi="Arial" w:cs="Arial"/>
          <w:color w:val="000000" w:themeColor="text1"/>
          <w:sz w:val="22"/>
          <w:szCs w:val="22"/>
        </w:rPr>
        <w:fldChar w:fldCharType="begin"/>
      </w:r>
      <w:r w:rsidRPr="00DF557F">
        <w:rPr>
          <w:rFonts w:ascii="Arial" w:hAnsi="Arial" w:cs="Arial"/>
          <w:color w:val="000000" w:themeColor="text1"/>
          <w:sz w:val="22"/>
          <w:szCs w:val="22"/>
        </w:rPr>
        <w:instrText xml:space="preserve"> SEQ Tabulka \* ARABIC </w:instrText>
      </w:r>
      <w:r w:rsidRPr="00DF557F">
        <w:rPr>
          <w:rFonts w:ascii="Arial" w:hAnsi="Arial" w:cs="Arial"/>
          <w:color w:val="000000" w:themeColor="text1"/>
          <w:sz w:val="22"/>
          <w:szCs w:val="22"/>
        </w:rPr>
        <w:fldChar w:fldCharType="separate"/>
      </w:r>
      <w:r w:rsidR="00D4660D">
        <w:rPr>
          <w:rFonts w:ascii="Arial" w:hAnsi="Arial" w:cs="Arial"/>
          <w:noProof/>
          <w:color w:val="000000" w:themeColor="text1"/>
          <w:sz w:val="22"/>
          <w:szCs w:val="22"/>
        </w:rPr>
        <w:t>12</w:t>
      </w:r>
      <w:r w:rsidRPr="00DF557F">
        <w:rPr>
          <w:rFonts w:ascii="Arial" w:hAnsi="Arial" w:cs="Arial"/>
          <w:color w:val="000000" w:themeColor="text1"/>
          <w:sz w:val="22"/>
          <w:szCs w:val="22"/>
        </w:rPr>
        <w:fldChar w:fldCharType="end"/>
      </w:r>
      <w:r w:rsidRPr="00DF557F">
        <w:rPr>
          <w:rFonts w:ascii="Arial" w:hAnsi="Arial" w:cs="Arial"/>
          <w:color w:val="000000" w:themeColor="text1"/>
          <w:sz w:val="22"/>
          <w:szCs w:val="22"/>
        </w:rPr>
        <w:t>: Evidence romské populace na Úřadu práce ČR</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955"/>
        <w:gridCol w:w="1146"/>
      </w:tblGrid>
      <w:tr w:rsidR="00CA3065" w:rsidRPr="00CA3065" w14:paraId="7504F1BB" w14:textId="77777777" w:rsidTr="009227E7">
        <w:trPr>
          <w:trHeight w:val="374"/>
        </w:trPr>
        <w:tc>
          <w:tcPr>
            <w:tcW w:w="4576" w:type="dxa"/>
          </w:tcPr>
          <w:p w14:paraId="76725A89" w14:textId="77777777" w:rsidR="00CA3065" w:rsidRPr="00DF557F" w:rsidRDefault="00CA3065" w:rsidP="00CA3065">
            <w:pPr>
              <w:rPr>
                <w:rFonts w:ascii="Calibri" w:hAnsi="Calibri" w:cs="Calibri"/>
                <w:color w:val="000000"/>
                <w:sz w:val="22"/>
                <w:szCs w:val="22"/>
              </w:rPr>
            </w:pPr>
          </w:p>
        </w:tc>
        <w:tc>
          <w:tcPr>
            <w:tcW w:w="955" w:type="dxa"/>
          </w:tcPr>
          <w:p w14:paraId="1C084118"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Počet</w:t>
            </w:r>
          </w:p>
        </w:tc>
        <w:tc>
          <w:tcPr>
            <w:tcW w:w="1146" w:type="dxa"/>
          </w:tcPr>
          <w:p w14:paraId="03B5EAFF"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 xml:space="preserve">Podíl % </w:t>
            </w:r>
          </w:p>
        </w:tc>
      </w:tr>
      <w:tr w:rsidR="00CA3065" w:rsidRPr="00CA3065" w14:paraId="4DDE3FF0" w14:textId="77777777" w:rsidTr="009227E7">
        <w:trPr>
          <w:trHeight w:val="400"/>
        </w:trPr>
        <w:tc>
          <w:tcPr>
            <w:tcW w:w="4576" w:type="dxa"/>
          </w:tcPr>
          <w:p w14:paraId="59BA7C82"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Mají placenou práci (zaměstnaní)</w:t>
            </w:r>
          </w:p>
        </w:tc>
        <w:tc>
          <w:tcPr>
            <w:tcW w:w="955" w:type="dxa"/>
          </w:tcPr>
          <w:p w14:paraId="62475E84"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575</w:t>
            </w:r>
          </w:p>
        </w:tc>
        <w:tc>
          <w:tcPr>
            <w:tcW w:w="1146" w:type="dxa"/>
          </w:tcPr>
          <w:p w14:paraId="6701DF3E"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47,3</w:t>
            </w:r>
          </w:p>
        </w:tc>
      </w:tr>
      <w:tr w:rsidR="00CA3065" w:rsidRPr="00CA3065" w14:paraId="64BCCDA7" w14:textId="77777777" w:rsidTr="009227E7">
        <w:trPr>
          <w:trHeight w:val="374"/>
        </w:trPr>
        <w:tc>
          <w:tcPr>
            <w:tcW w:w="4576" w:type="dxa"/>
          </w:tcPr>
          <w:p w14:paraId="6247C209"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 xml:space="preserve">Nemají placenou práci </w:t>
            </w:r>
          </w:p>
        </w:tc>
        <w:tc>
          <w:tcPr>
            <w:tcW w:w="955" w:type="dxa"/>
          </w:tcPr>
          <w:p w14:paraId="75EBCA07" w14:textId="77777777" w:rsidR="00CA3065" w:rsidRPr="00DF557F" w:rsidRDefault="00CA3065" w:rsidP="00CA3065">
            <w:pPr>
              <w:rPr>
                <w:rFonts w:ascii="Calibri" w:hAnsi="Calibri" w:cs="Calibri"/>
                <w:color w:val="000000"/>
                <w:sz w:val="22"/>
                <w:szCs w:val="22"/>
              </w:rPr>
            </w:pPr>
          </w:p>
        </w:tc>
        <w:tc>
          <w:tcPr>
            <w:tcW w:w="1146" w:type="dxa"/>
          </w:tcPr>
          <w:p w14:paraId="71B26AEC" w14:textId="77777777" w:rsidR="00CA3065" w:rsidRPr="00DF557F" w:rsidRDefault="00CA3065" w:rsidP="00CA3065">
            <w:pPr>
              <w:rPr>
                <w:rFonts w:ascii="Calibri" w:hAnsi="Calibri" w:cs="Calibri"/>
                <w:color w:val="000000"/>
                <w:sz w:val="22"/>
                <w:szCs w:val="22"/>
              </w:rPr>
            </w:pPr>
          </w:p>
        </w:tc>
      </w:tr>
      <w:tr w:rsidR="00CA3065" w:rsidRPr="00CA3065" w14:paraId="049FBBCF" w14:textId="77777777" w:rsidTr="009227E7">
        <w:trPr>
          <w:trHeight w:val="374"/>
        </w:trPr>
        <w:tc>
          <w:tcPr>
            <w:tcW w:w="4576" w:type="dxa"/>
          </w:tcPr>
          <w:p w14:paraId="3A2A6B7E" w14:textId="3A1EEB29" w:rsidR="00CA3065" w:rsidRPr="00DF557F" w:rsidRDefault="000D2FA6" w:rsidP="00CA3065">
            <w:pPr>
              <w:rPr>
                <w:rFonts w:ascii="Calibri" w:hAnsi="Calibri" w:cs="Calibri"/>
                <w:color w:val="000000"/>
                <w:sz w:val="22"/>
                <w:szCs w:val="22"/>
              </w:rPr>
            </w:pPr>
            <w:r>
              <w:rPr>
                <w:rFonts w:ascii="Calibri" w:hAnsi="Calibri" w:cs="Calibri"/>
                <w:color w:val="000000"/>
                <w:sz w:val="22"/>
                <w:szCs w:val="22"/>
              </w:rPr>
              <w:t xml:space="preserve">   </w:t>
            </w:r>
            <w:r w:rsidR="00CA3065" w:rsidRPr="00DF557F">
              <w:rPr>
                <w:rFonts w:ascii="Calibri" w:hAnsi="Calibri" w:cs="Calibri"/>
                <w:color w:val="000000"/>
                <w:sz w:val="22"/>
                <w:szCs w:val="22"/>
              </w:rPr>
              <w:t xml:space="preserve"> → Evidovaní na ÚP ČR</w:t>
            </w:r>
          </w:p>
        </w:tc>
        <w:tc>
          <w:tcPr>
            <w:tcW w:w="955" w:type="dxa"/>
          </w:tcPr>
          <w:p w14:paraId="086A82DD" w14:textId="77777777" w:rsidR="00CA3065" w:rsidRPr="00DF557F" w:rsidRDefault="00CA3065" w:rsidP="00CA3065">
            <w:pPr>
              <w:rPr>
                <w:rFonts w:ascii="Calibri" w:hAnsi="Calibri" w:cs="Calibri"/>
                <w:color w:val="FF0000"/>
                <w:sz w:val="22"/>
                <w:szCs w:val="22"/>
              </w:rPr>
            </w:pPr>
            <w:r w:rsidRPr="00DF557F">
              <w:rPr>
                <w:rFonts w:ascii="Calibri" w:hAnsi="Calibri" w:cs="Calibri"/>
                <w:color w:val="000000"/>
                <w:sz w:val="22"/>
                <w:szCs w:val="22"/>
              </w:rPr>
              <w:t>317</w:t>
            </w:r>
          </w:p>
        </w:tc>
        <w:tc>
          <w:tcPr>
            <w:tcW w:w="1146" w:type="dxa"/>
          </w:tcPr>
          <w:p w14:paraId="792B13B3" w14:textId="77777777" w:rsidR="00CA3065" w:rsidRPr="00DF557F" w:rsidRDefault="00CA3065" w:rsidP="00CA3065">
            <w:pPr>
              <w:rPr>
                <w:rFonts w:ascii="Calibri" w:hAnsi="Calibri" w:cs="Calibri"/>
                <w:b/>
                <w:color w:val="000000"/>
                <w:sz w:val="22"/>
                <w:szCs w:val="22"/>
              </w:rPr>
            </w:pPr>
            <w:r w:rsidRPr="00DF557F">
              <w:rPr>
                <w:rFonts w:ascii="Calibri" w:hAnsi="Calibri" w:cs="Calibri"/>
                <w:b/>
                <w:sz w:val="22"/>
                <w:szCs w:val="22"/>
              </w:rPr>
              <w:t>26,1</w:t>
            </w:r>
          </w:p>
        </w:tc>
      </w:tr>
      <w:tr w:rsidR="00CA3065" w:rsidRPr="00CA3065" w14:paraId="22C0805C" w14:textId="77777777" w:rsidTr="009227E7">
        <w:trPr>
          <w:trHeight w:val="400"/>
        </w:trPr>
        <w:tc>
          <w:tcPr>
            <w:tcW w:w="4576" w:type="dxa"/>
          </w:tcPr>
          <w:p w14:paraId="7EF49863" w14:textId="5FC537D3" w:rsidR="00CA3065" w:rsidRPr="00DF557F" w:rsidRDefault="000D2FA6" w:rsidP="00CA3065">
            <w:pPr>
              <w:rPr>
                <w:rFonts w:ascii="Calibri" w:hAnsi="Calibri" w:cs="Calibri"/>
                <w:color w:val="000000"/>
                <w:sz w:val="22"/>
                <w:szCs w:val="22"/>
              </w:rPr>
            </w:pPr>
            <w:r>
              <w:rPr>
                <w:rFonts w:ascii="Calibri" w:hAnsi="Calibri" w:cs="Calibri"/>
                <w:color w:val="000000"/>
                <w:sz w:val="22"/>
                <w:szCs w:val="22"/>
              </w:rPr>
              <w:t xml:space="preserve">   </w:t>
            </w:r>
            <w:r w:rsidR="00CA3065" w:rsidRPr="00DF557F">
              <w:rPr>
                <w:rFonts w:ascii="Calibri" w:hAnsi="Calibri" w:cs="Calibri"/>
                <w:color w:val="000000"/>
                <w:sz w:val="22"/>
                <w:szCs w:val="22"/>
              </w:rPr>
              <w:t xml:space="preserve"> → Nejsou v evidenci ÚP ČR</w:t>
            </w:r>
          </w:p>
        </w:tc>
        <w:tc>
          <w:tcPr>
            <w:tcW w:w="955" w:type="dxa"/>
          </w:tcPr>
          <w:p w14:paraId="088703E8"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323</w:t>
            </w:r>
          </w:p>
        </w:tc>
        <w:tc>
          <w:tcPr>
            <w:tcW w:w="1146" w:type="dxa"/>
          </w:tcPr>
          <w:p w14:paraId="3EAD8B29"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26,6</w:t>
            </w:r>
          </w:p>
        </w:tc>
      </w:tr>
      <w:tr w:rsidR="00CA3065" w:rsidRPr="00CA3065" w14:paraId="0F8F0B1A" w14:textId="77777777" w:rsidTr="009227E7">
        <w:trPr>
          <w:trHeight w:val="374"/>
        </w:trPr>
        <w:tc>
          <w:tcPr>
            <w:tcW w:w="4576" w:type="dxa"/>
          </w:tcPr>
          <w:p w14:paraId="4E090271" w14:textId="1F3E8AC0" w:rsidR="00CA3065" w:rsidRPr="00DF557F" w:rsidRDefault="00FB5B06" w:rsidP="00CA3065">
            <w:pPr>
              <w:rPr>
                <w:rFonts w:ascii="Calibri" w:hAnsi="Calibri" w:cs="Calibri"/>
                <w:b/>
                <w:color w:val="000000"/>
                <w:sz w:val="22"/>
                <w:szCs w:val="22"/>
              </w:rPr>
            </w:pPr>
            <w:r>
              <w:rPr>
                <w:rFonts w:ascii="Calibri" w:hAnsi="Calibri" w:cs="Calibri"/>
                <w:b/>
                <w:color w:val="000000"/>
                <w:sz w:val="22"/>
                <w:szCs w:val="22"/>
              </w:rPr>
              <w:t>Celkem osoby ve věku 20</w:t>
            </w:r>
            <w:r w:rsidRPr="007733F0">
              <w:rPr>
                <w:rFonts w:ascii="Arial" w:hAnsi="Arial" w:cs="Arial"/>
                <w:sz w:val="22"/>
                <w:szCs w:val="22"/>
              </w:rPr>
              <w:t>–</w:t>
            </w:r>
            <w:r w:rsidR="00CA3065" w:rsidRPr="00DF557F">
              <w:rPr>
                <w:rFonts w:ascii="Calibri" w:hAnsi="Calibri" w:cs="Calibri"/>
                <w:b/>
                <w:color w:val="000000"/>
                <w:sz w:val="22"/>
                <w:szCs w:val="22"/>
              </w:rPr>
              <w:t>64 let</w:t>
            </w:r>
          </w:p>
        </w:tc>
        <w:tc>
          <w:tcPr>
            <w:tcW w:w="955" w:type="dxa"/>
          </w:tcPr>
          <w:p w14:paraId="4AAF8BA8" w14:textId="77777777" w:rsidR="00CA3065" w:rsidRPr="00DF557F" w:rsidRDefault="00CA3065" w:rsidP="00CA3065">
            <w:pPr>
              <w:rPr>
                <w:rFonts w:ascii="Calibri" w:hAnsi="Calibri" w:cs="Calibri"/>
                <w:b/>
                <w:color w:val="FF0000"/>
                <w:sz w:val="22"/>
                <w:szCs w:val="22"/>
              </w:rPr>
            </w:pPr>
            <w:r w:rsidRPr="00DF557F">
              <w:rPr>
                <w:rFonts w:ascii="Calibri" w:hAnsi="Calibri" w:cs="Calibri"/>
                <w:b/>
                <w:color w:val="000000"/>
                <w:sz w:val="22"/>
                <w:szCs w:val="22"/>
              </w:rPr>
              <w:t>1215</w:t>
            </w:r>
          </w:p>
        </w:tc>
        <w:tc>
          <w:tcPr>
            <w:tcW w:w="1146" w:type="dxa"/>
          </w:tcPr>
          <w:p w14:paraId="4B8D875E"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100,0</w:t>
            </w:r>
          </w:p>
        </w:tc>
      </w:tr>
    </w:tbl>
    <w:p w14:paraId="7DA991C6" w14:textId="3875823F" w:rsidR="00CA3065" w:rsidRDefault="00CA3065" w:rsidP="00227159">
      <w:pPr>
        <w:tabs>
          <w:tab w:val="left" w:pos="1905"/>
        </w:tabs>
        <w:jc w:val="both"/>
        <w:rPr>
          <w:rFonts w:ascii="Arial" w:hAnsi="Arial" w:cs="Arial"/>
          <w:i/>
          <w:sz w:val="22"/>
          <w:szCs w:val="22"/>
        </w:rPr>
      </w:pPr>
      <w:r w:rsidRPr="00CA3065">
        <w:rPr>
          <w:rFonts w:ascii="Arial" w:hAnsi="Arial" w:cs="Arial"/>
          <w:i/>
          <w:sz w:val="22"/>
          <w:szCs w:val="22"/>
        </w:rPr>
        <w:t xml:space="preserve">Zdroj: </w:t>
      </w:r>
      <w:r w:rsidR="000A4163">
        <w:rPr>
          <w:rFonts w:ascii="Arial" w:hAnsi="Arial" w:cs="Arial"/>
          <w:i/>
          <w:sz w:val="22"/>
          <w:szCs w:val="22"/>
        </w:rPr>
        <w:t>RILSA</w:t>
      </w:r>
      <w:r w:rsidR="00227159">
        <w:rPr>
          <w:rFonts w:ascii="Arial" w:hAnsi="Arial" w:cs="Arial"/>
          <w:i/>
          <w:sz w:val="22"/>
          <w:szCs w:val="22"/>
        </w:rPr>
        <w:tab/>
      </w:r>
    </w:p>
    <w:p w14:paraId="0F126ACE" w14:textId="73CEEE8C" w:rsidR="00227159" w:rsidRDefault="00227159" w:rsidP="00227159">
      <w:pPr>
        <w:tabs>
          <w:tab w:val="left" w:pos="1905"/>
        </w:tabs>
        <w:jc w:val="both"/>
        <w:rPr>
          <w:rFonts w:ascii="Arial" w:hAnsi="Arial" w:cs="Arial"/>
          <w:i/>
          <w:sz w:val="22"/>
          <w:szCs w:val="22"/>
        </w:rPr>
      </w:pPr>
    </w:p>
    <w:p w14:paraId="64A27555" w14:textId="01305044" w:rsidR="00227159" w:rsidRPr="00CA3065" w:rsidRDefault="0021560F" w:rsidP="00227159">
      <w:pPr>
        <w:tabs>
          <w:tab w:val="left" w:pos="1905"/>
        </w:tabs>
        <w:jc w:val="both"/>
        <w:rPr>
          <w:rFonts w:ascii="Arial" w:hAnsi="Arial" w:cs="Arial"/>
          <w:i/>
          <w:sz w:val="22"/>
          <w:szCs w:val="22"/>
        </w:rPr>
      </w:pPr>
      <w:r>
        <w:rPr>
          <w:rFonts w:ascii="Arial" w:hAnsi="Arial" w:cs="Arial"/>
          <w:b/>
          <w:color w:val="5B9BD5" w:themeColor="accent1"/>
          <w:sz w:val="22"/>
          <w:szCs w:val="22"/>
        </w:rPr>
        <w:t>Z</w:t>
      </w:r>
      <w:r w:rsidR="00227159" w:rsidRPr="00B25D25">
        <w:rPr>
          <w:rFonts w:ascii="Arial" w:hAnsi="Arial" w:cs="Arial"/>
          <w:b/>
          <w:color w:val="5B9BD5" w:themeColor="accent1"/>
          <w:sz w:val="22"/>
          <w:szCs w:val="22"/>
        </w:rPr>
        <w:t>aměstnanost mladých lidí</w:t>
      </w:r>
    </w:p>
    <w:p w14:paraId="6D4A5502" w14:textId="77777777" w:rsidR="00CA3065" w:rsidRPr="00CA3065" w:rsidRDefault="00CA3065" w:rsidP="00CA3065">
      <w:pPr>
        <w:jc w:val="both"/>
        <w:rPr>
          <w:rFonts w:ascii="Arial" w:hAnsi="Arial" w:cs="Arial"/>
          <w:sz w:val="22"/>
          <w:szCs w:val="22"/>
        </w:rPr>
      </w:pPr>
    </w:p>
    <w:p w14:paraId="57AC2623" w14:textId="7CBC088A" w:rsidR="00CA3065" w:rsidRPr="00B25D25" w:rsidRDefault="00CA3065" w:rsidP="00CA3065">
      <w:pPr>
        <w:jc w:val="both"/>
        <w:rPr>
          <w:rFonts w:ascii="Arial" w:hAnsi="Arial" w:cs="Arial"/>
          <w:b/>
          <w:sz w:val="22"/>
          <w:szCs w:val="22"/>
        </w:rPr>
      </w:pPr>
      <w:r w:rsidRPr="00CA3065">
        <w:rPr>
          <w:rFonts w:ascii="Arial" w:hAnsi="Arial" w:cs="Arial"/>
          <w:b/>
          <w:sz w:val="22"/>
          <w:szCs w:val="22"/>
        </w:rPr>
        <w:t>Podíl os</w:t>
      </w:r>
      <w:r w:rsidR="00FB5B06">
        <w:rPr>
          <w:rFonts w:ascii="Arial" w:hAnsi="Arial" w:cs="Arial"/>
          <w:b/>
          <w:sz w:val="22"/>
          <w:szCs w:val="22"/>
        </w:rPr>
        <w:t>ob z romské populace ve věku 16</w:t>
      </w:r>
      <w:r w:rsidR="00FB5B06" w:rsidRPr="00FB5B06">
        <w:rPr>
          <w:rFonts w:ascii="Arial" w:hAnsi="Arial" w:cs="Arial"/>
          <w:b/>
          <w:sz w:val="22"/>
          <w:szCs w:val="22"/>
        </w:rPr>
        <w:t>–</w:t>
      </w:r>
      <w:r w:rsidRPr="00CA3065">
        <w:rPr>
          <w:rFonts w:ascii="Arial" w:hAnsi="Arial" w:cs="Arial"/>
          <w:b/>
          <w:sz w:val="22"/>
          <w:szCs w:val="22"/>
        </w:rPr>
        <w:t>29 let, které nejsou zaměstnané a ani nenavštěvují školu či</w:t>
      </w:r>
      <w:r w:rsidR="00B25D25">
        <w:rPr>
          <w:rFonts w:ascii="Arial" w:hAnsi="Arial" w:cs="Arial"/>
          <w:b/>
          <w:sz w:val="22"/>
          <w:szCs w:val="22"/>
        </w:rPr>
        <w:t xml:space="preserve"> odbornou přípravu, je 51,5 %. </w:t>
      </w:r>
      <w:r w:rsidRPr="00CA3065">
        <w:rPr>
          <w:rFonts w:ascii="Arial" w:hAnsi="Arial" w:cs="Arial"/>
          <w:sz w:val="22"/>
          <w:szCs w:val="22"/>
        </w:rPr>
        <w:t>Tento indikátor je podobně</w:t>
      </w:r>
      <w:r w:rsidRPr="00CA3065">
        <w:rPr>
          <w:rFonts w:ascii="Arial" w:hAnsi="Arial" w:cs="Arial"/>
          <w:sz w:val="22"/>
          <w:szCs w:val="22"/>
          <w:vertAlign w:val="superscript"/>
        </w:rPr>
        <w:footnoteReference w:id="90"/>
      </w:r>
      <w:r w:rsidRPr="00CA3065">
        <w:rPr>
          <w:rFonts w:ascii="Arial" w:hAnsi="Arial" w:cs="Arial"/>
          <w:sz w:val="22"/>
          <w:szCs w:val="22"/>
        </w:rPr>
        <w:t xml:space="preserve"> sledován </w:t>
      </w:r>
      <w:r w:rsidRPr="00CA3065">
        <w:rPr>
          <w:rFonts w:ascii="Arial" w:hAnsi="Arial" w:cs="Arial"/>
          <w:sz w:val="22"/>
          <w:szCs w:val="22"/>
        </w:rPr>
        <w:lastRenderedPageBreak/>
        <w:t>pro obecnou populac</w:t>
      </w:r>
      <w:r w:rsidR="00FB5B06">
        <w:rPr>
          <w:rFonts w:ascii="Arial" w:hAnsi="Arial" w:cs="Arial"/>
          <w:sz w:val="22"/>
          <w:szCs w:val="22"/>
        </w:rPr>
        <w:t>i v ČR pro věkovou kategorii 15</w:t>
      </w:r>
      <w:r w:rsidR="00FB5B06" w:rsidRPr="007733F0">
        <w:rPr>
          <w:rFonts w:ascii="Arial" w:hAnsi="Arial" w:cs="Arial"/>
          <w:sz w:val="22"/>
          <w:szCs w:val="22"/>
        </w:rPr>
        <w:t>–</w:t>
      </w:r>
      <w:r w:rsidRPr="00CA3065">
        <w:rPr>
          <w:rFonts w:ascii="Arial" w:hAnsi="Arial" w:cs="Arial"/>
          <w:sz w:val="22"/>
          <w:szCs w:val="22"/>
        </w:rPr>
        <w:t>29</w:t>
      </w:r>
      <w:r w:rsidR="000D2FA6">
        <w:rPr>
          <w:rFonts w:ascii="Arial" w:hAnsi="Arial" w:cs="Arial"/>
          <w:sz w:val="22"/>
          <w:szCs w:val="22"/>
        </w:rPr>
        <w:t xml:space="preserve"> </w:t>
      </w:r>
      <w:r w:rsidRPr="00CA3065">
        <w:rPr>
          <w:rFonts w:ascii="Arial" w:hAnsi="Arial" w:cs="Arial"/>
          <w:sz w:val="22"/>
          <w:szCs w:val="22"/>
        </w:rPr>
        <w:t>let a dosahuje 10,9 %. Z údajů je zřejmý vysoký rozdíl u obecné a romské populace.</w:t>
      </w:r>
    </w:p>
    <w:p w14:paraId="023FE2A9" w14:textId="77777777" w:rsidR="00CA3065" w:rsidRPr="00CA3065" w:rsidRDefault="00CA3065" w:rsidP="00CA3065">
      <w:pPr>
        <w:jc w:val="both"/>
        <w:rPr>
          <w:rFonts w:ascii="Arial" w:hAnsi="Arial" w:cs="Arial"/>
          <w:i/>
          <w:sz w:val="22"/>
          <w:szCs w:val="22"/>
        </w:rPr>
      </w:pPr>
    </w:p>
    <w:p w14:paraId="67E72DFB" w14:textId="02F4722E" w:rsidR="00DF557F" w:rsidRPr="00DF557F" w:rsidRDefault="00DF557F" w:rsidP="00DF557F">
      <w:pPr>
        <w:pStyle w:val="Titulek"/>
        <w:keepNext/>
        <w:rPr>
          <w:rFonts w:ascii="Arial" w:hAnsi="Arial" w:cs="Arial"/>
          <w:color w:val="000000" w:themeColor="text1"/>
          <w:sz w:val="22"/>
          <w:szCs w:val="22"/>
        </w:rPr>
      </w:pPr>
      <w:bookmarkStart w:id="63" w:name="_Toc155696130"/>
      <w:r w:rsidRPr="00DF557F">
        <w:rPr>
          <w:rFonts w:ascii="Arial" w:hAnsi="Arial" w:cs="Arial"/>
          <w:color w:val="000000" w:themeColor="text1"/>
          <w:sz w:val="22"/>
          <w:szCs w:val="22"/>
        </w:rPr>
        <w:t xml:space="preserve">Tabulka </w:t>
      </w:r>
      <w:r w:rsidRPr="00DF557F">
        <w:rPr>
          <w:rFonts w:ascii="Arial" w:hAnsi="Arial" w:cs="Arial"/>
          <w:color w:val="000000" w:themeColor="text1"/>
          <w:sz w:val="22"/>
          <w:szCs w:val="22"/>
        </w:rPr>
        <w:fldChar w:fldCharType="begin"/>
      </w:r>
      <w:r w:rsidRPr="00DF557F">
        <w:rPr>
          <w:rFonts w:ascii="Arial" w:hAnsi="Arial" w:cs="Arial"/>
          <w:color w:val="000000" w:themeColor="text1"/>
          <w:sz w:val="22"/>
          <w:szCs w:val="22"/>
        </w:rPr>
        <w:instrText xml:space="preserve"> SEQ Tabulka \* ARABIC </w:instrText>
      </w:r>
      <w:r w:rsidRPr="00DF557F">
        <w:rPr>
          <w:rFonts w:ascii="Arial" w:hAnsi="Arial" w:cs="Arial"/>
          <w:color w:val="000000" w:themeColor="text1"/>
          <w:sz w:val="22"/>
          <w:szCs w:val="22"/>
        </w:rPr>
        <w:fldChar w:fldCharType="separate"/>
      </w:r>
      <w:r w:rsidR="00D4660D">
        <w:rPr>
          <w:rFonts w:ascii="Arial" w:hAnsi="Arial" w:cs="Arial"/>
          <w:noProof/>
          <w:color w:val="000000" w:themeColor="text1"/>
          <w:sz w:val="22"/>
          <w:szCs w:val="22"/>
        </w:rPr>
        <w:t>13</w:t>
      </w:r>
      <w:r w:rsidRPr="00DF557F">
        <w:rPr>
          <w:rFonts w:ascii="Arial" w:hAnsi="Arial" w:cs="Arial"/>
          <w:color w:val="000000" w:themeColor="text1"/>
          <w:sz w:val="22"/>
          <w:szCs w:val="22"/>
        </w:rPr>
        <w:fldChar w:fldCharType="end"/>
      </w:r>
      <w:r w:rsidRPr="00DF557F">
        <w:rPr>
          <w:rFonts w:ascii="Arial" w:hAnsi="Arial" w:cs="Arial"/>
          <w:color w:val="000000" w:themeColor="text1"/>
          <w:sz w:val="22"/>
          <w:szCs w:val="22"/>
        </w:rPr>
        <w:t>: Zaměstnanost a účast na vzdělávání mla</w:t>
      </w:r>
      <w:r w:rsidR="00FB5B06">
        <w:rPr>
          <w:rFonts w:ascii="Arial" w:hAnsi="Arial" w:cs="Arial"/>
          <w:color w:val="000000" w:themeColor="text1"/>
          <w:sz w:val="22"/>
          <w:szCs w:val="22"/>
        </w:rPr>
        <w:t>dých lidí v romské populaci (16</w:t>
      </w:r>
      <w:r w:rsidR="00FB5B06" w:rsidRPr="007733F0">
        <w:rPr>
          <w:rFonts w:ascii="Arial" w:hAnsi="Arial" w:cs="Arial"/>
          <w:sz w:val="22"/>
          <w:szCs w:val="22"/>
        </w:rPr>
        <w:t>–</w:t>
      </w:r>
      <w:r w:rsidRPr="00DF557F">
        <w:rPr>
          <w:rFonts w:ascii="Arial" w:hAnsi="Arial" w:cs="Arial"/>
          <w:color w:val="000000" w:themeColor="text1"/>
          <w:sz w:val="22"/>
          <w:szCs w:val="22"/>
        </w:rPr>
        <w:t>29 let)</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731"/>
        <w:gridCol w:w="850"/>
      </w:tblGrid>
      <w:tr w:rsidR="00CA3065" w:rsidRPr="00CA3065" w14:paraId="2C0413C4" w14:textId="77777777" w:rsidTr="009227E7">
        <w:tc>
          <w:tcPr>
            <w:tcW w:w="5240" w:type="dxa"/>
          </w:tcPr>
          <w:p w14:paraId="2ADBE60E" w14:textId="77777777" w:rsidR="00CA3065" w:rsidRPr="00DF557F" w:rsidRDefault="00CA3065" w:rsidP="00CA3065">
            <w:pPr>
              <w:rPr>
                <w:rFonts w:ascii="Calibri" w:hAnsi="Calibri" w:cs="Calibri"/>
                <w:color w:val="000000"/>
                <w:sz w:val="22"/>
                <w:szCs w:val="22"/>
              </w:rPr>
            </w:pPr>
          </w:p>
        </w:tc>
        <w:tc>
          <w:tcPr>
            <w:tcW w:w="709" w:type="dxa"/>
          </w:tcPr>
          <w:p w14:paraId="511578D5"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Počet</w:t>
            </w:r>
          </w:p>
        </w:tc>
        <w:tc>
          <w:tcPr>
            <w:tcW w:w="850" w:type="dxa"/>
          </w:tcPr>
          <w:p w14:paraId="3FC963BD"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Podíl %</w:t>
            </w:r>
          </w:p>
        </w:tc>
      </w:tr>
      <w:tr w:rsidR="00CA3065" w:rsidRPr="00CA3065" w14:paraId="7A0D1EDB" w14:textId="77777777" w:rsidTr="009227E7">
        <w:tc>
          <w:tcPr>
            <w:tcW w:w="5240" w:type="dxa"/>
          </w:tcPr>
          <w:p w14:paraId="33771255"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Mají placenou práci (zaměstnaní)</w:t>
            </w:r>
          </w:p>
        </w:tc>
        <w:tc>
          <w:tcPr>
            <w:tcW w:w="709" w:type="dxa"/>
          </w:tcPr>
          <w:p w14:paraId="7A070F55"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142</w:t>
            </w:r>
          </w:p>
        </w:tc>
        <w:tc>
          <w:tcPr>
            <w:tcW w:w="850" w:type="dxa"/>
          </w:tcPr>
          <w:p w14:paraId="7BE42284"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33,1</w:t>
            </w:r>
          </w:p>
        </w:tc>
      </w:tr>
      <w:tr w:rsidR="00CA3065" w:rsidRPr="00CA3065" w14:paraId="74B8FF35" w14:textId="77777777" w:rsidTr="009227E7">
        <w:tc>
          <w:tcPr>
            <w:tcW w:w="5240" w:type="dxa"/>
          </w:tcPr>
          <w:p w14:paraId="6465AFF7"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 xml:space="preserve">Nemají placenou práci </w:t>
            </w:r>
          </w:p>
        </w:tc>
        <w:tc>
          <w:tcPr>
            <w:tcW w:w="709" w:type="dxa"/>
          </w:tcPr>
          <w:p w14:paraId="2C1C930A"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287</w:t>
            </w:r>
          </w:p>
        </w:tc>
        <w:tc>
          <w:tcPr>
            <w:tcW w:w="850" w:type="dxa"/>
          </w:tcPr>
          <w:p w14:paraId="5F41A738" w14:textId="77777777" w:rsidR="00CA3065" w:rsidRPr="00DF557F" w:rsidRDefault="00CA3065" w:rsidP="00CA3065">
            <w:pPr>
              <w:rPr>
                <w:rFonts w:ascii="Calibri" w:hAnsi="Calibri" w:cs="Calibri"/>
                <w:color w:val="000000"/>
                <w:sz w:val="22"/>
                <w:szCs w:val="22"/>
              </w:rPr>
            </w:pPr>
          </w:p>
        </w:tc>
      </w:tr>
      <w:tr w:rsidR="00CA3065" w:rsidRPr="00CA3065" w14:paraId="1336CD6D" w14:textId="77777777" w:rsidTr="009227E7">
        <w:tc>
          <w:tcPr>
            <w:tcW w:w="5240" w:type="dxa"/>
          </w:tcPr>
          <w:p w14:paraId="78239BB9" w14:textId="725746C9" w:rsidR="00CA3065" w:rsidRPr="00DF557F" w:rsidRDefault="000D2FA6" w:rsidP="00CA3065">
            <w:pPr>
              <w:rPr>
                <w:rFonts w:ascii="Calibri" w:hAnsi="Calibri" w:cs="Calibri"/>
                <w:color w:val="000000"/>
                <w:sz w:val="22"/>
                <w:szCs w:val="22"/>
              </w:rPr>
            </w:pPr>
            <w:r>
              <w:rPr>
                <w:rFonts w:ascii="Calibri" w:hAnsi="Calibri" w:cs="Calibri"/>
                <w:color w:val="000000"/>
                <w:sz w:val="22"/>
                <w:szCs w:val="22"/>
              </w:rPr>
              <w:t xml:space="preserve">     </w:t>
            </w:r>
            <w:r w:rsidR="00CA3065" w:rsidRPr="00DF557F">
              <w:rPr>
                <w:rFonts w:ascii="Calibri" w:hAnsi="Calibri" w:cs="Calibri"/>
                <w:color w:val="000000"/>
                <w:sz w:val="22"/>
                <w:szCs w:val="22"/>
              </w:rPr>
              <w:t xml:space="preserve"> → pracovali v posledních 4 týdnech za odměnu</w:t>
            </w:r>
          </w:p>
        </w:tc>
        <w:tc>
          <w:tcPr>
            <w:tcW w:w="709" w:type="dxa"/>
          </w:tcPr>
          <w:p w14:paraId="0919F1A3"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5</w:t>
            </w:r>
          </w:p>
        </w:tc>
        <w:tc>
          <w:tcPr>
            <w:tcW w:w="850" w:type="dxa"/>
          </w:tcPr>
          <w:p w14:paraId="43579D35"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1,2</w:t>
            </w:r>
          </w:p>
        </w:tc>
      </w:tr>
      <w:tr w:rsidR="00CA3065" w:rsidRPr="00CA3065" w14:paraId="60823E73" w14:textId="77777777" w:rsidTr="009227E7">
        <w:tc>
          <w:tcPr>
            <w:tcW w:w="5240" w:type="dxa"/>
          </w:tcPr>
          <w:p w14:paraId="387399E7" w14:textId="5BDDFD77" w:rsidR="00CA3065" w:rsidRPr="00DF557F" w:rsidRDefault="000D2FA6" w:rsidP="00CA3065">
            <w:pPr>
              <w:rPr>
                <w:rFonts w:ascii="Calibri" w:hAnsi="Calibri" w:cs="Calibri"/>
                <w:color w:val="000000"/>
                <w:sz w:val="22"/>
                <w:szCs w:val="22"/>
              </w:rPr>
            </w:pPr>
            <w:r>
              <w:rPr>
                <w:rFonts w:ascii="Calibri" w:hAnsi="Calibri" w:cs="Calibri"/>
                <w:color w:val="000000"/>
                <w:sz w:val="22"/>
                <w:szCs w:val="22"/>
              </w:rPr>
              <w:t xml:space="preserve">     </w:t>
            </w:r>
            <w:r w:rsidR="00CA3065" w:rsidRPr="00DF557F">
              <w:rPr>
                <w:rFonts w:ascii="Calibri" w:hAnsi="Calibri" w:cs="Calibri"/>
                <w:color w:val="000000"/>
                <w:sz w:val="22"/>
                <w:szCs w:val="22"/>
              </w:rPr>
              <w:t xml:space="preserve"> → studují v denním nebo kombinovaném studiu</w:t>
            </w:r>
          </w:p>
        </w:tc>
        <w:tc>
          <w:tcPr>
            <w:tcW w:w="709" w:type="dxa"/>
          </w:tcPr>
          <w:p w14:paraId="45E3FB73"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58</w:t>
            </w:r>
          </w:p>
        </w:tc>
        <w:tc>
          <w:tcPr>
            <w:tcW w:w="850" w:type="dxa"/>
          </w:tcPr>
          <w:p w14:paraId="56323E06"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13,5</w:t>
            </w:r>
          </w:p>
        </w:tc>
      </w:tr>
      <w:tr w:rsidR="00CA3065" w:rsidRPr="00CA3065" w14:paraId="72868382" w14:textId="77777777" w:rsidTr="009227E7">
        <w:tc>
          <w:tcPr>
            <w:tcW w:w="5240" w:type="dxa"/>
          </w:tcPr>
          <w:p w14:paraId="7FA2AC8C" w14:textId="605048DF" w:rsidR="00CA3065" w:rsidRPr="00DF557F" w:rsidRDefault="000D2FA6" w:rsidP="00CA3065">
            <w:pPr>
              <w:rPr>
                <w:rFonts w:ascii="Calibri" w:hAnsi="Calibri" w:cs="Calibri"/>
                <w:color w:val="000000"/>
                <w:sz w:val="22"/>
                <w:szCs w:val="22"/>
              </w:rPr>
            </w:pPr>
            <w:r>
              <w:rPr>
                <w:rFonts w:ascii="Calibri" w:hAnsi="Calibri" w:cs="Calibri"/>
                <w:color w:val="000000"/>
                <w:sz w:val="22"/>
                <w:szCs w:val="22"/>
              </w:rPr>
              <w:t xml:space="preserve">     </w:t>
            </w:r>
            <w:r w:rsidR="00CA3065" w:rsidRPr="00DF557F">
              <w:rPr>
                <w:rFonts w:ascii="Calibri" w:hAnsi="Calibri" w:cs="Calibri"/>
                <w:color w:val="000000"/>
                <w:sz w:val="22"/>
                <w:szCs w:val="22"/>
              </w:rPr>
              <w:t xml:space="preserve"> → absolvovali kurz v posledních 4 týdnech</w:t>
            </w:r>
          </w:p>
        </w:tc>
        <w:tc>
          <w:tcPr>
            <w:tcW w:w="709" w:type="dxa"/>
          </w:tcPr>
          <w:p w14:paraId="1EC270D8"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3</w:t>
            </w:r>
          </w:p>
        </w:tc>
        <w:tc>
          <w:tcPr>
            <w:tcW w:w="850" w:type="dxa"/>
          </w:tcPr>
          <w:p w14:paraId="246FDD38"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0,7</w:t>
            </w:r>
          </w:p>
        </w:tc>
      </w:tr>
      <w:tr w:rsidR="00CA3065" w:rsidRPr="00CA3065" w14:paraId="4F69C5E1" w14:textId="77777777" w:rsidTr="009227E7">
        <w:tc>
          <w:tcPr>
            <w:tcW w:w="5240" w:type="dxa"/>
          </w:tcPr>
          <w:p w14:paraId="2D700E16"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Ostatní (mimo zaměstnání a vzdělávání)</w:t>
            </w:r>
          </w:p>
        </w:tc>
        <w:tc>
          <w:tcPr>
            <w:tcW w:w="709" w:type="dxa"/>
          </w:tcPr>
          <w:p w14:paraId="3ED91F36" w14:textId="77777777" w:rsidR="00CA3065" w:rsidRPr="00DF557F" w:rsidRDefault="00CA3065" w:rsidP="00CA3065">
            <w:pPr>
              <w:rPr>
                <w:rFonts w:ascii="Calibri" w:hAnsi="Calibri" w:cs="Calibri"/>
                <w:color w:val="000000"/>
                <w:sz w:val="22"/>
                <w:szCs w:val="22"/>
              </w:rPr>
            </w:pPr>
            <w:r w:rsidRPr="00DF557F">
              <w:rPr>
                <w:rFonts w:ascii="Calibri" w:hAnsi="Calibri" w:cs="Calibri"/>
                <w:color w:val="000000"/>
                <w:sz w:val="22"/>
                <w:szCs w:val="22"/>
              </w:rPr>
              <w:t>221</w:t>
            </w:r>
          </w:p>
        </w:tc>
        <w:tc>
          <w:tcPr>
            <w:tcW w:w="850" w:type="dxa"/>
          </w:tcPr>
          <w:p w14:paraId="2A8F1D74" w14:textId="77777777" w:rsidR="00CA3065" w:rsidRPr="00DF557F" w:rsidRDefault="00CA3065" w:rsidP="00CA3065">
            <w:pPr>
              <w:rPr>
                <w:rFonts w:ascii="Calibri" w:hAnsi="Calibri" w:cs="Calibri"/>
                <w:b/>
                <w:color w:val="000000"/>
                <w:sz w:val="22"/>
                <w:szCs w:val="22"/>
              </w:rPr>
            </w:pPr>
            <w:r w:rsidRPr="00DF557F">
              <w:rPr>
                <w:rFonts w:ascii="Calibri" w:hAnsi="Calibri" w:cs="Calibri"/>
                <w:b/>
                <w:sz w:val="22"/>
                <w:szCs w:val="22"/>
              </w:rPr>
              <w:t>51,5</w:t>
            </w:r>
          </w:p>
        </w:tc>
      </w:tr>
      <w:tr w:rsidR="00CA3065" w:rsidRPr="00CA3065" w14:paraId="7859350A" w14:textId="77777777" w:rsidTr="009227E7">
        <w:tc>
          <w:tcPr>
            <w:tcW w:w="5240" w:type="dxa"/>
          </w:tcPr>
          <w:p w14:paraId="27D9214E" w14:textId="21DB9BAB" w:rsidR="00CA3065" w:rsidRPr="00DF557F" w:rsidRDefault="00FB5B06" w:rsidP="00CA3065">
            <w:pPr>
              <w:rPr>
                <w:rFonts w:ascii="Calibri" w:hAnsi="Calibri" w:cs="Calibri"/>
                <w:b/>
                <w:color w:val="000000"/>
                <w:sz w:val="22"/>
                <w:szCs w:val="22"/>
              </w:rPr>
            </w:pPr>
            <w:r>
              <w:rPr>
                <w:rFonts w:ascii="Calibri" w:hAnsi="Calibri" w:cs="Calibri"/>
                <w:b/>
                <w:color w:val="000000"/>
                <w:sz w:val="22"/>
                <w:szCs w:val="22"/>
              </w:rPr>
              <w:t>Celkem osoby ve věku 16</w:t>
            </w:r>
            <w:r w:rsidRPr="00FB5B06">
              <w:rPr>
                <w:rFonts w:ascii="Arial" w:hAnsi="Arial" w:cs="Arial"/>
                <w:b/>
                <w:sz w:val="22"/>
                <w:szCs w:val="22"/>
              </w:rPr>
              <w:t>–</w:t>
            </w:r>
            <w:r w:rsidR="00CA3065" w:rsidRPr="00DF557F">
              <w:rPr>
                <w:rFonts w:ascii="Calibri" w:hAnsi="Calibri" w:cs="Calibri"/>
                <w:b/>
                <w:color w:val="000000"/>
                <w:sz w:val="22"/>
                <w:szCs w:val="22"/>
              </w:rPr>
              <w:t>29 let</w:t>
            </w:r>
          </w:p>
        </w:tc>
        <w:tc>
          <w:tcPr>
            <w:tcW w:w="709" w:type="dxa"/>
          </w:tcPr>
          <w:p w14:paraId="4FDF7BA3"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429</w:t>
            </w:r>
          </w:p>
        </w:tc>
        <w:tc>
          <w:tcPr>
            <w:tcW w:w="850" w:type="dxa"/>
          </w:tcPr>
          <w:p w14:paraId="4B96EEEF" w14:textId="77777777" w:rsidR="00CA3065" w:rsidRPr="00DF557F" w:rsidRDefault="00CA3065" w:rsidP="00CA3065">
            <w:pPr>
              <w:rPr>
                <w:rFonts w:ascii="Calibri" w:hAnsi="Calibri" w:cs="Calibri"/>
                <w:b/>
                <w:color w:val="000000"/>
                <w:sz w:val="22"/>
                <w:szCs w:val="22"/>
              </w:rPr>
            </w:pPr>
            <w:r w:rsidRPr="00DF557F">
              <w:rPr>
                <w:rFonts w:ascii="Calibri" w:hAnsi="Calibri" w:cs="Calibri"/>
                <w:b/>
                <w:color w:val="000000"/>
                <w:sz w:val="22"/>
                <w:szCs w:val="22"/>
              </w:rPr>
              <w:t>100,0</w:t>
            </w:r>
          </w:p>
        </w:tc>
      </w:tr>
    </w:tbl>
    <w:p w14:paraId="1154C842" w14:textId="4FA7D5EC" w:rsidR="00CA3065" w:rsidRDefault="00CA3065" w:rsidP="00CA3065">
      <w:pPr>
        <w:jc w:val="both"/>
        <w:rPr>
          <w:rFonts w:ascii="Arial" w:hAnsi="Arial" w:cs="Arial"/>
          <w:i/>
          <w:sz w:val="22"/>
          <w:szCs w:val="22"/>
        </w:rPr>
      </w:pPr>
      <w:r w:rsidRPr="00CA3065">
        <w:rPr>
          <w:rFonts w:ascii="Arial" w:hAnsi="Arial" w:cs="Arial"/>
          <w:i/>
          <w:sz w:val="22"/>
          <w:szCs w:val="22"/>
        </w:rPr>
        <w:t xml:space="preserve">Zdroj: </w:t>
      </w:r>
      <w:r w:rsidR="000A4163">
        <w:rPr>
          <w:rFonts w:ascii="Arial" w:hAnsi="Arial" w:cs="Arial"/>
          <w:i/>
          <w:sz w:val="22"/>
          <w:szCs w:val="22"/>
        </w:rPr>
        <w:t>RILSA</w:t>
      </w:r>
    </w:p>
    <w:p w14:paraId="74C6AC6D" w14:textId="437BFCFE" w:rsidR="00D4660D" w:rsidRDefault="00D4660D" w:rsidP="00CA3065">
      <w:pPr>
        <w:jc w:val="both"/>
        <w:rPr>
          <w:rFonts w:ascii="Arial" w:hAnsi="Arial" w:cs="Arial"/>
          <w:i/>
          <w:sz w:val="22"/>
          <w:szCs w:val="22"/>
        </w:rPr>
      </w:pPr>
    </w:p>
    <w:p w14:paraId="05C29316" w14:textId="77777777" w:rsidR="00D4660D" w:rsidRPr="00B25D25" w:rsidRDefault="00D4660D" w:rsidP="00D4660D">
      <w:pPr>
        <w:jc w:val="both"/>
        <w:rPr>
          <w:rFonts w:ascii="Arial" w:hAnsi="Arial" w:cs="Arial"/>
          <w:b/>
          <w:color w:val="5B9BD5" w:themeColor="accent1"/>
          <w:sz w:val="22"/>
          <w:szCs w:val="22"/>
        </w:rPr>
      </w:pPr>
      <w:r w:rsidRPr="00B25D25">
        <w:rPr>
          <w:rFonts w:ascii="Arial" w:hAnsi="Arial" w:cs="Arial"/>
          <w:b/>
          <w:color w:val="5B9BD5" w:themeColor="accent1"/>
          <w:sz w:val="22"/>
          <w:szCs w:val="22"/>
        </w:rPr>
        <w:t>Postavení romských žen na trhu práce</w:t>
      </w:r>
    </w:p>
    <w:p w14:paraId="14916F76" w14:textId="77777777" w:rsidR="00D4660D" w:rsidRPr="00B25D25" w:rsidRDefault="00D4660D" w:rsidP="00D4660D">
      <w:pPr>
        <w:jc w:val="both"/>
        <w:rPr>
          <w:rFonts w:ascii="Arial" w:hAnsi="Arial" w:cs="Arial"/>
          <w:color w:val="5B9BD5" w:themeColor="accent1"/>
          <w:sz w:val="22"/>
          <w:szCs w:val="22"/>
        </w:rPr>
      </w:pPr>
    </w:p>
    <w:p w14:paraId="2A6DCBC0" w14:textId="01A1A4C6" w:rsidR="00D4660D" w:rsidRPr="00573A55" w:rsidRDefault="00D4660D" w:rsidP="00D4660D">
      <w:pPr>
        <w:jc w:val="both"/>
        <w:rPr>
          <w:color w:val="000000" w:themeColor="text1"/>
        </w:rPr>
      </w:pPr>
      <w:r w:rsidRPr="00573A55">
        <w:rPr>
          <w:rFonts w:ascii="Arial" w:hAnsi="Arial" w:cs="Arial"/>
          <w:color w:val="000000" w:themeColor="text1"/>
          <w:sz w:val="22"/>
          <w:szCs w:val="22"/>
        </w:rPr>
        <w:t>Ekonomic</w:t>
      </w:r>
      <w:r>
        <w:rPr>
          <w:rFonts w:ascii="Arial" w:hAnsi="Arial" w:cs="Arial"/>
          <w:color w:val="000000" w:themeColor="text1"/>
          <w:sz w:val="22"/>
          <w:szCs w:val="22"/>
        </w:rPr>
        <w:t>ká aktivita, resp. neaktivita byla</w:t>
      </w:r>
      <w:r w:rsidRPr="00573A55">
        <w:rPr>
          <w:rFonts w:ascii="Arial" w:hAnsi="Arial" w:cs="Arial"/>
          <w:color w:val="000000" w:themeColor="text1"/>
          <w:sz w:val="22"/>
          <w:szCs w:val="22"/>
        </w:rPr>
        <w:t xml:space="preserve"> v šetření </w:t>
      </w:r>
      <w:r>
        <w:rPr>
          <w:rFonts w:ascii="Arial" w:hAnsi="Arial" w:cs="Arial"/>
          <w:color w:val="000000" w:themeColor="text1"/>
          <w:sz w:val="22"/>
          <w:szCs w:val="22"/>
        </w:rPr>
        <w:t>RILSA</w:t>
      </w:r>
      <w:r w:rsidRPr="00573A55">
        <w:rPr>
          <w:rFonts w:ascii="Arial" w:hAnsi="Arial" w:cs="Arial"/>
          <w:color w:val="000000" w:themeColor="text1"/>
          <w:sz w:val="22"/>
          <w:szCs w:val="22"/>
        </w:rPr>
        <w:t xml:space="preserve"> zkoumána také z gen</w:t>
      </w:r>
      <w:r>
        <w:rPr>
          <w:rFonts w:ascii="Arial" w:hAnsi="Arial" w:cs="Arial"/>
          <w:color w:val="000000" w:themeColor="text1"/>
          <w:sz w:val="22"/>
          <w:szCs w:val="22"/>
        </w:rPr>
        <w:t>derového hlediska, dle zjištění</w:t>
      </w:r>
      <w:r w:rsidRPr="00573A55">
        <w:rPr>
          <w:rFonts w:ascii="Arial" w:hAnsi="Arial" w:cs="Arial"/>
          <w:color w:val="000000" w:themeColor="text1"/>
          <w:sz w:val="22"/>
          <w:szCs w:val="22"/>
        </w:rPr>
        <w:t xml:space="preserve"> činí míra placené práce 64,8 % u romských mužů a 34,0 % u romských žen. Hodnota indikátoru, tedy </w:t>
      </w:r>
      <w:r w:rsidRPr="00573A55">
        <w:rPr>
          <w:rFonts w:ascii="Arial" w:hAnsi="Arial" w:cs="Arial"/>
          <w:b/>
          <w:color w:val="000000" w:themeColor="text1"/>
          <w:sz w:val="22"/>
          <w:szCs w:val="22"/>
        </w:rPr>
        <w:t xml:space="preserve">genderový rozdíl v míře placené práce v </w:t>
      </w:r>
      <w:r w:rsidR="00FB5B06">
        <w:rPr>
          <w:rFonts w:ascii="Arial" w:hAnsi="Arial" w:cs="Arial"/>
          <w:b/>
          <w:color w:val="000000" w:themeColor="text1"/>
          <w:sz w:val="22"/>
          <w:szCs w:val="22"/>
        </w:rPr>
        <w:t>romské populaci osob ve věku 20</w:t>
      </w:r>
      <w:r w:rsidR="00FB5B06" w:rsidRPr="00FB5B06">
        <w:rPr>
          <w:rFonts w:ascii="Arial" w:hAnsi="Arial" w:cs="Arial"/>
          <w:b/>
          <w:sz w:val="22"/>
          <w:szCs w:val="22"/>
        </w:rPr>
        <w:t>–</w:t>
      </w:r>
      <w:r w:rsidRPr="00573A55">
        <w:rPr>
          <w:rFonts w:ascii="Arial" w:hAnsi="Arial" w:cs="Arial"/>
          <w:b/>
          <w:color w:val="000000" w:themeColor="text1"/>
          <w:sz w:val="22"/>
          <w:szCs w:val="22"/>
        </w:rPr>
        <w:t>64 let činí 30,8</w:t>
      </w:r>
      <w:r>
        <w:rPr>
          <w:rFonts w:ascii="Arial" w:hAnsi="Arial" w:cs="Arial"/>
          <w:b/>
          <w:color w:val="000000" w:themeColor="text1"/>
          <w:sz w:val="22"/>
          <w:szCs w:val="22"/>
        </w:rPr>
        <w:t xml:space="preserve"> procentních bodů</w:t>
      </w:r>
      <w:r w:rsidRPr="00573A55">
        <w:rPr>
          <w:rFonts w:ascii="Arial" w:hAnsi="Arial" w:cs="Arial"/>
          <w:color w:val="000000" w:themeColor="text1"/>
          <w:sz w:val="22"/>
          <w:szCs w:val="22"/>
        </w:rPr>
        <w:t>.</w:t>
      </w:r>
      <w:r w:rsidRPr="00573A55">
        <w:rPr>
          <w:color w:val="000000" w:themeColor="text1"/>
        </w:rPr>
        <w:t xml:space="preserve"> </w:t>
      </w:r>
    </w:p>
    <w:p w14:paraId="512E3BF9" w14:textId="77777777" w:rsidR="00D4660D" w:rsidRPr="00573A55" w:rsidRDefault="00D4660D" w:rsidP="00D4660D">
      <w:pPr>
        <w:jc w:val="both"/>
        <w:rPr>
          <w:color w:val="000000" w:themeColor="text1"/>
        </w:rPr>
      </w:pPr>
    </w:p>
    <w:p w14:paraId="75BF9446" w14:textId="55B104E6" w:rsidR="00D4660D" w:rsidRPr="00573A55" w:rsidRDefault="00D4660D" w:rsidP="00D4660D">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Podle VŠPS v roce 2021 dosahovala míra zaměstnanosti ve věkové kategorii 20-64 let u obecné populace u mužů 87,5 % a u žen 72,1 %. </w:t>
      </w:r>
      <w:r w:rsidRPr="00573A55">
        <w:rPr>
          <w:rFonts w:ascii="Arial" w:hAnsi="Arial" w:cs="Arial"/>
          <w:b/>
          <w:color w:val="000000" w:themeColor="text1"/>
          <w:sz w:val="22"/>
          <w:szCs w:val="22"/>
        </w:rPr>
        <w:t>Genderový rozdíl v míře zaměstnanosti mužů a žen v</w:t>
      </w:r>
      <w:r w:rsidR="00FB5B06">
        <w:rPr>
          <w:rFonts w:ascii="Arial" w:hAnsi="Arial" w:cs="Arial"/>
          <w:b/>
          <w:color w:val="000000" w:themeColor="text1"/>
          <w:sz w:val="22"/>
          <w:szCs w:val="22"/>
        </w:rPr>
        <w:t> obecné populaci ve věku 20</w:t>
      </w:r>
      <w:r w:rsidR="00FB5B06" w:rsidRPr="00FB5B06">
        <w:rPr>
          <w:rFonts w:ascii="Arial" w:hAnsi="Arial" w:cs="Arial"/>
          <w:b/>
          <w:sz w:val="22"/>
          <w:szCs w:val="22"/>
        </w:rPr>
        <w:t>–</w:t>
      </w:r>
      <w:r w:rsidRPr="00573A55">
        <w:rPr>
          <w:rFonts w:ascii="Arial" w:hAnsi="Arial" w:cs="Arial"/>
          <w:b/>
          <w:color w:val="000000" w:themeColor="text1"/>
          <w:sz w:val="22"/>
          <w:szCs w:val="22"/>
        </w:rPr>
        <w:t>64 let tedy v ČR dosahuje 15,4 procentních bodů.</w:t>
      </w:r>
    </w:p>
    <w:p w14:paraId="51A832F2" w14:textId="77777777" w:rsidR="00D4660D" w:rsidRPr="00573A55" w:rsidRDefault="00D4660D" w:rsidP="00D4660D">
      <w:pPr>
        <w:jc w:val="both"/>
        <w:rPr>
          <w:rFonts w:ascii="Arial" w:hAnsi="Arial" w:cs="Arial"/>
          <w:color w:val="000000" w:themeColor="text1"/>
          <w:sz w:val="22"/>
          <w:szCs w:val="22"/>
        </w:rPr>
      </w:pPr>
    </w:p>
    <w:p w14:paraId="3CB74EF2" w14:textId="4B3F197E" w:rsidR="00D4660D" w:rsidRPr="00573A55" w:rsidRDefault="00D4660D" w:rsidP="00D4660D">
      <w:pPr>
        <w:jc w:val="both"/>
        <w:rPr>
          <w:rFonts w:ascii="Arial" w:hAnsi="Arial" w:cs="Arial"/>
          <w:color w:val="000000" w:themeColor="text1"/>
          <w:sz w:val="22"/>
          <w:szCs w:val="22"/>
        </w:rPr>
      </w:pPr>
      <w:r w:rsidRPr="00573A55">
        <w:rPr>
          <w:rFonts w:ascii="Arial" w:hAnsi="Arial" w:cs="Arial"/>
          <w:color w:val="000000" w:themeColor="text1"/>
          <w:sz w:val="22"/>
          <w:szCs w:val="22"/>
        </w:rPr>
        <w:t>Z důvodu péče o malé děti nebo dospělou osobu vyžadující péči nehledá práci 178 romských respondentek, což představuj</w:t>
      </w:r>
      <w:r w:rsidR="00FB5B06">
        <w:rPr>
          <w:rFonts w:ascii="Arial" w:hAnsi="Arial" w:cs="Arial"/>
          <w:color w:val="000000" w:themeColor="text1"/>
          <w:sz w:val="22"/>
          <w:szCs w:val="22"/>
        </w:rPr>
        <w:t>e polovinu všech žen ve věku 20</w:t>
      </w:r>
      <w:r w:rsidR="00FB5B06" w:rsidRPr="007733F0">
        <w:rPr>
          <w:rFonts w:ascii="Arial" w:hAnsi="Arial" w:cs="Arial"/>
          <w:sz w:val="22"/>
          <w:szCs w:val="22"/>
        </w:rPr>
        <w:t>–</w:t>
      </w:r>
      <w:r w:rsidRPr="00573A55">
        <w:rPr>
          <w:rFonts w:ascii="Arial" w:hAnsi="Arial" w:cs="Arial"/>
          <w:color w:val="000000" w:themeColor="text1"/>
          <w:sz w:val="22"/>
          <w:szCs w:val="22"/>
        </w:rPr>
        <w:t>64 let, které jsou bez práce a práci nehledají, dalšími nejčastějšími důvody byly zdravotní důvody (12,3 %), 10,4 % žen se domnívá, že by si práci nenalezly (10,4 %).</w:t>
      </w:r>
    </w:p>
    <w:p w14:paraId="5F5C7C5E" w14:textId="77777777" w:rsidR="00D4660D" w:rsidRPr="00CA3065" w:rsidRDefault="00D4660D" w:rsidP="00D4660D">
      <w:pPr>
        <w:jc w:val="both"/>
        <w:rPr>
          <w:rFonts w:ascii="Arial" w:hAnsi="Arial" w:cs="Arial"/>
          <w:sz w:val="22"/>
          <w:szCs w:val="22"/>
        </w:rPr>
      </w:pPr>
    </w:p>
    <w:p w14:paraId="7A1C15E9" w14:textId="042D2EAE" w:rsidR="00D4660D" w:rsidRPr="00DF557F" w:rsidRDefault="00D4660D" w:rsidP="00D4660D">
      <w:pPr>
        <w:pStyle w:val="Titulek"/>
        <w:keepNext/>
        <w:rPr>
          <w:rFonts w:ascii="Arial" w:hAnsi="Arial" w:cs="Arial"/>
          <w:color w:val="000000" w:themeColor="text1"/>
          <w:sz w:val="22"/>
          <w:szCs w:val="22"/>
        </w:rPr>
      </w:pPr>
      <w:bookmarkStart w:id="64" w:name="_Toc155696131"/>
      <w:r w:rsidRPr="00DF557F">
        <w:rPr>
          <w:rFonts w:ascii="Arial" w:hAnsi="Arial" w:cs="Arial"/>
          <w:color w:val="000000" w:themeColor="text1"/>
          <w:sz w:val="22"/>
          <w:szCs w:val="22"/>
        </w:rPr>
        <w:t xml:space="preserve">Tabulka </w:t>
      </w:r>
      <w:r w:rsidRPr="00DF557F">
        <w:rPr>
          <w:rFonts w:ascii="Arial" w:hAnsi="Arial" w:cs="Arial"/>
          <w:color w:val="000000" w:themeColor="text1"/>
          <w:sz w:val="22"/>
          <w:szCs w:val="22"/>
        </w:rPr>
        <w:fldChar w:fldCharType="begin"/>
      </w:r>
      <w:r w:rsidRPr="00DF557F">
        <w:rPr>
          <w:rFonts w:ascii="Arial" w:hAnsi="Arial" w:cs="Arial"/>
          <w:color w:val="000000" w:themeColor="text1"/>
          <w:sz w:val="22"/>
          <w:szCs w:val="22"/>
        </w:rPr>
        <w:instrText xml:space="preserve"> SEQ Tabulka \* ARABIC </w:instrText>
      </w:r>
      <w:r w:rsidRPr="00DF557F">
        <w:rPr>
          <w:rFonts w:ascii="Arial" w:hAnsi="Arial" w:cs="Arial"/>
          <w:color w:val="000000" w:themeColor="text1"/>
          <w:sz w:val="22"/>
          <w:szCs w:val="22"/>
        </w:rPr>
        <w:fldChar w:fldCharType="separate"/>
      </w:r>
      <w:r>
        <w:rPr>
          <w:rFonts w:ascii="Arial" w:hAnsi="Arial" w:cs="Arial"/>
          <w:noProof/>
          <w:color w:val="000000" w:themeColor="text1"/>
          <w:sz w:val="22"/>
          <w:szCs w:val="22"/>
        </w:rPr>
        <w:t>14</w:t>
      </w:r>
      <w:r w:rsidRPr="00DF557F">
        <w:rPr>
          <w:rFonts w:ascii="Arial" w:hAnsi="Arial" w:cs="Arial"/>
          <w:color w:val="000000" w:themeColor="text1"/>
          <w:sz w:val="22"/>
          <w:szCs w:val="22"/>
        </w:rPr>
        <w:fldChar w:fldCharType="end"/>
      </w:r>
      <w:r w:rsidRPr="00DF557F">
        <w:rPr>
          <w:rFonts w:ascii="Arial" w:hAnsi="Arial" w:cs="Arial"/>
          <w:color w:val="000000" w:themeColor="text1"/>
          <w:sz w:val="22"/>
          <w:szCs w:val="22"/>
        </w:rPr>
        <w:t>: Důvody nehledání prá</w:t>
      </w:r>
      <w:r w:rsidR="00FB5B06">
        <w:rPr>
          <w:rFonts w:ascii="Arial" w:hAnsi="Arial" w:cs="Arial"/>
          <w:color w:val="000000" w:themeColor="text1"/>
          <w:sz w:val="22"/>
          <w:szCs w:val="22"/>
        </w:rPr>
        <w:t>ce – ženy v romské populaci (20</w:t>
      </w:r>
      <w:r w:rsidR="00FB5B06" w:rsidRPr="00FB5B06">
        <w:rPr>
          <w:rFonts w:ascii="Arial" w:hAnsi="Arial" w:cs="Arial"/>
          <w:color w:val="auto"/>
          <w:sz w:val="22"/>
          <w:szCs w:val="22"/>
        </w:rPr>
        <w:t>–</w:t>
      </w:r>
      <w:r w:rsidRPr="00DF557F">
        <w:rPr>
          <w:rFonts w:ascii="Arial" w:hAnsi="Arial" w:cs="Arial"/>
          <w:color w:val="000000" w:themeColor="text1"/>
          <w:sz w:val="22"/>
          <w:szCs w:val="22"/>
        </w:rPr>
        <w:t>64 let); možnost více odpovědí</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992"/>
        <w:gridCol w:w="1134"/>
      </w:tblGrid>
      <w:tr w:rsidR="00D4660D" w:rsidRPr="00CA3065" w14:paraId="3F12E8EC" w14:textId="77777777" w:rsidTr="00DC35E9">
        <w:tc>
          <w:tcPr>
            <w:tcW w:w="4673" w:type="dxa"/>
          </w:tcPr>
          <w:p w14:paraId="22817DD6" w14:textId="77777777" w:rsidR="00D4660D" w:rsidRPr="00DF557F" w:rsidRDefault="00D4660D" w:rsidP="00DC35E9">
            <w:pPr>
              <w:rPr>
                <w:rFonts w:ascii="Calibri" w:hAnsi="Calibri" w:cs="Calibri"/>
                <w:color w:val="000000"/>
                <w:sz w:val="22"/>
                <w:szCs w:val="22"/>
              </w:rPr>
            </w:pPr>
          </w:p>
        </w:tc>
        <w:tc>
          <w:tcPr>
            <w:tcW w:w="992" w:type="dxa"/>
          </w:tcPr>
          <w:p w14:paraId="5CC54DB0"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Počet</w:t>
            </w:r>
          </w:p>
        </w:tc>
        <w:tc>
          <w:tcPr>
            <w:tcW w:w="1134" w:type="dxa"/>
          </w:tcPr>
          <w:p w14:paraId="184235B4"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Podíl %</w:t>
            </w:r>
          </w:p>
        </w:tc>
      </w:tr>
      <w:tr w:rsidR="00D4660D" w:rsidRPr="00CA3065" w14:paraId="01C54C97" w14:textId="77777777" w:rsidTr="00DC35E9">
        <w:tc>
          <w:tcPr>
            <w:tcW w:w="4673" w:type="dxa"/>
          </w:tcPr>
          <w:p w14:paraId="537E77DB"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Zdravotní</w:t>
            </w:r>
          </w:p>
        </w:tc>
        <w:tc>
          <w:tcPr>
            <w:tcW w:w="992" w:type="dxa"/>
          </w:tcPr>
          <w:p w14:paraId="35C8E965"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44</w:t>
            </w:r>
          </w:p>
        </w:tc>
        <w:tc>
          <w:tcPr>
            <w:tcW w:w="1134" w:type="dxa"/>
          </w:tcPr>
          <w:p w14:paraId="77AEA38D"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12,3</w:t>
            </w:r>
          </w:p>
        </w:tc>
      </w:tr>
      <w:tr w:rsidR="00D4660D" w:rsidRPr="00CA3065" w14:paraId="649EDB05" w14:textId="77777777" w:rsidTr="00DC35E9">
        <w:tc>
          <w:tcPr>
            <w:tcW w:w="4673" w:type="dxa"/>
          </w:tcPr>
          <w:p w14:paraId="0917F3C8"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Péče o dítě nebo dospělou osobu vyžadující péči</w:t>
            </w:r>
          </w:p>
        </w:tc>
        <w:tc>
          <w:tcPr>
            <w:tcW w:w="992" w:type="dxa"/>
          </w:tcPr>
          <w:p w14:paraId="76EFF89A" w14:textId="77777777" w:rsidR="00D4660D" w:rsidRPr="00DF557F" w:rsidRDefault="00D4660D" w:rsidP="00DC35E9">
            <w:pPr>
              <w:rPr>
                <w:rFonts w:ascii="Calibri" w:hAnsi="Calibri" w:cs="Calibri"/>
                <w:b/>
                <w:color w:val="000000"/>
                <w:sz w:val="22"/>
                <w:szCs w:val="22"/>
              </w:rPr>
            </w:pPr>
            <w:r w:rsidRPr="00DF557F">
              <w:rPr>
                <w:rFonts w:ascii="Calibri" w:hAnsi="Calibri" w:cs="Calibri"/>
                <w:b/>
                <w:sz w:val="22"/>
                <w:szCs w:val="22"/>
              </w:rPr>
              <w:t>178</w:t>
            </w:r>
          </w:p>
        </w:tc>
        <w:tc>
          <w:tcPr>
            <w:tcW w:w="1134" w:type="dxa"/>
          </w:tcPr>
          <w:p w14:paraId="6F211E93"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49,9</w:t>
            </w:r>
          </w:p>
        </w:tc>
      </w:tr>
      <w:tr w:rsidR="00D4660D" w:rsidRPr="00CA3065" w14:paraId="580953EE" w14:textId="77777777" w:rsidTr="00DC35E9">
        <w:tc>
          <w:tcPr>
            <w:tcW w:w="4673" w:type="dxa"/>
          </w:tcPr>
          <w:p w14:paraId="3D454521"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Osobní či rodinné</w:t>
            </w:r>
          </w:p>
        </w:tc>
        <w:tc>
          <w:tcPr>
            <w:tcW w:w="992" w:type="dxa"/>
          </w:tcPr>
          <w:p w14:paraId="2579D590"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22</w:t>
            </w:r>
          </w:p>
        </w:tc>
        <w:tc>
          <w:tcPr>
            <w:tcW w:w="1134" w:type="dxa"/>
          </w:tcPr>
          <w:p w14:paraId="4E02AF3B"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6,2</w:t>
            </w:r>
          </w:p>
        </w:tc>
      </w:tr>
      <w:tr w:rsidR="00D4660D" w:rsidRPr="00CA3065" w14:paraId="5F72C9B5" w14:textId="77777777" w:rsidTr="00DC35E9">
        <w:tc>
          <w:tcPr>
            <w:tcW w:w="4673" w:type="dxa"/>
          </w:tcPr>
          <w:p w14:paraId="78E5C812"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Vzdělávání</w:t>
            </w:r>
          </w:p>
        </w:tc>
        <w:tc>
          <w:tcPr>
            <w:tcW w:w="992" w:type="dxa"/>
          </w:tcPr>
          <w:p w14:paraId="223948FC"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0</w:t>
            </w:r>
          </w:p>
        </w:tc>
        <w:tc>
          <w:tcPr>
            <w:tcW w:w="1134" w:type="dxa"/>
          </w:tcPr>
          <w:p w14:paraId="0AB1BB80"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0</w:t>
            </w:r>
          </w:p>
        </w:tc>
      </w:tr>
      <w:tr w:rsidR="00D4660D" w:rsidRPr="00CA3065" w14:paraId="4873E602" w14:textId="77777777" w:rsidTr="00DC35E9">
        <w:tc>
          <w:tcPr>
            <w:tcW w:w="4673" w:type="dxa"/>
          </w:tcPr>
          <w:p w14:paraId="51B10509"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V důchodu (starobním, invalidním)</w:t>
            </w:r>
          </w:p>
        </w:tc>
        <w:tc>
          <w:tcPr>
            <w:tcW w:w="992" w:type="dxa"/>
          </w:tcPr>
          <w:p w14:paraId="0F1B13C6"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34</w:t>
            </w:r>
          </w:p>
        </w:tc>
        <w:tc>
          <w:tcPr>
            <w:tcW w:w="1134" w:type="dxa"/>
          </w:tcPr>
          <w:p w14:paraId="1CD23CD1"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9,5</w:t>
            </w:r>
          </w:p>
        </w:tc>
      </w:tr>
      <w:tr w:rsidR="00D4660D" w:rsidRPr="00CA3065" w14:paraId="074A0F57" w14:textId="77777777" w:rsidTr="00DC35E9">
        <w:tc>
          <w:tcPr>
            <w:tcW w:w="4673" w:type="dxa"/>
          </w:tcPr>
          <w:p w14:paraId="214BAA87"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Očekává opětovný nástup do práce</w:t>
            </w:r>
          </w:p>
        </w:tc>
        <w:tc>
          <w:tcPr>
            <w:tcW w:w="992" w:type="dxa"/>
          </w:tcPr>
          <w:p w14:paraId="6ED9C1AD"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6</w:t>
            </w:r>
          </w:p>
        </w:tc>
        <w:tc>
          <w:tcPr>
            <w:tcW w:w="1134" w:type="dxa"/>
          </w:tcPr>
          <w:p w14:paraId="32E7F260"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1,7</w:t>
            </w:r>
          </w:p>
        </w:tc>
      </w:tr>
      <w:tr w:rsidR="00D4660D" w:rsidRPr="00CA3065" w14:paraId="2FCB0FFA" w14:textId="77777777" w:rsidTr="00DC35E9">
        <w:tc>
          <w:tcPr>
            <w:tcW w:w="4673" w:type="dxa"/>
          </w:tcPr>
          <w:p w14:paraId="3F3B3481"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Domnívá se, že práci nenalezne</w:t>
            </w:r>
          </w:p>
        </w:tc>
        <w:tc>
          <w:tcPr>
            <w:tcW w:w="992" w:type="dxa"/>
          </w:tcPr>
          <w:p w14:paraId="5D59FFAB" w14:textId="77777777" w:rsidR="00D4660D" w:rsidRPr="00DF557F" w:rsidRDefault="00D4660D" w:rsidP="00DC35E9">
            <w:pPr>
              <w:rPr>
                <w:rFonts w:ascii="Calibri" w:hAnsi="Calibri" w:cs="Calibri"/>
                <w:color w:val="FF0000"/>
                <w:sz w:val="22"/>
                <w:szCs w:val="22"/>
              </w:rPr>
            </w:pPr>
            <w:r w:rsidRPr="00DF557F">
              <w:rPr>
                <w:rFonts w:ascii="Calibri" w:hAnsi="Calibri" w:cs="Calibri"/>
                <w:color w:val="000000"/>
                <w:sz w:val="22"/>
                <w:szCs w:val="22"/>
              </w:rPr>
              <w:t>37</w:t>
            </w:r>
          </w:p>
        </w:tc>
        <w:tc>
          <w:tcPr>
            <w:tcW w:w="1134" w:type="dxa"/>
          </w:tcPr>
          <w:p w14:paraId="60B235E9"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10,4</w:t>
            </w:r>
          </w:p>
        </w:tc>
      </w:tr>
      <w:tr w:rsidR="00D4660D" w:rsidRPr="00CA3065" w14:paraId="01BE7499" w14:textId="77777777" w:rsidTr="00DC35E9">
        <w:tc>
          <w:tcPr>
            <w:tcW w:w="4673" w:type="dxa"/>
          </w:tcPr>
          <w:p w14:paraId="1C30A59E"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Nechce, nebo nepotřebuje pracovat</w:t>
            </w:r>
          </w:p>
        </w:tc>
        <w:tc>
          <w:tcPr>
            <w:tcW w:w="992" w:type="dxa"/>
          </w:tcPr>
          <w:p w14:paraId="114E4FEE"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33</w:t>
            </w:r>
          </w:p>
        </w:tc>
        <w:tc>
          <w:tcPr>
            <w:tcW w:w="1134" w:type="dxa"/>
          </w:tcPr>
          <w:p w14:paraId="045D136A"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9,2</w:t>
            </w:r>
          </w:p>
        </w:tc>
      </w:tr>
      <w:tr w:rsidR="00D4660D" w:rsidRPr="00CA3065" w14:paraId="0BB5CD66" w14:textId="77777777" w:rsidTr="00DC35E9">
        <w:tc>
          <w:tcPr>
            <w:tcW w:w="4673" w:type="dxa"/>
          </w:tcPr>
          <w:p w14:paraId="028BAFB5"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Jiné</w:t>
            </w:r>
          </w:p>
        </w:tc>
        <w:tc>
          <w:tcPr>
            <w:tcW w:w="992" w:type="dxa"/>
          </w:tcPr>
          <w:p w14:paraId="43E066FB"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35</w:t>
            </w:r>
          </w:p>
        </w:tc>
        <w:tc>
          <w:tcPr>
            <w:tcW w:w="1134" w:type="dxa"/>
          </w:tcPr>
          <w:p w14:paraId="12DB8CD0"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9,8</w:t>
            </w:r>
          </w:p>
        </w:tc>
      </w:tr>
    </w:tbl>
    <w:p w14:paraId="5895809E" w14:textId="77777777" w:rsidR="00D4660D" w:rsidRPr="00CA3065" w:rsidRDefault="00D4660D" w:rsidP="00D4660D">
      <w:pPr>
        <w:jc w:val="both"/>
        <w:rPr>
          <w:rFonts w:ascii="Arial" w:hAnsi="Arial" w:cs="Arial"/>
          <w:i/>
          <w:sz w:val="22"/>
          <w:szCs w:val="22"/>
        </w:rPr>
      </w:pPr>
      <w:r w:rsidRPr="00CA3065">
        <w:rPr>
          <w:rFonts w:ascii="Arial" w:hAnsi="Arial" w:cs="Arial"/>
          <w:i/>
          <w:sz w:val="22"/>
          <w:szCs w:val="22"/>
        </w:rPr>
        <w:t xml:space="preserve">Zdroj: </w:t>
      </w:r>
      <w:r>
        <w:rPr>
          <w:rFonts w:ascii="Arial" w:hAnsi="Arial" w:cs="Arial"/>
          <w:i/>
          <w:sz w:val="22"/>
          <w:szCs w:val="22"/>
        </w:rPr>
        <w:t>RILSA</w:t>
      </w:r>
      <w:r w:rsidRPr="00CA3065">
        <w:rPr>
          <w:rFonts w:ascii="Arial" w:hAnsi="Arial" w:cs="Arial"/>
          <w:i/>
          <w:sz w:val="22"/>
          <w:szCs w:val="22"/>
        </w:rPr>
        <w:t xml:space="preserve"> </w:t>
      </w:r>
    </w:p>
    <w:p w14:paraId="7A7420EF" w14:textId="77777777" w:rsidR="00D4660D" w:rsidRPr="00CA3065" w:rsidRDefault="00D4660D" w:rsidP="00D4660D">
      <w:pPr>
        <w:jc w:val="both"/>
        <w:rPr>
          <w:rFonts w:ascii="Arial" w:hAnsi="Arial" w:cs="Arial"/>
          <w:i/>
          <w:sz w:val="22"/>
          <w:szCs w:val="22"/>
        </w:rPr>
      </w:pPr>
    </w:p>
    <w:p w14:paraId="54207479" w14:textId="6514766D" w:rsidR="00D4660D" w:rsidRPr="00DF557F" w:rsidRDefault="00D4660D" w:rsidP="00D4660D">
      <w:pPr>
        <w:pStyle w:val="Titulek"/>
        <w:keepNext/>
        <w:rPr>
          <w:rFonts w:ascii="Arial" w:hAnsi="Arial" w:cs="Arial"/>
          <w:color w:val="000000" w:themeColor="text1"/>
          <w:sz w:val="22"/>
          <w:szCs w:val="22"/>
        </w:rPr>
      </w:pPr>
      <w:bookmarkStart w:id="65" w:name="_Toc155696132"/>
      <w:r w:rsidRPr="00DF557F">
        <w:rPr>
          <w:rFonts w:ascii="Arial" w:hAnsi="Arial" w:cs="Arial"/>
          <w:color w:val="000000" w:themeColor="text1"/>
          <w:sz w:val="22"/>
          <w:szCs w:val="22"/>
        </w:rPr>
        <w:t xml:space="preserve">Tabulka </w:t>
      </w:r>
      <w:r w:rsidRPr="00DF557F">
        <w:rPr>
          <w:rFonts w:ascii="Arial" w:hAnsi="Arial" w:cs="Arial"/>
          <w:color w:val="000000" w:themeColor="text1"/>
          <w:sz w:val="22"/>
          <w:szCs w:val="22"/>
        </w:rPr>
        <w:fldChar w:fldCharType="begin"/>
      </w:r>
      <w:r w:rsidRPr="00DF557F">
        <w:rPr>
          <w:rFonts w:ascii="Arial" w:hAnsi="Arial" w:cs="Arial"/>
          <w:color w:val="000000" w:themeColor="text1"/>
          <w:sz w:val="22"/>
          <w:szCs w:val="22"/>
        </w:rPr>
        <w:instrText xml:space="preserve"> SEQ Tabulka \* ARABIC </w:instrText>
      </w:r>
      <w:r w:rsidRPr="00DF557F">
        <w:rPr>
          <w:rFonts w:ascii="Arial" w:hAnsi="Arial" w:cs="Arial"/>
          <w:color w:val="000000" w:themeColor="text1"/>
          <w:sz w:val="22"/>
          <w:szCs w:val="22"/>
        </w:rPr>
        <w:fldChar w:fldCharType="separate"/>
      </w:r>
      <w:r>
        <w:rPr>
          <w:rFonts w:ascii="Arial" w:hAnsi="Arial" w:cs="Arial"/>
          <w:noProof/>
          <w:color w:val="000000" w:themeColor="text1"/>
          <w:sz w:val="22"/>
          <w:szCs w:val="22"/>
        </w:rPr>
        <w:t>15</w:t>
      </w:r>
      <w:r w:rsidRPr="00DF557F">
        <w:rPr>
          <w:rFonts w:ascii="Arial" w:hAnsi="Arial" w:cs="Arial"/>
          <w:color w:val="000000" w:themeColor="text1"/>
          <w:sz w:val="22"/>
          <w:szCs w:val="22"/>
        </w:rPr>
        <w:fldChar w:fldCharType="end"/>
      </w:r>
      <w:r w:rsidRPr="00DF557F">
        <w:rPr>
          <w:rFonts w:ascii="Arial" w:hAnsi="Arial" w:cs="Arial"/>
          <w:color w:val="000000" w:themeColor="text1"/>
          <w:sz w:val="22"/>
          <w:szCs w:val="22"/>
        </w:rPr>
        <w:t>: Zaměstnanost v romské populaci dle pohlaví</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864"/>
        <w:gridCol w:w="992"/>
        <w:gridCol w:w="992"/>
        <w:gridCol w:w="993"/>
        <w:gridCol w:w="992"/>
        <w:gridCol w:w="992"/>
      </w:tblGrid>
      <w:tr w:rsidR="00D4660D" w:rsidRPr="00CA3065" w14:paraId="3528998D" w14:textId="77777777" w:rsidTr="00DC35E9">
        <w:tc>
          <w:tcPr>
            <w:tcW w:w="2817" w:type="dxa"/>
            <w:vMerge w:val="restart"/>
          </w:tcPr>
          <w:p w14:paraId="7C212556" w14:textId="77777777" w:rsidR="00D4660D" w:rsidRPr="00DF557F" w:rsidRDefault="00D4660D" w:rsidP="00DC35E9">
            <w:pPr>
              <w:rPr>
                <w:rFonts w:ascii="Calibri" w:hAnsi="Calibri" w:cs="Calibri"/>
                <w:color w:val="000000"/>
                <w:sz w:val="22"/>
                <w:szCs w:val="22"/>
              </w:rPr>
            </w:pPr>
          </w:p>
        </w:tc>
        <w:tc>
          <w:tcPr>
            <w:tcW w:w="1856" w:type="dxa"/>
            <w:gridSpan w:val="2"/>
          </w:tcPr>
          <w:p w14:paraId="1EA25D37"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Muži</w:t>
            </w:r>
          </w:p>
        </w:tc>
        <w:tc>
          <w:tcPr>
            <w:tcW w:w="1985" w:type="dxa"/>
            <w:gridSpan w:val="2"/>
          </w:tcPr>
          <w:p w14:paraId="55DEBBF4"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Ženy</w:t>
            </w:r>
          </w:p>
        </w:tc>
        <w:tc>
          <w:tcPr>
            <w:tcW w:w="1984" w:type="dxa"/>
            <w:gridSpan w:val="2"/>
          </w:tcPr>
          <w:p w14:paraId="5CDD6996"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Celkem</w:t>
            </w:r>
          </w:p>
        </w:tc>
      </w:tr>
      <w:tr w:rsidR="00D4660D" w:rsidRPr="00CA3065" w14:paraId="30DC0ADB" w14:textId="77777777" w:rsidTr="00DC35E9">
        <w:tc>
          <w:tcPr>
            <w:tcW w:w="2817" w:type="dxa"/>
            <w:vMerge/>
          </w:tcPr>
          <w:p w14:paraId="71978BF0" w14:textId="77777777" w:rsidR="00D4660D" w:rsidRPr="00DF557F" w:rsidRDefault="00D4660D" w:rsidP="00DC35E9">
            <w:pPr>
              <w:rPr>
                <w:rFonts w:ascii="Calibri" w:hAnsi="Calibri" w:cs="Calibri"/>
                <w:color w:val="000000"/>
                <w:sz w:val="22"/>
                <w:szCs w:val="22"/>
              </w:rPr>
            </w:pPr>
          </w:p>
        </w:tc>
        <w:tc>
          <w:tcPr>
            <w:tcW w:w="864" w:type="dxa"/>
          </w:tcPr>
          <w:p w14:paraId="5DE06E99"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Počet</w:t>
            </w:r>
          </w:p>
        </w:tc>
        <w:tc>
          <w:tcPr>
            <w:tcW w:w="992" w:type="dxa"/>
          </w:tcPr>
          <w:p w14:paraId="05FFB987"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Podíl %</w:t>
            </w:r>
          </w:p>
        </w:tc>
        <w:tc>
          <w:tcPr>
            <w:tcW w:w="992" w:type="dxa"/>
          </w:tcPr>
          <w:p w14:paraId="3E7D30A2"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Počet</w:t>
            </w:r>
          </w:p>
        </w:tc>
        <w:tc>
          <w:tcPr>
            <w:tcW w:w="993" w:type="dxa"/>
          </w:tcPr>
          <w:p w14:paraId="63BF805B"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Podíl %</w:t>
            </w:r>
          </w:p>
        </w:tc>
        <w:tc>
          <w:tcPr>
            <w:tcW w:w="992" w:type="dxa"/>
          </w:tcPr>
          <w:p w14:paraId="44AC042A"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Počet</w:t>
            </w:r>
          </w:p>
        </w:tc>
        <w:tc>
          <w:tcPr>
            <w:tcW w:w="992" w:type="dxa"/>
          </w:tcPr>
          <w:p w14:paraId="1628A8AF"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Podíl %</w:t>
            </w:r>
          </w:p>
        </w:tc>
      </w:tr>
      <w:tr w:rsidR="00D4660D" w:rsidRPr="00CA3065" w14:paraId="2A201B11" w14:textId="77777777" w:rsidTr="00DC35E9">
        <w:tc>
          <w:tcPr>
            <w:tcW w:w="2817" w:type="dxa"/>
          </w:tcPr>
          <w:p w14:paraId="04993FC4"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Má placenou práci</w:t>
            </w:r>
          </w:p>
        </w:tc>
        <w:tc>
          <w:tcPr>
            <w:tcW w:w="864" w:type="dxa"/>
          </w:tcPr>
          <w:p w14:paraId="062FEB45"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385</w:t>
            </w:r>
          </w:p>
        </w:tc>
        <w:tc>
          <w:tcPr>
            <w:tcW w:w="992" w:type="dxa"/>
          </w:tcPr>
          <w:p w14:paraId="776157DB"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62,4</w:t>
            </w:r>
          </w:p>
        </w:tc>
        <w:tc>
          <w:tcPr>
            <w:tcW w:w="992" w:type="dxa"/>
          </w:tcPr>
          <w:p w14:paraId="6C7469B0"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190</w:t>
            </w:r>
          </w:p>
        </w:tc>
        <w:tc>
          <w:tcPr>
            <w:tcW w:w="993" w:type="dxa"/>
          </w:tcPr>
          <w:p w14:paraId="49076BF7"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31,8</w:t>
            </w:r>
          </w:p>
        </w:tc>
        <w:tc>
          <w:tcPr>
            <w:tcW w:w="992" w:type="dxa"/>
          </w:tcPr>
          <w:p w14:paraId="3CC5B347"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575</w:t>
            </w:r>
          </w:p>
        </w:tc>
        <w:tc>
          <w:tcPr>
            <w:tcW w:w="992" w:type="dxa"/>
          </w:tcPr>
          <w:p w14:paraId="077B8EC0"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47,3</w:t>
            </w:r>
          </w:p>
        </w:tc>
      </w:tr>
      <w:tr w:rsidR="00D4660D" w:rsidRPr="00CA3065" w14:paraId="00448270" w14:textId="77777777" w:rsidTr="00DC35E9">
        <w:tc>
          <w:tcPr>
            <w:tcW w:w="2817" w:type="dxa"/>
          </w:tcPr>
          <w:p w14:paraId="2CBB214F"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lastRenderedPageBreak/>
              <w:t>Nemá placenou práci, ale pracoval/a v posledních 4 týdnech</w:t>
            </w:r>
          </w:p>
        </w:tc>
        <w:tc>
          <w:tcPr>
            <w:tcW w:w="864" w:type="dxa"/>
          </w:tcPr>
          <w:p w14:paraId="21F9AE24"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15</w:t>
            </w:r>
          </w:p>
        </w:tc>
        <w:tc>
          <w:tcPr>
            <w:tcW w:w="992" w:type="dxa"/>
          </w:tcPr>
          <w:p w14:paraId="029A57C6"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2,4</w:t>
            </w:r>
          </w:p>
        </w:tc>
        <w:tc>
          <w:tcPr>
            <w:tcW w:w="992" w:type="dxa"/>
          </w:tcPr>
          <w:p w14:paraId="7625FF59"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13</w:t>
            </w:r>
          </w:p>
        </w:tc>
        <w:tc>
          <w:tcPr>
            <w:tcW w:w="993" w:type="dxa"/>
          </w:tcPr>
          <w:p w14:paraId="2AC1F0EC"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2,2</w:t>
            </w:r>
          </w:p>
        </w:tc>
        <w:tc>
          <w:tcPr>
            <w:tcW w:w="992" w:type="dxa"/>
          </w:tcPr>
          <w:p w14:paraId="6D445464"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28</w:t>
            </w:r>
          </w:p>
        </w:tc>
        <w:tc>
          <w:tcPr>
            <w:tcW w:w="992" w:type="dxa"/>
          </w:tcPr>
          <w:p w14:paraId="7166652E"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2,3</w:t>
            </w:r>
          </w:p>
        </w:tc>
      </w:tr>
      <w:tr w:rsidR="00D4660D" w:rsidRPr="00CA3065" w14:paraId="4572B3DB" w14:textId="77777777" w:rsidTr="00DC35E9">
        <w:tc>
          <w:tcPr>
            <w:tcW w:w="2817" w:type="dxa"/>
          </w:tcPr>
          <w:p w14:paraId="5F4CA561"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Nemá placenou práci (ani nepracoval/a v posledních 4 týdnech)</w:t>
            </w:r>
          </w:p>
        </w:tc>
        <w:tc>
          <w:tcPr>
            <w:tcW w:w="864" w:type="dxa"/>
          </w:tcPr>
          <w:p w14:paraId="1A7157E7"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217</w:t>
            </w:r>
          </w:p>
        </w:tc>
        <w:tc>
          <w:tcPr>
            <w:tcW w:w="992" w:type="dxa"/>
          </w:tcPr>
          <w:p w14:paraId="0945FCBB"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35,2</w:t>
            </w:r>
          </w:p>
        </w:tc>
        <w:tc>
          <w:tcPr>
            <w:tcW w:w="992" w:type="dxa"/>
          </w:tcPr>
          <w:p w14:paraId="5CFD542B"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395</w:t>
            </w:r>
          </w:p>
        </w:tc>
        <w:tc>
          <w:tcPr>
            <w:tcW w:w="993" w:type="dxa"/>
          </w:tcPr>
          <w:p w14:paraId="7D92E556"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66,1</w:t>
            </w:r>
          </w:p>
        </w:tc>
        <w:tc>
          <w:tcPr>
            <w:tcW w:w="992" w:type="dxa"/>
          </w:tcPr>
          <w:p w14:paraId="07750DC8"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512</w:t>
            </w:r>
          </w:p>
        </w:tc>
        <w:tc>
          <w:tcPr>
            <w:tcW w:w="992" w:type="dxa"/>
          </w:tcPr>
          <w:p w14:paraId="309E56BF" w14:textId="77777777" w:rsidR="00D4660D" w:rsidRPr="00DF557F" w:rsidRDefault="00D4660D" w:rsidP="00DC35E9">
            <w:pPr>
              <w:rPr>
                <w:rFonts w:ascii="Calibri" w:hAnsi="Calibri" w:cs="Calibri"/>
                <w:color w:val="000000"/>
                <w:sz w:val="22"/>
                <w:szCs w:val="22"/>
              </w:rPr>
            </w:pPr>
            <w:r w:rsidRPr="00DF557F">
              <w:rPr>
                <w:rFonts w:ascii="Calibri" w:hAnsi="Calibri" w:cs="Calibri"/>
                <w:color w:val="000000"/>
                <w:sz w:val="22"/>
                <w:szCs w:val="22"/>
              </w:rPr>
              <w:t>50,4</w:t>
            </w:r>
          </w:p>
        </w:tc>
      </w:tr>
      <w:tr w:rsidR="00D4660D" w:rsidRPr="00CA3065" w14:paraId="4E6F0986" w14:textId="77777777" w:rsidTr="00DC35E9">
        <w:tc>
          <w:tcPr>
            <w:tcW w:w="2817" w:type="dxa"/>
          </w:tcPr>
          <w:p w14:paraId="5C6AA38F"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Celkem</w:t>
            </w:r>
          </w:p>
        </w:tc>
        <w:tc>
          <w:tcPr>
            <w:tcW w:w="864" w:type="dxa"/>
          </w:tcPr>
          <w:p w14:paraId="02119E56"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617</w:t>
            </w:r>
          </w:p>
        </w:tc>
        <w:tc>
          <w:tcPr>
            <w:tcW w:w="992" w:type="dxa"/>
          </w:tcPr>
          <w:p w14:paraId="78F4069B"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100,0</w:t>
            </w:r>
          </w:p>
        </w:tc>
        <w:tc>
          <w:tcPr>
            <w:tcW w:w="992" w:type="dxa"/>
          </w:tcPr>
          <w:p w14:paraId="44AE5F72"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598</w:t>
            </w:r>
          </w:p>
        </w:tc>
        <w:tc>
          <w:tcPr>
            <w:tcW w:w="993" w:type="dxa"/>
          </w:tcPr>
          <w:p w14:paraId="709081FC"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100,0</w:t>
            </w:r>
          </w:p>
        </w:tc>
        <w:tc>
          <w:tcPr>
            <w:tcW w:w="992" w:type="dxa"/>
          </w:tcPr>
          <w:p w14:paraId="72D79E20"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1215</w:t>
            </w:r>
          </w:p>
        </w:tc>
        <w:tc>
          <w:tcPr>
            <w:tcW w:w="992" w:type="dxa"/>
          </w:tcPr>
          <w:p w14:paraId="54DA1BF3" w14:textId="77777777" w:rsidR="00D4660D" w:rsidRPr="00DF557F" w:rsidRDefault="00D4660D" w:rsidP="00DC35E9">
            <w:pPr>
              <w:rPr>
                <w:rFonts w:ascii="Calibri" w:hAnsi="Calibri" w:cs="Calibri"/>
                <w:b/>
                <w:color w:val="000000"/>
                <w:sz w:val="22"/>
                <w:szCs w:val="22"/>
              </w:rPr>
            </w:pPr>
            <w:r w:rsidRPr="00DF557F">
              <w:rPr>
                <w:rFonts w:ascii="Calibri" w:hAnsi="Calibri" w:cs="Calibri"/>
                <w:b/>
                <w:color w:val="000000"/>
                <w:sz w:val="22"/>
                <w:szCs w:val="22"/>
              </w:rPr>
              <w:t>100,0</w:t>
            </w:r>
          </w:p>
        </w:tc>
      </w:tr>
      <w:tr w:rsidR="00D4660D" w:rsidRPr="00CA3065" w14:paraId="1305140B" w14:textId="77777777" w:rsidTr="00DC35E9">
        <w:tc>
          <w:tcPr>
            <w:tcW w:w="2817" w:type="dxa"/>
          </w:tcPr>
          <w:p w14:paraId="14CD4820" w14:textId="77777777" w:rsidR="00D4660D" w:rsidRPr="00DF557F" w:rsidRDefault="00D4660D" w:rsidP="00DC35E9">
            <w:pPr>
              <w:rPr>
                <w:rFonts w:ascii="Calibri" w:hAnsi="Calibri" w:cs="Calibri"/>
                <w:b/>
                <w:color w:val="000000"/>
                <w:sz w:val="22"/>
                <w:szCs w:val="22"/>
              </w:rPr>
            </w:pPr>
          </w:p>
        </w:tc>
        <w:tc>
          <w:tcPr>
            <w:tcW w:w="864" w:type="dxa"/>
          </w:tcPr>
          <w:p w14:paraId="2254C36D" w14:textId="77777777" w:rsidR="00D4660D" w:rsidRPr="00DF557F" w:rsidRDefault="00D4660D" w:rsidP="00DC35E9">
            <w:pPr>
              <w:rPr>
                <w:rFonts w:ascii="Calibri" w:hAnsi="Calibri" w:cs="Calibri"/>
                <w:b/>
                <w:color w:val="000000"/>
                <w:sz w:val="22"/>
                <w:szCs w:val="22"/>
              </w:rPr>
            </w:pPr>
          </w:p>
        </w:tc>
        <w:tc>
          <w:tcPr>
            <w:tcW w:w="992" w:type="dxa"/>
          </w:tcPr>
          <w:p w14:paraId="28D9F13C" w14:textId="77777777" w:rsidR="00D4660D" w:rsidRPr="00DF557F" w:rsidRDefault="00D4660D" w:rsidP="00DC35E9">
            <w:pPr>
              <w:rPr>
                <w:rFonts w:ascii="Calibri" w:hAnsi="Calibri" w:cs="Calibri"/>
                <w:b/>
                <w:color w:val="000000"/>
                <w:sz w:val="22"/>
                <w:szCs w:val="22"/>
              </w:rPr>
            </w:pPr>
          </w:p>
        </w:tc>
        <w:tc>
          <w:tcPr>
            <w:tcW w:w="992" w:type="dxa"/>
          </w:tcPr>
          <w:p w14:paraId="4C084CF5" w14:textId="77777777" w:rsidR="00D4660D" w:rsidRPr="00DF557F" w:rsidRDefault="00D4660D" w:rsidP="00DC35E9">
            <w:pPr>
              <w:rPr>
                <w:rFonts w:ascii="Calibri" w:hAnsi="Calibri" w:cs="Calibri"/>
                <w:b/>
                <w:color w:val="000000"/>
                <w:sz w:val="22"/>
                <w:szCs w:val="22"/>
              </w:rPr>
            </w:pPr>
          </w:p>
        </w:tc>
        <w:tc>
          <w:tcPr>
            <w:tcW w:w="993" w:type="dxa"/>
          </w:tcPr>
          <w:p w14:paraId="757D3BC0" w14:textId="77777777" w:rsidR="00D4660D" w:rsidRPr="00DF557F" w:rsidRDefault="00D4660D" w:rsidP="00DC35E9">
            <w:pPr>
              <w:rPr>
                <w:rFonts w:ascii="Calibri" w:hAnsi="Calibri" w:cs="Calibri"/>
                <w:b/>
                <w:color w:val="000000"/>
                <w:sz w:val="22"/>
                <w:szCs w:val="22"/>
              </w:rPr>
            </w:pPr>
          </w:p>
        </w:tc>
        <w:tc>
          <w:tcPr>
            <w:tcW w:w="992" w:type="dxa"/>
          </w:tcPr>
          <w:p w14:paraId="606A3267" w14:textId="77777777" w:rsidR="00D4660D" w:rsidRPr="00DF557F" w:rsidRDefault="00D4660D" w:rsidP="00DC35E9">
            <w:pPr>
              <w:rPr>
                <w:rFonts w:ascii="Calibri" w:hAnsi="Calibri" w:cs="Calibri"/>
                <w:b/>
                <w:color w:val="000000"/>
                <w:sz w:val="22"/>
                <w:szCs w:val="22"/>
              </w:rPr>
            </w:pPr>
          </w:p>
        </w:tc>
        <w:tc>
          <w:tcPr>
            <w:tcW w:w="992" w:type="dxa"/>
          </w:tcPr>
          <w:p w14:paraId="651C8AC8" w14:textId="77777777" w:rsidR="00D4660D" w:rsidRPr="00DF557F" w:rsidRDefault="00D4660D" w:rsidP="00DC35E9">
            <w:pPr>
              <w:rPr>
                <w:rFonts w:ascii="Calibri" w:hAnsi="Calibri" w:cs="Calibri"/>
                <w:b/>
                <w:color w:val="000000"/>
                <w:sz w:val="22"/>
                <w:szCs w:val="22"/>
              </w:rPr>
            </w:pPr>
          </w:p>
        </w:tc>
      </w:tr>
    </w:tbl>
    <w:p w14:paraId="44DEA75D" w14:textId="77777777" w:rsidR="00D4660D" w:rsidRPr="00CA3065" w:rsidRDefault="00D4660D" w:rsidP="00D4660D">
      <w:pPr>
        <w:jc w:val="both"/>
        <w:rPr>
          <w:rFonts w:ascii="Arial" w:hAnsi="Arial" w:cs="Arial"/>
          <w:i/>
          <w:sz w:val="22"/>
          <w:szCs w:val="22"/>
        </w:rPr>
      </w:pPr>
      <w:r w:rsidRPr="00CA3065">
        <w:rPr>
          <w:rFonts w:ascii="Arial" w:hAnsi="Arial" w:cs="Arial"/>
          <w:i/>
          <w:sz w:val="22"/>
          <w:szCs w:val="22"/>
        </w:rPr>
        <w:t xml:space="preserve">Zdroj: </w:t>
      </w:r>
      <w:r>
        <w:rPr>
          <w:rFonts w:ascii="Arial" w:hAnsi="Arial" w:cs="Arial"/>
          <w:i/>
          <w:sz w:val="22"/>
          <w:szCs w:val="22"/>
        </w:rPr>
        <w:t>RILSA</w:t>
      </w:r>
      <w:r w:rsidRPr="00CA3065">
        <w:rPr>
          <w:rFonts w:ascii="Arial" w:hAnsi="Arial" w:cs="Arial"/>
          <w:i/>
          <w:sz w:val="22"/>
          <w:szCs w:val="22"/>
        </w:rPr>
        <w:t xml:space="preserve"> </w:t>
      </w:r>
    </w:p>
    <w:p w14:paraId="06A57105" w14:textId="77777777" w:rsidR="00D4660D" w:rsidRDefault="00D4660D" w:rsidP="00CA3065">
      <w:pPr>
        <w:jc w:val="both"/>
        <w:rPr>
          <w:rFonts w:ascii="Arial" w:hAnsi="Arial" w:cs="Arial"/>
          <w:i/>
          <w:sz w:val="22"/>
          <w:szCs w:val="22"/>
        </w:rPr>
      </w:pPr>
    </w:p>
    <w:p w14:paraId="7C9336C2" w14:textId="77777777" w:rsidR="00573A55" w:rsidRDefault="00573A55" w:rsidP="00CA3065">
      <w:pPr>
        <w:jc w:val="both"/>
        <w:rPr>
          <w:rFonts w:ascii="Arial" w:hAnsi="Arial" w:cs="Arial"/>
          <w:i/>
          <w:sz w:val="22"/>
          <w:szCs w:val="22"/>
        </w:rPr>
      </w:pPr>
    </w:p>
    <w:p w14:paraId="36A8A5D1" w14:textId="77777777" w:rsidR="00573A55" w:rsidRPr="00B25D25" w:rsidRDefault="00573A55" w:rsidP="00CA3065">
      <w:pPr>
        <w:jc w:val="both"/>
        <w:rPr>
          <w:rFonts w:ascii="Arial" w:hAnsi="Arial" w:cs="Arial"/>
          <w:b/>
          <w:sz w:val="22"/>
          <w:szCs w:val="22"/>
        </w:rPr>
      </w:pPr>
      <w:r w:rsidRPr="00B25D25">
        <w:rPr>
          <w:rFonts w:ascii="Arial" w:hAnsi="Arial" w:cs="Arial"/>
          <w:b/>
          <w:color w:val="5B9BD5" w:themeColor="accent1"/>
          <w:sz w:val="22"/>
          <w:szCs w:val="22"/>
        </w:rPr>
        <w:t>Podíl osob v</w:t>
      </w:r>
      <w:r w:rsidR="008B3DFC">
        <w:rPr>
          <w:rFonts w:ascii="Arial" w:hAnsi="Arial" w:cs="Arial"/>
          <w:b/>
          <w:color w:val="5B9BD5" w:themeColor="accent1"/>
          <w:sz w:val="22"/>
          <w:szCs w:val="22"/>
        </w:rPr>
        <w:t> </w:t>
      </w:r>
      <w:r w:rsidRPr="00B25D25">
        <w:rPr>
          <w:rFonts w:ascii="Arial" w:hAnsi="Arial" w:cs="Arial"/>
          <w:b/>
          <w:color w:val="5B9BD5" w:themeColor="accent1"/>
          <w:sz w:val="22"/>
          <w:szCs w:val="22"/>
        </w:rPr>
        <w:t>exekuci</w:t>
      </w:r>
      <w:r w:rsidR="008B3DFC">
        <w:rPr>
          <w:rFonts w:ascii="Arial" w:hAnsi="Arial" w:cs="Arial"/>
          <w:b/>
          <w:color w:val="5B9BD5" w:themeColor="accent1"/>
          <w:sz w:val="22"/>
          <w:szCs w:val="22"/>
        </w:rPr>
        <w:t xml:space="preserve"> a v šedé ekonomice</w:t>
      </w:r>
    </w:p>
    <w:p w14:paraId="7EEE07C8" w14:textId="77777777" w:rsidR="00CA3065" w:rsidRPr="00CA3065" w:rsidRDefault="00CA3065" w:rsidP="00CA3065">
      <w:pPr>
        <w:jc w:val="both"/>
        <w:rPr>
          <w:rFonts w:ascii="Arial" w:hAnsi="Arial" w:cs="Arial"/>
          <w:i/>
          <w:sz w:val="22"/>
          <w:szCs w:val="22"/>
        </w:rPr>
      </w:pPr>
    </w:p>
    <w:p w14:paraId="0CAD8117" w14:textId="1A3947F4" w:rsidR="00CA3065" w:rsidRPr="00573A55" w:rsidRDefault="00CA3065" w:rsidP="00CA3065">
      <w:pPr>
        <w:jc w:val="both"/>
        <w:rPr>
          <w:rFonts w:ascii="Arial" w:hAnsi="Arial" w:cs="Arial"/>
          <w:b/>
          <w:color w:val="000000" w:themeColor="text1"/>
          <w:sz w:val="22"/>
          <w:szCs w:val="22"/>
        </w:rPr>
      </w:pPr>
      <w:r w:rsidRPr="00573A55">
        <w:rPr>
          <w:rFonts w:ascii="Arial" w:hAnsi="Arial" w:cs="Arial"/>
          <w:color w:val="000000" w:themeColor="text1"/>
          <w:sz w:val="22"/>
          <w:szCs w:val="22"/>
        </w:rPr>
        <w:t xml:space="preserve">Dle šetření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je podíl osob v romské populaci, na které byla v posledních 5 letech uvalena </w:t>
      </w:r>
      <w:r w:rsidRPr="008B3DFC">
        <w:rPr>
          <w:rFonts w:ascii="Arial" w:hAnsi="Arial" w:cs="Arial"/>
          <w:b/>
          <w:color w:val="000000" w:themeColor="text1"/>
          <w:sz w:val="22"/>
          <w:szCs w:val="22"/>
        </w:rPr>
        <w:t>exekuce</w:t>
      </w:r>
      <w:r w:rsidRPr="00573A55">
        <w:rPr>
          <w:rFonts w:ascii="Arial" w:hAnsi="Arial" w:cs="Arial"/>
          <w:color w:val="000000" w:themeColor="text1"/>
          <w:sz w:val="22"/>
          <w:szCs w:val="22"/>
        </w:rPr>
        <w:t xml:space="preserve"> 23,6 %, s ohledem na to, že 10 % osob odpovědělo „nevím“, může být skutečný podíl vyšší. Hodnota za obecnou populaci je srovnatelná pouze orientačně, v roce 2011 bylo takových osob 7,9 %.</w:t>
      </w:r>
      <w:r w:rsidRPr="00573A55">
        <w:rPr>
          <w:rFonts w:ascii="Arial" w:hAnsi="Arial" w:cs="Arial"/>
          <w:color w:val="000000" w:themeColor="text1"/>
          <w:sz w:val="22"/>
          <w:szCs w:val="22"/>
          <w:vertAlign w:val="superscript"/>
        </w:rPr>
        <w:footnoteReference w:id="91"/>
      </w:r>
    </w:p>
    <w:p w14:paraId="773E0587" w14:textId="77777777" w:rsidR="00CA3065" w:rsidRDefault="00CA3065" w:rsidP="00CA3065">
      <w:pPr>
        <w:jc w:val="both"/>
        <w:rPr>
          <w:rFonts w:ascii="Arial" w:hAnsi="Arial" w:cs="Arial"/>
          <w:sz w:val="22"/>
          <w:szCs w:val="22"/>
        </w:rPr>
      </w:pPr>
    </w:p>
    <w:p w14:paraId="2166F266" w14:textId="228A1483" w:rsidR="008B3DFC" w:rsidRPr="00CA3065" w:rsidRDefault="008B3DFC" w:rsidP="008B3DFC">
      <w:pPr>
        <w:jc w:val="both"/>
        <w:rPr>
          <w:rFonts w:ascii="Arial" w:hAnsi="Arial" w:cs="Arial"/>
          <w:sz w:val="22"/>
          <w:szCs w:val="22"/>
        </w:rPr>
      </w:pPr>
      <w:r w:rsidRPr="00CA3065">
        <w:rPr>
          <w:rFonts w:ascii="Arial" w:hAnsi="Arial" w:cs="Arial"/>
          <w:sz w:val="22"/>
          <w:szCs w:val="22"/>
        </w:rPr>
        <w:t xml:space="preserve">Šetření </w:t>
      </w:r>
      <w:r w:rsidR="000A4163">
        <w:rPr>
          <w:rFonts w:ascii="Arial" w:hAnsi="Arial" w:cs="Arial"/>
          <w:sz w:val="22"/>
          <w:szCs w:val="22"/>
        </w:rPr>
        <w:t>RILSA</w:t>
      </w:r>
      <w:r w:rsidRPr="00CA3065">
        <w:rPr>
          <w:rFonts w:ascii="Arial" w:hAnsi="Arial" w:cs="Arial"/>
          <w:sz w:val="22"/>
          <w:szCs w:val="22"/>
        </w:rPr>
        <w:t xml:space="preserve"> zkoumalo i </w:t>
      </w:r>
      <w:r w:rsidRPr="008B3DFC">
        <w:rPr>
          <w:rFonts w:ascii="Arial" w:hAnsi="Arial" w:cs="Arial"/>
          <w:b/>
          <w:sz w:val="22"/>
          <w:szCs w:val="22"/>
        </w:rPr>
        <w:t>šedou ekonomiku</w:t>
      </w:r>
      <w:r w:rsidRPr="00CA3065">
        <w:rPr>
          <w:rFonts w:ascii="Arial" w:hAnsi="Arial" w:cs="Arial"/>
          <w:sz w:val="22"/>
          <w:szCs w:val="22"/>
        </w:rPr>
        <w:t xml:space="preserve">, tj. podíl osob, kteří pracují bez písemně uzavřené pracovní smlouvy, podle zjištění šetření tvoří takovou skupinu celkem 6,8 % zaměstnanců mezi romskou populací (a další 1,6 % uvedlo, že neví, zda takovou smlouvu má). </w:t>
      </w:r>
    </w:p>
    <w:p w14:paraId="7AA319A4" w14:textId="543F29A0" w:rsidR="00AD20A2" w:rsidRDefault="00AD20A2" w:rsidP="00CA3065">
      <w:pPr>
        <w:jc w:val="both"/>
        <w:rPr>
          <w:rFonts w:ascii="Arial" w:hAnsi="Arial" w:cs="Arial"/>
          <w:sz w:val="22"/>
          <w:szCs w:val="22"/>
        </w:rPr>
      </w:pPr>
    </w:p>
    <w:p w14:paraId="162CBCA3" w14:textId="33D7D82B" w:rsidR="00AD20A2" w:rsidRPr="00CA3065" w:rsidRDefault="00AD20A2" w:rsidP="00CA3065">
      <w:pPr>
        <w:jc w:val="both"/>
        <w:rPr>
          <w:rFonts w:ascii="Arial" w:hAnsi="Arial" w:cs="Arial"/>
          <w:sz w:val="22"/>
          <w:szCs w:val="22"/>
        </w:rPr>
      </w:pPr>
      <w:r>
        <w:rPr>
          <w:rFonts w:ascii="Arial" w:hAnsi="Arial" w:cs="Arial"/>
          <w:sz w:val="22"/>
          <w:szCs w:val="22"/>
        </w:rPr>
        <w:t xml:space="preserve">Skutečnost, že exekuce a šedá ekonomika spolu souvisí, potvrzují i další výzkumy. </w:t>
      </w:r>
      <w:r w:rsidRPr="00AD20A2">
        <w:rPr>
          <w:rFonts w:ascii="Arial" w:hAnsi="Arial" w:cs="Arial"/>
          <w:sz w:val="22"/>
          <w:szCs w:val="22"/>
        </w:rPr>
        <w:t>V existujících výzkumech více než polovina (54</w:t>
      </w:r>
      <w:r>
        <w:rPr>
          <w:rFonts w:ascii="Arial" w:hAnsi="Arial" w:cs="Arial"/>
          <w:sz w:val="22"/>
          <w:szCs w:val="22"/>
        </w:rPr>
        <w:t xml:space="preserve"> %) z ekonomicky aktivních lidí</w:t>
      </w:r>
      <w:r>
        <w:rPr>
          <w:rStyle w:val="Znakapoznpodarou"/>
          <w:rFonts w:ascii="Arial" w:hAnsi="Arial" w:cs="Arial"/>
          <w:sz w:val="22"/>
          <w:szCs w:val="22"/>
        </w:rPr>
        <w:footnoteReference w:id="92"/>
      </w:r>
      <w:r w:rsidRPr="00AD20A2">
        <w:rPr>
          <w:rFonts w:ascii="Arial" w:hAnsi="Arial" w:cs="Arial"/>
          <w:sz w:val="22"/>
          <w:szCs w:val="22"/>
        </w:rPr>
        <w:t xml:space="preserve"> v mnohočetných exekucích přiznává alespoň jednu z forem úniku do šedé ekonomiky a odklo</w:t>
      </w:r>
      <w:r>
        <w:rPr>
          <w:rFonts w:ascii="Arial" w:hAnsi="Arial" w:cs="Arial"/>
          <w:sz w:val="22"/>
          <w:szCs w:val="22"/>
        </w:rPr>
        <w:t>nění příjmů od zatížení odvody.</w:t>
      </w:r>
      <w:r>
        <w:rPr>
          <w:rStyle w:val="Znakapoznpodarou"/>
          <w:rFonts w:ascii="Arial" w:hAnsi="Arial" w:cs="Arial"/>
          <w:sz w:val="22"/>
          <w:szCs w:val="22"/>
        </w:rPr>
        <w:footnoteReference w:id="93"/>
      </w:r>
      <w:r w:rsidRPr="00AD20A2">
        <w:rPr>
          <w:rFonts w:ascii="Arial" w:hAnsi="Arial" w:cs="Arial"/>
          <w:sz w:val="22"/>
          <w:szCs w:val="22"/>
        </w:rPr>
        <w:t xml:space="preserve"> </w:t>
      </w:r>
    </w:p>
    <w:p w14:paraId="64E9B8CD" w14:textId="77777777" w:rsidR="00CA3065" w:rsidRPr="00CA3065" w:rsidRDefault="00CA3065" w:rsidP="00CA3065">
      <w:pPr>
        <w:jc w:val="both"/>
        <w:rPr>
          <w:rFonts w:ascii="Arial" w:hAnsi="Arial" w:cs="Arial"/>
          <w:sz w:val="22"/>
          <w:szCs w:val="22"/>
          <w:highlight w:val="yellow"/>
        </w:rPr>
      </w:pPr>
    </w:p>
    <w:p w14:paraId="75636EA8" w14:textId="77777777" w:rsidR="00CA3065" w:rsidRPr="00CA3065" w:rsidRDefault="00573A55" w:rsidP="00CA3065">
      <w:pPr>
        <w:keepNext/>
        <w:spacing w:before="240" w:after="60"/>
        <w:jc w:val="both"/>
        <w:outlineLvl w:val="2"/>
        <w:rPr>
          <w:rFonts w:ascii="Arial" w:eastAsia="Calibri" w:hAnsi="Arial" w:cs="Arial"/>
          <w:b/>
          <w:bCs/>
          <w:color w:val="000000"/>
        </w:rPr>
      </w:pPr>
      <w:bookmarkStart w:id="66" w:name="_Toc11409154"/>
      <w:bookmarkStart w:id="67" w:name="_Toc11829921"/>
      <w:bookmarkStart w:id="68" w:name="_Toc123905156"/>
      <w:bookmarkStart w:id="69" w:name="_Toc155696101"/>
      <w:r>
        <w:rPr>
          <w:rFonts w:ascii="Arial" w:eastAsia="Calibri" w:hAnsi="Arial" w:cs="Arial"/>
          <w:b/>
          <w:bCs/>
          <w:color w:val="000000"/>
          <w:sz w:val="22"/>
          <w:szCs w:val="22"/>
        </w:rPr>
        <w:t>3</w:t>
      </w:r>
      <w:r w:rsidR="00CA3065" w:rsidRPr="00CA3065">
        <w:rPr>
          <w:rFonts w:ascii="Arial" w:eastAsia="Calibri" w:hAnsi="Arial" w:cs="Arial"/>
          <w:b/>
          <w:bCs/>
          <w:color w:val="000000"/>
          <w:sz w:val="22"/>
          <w:szCs w:val="22"/>
        </w:rPr>
        <w:t xml:space="preserve">.2.1. </w:t>
      </w:r>
      <w:r w:rsidR="00CA3065" w:rsidRPr="00CA3065">
        <w:rPr>
          <w:rFonts w:ascii="Arial" w:eastAsia="Calibri" w:hAnsi="Arial" w:cs="Arial"/>
          <w:b/>
          <w:bCs/>
          <w:color w:val="000000"/>
        </w:rPr>
        <w:t>Aktivní politika zaměstnanosti</w:t>
      </w:r>
      <w:bookmarkEnd w:id="66"/>
      <w:bookmarkEnd w:id="67"/>
      <w:bookmarkEnd w:id="68"/>
      <w:bookmarkEnd w:id="69"/>
    </w:p>
    <w:p w14:paraId="0299093D" w14:textId="77777777" w:rsidR="00CA3065" w:rsidRPr="00CA3065" w:rsidRDefault="00CA3065" w:rsidP="00CA3065">
      <w:pPr>
        <w:rPr>
          <w:rFonts w:eastAsia="Calibri"/>
          <w:highlight w:val="yellow"/>
        </w:rPr>
      </w:pPr>
    </w:p>
    <w:p w14:paraId="44041358"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 xml:space="preserve">Dle krajských koordinátorů pro romské záležitosti jsou </w:t>
      </w:r>
      <w:r w:rsidRPr="00B25D25">
        <w:rPr>
          <w:rFonts w:ascii="Arial" w:hAnsi="Arial" w:cs="Arial"/>
          <w:b/>
          <w:sz w:val="22"/>
          <w:szCs w:val="22"/>
        </w:rPr>
        <w:t>nejvíce využívanými nástroji Aktivní politiky zaměstnanosti (dále jen „APK“) veřejně prospěšné práce, společensky účelná pracovní místa, rekvalifikace, poradenství a projekty hrazené z regionálních projektů či fondů EU (např. Podpora zaměstnanosti dlouhodobě evidovaných uchazečů o zaměstnání).</w:t>
      </w:r>
      <w:r w:rsidRPr="00CA3065">
        <w:rPr>
          <w:rFonts w:ascii="Arial" w:hAnsi="Arial" w:cs="Arial"/>
          <w:sz w:val="22"/>
          <w:szCs w:val="22"/>
        </w:rPr>
        <w:t xml:space="preserve"> Využívány jsou také nástroje sociální ekonomiky, nejčastěji ve formě sociálních podniků. Mezi překážkami v zaměstnání jsou podle krajských koordinátorů pro romské záležitosti</w:t>
      </w:r>
      <w:r w:rsidRPr="00CA3065">
        <w:t xml:space="preserve"> </w:t>
      </w:r>
      <w:r w:rsidRPr="00CA3065">
        <w:rPr>
          <w:rFonts w:ascii="Arial" w:hAnsi="Arial" w:cs="Arial"/>
          <w:sz w:val="22"/>
          <w:szCs w:val="22"/>
        </w:rPr>
        <w:t>nízká kvalifikace, dlouhodobá nezaměstnanost, zdravotní handicapy, sociální vyloučení, zadluženost nebo diskriminace.</w:t>
      </w:r>
    </w:p>
    <w:p w14:paraId="6B66FAEC" w14:textId="77777777" w:rsidR="00CA3065" w:rsidRPr="00CA3065" w:rsidRDefault="00CA3065" w:rsidP="00CA3065">
      <w:pPr>
        <w:jc w:val="both"/>
        <w:rPr>
          <w:rFonts w:ascii="Arial" w:hAnsi="Arial" w:cs="Arial"/>
          <w:sz w:val="22"/>
          <w:szCs w:val="22"/>
        </w:rPr>
      </w:pPr>
    </w:p>
    <w:p w14:paraId="68B52C6A"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V oblasti zaměstnanosti romské menšině pomáhají také NNO, v rámci služeb je řešena mj. problematika dlouhodobě nezaměstnaných, podpora je realizována formou doprovodů klientů na pohovory s potenciálními zaměstnavateli.</w:t>
      </w:r>
    </w:p>
    <w:p w14:paraId="0975C1F1" w14:textId="77777777" w:rsidR="00CA3065" w:rsidRDefault="00CA3065" w:rsidP="00CA3065">
      <w:pPr>
        <w:rPr>
          <w:rFonts w:eastAsia="Calibri"/>
          <w:highlight w:val="yellow"/>
        </w:rPr>
      </w:pPr>
    </w:p>
    <w:p w14:paraId="059DEF74" w14:textId="4DDA9378" w:rsidR="00185238" w:rsidRDefault="00185238" w:rsidP="00185238">
      <w:pPr>
        <w:jc w:val="both"/>
        <w:rPr>
          <w:rFonts w:ascii="Arial" w:eastAsia="Calibri" w:hAnsi="Arial" w:cs="Arial"/>
          <w:color w:val="000000"/>
          <w:sz w:val="22"/>
          <w:szCs w:val="22"/>
        </w:rPr>
      </w:pPr>
      <w:r w:rsidRPr="00185238">
        <w:rPr>
          <w:rFonts w:ascii="Arial" w:eastAsia="Calibri" w:hAnsi="Arial" w:cs="Arial"/>
          <w:color w:val="000000"/>
          <w:sz w:val="22"/>
          <w:szCs w:val="22"/>
        </w:rPr>
        <w:t xml:space="preserve">V případě podpory integrace na trh práce uchazečů o zaměstnání jsou zaměstnavatelé k vytváření pracovních míst pro znevýhodněné osoby dlouhodobě motivováni prostřednictvím </w:t>
      </w:r>
      <w:r w:rsidRPr="00185238">
        <w:rPr>
          <w:rFonts w:ascii="Arial" w:eastAsia="Calibri" w:hAnsi="Arial" w:cs="Arial"/>
          <w:color w:val="000000"/>
          <w:sz w:val="22"/>
          <w:szCs w:val="22"/>
        </w:rPr>
        <w:lastRenderedPageBreak/>
        <w:t xml:space="preserve">nástrojů </w:t>
      </w:r>
      <w:r w:rsidRPr="00185238">
        <w:rPr>
          <w:rFonts w:ascii="Arial" w:eastAsia="Calibri" w:hAnsi="Arial" w:cs="Arial"/>
          <w:b/>
          <w:color w:val="000000"/>
          <w:sz w:val="22"/>
          <w:szCs w:val="22"/>
        </w:rPr>
        <w:t>aktivní politiky zaměstnanosti</w:t>
      </w:r>
      <w:r w:rsidRPr="00185238">
        <w:rPr>
          <w:rFonts w:ascii="Arial" w:eastAsia="Calibri" w:hAnsi="Arial" w:cs="Arial"/>
          <w:color w:val="000000"/>
          <w:sz w:val="22"/>
          <w:szCs w:val="22"/>
        </w:rPr>
        <w:t xml:space="preserve">. V rámci nástroje </w:t>
      </w:r>
      <w:r w:rsidRPr="00185238">
        <w:rPr>
          <w:rFonts w:ascii="Arial" w:eastAsia="Calibri" w:hAnsi="Arial" w:cs="Arial"/>
          <w:b/>
          <w:color w:val="000000"/>
          <w:sz w:val="22"/>
          <w:szCs w:val="22"/>
        </w:rPr>
        <w:t>veřejně prospěšné práce</w:t>
      </w:r>
      <w:r w:rsidRPr="00185238">
        <w:rPr>
          <w:rFonts w:ascii="Arial" w:eastAsia="Calibri" w:hAnsi="Arial" w:cs="Arial"/>
          <w:color w:val="000000"/>
          <w:sz w:val="22"/>
          <w:szCs w:val="22"/>
        </w:rPr>
        <w:t xml:space="preserve"> a </w:t>
      </w:r>
      <w:r w:rsidRPr="00185238">
        <w:rPr>
          <w:rFonts w:ascii="Arial" w:eastAsia="Calibri" w:hAnsi="Arial" w:cs="Arial"/>
          <w:b/>
          <w:color w:val="000000"/>
          <w:sz w:val="22"/>
          <w:szCs w:val="22"/>
        </w:rPr>
        <w:t>společensky účelné pracovní místo</w:t>
      </w:r>
      <w:r w:rsidRPr="00185238">
        <w:rPr>
          <w:rFonts w:ascii="Arial" w:eastAsia="Calibri" w:hAnsi="Arial" w:cs="Arial"/>
          <w:color w:val="000000"/>
          <w:sz w:val="22"/>
          <w:szCs w:val="22"/>
        </w:rPr>
        <w:t xml:space="preserve"> jsou zaměstnavatelům na základě dohody s ÚP ČR poskytovány finanční příspěvky na mzdu, jestliže do pracovního poměru přijmou znevýhodněného uchazeče o zaměstnání. Primárně jsou těmito nástroji podporovány osoby s nízkou kvalifikací, v předdůchodovém věku, dlouhodobě nezaměstnaní, vyznačující se ztrátou pracovních návyků, pečující o dítě nebo osobu blízkou, příjemci opakovaně vyplácených dávek ze systému pomoci v hmotné nouzi a osoby po výkonu trestu odnětí svobody. Pozornost je však věnována i jiným znevýhodněním sociální povahy, proto jsou podporováni i uchazeči o zaměstnání s jinými znevýhodněními jako např. sociální vyloučení, bezdomovectví a sociálně patologické jevy.</w:t>
      </w:r>
    </w:p>
    <w:p w14:paraId="16F7F1C3" w14:textId="77777777" w:rsidR="00CF3F3D" w:rsidRDefault="00CF3F3D" w:rsidP="00185238">
      <w:pPr>
        <w:jc w:val="both"/>
        <w:rPr>
          <w:rFonts w:ascii="Arial" w:eastAsia="Calibri" w:hAnsi="Arial" w:cs="Arial"/>
          <w:color w:val="000000"/>
          <w:sz w:val="22"/>
          <w:szCs w:val="22"/>
        </w:rPr>
      </w:pPr>
    </w:p>
    <w:p w14:paraId="4102774B" w14:textId="77DCBAFD" w:rsidR="00CF3F3D" w:rsidRPr="00CF3F3D" w:rsidRDefault="00CF3F3D" w:rsidP="00CF3F3D">
      <w:pPr>
        <w:jc w:val="both"/>
        <w:rPr>
          <w:rFonts w:ascii="Arial" w:eastAsia="Calibri" w:hAnsi="Arial" w:cs="Arial"/>
          <w:color w:val="000000"/>
          <w:sz w:val="22"/>
          <w:szCs w:val="22"/>
        </w:rPr>
      </w:pPr>
      <w:r w:rsidRPr="00CF3F3D">
        <w:rPr>
          <w:rFonts w:ascii="Arial" w:eastAsia="Calibri" w:hAnsi="Arial" w:cs="Arial"/>
          <w:color w:val="000000"/>
          <w:sz w:val="22"/>
          <w:szCs w:val="22"/>
        </w:rPr>
        <w:t xml:space="preserve">Během roku 2022 bylo </w:t>
      </w:r>
      <w:r w:rsidRPr="00CF3F3D">
        <w:rPr>
          <w:rFonts w:ascii="Arial" w:eastAsia="Calibri" w:hAnsi="Arial" w:cs="Arial"/>
          <w:b/>
          <w:color w:val="000000"/>
          <w:sz w:val="22"/>
          <w:szCs w:val="22"/>
        </w:rPr>
        <w:t>v rámci VPP vytvořeno celkem 6 658 pracovních míst</w:t>
      </w:r>
      <w:r w:rsidRPr="00CF3F3D">
        <w:rPr>
          <w:rFonts w:ascii="Arial" w:eastAsia="Calibri" w:hAnsi="Arial" w:cs="Arial"/>
          <w:color w:val="000000"/>
          <w:sz w:val="22"/>
          <w:szCs w:val="22"/>
        </w:rPr>
        <w:t xml:space="preserve"> (za stejné období roku 2021 to bylo 9 013 pracovních míst). Nejčastěji byli tímto nástrojem podpořeni uchazeči o zaměstnání dlouhodobě vedení v evidenci uchazečů o zaměstnání (79,3 % všech podpořených osob) a uchazeči s věkem nad 50 let (44,5 % všech podpořených osob). Početnou skupinou tvořili uchazeči o zaměstnání s maximálně základním stupněm vzdělání. Výše uvedené skupiny samozřejmě zahrnují Romy.</w:t>
      </w:r>
      <w:r w:rsidR="000D2FA6">
        <w:rPr>
          <w:rFonts w:ascii="Arial" w:eastAsia="Calibri" w:hAnsi="Arial" w:cs="Arial"/>
          <w:color w:val="000000"/>
          <w:sz w:val="22"/>
          <w:szCs w:val="22"/>
        </w:rPr>
        <w:t xml:space="preserve"> </w:t>
      </w:r>
      <w:r w:rsidRPr="00CF3F3D">
        <w:rPr>
          <w:rFonts w:ascii="Arial" w:eastAsia="Calibri" w:hAnsi="Arial" w:cs="Arial"/>
          <w:color w:val="000000"/>
          <w:sz w:val="22"/>
          <w:szCs w:val="22"/>
        </w:rPr>
        <w:t>Z uvedeného celkového počtu bylo 4 754 (oproti roku 2021 – 6 967) pracovních míst financováno ze státního rozpočtu a 1 904 (oproti roku 2021 – 2 046) pracovních míst spolufinancovaných z prostředků ESF. Celkem bylo na tento typ pracovních míst umístěno 6 688 uchazečů o zaměstnání, což je o 2 557 méně než v roce 2021. V roce 2022 bylo čerpáno na nástroj VPP z národních prostředků, resp. státního rozpočtu 491 632 tis. Kč (oproti 639 640 tis. Kč v roce 2021). Z projektů spolufinancovaných z ESF bylo čerpáno 200 903 tis. Kč, oproti 319 190 tis. Kč v roce 2021.</w:t>
      </w:r>
    </w:p>
    <w:p w14:paraId="16A74D98" w14:textId="77777777" w:rsidR="00CF3F3D" w:rsidRDefault="00CF3F3D" w:rsidP="00CF3F3D">
      <w:pPr>
        <w:jc w:val="both"/>
        <w:rPr>
          <w:rFonts w:ascii="Arial" w:eastAsia="Calibri" w:hAnsi="Arial" w:cs="Arial"/>
          <w:color w:val="000000"/>
          <w:sz w:val="22"/>
          <w:szCs w:val="22"/>
        </w:rPr>
      </w:pPr>
      <w:r w:rsidRPr="00CF3F3D">
        <w:rPr>
          <w:rFonts w:ascii="Arial" w:eastAsia="Calibri" w:hAnsi="Arial" w:cs="Arial"/>
          <w:color w:val="000000"/>
          <w:sz w:val="22"/>
          <w:szCs w:val="22"/>
        </w:rPr>
        <w:t xml:space="preserve">V roce 2022 ÚP ČR poskytl příspěvek na vyhrazení </w:t>
      </w:r>
      <w:r>
        <w:rPr>
          <w:rFonts w:ascii="Arial" w:eastAsia="Calibri" w:hAnsi="Arial" w:cs="Arial"/>
          <w:b/>
          <w:color w:val="000000"/>
          <w:sz w:val="22"/>
          <w:szCs w:val="22"/>
        </w:rPr>
        <w:t>4 419 Společensky účelných pracovních míst</w:t>
      </w:r>
      <w:r>
        <w:rPr>
          <w:rFonts w:ascii="Arial" w:eastAsia="Calibri" w:hAnsi="Arial" w:cs="Arial"/>
          <w:color w:val="000000"/>
          <w:sz w:val="22"/>
          <w:szCs w:val="22"/>
        </w:rPr>
        <w:t xml:space="preserve"> </w:t>
      </w:r>
      <w:r w:rsidRPr="00CF3F3D">
        <w:rPr>
          <w:rFonts w:ascii="Arial" w:eastAsia="Calibri" w:hAnsi="Arial" w:cs="Arial"/>
          <w:color w:val="000000"/>
          <w:sz w:val="22"/>
          <w:szCs w:val="22"/>
        </w:rPr>
        <w:t>(za stejné obdo</w:t>
      </w:r>
      <w:r>
        <w:rPr>
          <w:rFonts w:ascii="Arial" w:eastAsia="Calibri" w:hAnsi="Arial" w:cs="Arial"/>
          <w:color w:val="000000"/>
          <w:sz w:val="22"/>
          <w:szCs w:val="22"/>
        </w:rPr>
        <w:t>bí roku 2021 to bylo 6 156)</w:t>
      </w:r>
      <w:r w:rsidRPr="00CF3F3D">
        <w:rPr>
          <w:rFonts w:ascii="Arial" w:eastAsia="Calibri" w:hAnsi="Arial" w:cs="Arial"/>
          <w:color w:val="000000"/>
          <w:sz w:val="22"/>
          <w:szCs w:val="22"/>
        </w:rPr>
        <w:t>. Na těchto vyhrazených pracovních místech byli podpořeni nejčastěji uchazeči o zaměstnání mladší 30 let, tj. absolventi středních a vysokých škol bez dostatečné praxe, osoby starší 50 let a uchazeči o zaměstnání nezaměstnaní déle než 12 měsíců. Vyhrazená pracovní místa vznikala nejčastěji v administrativně zaměřených profesích a částečně v řemeslné výrobě. Z celkového počtu bylo v roce 2022 finančně podpořeno 480 pracovních míst z národních prostředků, tj. ze státního rozpočtu a 4 010 v</w:t>
      </w:r>
      <w:r>
        <w:rPr>
          <w:rFonts w:ascii="Arial" w:eastAsia="Calibri" w:hAnsi="Arial" w:cs="Arial"/>
          <w:color w:val="000000"/>
          <w:sz w:val="22"/>
          <w:szCs w:val="22"/>
        </w:rPr>
        <w:t xml:space="preserve"> rámci projektů Evropské unie. </w:t>
      </w:r>
      <w:r w:rsidRPr="00CF3F3D">
        <w:rPr>
          <w:rFonts w:ascii="Arial" w:eastAsia="Calibri" w:hAnsi="Arial" w:cs="Arial"/>
          <w:color w:val="000000"/>
          <w:sz w:val="22"/>
          <w:szCs w:val="22"/>
        </w:rPr>
        <w:t>V roce 2022 bylo čerpáno na vyhrazení pracovních míst z národních prostředků (státního rozpočtu) 35 412 tis. Kč oproti 49 517 tis. Kč v roce 2021. V rámci ESF bylo vyčerpáno 378 109 tis. Kč op</w:t>
      </w:r>
      <w:r>
        <w:rPr>
          <w:rFonts w:ascii="Arial" w:eastAsia="Calibri" w:hAnsi="Arial" w:cs="Arial"/>
          <w:color w:val="000000"/>
          <w:sz w:val="22"/>
          <w:szCs w:val="22"/>
        </w:rPr>
        <w:t>roti 222 760 tis. Kč roku 2021.</w:t>
      </w:r>
      <w:r w:rsidR="00D92EE3">
        <w:rPr>
          <w:rFonts w:ascii="Arial" w:eastAsia="Calibri" w:hAnsi="Arial" w:cs="Arial"/>
          <w:color w:val="000000"/>
          <w:sz w:val="22"/>
          <w:szCs w:val="22"/>
        </w:rPr>
        <w:t xml:space="preserve"> </w:t>
      </w:r>
      <w:r w:rsidRPr="00CF3F3D">
        <w:rPr>
          <w:rFonts w:ascii="Arial" w:eastAsia="Calibri" w:hAnsi="Arial" w:cs="Arial"/>
          <w:color w:val="000000"/>
          <w:sz w:val="22"/>
          <w:szCs w:val="22"/>
        </w:rPr>
        <w:t>Příspěvek na zřízení SÚPM byl v roce 2022 poskytnut na vybavení 507 pracovních míst pro uchazeče o zaměstnání, kteří stejně jako u vyhrazených SÚPM, jsou na trhu práce znevýhodněni nedostatečnou praxí v oboru nebo naopak věkem nad 50 let věku (včetně Romů).</w:t>
      </w:r>
    </w:p>
    <w:p w14:paraId="2B586F6D" w14:textId="77777777" w:rsidR="00185238" w:rsidRDefault="00185238" w:rsidP="00185238">
      <w:pPr>
        <w:jc w:val="both"/>
        <w:rPr>
          <w:rFonts w:ascii="Arial" w:eastAsia="Calibri" w:hAnsi="Arial" w:cs="Arial"/>
          <w:color w:val="000000"/>
          <w:sz w:val="22"/>
          <w:szCs w:val="22"/>
        </w:rPr>
      </w:pPr>
    </w:p>
    <w:p w14:paraId="7AB76CB4" w14:textId="77777777" w:rsidR="00185238" w:rsidRPr="00185238" w:rsidRDefault="00185238" w:rsidP="00185238">
      <w:pPr>
        <w:jc w:val="both"/>
        <w:rPr>
          <w:rFonts w:ascii="Arial" w:eastAsia="Calibri" w:hAnsi="Arial" w:cs="Arial"/>
          <w:color w:val="000000"/>
          <w:sz w:val="22"/>
          <w:szCs w:val="22"/>
          <w:highlight w:val="yellow"/>
        </w:rPr>
      </w:pPr>
      <w:r w:rsidRPr="00185238">
        <w:rPr>
          <w:rFonts w:ascii="Arial" w:eastAsia="Calibri" w:hAnsi="Arial" w:cs="Arial"/>
          <w:color w:val="000000"/>
          <w:sz w:val="22"/>
          <w:szCs w:val="22"/>
        </w:rPr>
        <w:t>Na podporu zaměstnávání uchazečů o zaměstnání ve věkové skupině mladých do 29 let (včetně) cílí regionální projekty „Záruky pro mladé“ realizované krajskými pobočkami ÚP ČR. Součástí těchto projektů je rovněž podpora vytváření společensky účelných pracovních míst a s tím spojené poskytování finančních příspěvků zaměstnavatelům na umístěné osoby a dále podpora krátkodobého zaměstnání v podobě „práce na zkoušku“, díky níž si uchazeč o zaměstnání může vyzkoušet budoucí zaměstnání. Smyslem „práce na zkoušku“ je rovněž snížení nejistoty jak na straně uchazeče, tak na straně zaměstnavatele.</w:t>
      </w:r>
    </w:p>
    <w:p w14:paraId="69D239DD" w14:textId="77777777" w:rsidR="00CA3065" w:rsidRPr="00CA3065" w:rsidRDefault="00CA3065" w:rsidP="00CA3065">
      <w:pPr>
        <w:jc w:val="both"/>
        <w:rPr>
          <w:rFonts w:ascii="Arial" w:eastAsia="Calibri" w:hAnsi="Arial" w:cs="Arial"/>
          <w:color w:val="000000"/>
          <w:sz w:val="22"/>
          <w:szCs w:val="22"/>
          <w:highlight w:val="yellow"/>
        </w:rPr>
      </w:pPr>
    </w:p>
    <w:p w14:paraId="4102B285" w14:textId="77777777" w:rsidR="00CA3065" w:rsidRPr="00CA3065" w:rsidRDefault="00CA3065" w:rsidP="00CA3065">
      <w:pPr>
        <w:jc w:val="both"/>
        <w:rPr>
          <w:rFonts w:ascii="Arial" w:eastAsia="Calibri" w:hAnsi="Arial" w:cs="Arial"/>
          <w:color w:val="000000"/>
          <w:sz w:val="22"/>
          <w:szCs w:val="22"/>
        </w:rPr>
      </w:pPr>
      <w:r w:rsidRPr="00CA3065">
        <w:rPr>
          <w:rFonts w:ascii="Arial" w:eastAsia="Calibri" w:hAnsi="Arial" w:cs="Arial"/>
          <w:color w:val="000000"/>
          <w:sz w:val="22"/>
          <w:szCs w:val="22"/>
        </w:rPr>
        <w:t>ÚP ČR na základě výzev Operačního programu Zaměstnanost, vyhlašovaných MPSV realizuje národní individuální projekty (dále jen „NIP“), regionální individuální projekty (dále jen „RIP“) a systémové individuální projekty (dále jen „SIP“). Projekty jsou spolufinancované z Evropského sociálního fondu. Do projektů ÚP ČR vstupují uchazeči o zaměstnání, případně zájemci o zaměstnání, dle určené cílové skupiny, stanovené výzvou ŘO OPZ. Projekty jsou orientovány především na skupiny ohrožené na trhu práce. Systémové projekty jsou potom zaměřeny na modernizaci služeb trhu práce, poskytování efektivních služeb a zajištění komplexního přístupu ke klientům ÚP ČR prostřednictvím mj. vzdělávání svých zaměstnanců.</w:t>
      </w:r>
    </w:p>
    <w:p w14:paraId="1F876CFD" w14:textId="2A8381C4" w:rsidR="00CA3065" w:rsidRDefault="00CA3065" w:rsidP="00CA3065">
      <w:pPr>
        <w:jc w:val="both"/>
        <w:rPr>
          <w:rFonts w:ascii="Arial" w:eastAsia="Calibri" w:hAnsi="Arial" w:cs="Arial"/>
          <w:color w:val="000000"/>
          <w:sz w:val="22"/>
          <w:szCs w:val="22"/>
        </w:rPr>
      </w:pPr>
      <w:r w:rsidRPr="00CA3065">
        <w:rPr>
          <w:rFonts w:ascii="Arial" w:eastAsia="Calibri" w:hAnsi="Arial" w:cs="Arial"/>
          <w:color w:val="000000"/>
          <w:sz w:val="22"/>
          <w:szCs w:val="22"/>
        </w:rPr>
        <w:lastRenderedPageBreak/>
        <w:t>Projekty ÚP ČR nejsou přímo cíleny na příslušníky romské menšiny, ale některé z projektů jsou zaměřeny na cílovou skupinu dlouhodobě nezaměstnaných uchazečů o zaměstnání nebo jsou zaměřeny na sociálně vyloučené lokality. Tyto projekty mají komplexní charakter a nabízí účastníkům celou škál</w:t>
      </w:r>
      <w:r w:rsidR="00FB5B06">
        <w:rPr>
          <w:rFonts w:ascii="Arial" w:eastAsia="Calibri" w:hAnsi="Arial" w:cs="Arial"/>
          <w:color w:val="000000"/>
          <w:sz w:val="22"/>
          <w:szCs w:val="22"/>
        </w:rPr>
        <w:t>u aktivit, od motivačních, školi</w:t>
      </w:r>
      <w:r w:rsidRPr="00CA3065">
        <w:rPr>
          <w:rFonts w:ascii="Arial" w:eastAsia="Calibri" w:hAnsi="Arial" w:cs="Arial"/>
          <w:color w:val="000000"/>
          <w:sz w:val="22"/>
          <w:szCs w:val="22"/>
        </w:rPr>
        <w:t>cích, poradenských, možnosti absolvování rekvalifikací, až ke zprostředkování zaměstnání a podpoře pracovních míst.</w:t>
      </w:r>
    </w:p>
    <w:p w14:paraId="296CE321" w14:textId="77777777" w:rsidR="00185238" w:rsidRPr="00CA3065" w:rsidRDefault="00185238" w:rsidP="00CA3065">
      <w:pPr>
        <w:jc w:val="both"/>
        <w:rPr>
          <w:rFonts w:ascii="Arial" w:eastAsia="Calibri" w:hAnsi="Arial" w:cs="Arial"/>
          <w:color w:val="000000"/>
          <w:sz w:val="22"/>
          <w:szCs w:val="22"/>
        </w:rPr>
      </w:pPr>
    </w:p>
    <w:p w14:paraId="51522BD3" w14:textId="77777777" w:rsidR="00CA3065" w:rsidRPr="00CA3065" w:rsidRDefault="00CA3065" w:rsidP="00CA3065">
      <w:pPr>
        <w:jc w:val="both"/>
        <w:rPr>
          <w:rFonts w:ascii="Arial" w:eastAsia="Calibri" w:hAnsi="Arial" w:cs="Arial"/>
          <w:color w:val="000000"/>
          <w:sz w:val="22"/>
          <w:szCs w:val="22"/>
        </w:rPr>
      </w:pPr>
      <w:r w:rsidRPr="00CA3065">
        <w:rPr>
          <w:rFonts w:ascii="Arial" w:eastAsia="Calibri" w:hAnsi="Arial" w:cs="Arial"/>
          <w:color w:val="000000"/>
          <w:sz w:val="22"/>
          <w:szCs w:val="22"/>
        </w:rPr>
        <w:t xml:space="preserve">Od 1. 1. 2019 realizuje ÚP ČR NIP </w:t>
      </w:r>
      <w:r w:rsidRPr="00185238">
        <w:rPr>
          <w:rFonts w:ascii="Arial" w:eastAsia="Calibri" w:hAnsi="Arial" w:cs="Arial"/>
          <w:b/>
          <w:color w:val="000000"/>
          <w:sz w:val="22"/>
          <w:szCs w:val="22"/>
        </w:rPr>
        <w:t>Podpora zaměstnanosti dlouhodobě evidovaných uchazečů o zaměstnání (PDU</w:t>
      </w:r>
      <w:r w:rsidR="00185238" w:rsidRPr="00185238">
        <w:rPr>
          <w:rFonts w:ascii="Arial" w:eastAsia="Calibri" w:hAnsi="Arial" w:cs="Arial"/>
          <w:b/>
          <w:color w:val="000000"/>
          <w:sz w:val="22"/>
          <w:szCs w:val="22"/>
        </w:rPr>
        <w:t>)</w:t>
      </w:r>
      <w:r w:rsidRPr="00CA3065">
        <w:rPr>
          <w:rFonts w:ascii="Arial" w:eastAsia="Calibri" w:hAnsi="Arial" w:cs="Arial"/>
          <w:color w:val="000000"/>
          <w:sz w:val="22"/>
          <w:szCs w:val="22"/>
        </w:rPr>
        <w:t>. Hlavním cílem projektu je zvýšení zaměstnanosti a zaměstnatelnosti dlouhodobě evidovaných uchazečů o zaměstnání na ÚP ČR.</w:t>
      </w:r>
      <w:r w:rsidR="00185238">
        <w:rPr>
          <w:rFonts w:ascii="Arial" w:eastAsia="Calibri" w:hAnsi="Arial" w:cs="Arial"/>
          <w:color w:val="000000"/>
          <w:sz w:val="22"/>
          <w:szCs w:val="22"/>
        </w:rPr>
        <w:t xml:space="preserve"> </w:t>
      </w:r>
      <w:r w:rsidRPr="00CA3065">
        <w:rPr>
          <w:rFonts w:ascii="Arial" w:eastAsia="Calibri" w:hAnsi="Arial" w:cs="Arial"/>
          <w:color w:val="000000"/>
          <w:sz w:val="22"/>
          <w:szCs w:val="22"/>
        </w:rPr>
        <w:t xml:space="preserve">Dále je od 1.1. 2021 v realizaci projekt </w:t>
      </w:r>
      <w:r w:rsidRPr="00185238">
        <w:rPr>
          <w:rFonts w:ascii="Arial" w:eastAsia="Calibri" w:hAnsi="Arial" w:cs="Arial"/>
          <w:b/>
          <w:color w:val="000000"/>
          <w:sz w:val="22"/>
          <w:szCs w:val="22"/>
        </w:rPr>
        <w:t>Podpora forem flexibilního zaměstnávání (FLEXI)</w:t>
      </w:r>
      <w:r w:rsidRPr="00CA3065">
        <w:rPr>
          <w:rFonts w:ascii="Arial" w:eastAsia="Calibri" w:hAnsi="Arial" w:cs="Arial"/>
          <w:color w:val="000000"/>
          <w:sz w:val="22"/>
          <w:szCs w:val="22"/>
        </w:rPr>
        <w:t>. Hlavním cílem tohoto projektu je poskytnout podporu při hledání či udržení si pracovního uplatnění pomocí poradenství a vybraných nástrojů APZ (SÚPM, sdílené pracovní místo a příspěvek na zapracování). Zaměřuje se na osoby hledající zaměstnání, osoby neaktivní na trhu práce, osoby nezaměstnané a zájemce o zaměstnání. Úžeji projekt cílí na osoby, které nemohou pracovat na plný pracovní úvazek.</w:t>
      </w:r>
      <w:r w:rsidR="00185238">
        <w:rPr>
          <w:rFonts w:ascii="Arial" w:eastAsia="Calibri" w:hAnsi="Arial" w:cs="Arial"/>
          <w:color w:val="000000"/>
          <w:sz w:val="22"/>
          <w:szCs w:val="22"/>
        </w:rPr>
        <w:t xml:space="preserve"> </w:t>
      </w:r>
      <w:r w:rsidRPr="00CA3065">
        <w:rPr>
          <w:rFonts w:ascii="Arial" w:eastAsia="Calibri" w:hAnsi="Arial" w:cs="Arial"/>
          <w:color w:val="000000"/>
          <w:sz w:val="22"/>
          <w:szCs w:val="22"/>
        </w:rPr>
        <w:t xml:space="preserve">ÚP ČR realizuje dále systémový projekt (SIP) </w:t>
      </w:r>
      <w:r w:rsidRPr="00185238">
        <w:rPr>
          <w:rFonts w:ascii="Arial" w:eastAsia="Calibri" w:hAnsi="Arial" w:cs="Arial"/>
          <w:b/>
          <w:color w:val="000000"/>
          <w:sz w:val="22"/>
          <w:szCs w:val="22"/>
        </w:rPr>
        <w:t>Efektivní služby zaměstnanosti – EFES</w:t>
      </w:r>
      <w:r w:rsidRPr="00CA3065">
        <w:rPr>
          <w:rFonts w:ascii="Arial" w:eastAsia="Calibri" w:hAnsi="Arial" w:cs="Arial"/>
          <w:color w:val="000000"/>
          <w:sz w:val="22"/>
          <w:szCs w:val="22"/>
        </w:rPr>
        <w:t xml:space="preserve">, kdy součástí projektu je klíčová aktivita č. 03 Individuální péče o zaměstnavatele a </w:t>
      </w:r>
      <w:r w:rsidRPr="00185238">
        <w:rPr>
          <w:rFonts w:ascii="Arial" w:eastAsia="Calibri" w:hAnsi="Arial" w:cs="Arial"/>
          <w:b/>
          <w:color w:val="000000"/>
          <w:sz w:val="22"/>
          <w:szCs w:val="22"/>
        </w:rPr>
        <w:t>cílený matching</w:t>
      </w:r>
      <w:r w:rsidRPr="00CA3065">
        <w:rPr>
          <w:rFonts w:ascii="Arial" w:eastAsia="Calibri" w:hAnsi="Arial" w:cs="Arial"/>
          <w:color w:val="000000"/>
          <w:sz w:val="22"/>
          <w:szCs w:val="22"/>
        </w:rPr>
        <w:t>. Cílem této aktivity je posílení, rozvoj vztahů a práce se zaměstnavateli. Rozšíření činností pracovníka pro práci se zaměstnavateli, specializace práce s velkými zaměstnavateli formou Individuální péče o jednotlivé zaměstnavatele a tzv. matching (cílené vyhledávání vhodných zaměstnanců z databáze uchazečů, zájemců o zaměstnání v evidenci ÚP ČR, efektivní poradenství a služby šité na míru konkrétním zaměstnavatelům). Prohloubení systematické spolupráce ÚP ČR s regionálními partnery (obce, města, zaměstnavatelé, neziskové organizace, agentury, hospodářské komory atd.) s cílem poskytování co nejefektivnějších poradenských služeb (poradenství, vzdělávání, uplatňování nástrojů a opatření APZ).</w:t>
      </w:r>
    </w:p>
    <w:p w14:paraId="58681864" w14:textId="77777777" w:rsidR="00185238" w:rsidRDefault="00185238" w:rsidP="00CA3065">
      <w:pPr>
        <w:jc w:val="both"/>
        <w:rPr>
          <w:rFonts w:ascii="Arial" w:eastAsia="Calibri" w:hAnsi="Arial" w:cs="Arial"/>
          <w:color w:val="000000"/>
          <w:sz w:val="22"/>
          <w:szCs w:val="22"/>
        </w:rPr>
      </w:pPr>
    </w:p>
    <w:p w14:paraId="2C7C8CE5" w14:textId="77777777" w:rsidR="00CA3065" w:rsidRDefault="00CA3065" w:rsidP="00CA3065">
      <w:pPr>
        <w:jc w:val="both"/>
        <w:rPr>
          <w:rFonts w:ascii="Arial" w:eastAsia="Calibri" w:hAnsi="Arial" w:cs="Arial"/>
          <w:color w:val="000000"/>
          <w:sz w:val="22"/>
          <w:szCs w:val="22"/>
        </w:rPr>
      </w:pPr>
      <w:r w:rsidRPr="00CA3065">
        <w:rPr>
          <w:rFonts w:ascii="Arial" w:eastAsia="Calibri" w:hAnsi="Arial" w:cs="Arial"/>
          <w:color w:val="000000"/>
          <w:sz w:val="22"/>
          <w:szCs w:val="22"/>
        </w:rPr>
        <w:t>Generální ředitelství Úřadu práce ČR (dále jen „GŘ ÚP ČR“) po celý rok 2022 aktivně spolupracuje se sociálními pracovníky obcí. Spolupráce je dlouhodobě nastavena a je ukotvena v § 65, ale i § 33, 33c a 35 a zákona č. č. 111/2006 Sb., o pomoci v hmotné nouzi, ve znění pozdějších předpisů. Spolupráce je provázána prostřednictvím sdíleného dokumentu Standardizovaného záznamu sociálního pracovníka.</w:t>
      </w:r>
    </w:p>
    <w:p w14:paraId="4135FB7E" w14:textId="77777777" w:rsidR="00CF3F3D" w:rsidRDefault="00CF3F3D" w:rsidP="00CA3065">
      <w:pPr>
        <w:jc w:val="both"/>
        <w:rPr>
          <w:rFonts w:ascii="Arial" w:eastAsia="Calibri" w:hAnsi="Arial" w:cs="Arial"/>
          <w:color w:val="000000"/>
          <w:sz w:val="22"/>
          <w:szCs w:val="22"/>
        </w:rPr>
      </w:pPr>
    </w:p>
    <w:p w14:paraId="4EFDE37E" w14:textId="63EC21C6" w:rsidR="00CF3F3D" w:rsidRPr="00B10613" w:rsidRDefault="00CF3F3D" w:rsidP="00227159">
      <w:pPr>
        <w:pStyle w:val="xmsonormal"/>
        <w:spacing w:after="160"/>
        <w:jc w:val="both"/>
        <w:rPr>
          <w:rFonts w:ascii="Arial" w:eastAsia="Times New Roman" w:hAnsi="Arial" w:cs="Arial"/>
        </w:rPr>
      </w:pPr>
      <w:r>
        <w:rPr>
          <w:rFonts w:ascii="Arial" w:eastAsia="Calibri" w:hAnsi="Arial" w:cs="Arial"/>
          <w:color w:val="000000"/>
        </w:rPr>
        <w:t>Ve vybraných regionech byly v roce 2022 realizované projekty na podporu zvýšení zaměstnatelnosti dlouhodobě nezaměstnaných.</w:t>
      </w:r>
      <w:r w:rsidR="000D2FA6">
        <w:rPr>
          <w:rFonts w:ascii="Arial" w:eastAsia="Calibri" w:hAnsi="Arial" w:cs="Arial"/>
          <w:color w:val="000000"/>
        </w:rPr>
        <w:t xml:space="preserve"> </w:t>
      </w:r>
      <w:r w:rsidRPr="00B10613">
        <w:rPr>
          <w:rFonts w:ascii="Arial" w:eastAsia="Times New Roman" w:hAnsi="Arial" w:cs="Arial"/>
        </w:rPr>
        <w:t xml:space="preserve">Na dlouhodobě nezaměstnané s nízkou kvalifikací a ohrožené sociálním vyloučením, nebo již sociálně vyloučené, se v roce 2022 zaměřil projekt </w:t>
      </w:r>
      <w:r w:rsidRPr="00B10613">
        <w:rPr>
          <w:rFonts w:ascii="Arial" w:eastAsia="Times New Roman" w:hAnsi="Arial" w:cs="Arial"/>
          <w:b/>
          <w:bCs/>
        </w:rPr>
        <w:t>„Společně to dokážeme v Ústeckém kraji“.</w:t>
      </w:r>
      <w:r w:rsidRPr="00B10613">
        <w:rPr>
          <w:rFonts w:ascii="Arial" w:eastAsia="Times New Roman" w:hAnsi="Arial" w:cs="Arial"/>
        </w:rPr>
        <w:t xml:space="preserve"> Projekt účastníkům nabídl širokou škálu aktivit. Hlavními byly poradenské aktivity, zahrnující jak individuální, tak skupinové poradenství, ale i pracovní a bilanční diagnostiku, motivační aktivity, rekvalifikace. V neposlední řadě docházelo k umísťování uchazečů o zaměstnání na společensky účelná pracovní místa a do krátkodobého zaměstnání „práce na zkoušku“ na dobu 1 až 3 měsíců s týdenní pracovní dobou v rozsahu 20 hodin.</w:t>
      </w:r>
    </w:p>
    <w:p w14:paraId="7D0D46FD" w14:textId="3342988A" w:rsidR="00CF3F3D" w:rsidRPr="00B10613" w:rsidRDefault="00CF3F3D" w:rsidP="00227159">
      <w:pPr>
        <w:pStyle w:val="xmsonormal"/>
        <w:spacing w:after="160"/>
        <w:jc w:val="both"/>
        <w:rPr>
          <w:rFonts w:ascii="Arial" w:eastAsia="Times New Roman" w:hAnsi="Arial" w:cs="Arial"/>
        </w:rPr>
      </w:pPr>
      <w:r w:rsidRPr="00B10613">
        <w:rPr>
          <w:rFonts w:ascii="Arial" w:eastAsia="Times New Roman" w:hAnsi="Arial" w:cs="Arial"/>
        </w:rPr>
        <w:t xml:space="preserve">Zvýšení zaměstnatelnosti a integraci dlouhodobě nezaměstnaných </w:t>
      </w:r>
      <w:r w:rsidR="00BA363B" w:rsidRPr="00B10613">
        <w:rPr>
          <w:rFonts w:ascii="Arial" w:eastAsia="Times New Roman" w:hAnsi="Arial" w:cs="Arial"/>
        </w:rPr>
        <w:t xml:space="preserve">na trh práce </w:t>
      </w:r>
      <w:r w:rsidRPr="00B10613">
        <w:rPr>
          <w:rFonts w:ascii="Arial" w:eastAsia="Times New Roman" w:hAnsi="Arial" w:cs="Arial"/>
        </w:rPr>
        <w:t xml:space="preserve">se věnoval projekt </w:t>
      </w:r>
      <w:r w:rsidRPr="00B10613">
        <w:rPr>
          <w:rFonts w:ascii="Arial" w:eastAsia="Times New Roman" w:hAnsi="Arial" w:cs="Arial"/>
          <w:b/>
          <w:bCs/>
        </w:rPr>
        <w:t>„Zpět do práce v Libereckém kraji“,</w:t>
      </w:r>
      <w:r w:rsidRPr="00B10613">
        <w:rPr>
          <w:rFonts w:ascii="Arial" w:eastAsia="Times New Roman" w:hAnsi="Arial" w:cs="Arial"/>
        </w:rPr>
        <w:t xml:space="preserve"> nabízející účastníkům různorodou paletu aktivit od motivačních a poradenských, včetně pracovní a bilanční diagnostiky, přes finanční gramotnost, pracovněprávní minimum, podnikatelskou gramotnost, rekvalifikační kurzy a poskytování finančních příspěvků na mzdu při umístění uchazečů na společensky účelná pracovní místa.</w:t>
      </w:r>
      <w:r w:rsidR="000D2FA6">
        <w:rPr>
          <w:rFonts w:ascii="Arial" w:eastAsia="Times New Roman" w:hAnsi="Arial" w:cs="Arial"/>
        </w:rPr>
        <w:t xml:space="preserve"> </w:t>
      </w:r>
    </w:p>
    <w:p w14:paraId="01695F89" w14:textId="7F006C7E" w:rsidR="00CF3F3D" w:rsidRPr="00B10613" w:rsidRDefault="00CF3F3D" w:rsidP="00227159">
      <w:pPr>
        <w:pStyle w:val="xmsonormal"/>
        <w:spacing w:after="160"/>
        <w:jc w:val="both"/>
        <w:rPr>
          <w:rFonts w:ascii="Arial" w:eastAsia="Times New Roman" w:hAnsi="Arial" w:cs="Arial"/>
          <w:b/>
          <w:bCs/>
        </w:rPr>
      </w:pPr>
      <w:r w:rsidRPr="00B10613">
        <w:rPr>
          <w:rFonts w:ascii="Arial" w:eastAsia="Times New Roman" w:hAnsi="Arial" w:cs="Arial"/>
        </w:rPr>
        <w:t>Na podporu integrace dlouhodobě nezaměstnaných se zaměřily také projekty</w:t>
      </w:r>
      <w:r w:rsidR="00FB5B06">
        <w:rPr>
          <w:rFonts w:ascii="Arial" w:eastAsia="Times New Roman" w:hAnsi="Arial" w:cs="Arial"/>
        </w:rPr>
        <w:t xml:space="preserve"> realizované v dalších krajích </w:t>
      </w:r>
      <w:r w:rsidR="00FB5B06" w:rsidRPr="007733F0">
        <w:rPr>
          <w:rFonts w:ascii="Arial" w:hAnsi="Arial" w:cs="Arial"/>
        </w:rPr>
        <w:t>–</w:t>
      </w:r>
      <w:r w:rsidRPr="00B10613">
        <w:rPr>
          <w:rFonts w:ascii="Arial" w:eastAsia="Times New Roman" w:hAnsi="Arial" w:cs="Arial"/>
        </w:rPr>
        <w:t xml:space="preserve"> </w:t>
      </w:r>
      <w:r w:rsidRPr="00B10613">
        <w:rPr>
          <w:rFonts w:ascii="Arial" w:eastAsia="Times New Roman" w:hAnsi="Arial" w:cs="Arial"/>
          <w:b/>
          <w:bCs/>
        </w:rPr>
        <w:t>„Nová šance na Vysočině“, „Nová šance ve Zlínském kraji“, „Prostupné zaměstnávání v Olomouckém kraji“</w:t>
      </w:r>
      <w:r w:rsidRPr="00B10613">
        <w:rPr>
          <w:rFonts w:ascii="Arial" w:eastAsia="Times New Roman" w:hAnsi="Arial" w:cs="Arial"/>
        </w:rPr>
        <w:t xml:space="preserve"> a </w:t>
      </w:r>
      <w:r w:rsidRPr="00B10613">
        <w:rPr>
          <w:rFonts w:ascii="Arial" w:eastAsia="Times New Roman" w:hAnsi="Arial" w:cs="Arial"/>
          <w:b/>
          <w:bCs/>
        </w:rPr>
        <w:t xml:space="preserve">„Život bez bariér v Jihomoravském kraji“. </w:t>
      </w:r>
    </w:p>
    <w:p w14:paraId="4282B58E" w14:textId="77777777" w:rsidR="00CF3F3D" w:rsidRDefault="00CF3F3D" w:rsidP="00227159">
      <w:pPr>
        <w:jc w:val="both"/>
        <w:rPr>
          <w:rFonts w:ascii="Arial" w:eastAsia="Calibri" w:hAnsi="Arial" w:cs="Arial"/>
          <w:color w:val="000000"/>
          <w:sz w:val="22"/>
          <w:szCs w:val="22"/>
        </w:rPr>
      </w:pPr>
    </w:p>
    <w:p w14:paraId="2B7BD790" w14:textId="77777777" w:rsidR="00185238" w:rsidRDefault="00185238" w:rsidP="00227159">
      <w:pPr>
        <w:jc w:val="both"/>
        <w:rPr>
          <w:rFonts w:ascii="Arial" w:eastAsia="Calibri" w:hAnsi="Arial" w:cs="Arial"/>
          <w:color w:val="000000"/>
          <w:sz w:val="22"/>
          <w:szCs w:val="22"/>
        </w:rPr>
      </w:pPr>
    </w:p>
    <w:p w14:paraId="49097F7C" w14:textId="77777777" w:rsidR="00CA3065" w:rsidRPr="00CA3065" w:rsidRDefault="00573A55" w:rsidP="00CA3065">
      <w:pPr>
        <w:keepNext/>
        <w:spacing w:before="240" w:after="60"/>
        <w:jc w:val="both"/>
        <w:outlineLvl w:val="2"/>
        <w:rPr>
          <w:rFonts w:ascii="Arial" w:hAnsi="Arial" w:cs="Arial"/>
          <w:b/>
          <w:bCs/>
          <w:color w:val="000000"/>
          <w:highlight w:val="yellow"/>
        </w:rPr>
      </w:pPr>
      <w:bookmarkStart w:id="70" w:name="_Toc11409155"/>
      <w:bookmarkStart w:id="71" w:name="_Toc11829922"/>
      <w:bookmarkStart w:id="72" w:name="_Toc123905157"/>
      <w:bookmarkStart w:id="73" w:name="_Toc155696102"/>
      <w:r>
        <w:rPr>
          <w:rFonts w:ascii="Arial" w:hAnsi="Arial" w:cs="Arial"/>
          <w:b/>
          <w:bCs/>
          <w:color w:val="000000"/>
          <w:sz w:val="22"/>
          <w:szCs w:val="22"/>
        </w:rPr>
        <w:lastRenderedPageBreak/>
        <w:t>3</w:t>
      </w:r>
      <w:r w:rsidR="00CA3065" w:rsidRPr="00CA3065">
        <w:rPr>
          <w:rFonts w:ascii="Arial" w:hAnsi="Arial" w:cs="Arial"/>
          <w:b/>
          <w:bCs/>
          <w:color w:val="000000"/>
          <w:sz w:val="22"/>
          <w:szCs w:val="22"/>
        </w:rPr>
        <w:t xml:space="preserve">.2.2. </w:t>
      </w:r>
      <w:r w:rsidR="00CA3065" w:rsidRPr="00CA3065">
        <w:rPr>
          <w:rFonts w:ascii="Arial" w:hAnsi="Arial" w:cs="Arial"/>
          <w:b/>
          <w:bCs/>
          <w:color w:val="000000"/>
        </w:rPr>
        <w:t>Podpora (sociálního) podnikání</w:t>
      </w:r>
      <w:bookmarkEnd w:id="70"/>
      <w:bookmarkEnd w:id="71"/>
      <w:bookmarkEnd w:id="72"/>
      <w:bookmarkEnd w:id="73"/>
    </w:p>
    <w:p w14:paraId="0C6C9F87" w14:textId="77777777" w:rsidR="00CA3065" w:rsidRPr="00CA3065" w:rsidRDefault="00CA3065" w:rsidP="00CA3065">
      <w:pPr>
        <w:rPr>
          <w:highlight w:val="yellow"/>
        </w:rPr>
      </w:pPr>
    </w:p>
    <w:p w14:paraId="3E30AB9A" w14:textId="3EE3680C" w:rsidR="00CA3065" w:rsidRPr="00CA3065" w:rsidRDefault="00CA3065" w:rsidP="00CA3065">
      <w:pPr>
        <w:jc w:val="both"/>
        <w:rPr>
          <w:rFonts w:ascii="Arial" w:hAnsi="Arial" w:cs="Arial"/>
          <w:sz w:val="22"/>
          <w:szCs w:val="22"/>
        </w:rPr>
      </w:pPr>
      <w:r w:rsidRPr="00CA3065">
        <w:rPr>
          <w:rFonts w:ascii="Arial" w:hAnsi="Arial" w:cs="Arial"/>
          <w:sz w:val="22"/>
          <w:szCs w:val="22"/>
        </w:rPr>
        <w:t>V roce 2022 probíhal poslední rok realizace projektu MPSV „Podpora sociálního podnikání v ČR pokračuje“. Projekt byl svými aktivitami zaměřen na šíření informací o sociálním podnikání prostřednictvím poradenských služeb lokálních konzultantů, odborných poradců a stáží. Zájemci o sociální podnikání tak v rámci projektu mohli bezplatně využít poradenství, aby získali informace potřebné k založení nebo rozvoji sociálního podniku. V rámci projektu také mohli absolvovat stáže v sociálních podnicích a získat tak praktické informace přímo z</w:t>
      </w:r>
      <w:r w:rsidR="000D2FA6">
        <w:rPr>
          <w:rFonts w:ascii="Arial" w:hAnsi="Arial" w:cs="Arial"/>
          <w:sz w:val="22"/>
          <w:szCs w:val="22"/>
        </w:rPr>
        <w:t xml:space="preserve"> </w:t>
      </w:r>
      <w:r w:rsidRPr="00CA3065">
        <w:rPr>
          <w:rFonts w:ascii="Arial" w:hAnsi="Arial" w:cs="Arial"/>
          <w:sz w:val="22"/>
          <w:szCs w:val="22"/>
        </w:rPr>
        <w:t>fungujícího sociálního podniku. Rok 2022 představuje nejúspěšnějš</w:t>
      </w:r>
      <w:r w:rsidR="00AD20A2">
        <w:rPr>
          <w:rFonts w:ascii="Arial" w:hAnsi="Arial" w:cs="Arial"/>
          <w:sz w:val="22"/>
          <w:szCs w:val="22"/>
        </w:rPr>
        <w:t xml:space="preserve">í rok z celé realizace projektu, </w:t>
      </w:r>
      <w:r w:rsidRPr="00CA3065">
        <w:rPr>
          <w:rFonts w:ascii="Arial" w:hAnsi="Arial" w:cs="Arial"/>
          <w:sz w:val="22"/>
          <w:szCs w:val="22"/>
        </w:rPr>
        <w:t xml:space="preserve">co se týče poskytnutého množství aktivit. Bylo to způsobeno např. tím, že v rámci konzultační sítě působilo nejvíce lokálních konzultantů, byly aktivně propagovány semináře a kulaté stoly, a především se po delší pauze opět otevřela nová výzva na podporu sociálních podniků a díky tomu byl po konzultacích zvýšený zájem. Po několika letech po covidu byl zároveň veliký hlad po osobních schůzkách a konzultacích oproti covidovým on-line konzultacím. Za rok 2022 tak byly prostřednictvím lokálních konzultantů poskytnuty konzultace v rozsahu kolem 1600 hodin. Zpravidla se jednalo o konzultace k tomu, jak založit sociální podnik, jak žádat o podporu z výzvy na sociální podnikání, či ke specifikům zaměstnávání osob se znevýhodněním. </w:t>
      </w:r>
    </w:p>
    <w:p w14:paraId="6C33F734" w14:textId="4C27AA20" w:rsidR="00CA3065" w:rsidRPr="00CA3065" w:rsidRDefault="00CA3065" w:rsidP="00CA3065">
      <w:pPr>
        <w:jc w:val="both"/>
        <w:rPr>
          <w:rFonts w:ascii="Arial" w:hAnsi="Arial" w:cs="Arial"/>
          <w:color w:val="FF0000"/>
          <w:sz w:val="22"/>
          <w:szCs w:val="22"/>
        </w:rPr>
      </w:pPr>
      <w:r w:rsidRPr="00CA3065">
        <w:rPr>
          <w:rFonts w:ascii="Arial" w:hAnsi="Arial" w:cs="Arial"/>
          <w:sz w:val="22"/>
          <w:szCs w:val="22"/>
        </w:rPr>
        <w:t xml:space="preserve">V případě poskytování odborného poradenství prostřednictvím expertních poradců se taktéž jednalo o nadprůměrný rok, co se týče poskytnutých aktivit. V roce 2022 byly poskytnuty prostřednictvím expertních poradců odborné konzultace v rozsahu kolem 2900 hodin. Jednalo se zejména o konzultace v oblasti </w:t>
      </w:r>
      <w:r w:rsidRPr="00CA3065">
        <w:rPr>
          <w:rFonts w:ascii="Arial" w:hAnsi="Arial" w:cs="Arial"/>
          <w:noProof/>
          <w:sz w:val="22"/>
          <w:szCs w:val="22"/>
        </w:rPr>
        <w:t>gastropodnikání,</w:t>
      </w:r>
      <w:r w:rsidRPr="00CA3065">
        <w:rPr>
          <w:rFonts w:ascii="Arial" w:hAnsi="Arial" w:cs="Arial"/>
          <w:sz w:val="22"/>
          <w:szCs w:val="22"/>
        </w:rPr>
        <w:t xml:space="preserve"> environmentálního sociálního podnikání, financí nebo marketingu. Prostřednictvím odborných poradců bylo dále realizováno 48 odborných seminářů pro zájemce jak z řad sociálních podnikatelů, tak i zájemců o problematiku sociálního podnikání.</w:t>
      </w:r>
      <w:r w:rsidRPr="00CA3065">
        <w:rPr>
          <w:rFonts w:ascii="Arial" w:hAnsi="Arial" w:cs="Arial"/>
          <w:color w:val="FF0000"/>
          <w:sz w:val="22"/>
          <w:szCs w:val="22"/>
        </w:rPr>
        <w:t xml:space="preserve"> </w:t>
      </w:r>
      <w:r w:rsidRPr="00CA3065">
        <w:rPr>
          <w:rFonts w:ascii="Arial" w:hAnsi="Arial" w:cs="Arial"/>
          <w:sz w:val="22"/>
          <w:szCs w:val="22"/>
        </w:rPr>
        <w:t>V roce 2022 bylo zrealizováno 30 stáží, jejichž smyslem byl přenos informací a dobré praxe o fungování sociálních podniků, zvýšení kompetencí pro založení nebo řízení sociálního podniku a získání informací o práci s cílovou skupinou znevýhodněných osob. Zájem byl nadále nejvíce o stáže v environmentálních sociálních podnicích.</w:t>
      </w:r>
    </w:p>
    <w:p w14:paraId="209F71F1" w14:textId="77777777" w:rsidR="00CA3065" w:rsidRPr="00CA3065" w:rsidRDefault="00CA3065" w:rsidP="00CA3065">
      <w:pPr>
        <w:jc w:val="both"/>
        <w:rPr>
          <w:rFonts w:ascii="Arial" w:hAnsi="Arial" w:cs="Arial"/>
          <w:sz w:val="22"/>
          <w:szCs w:val="22"/>
          <w:lang w:eastAsia="en-US"/>
        </w:rPr>
      </w:pPr>
    </w:p>
    <w:p w14:paraId="1FE2DB55" w14:textId="77777777" w:rsidR="00CA3065" w:rsidRPr="00CA3065" w:rsidRDefault="00CA3065" w:rsidP="00CA3065">
      <w:pPr>
        <w:jc w:val="both"/>
        <w:rPr>
          <w:rFonts w:ascii="Arial" w:hAnsi="Arial" w:cs="Arial"/>
          <w:sz w:val="22"/>
          <w:szCs w:val="22"/>
          <w:lang w:eastAsia="en-US"/>
        </w:rPr>
      </w:pPr>
      <w:r w:rsidRPr="00CA3065">
        <w:rPr>
          <w:rFonts w:ascii="Arial" w:hAnsi="Arial" w:cs="Arial"/>
          <w:sz w:val="22"/>
          <w:szCs w:val="22"/>
          <w:lang w:eastAsia="en-US"/>
        </w:rPr>
        <w:t>ÚP ČR podporuje realizaci programů zaměřených na podnikání zejména poskytováním relevantních informací prostřednictvím poradenství a rekvalifikací pro tuto oblast. V případě zájmu o zahájení podnikání jsou uchazeči o zaměstnání a zájemci o zaměstnání podpořeni rekvalifikací zaměřenou na přípravu k podnikání. V roce 2022 takový rekvalifikační kurz úspěšně absolvovalo 108 osob.</w:t>
      </w:r>
      <w:r w:rsidRPr="00CA3065">
        <w:rPr>
          <w:vertAlign w:val="superscript"/>
          <w:lang w:eastAsia="en-US"/>
        </w:rPr>
        <w:footnoteReference w:id="94"/>
      </w:r>
    </w:p>
    <w:p w14:paraId="5D0508DE" w14:textId="77777777" w:rsidR="00CA3065" w:rsidRPr="00CA3065" w:rsidRDefault="00CA3065" w:rsidP="00CA3065">
      <w:pPr>
        <w:jc w:val="both"/>
        <w:rPr>
          <w:rFonts w:ascii="Arial" w:hAnsi="Arial" w:cs="Arial"/>
          <w:sz w:val="22"/>
          <w:szCs w:val="22"/>
          <w:lang w:eastAsia="en-US"/>
        </w:rPr>
      </w:pPr>
    </w:p>
    <w:p w14:paraId="2532274F" w14:textId="28B678C6" w:rsidR="00CA3065" w:rsidRPr="00CA3065" w:rsidRDefault="00CA3065" w:rsidP="00CA3065">
      <w:pPr>
        <w:jc w:val="both"/>
        <w:rPr>
          <w:rFonts w:ascii="Arial" w:hAnsi="Arial" w:cs="Arial"/>
          <w:sz w:val="22"/>
          <w:szCs w:val="22"/>
        </w:rPr>
      </w:pPr>
      <w:r w:rsidRPr="00CA3065">
        <w:rPr>
          <w:rFonts w:ascii="Arial" w:hAnsi="Arial" w:cs="Arial"/>
          <w:sz w:val="22"/>
          <w:szCs w:val="22"/>
        </w:rPr>
        <w:t xml:space="preserve">Například v Moravskoslezském kraji aktivně působí Klastr sociálních inovací a podniků – SINEC, který zastřešuje cca 60 sociálních podniků, zaměstnaností Romů se plánuje věnovat i v roce 2022 založený spolek Romská vize. V Pardubickém kraji je v provozu sociální podnik Květná zahrada, z. ú., který zaměstnává sociálně rizikové a ohrožené mladé lidi či osoby ohrožené sociálním vyloučením a sociálně vyloučené, dále v kraji působí organizace Šance pro tebe, která </w:t>
      </w:r>
      <w:r w:rsidR="00BA363B">
        <w:rPr>
          <w:rFonts w:ascii="Arial" w:hAnsi="Arial" w:cs="Arial"/>
          <w:sz w:val="22"/>
          <w:szCs w:val="22"/>
        </w:rPr>
        <w:t xml:space="preserve">nabízí </w:t>
      </w:r>
      <w:r w:rsidRPr="00CA3065">
        <w:rPr>
          <w:rFonts w:ascii="Arial" w:hAnsi="Arial" w:cs="Arial"/>
          <w:sz w:val="22"/>
          <w:szCs w:val="22"/>
        </w:rPr>
        <w:t>pracovní místa zaměřená na cílovou skupinu Romů. V Ústeckém kraji působí také několik sociálních podniků, a to v oblasti úklidových a gastro služeb Zelený klíč s.r.o., MASOPUST GASTRO s.r.o., ONZA a.s.</w:t>
      </w:r>
    </w:p>
    <w:p w14:paraId="101AC271" w14:textId="77777777" w:rsidR="00CA3065" w:rsidRPr="00CA3065" w:rsidRDefault="00CA3065" w:rsidP="00CA3065">
      <w:pPr>
        <w:jc w:val="both"/>
        <w:rPr>
          <w:color w:val="212121"/>
        </w:rPr>
      </w:pPr>
    </w:p>
    <w:p w14:paraId="6DA21A20" w14:textId="77777777" w:rsidR="00CA3065" w:rsidRPr="00CA3065" w:rsidRDefault="00573A55" w:rsidP="00CA3065">
      <w:pPr>
        <w:keepNext/>
        <w:spacing w:before="240" w:after="60"/>
        <w:jc w:val="both"/>
        <w:outlineLvl w:val="2"/>
        <w:rPr>
          <w:rFonts w:ascii="Arial" w:hAnsi="Arial" w:cs="Arial"/>
          <w:b/>
          <w:bCs/>
          <w:color w:val="000000"/>
        </w:rPr>
      </w:pPr>
      <w:bookmarkStart w:id="74" w:name="_Toc11409156"/>
      <w:bookmarkStart w:id="75" w:name="_Toc123905158"/>
      <w:bookmarkStart w:id="76" w:name="_Toc155696103"/>
      <w:r>
        <w:rPr>
          <w:rFonts w:ascii="Arial" w:hAnsi="Arial" w:cs="Arial"/>
          <w:b/>
          <w:bCs/>
          <w:color w:val="000000"/>
          <w:sz w:val="22"/>
          <w:szCs w:val="22"/>
        </w:rPr>
        <w:t>3</w:t>
      </w:r>
      <w:r w:rsidR="00CA3065" w:rsidRPr="00CA3065">
        <w:rPr>
          <w:rFonts w:ascii="Arial" w:hAnsi="Arial" w:cs="Arial"/>
          <w:b/>
          <w:bCs/>
          <w:color w:val="000000"/>
          <w:sz w:val="22"/>
          <w:szCs w:val="22"/>
        </w:rPr>
        <w:t xml:space="preserve">.2.3. </w:t>
      </w:r>
      <w:r w:rsidR="00CA3065" w:rsidRPr="00CA3065">
        <w:rPr>
          <w:rFonts w:ascii="Arial" w:hAnsi="Arial" w:cs="Arial"/>
          <w:b/>
          <w:bCs/>
          <w:color w:val="000000"/>
        </w:rPr>
        <w:t>Diskriminace na trhu práce</w:t>
      </w:r>
      <w:bookmarkEnd w:id="74"/>
      <w:bookmarkEnd w:id="75"/>
      <w:bookmarkEnd w:id="76"/>
    </w:p>
    <w:p w14:paraId="7ED13CDA" w14:textId="77777777" w:rsidR="00CA3065" w:rsidRPr="00CA3065" w:rsidRDefault="00CA3065" w:rsidP="00CA3065">
      <w:pPr>
        <w:jc w:val="both"/>
        <w:rPr>
          <w:rFonts w:ascii="Arial" w:hAnsi="Arial" w:cs="Arial"/>
          <w:sz w:val="22"/>
          <w:szCs w:val="22"/>
        </w:rPr>
      </w:pPr>
    </w:p>
    <w:p w14:paraId="3C186185" w14:textId="77777777" w:rsidR="00CA3065" w:rsidRPr="00CA3065" w:rsidRDefault="00CA3065" w:rsidP="00CA3065">
      <w:pPr>
        <w:jc w:val="both"/>
        <w:rPr>
          <w:rFonts w:ascii="Arial" w:hAnsi="Arial" w:cs="Arial"/>
          <w:sz w:val="22"/>
          <w:szCs w:val="22"/>
        </w:rPr>
      </w:pPr>
      <w:r w:rsidRPr="00CA3065">
        <w:rPr>
          <w:rFonts w:ascii="Arial" w:hAnsi="Arial" w:cs="Arial"/>
          <w:sz w:val="22"/>
          <w:szCs w:val="22"/>
        </w:rPr>
        <w:t xml:space="preserve">Za kontrolu rovného zacházení na trhu práce je dle zákona č. 251/20015 Sb., o inspekci práce, ve znění pozdějších předpisů, odpovědný Státní úřad inspekce práce (dále jen „SÚIP“) a jeho oblastní inspektoráty (dále jen „OIP“). </w:t>
      </w:r>
    </w:p>
    <w:p w14:paraId="0E61FB91" w14:textId="77777777" w:rsidR="00CA3065" w:rsidRPr="00CA3065" w:rsidRDefault="00CA3065" w:rsidP="00CA3065">
      <w:pPr>
        <w:jc w:val="both"/>
        <w:rPr>
          <w:rFonts w:ascii="Arial" w:hAnsi="Arial" w:cs="Arial"/>
          <w:sz w:val="22"/>
          <w:szCs w:val="22"/>
          <w:highlight w:val="yellow"/>
        </w:rPr>
      </w:pPr>
    </w:p>
    <w:p w14:paraId="5FFCB1C1" w14:textId="0FBAE8BE" w:rsidR="00CA3065" w:rsidRPr="00CA3065" w:rsidRDefault="00CA3065" w:rsidP="00CA3065">
      <w:pPr>
        <w:jc w:val="both"/>
        <w:rPr>
          <w:rFonts w:ascii="Arial" w:hAnsi="Arial" w:cs="Arial"/>
          <w:sz w:val="22"/>
          <w:szCs w:val="22"/>
        </w:rPr>
      </w:pPr>
      <w:r w:rsidRPr="00CA3065">
        <w:rPr>
          <w:rFonts w:ascii="Arial" w:hAnsi="Arial" w:cs="Arial"/>
          <w:sz w:val="22"/>
          <w:szCs w:val="22"/>
        </w:rPr>
        <w:lastRenderedPageBreak/>
        <w:t>Co se týče porušování zákazu diskriminace v pracovněprávních vztazích</w:t>
      </w:r>
      <w:r w:rsidR="00FB5B06">
        <w:rPr>
          <w:rFonts w:ascii="Arial" w:hAnsi="Arial" w:cs="Arial"/>
          <w:sz w:val="22"/>
          <w:szCs w:val="22"/>
        </w:rPr>
        <w:t>, přijal v</w:t>
      </w:r>
      <w:r w:rsidRPr="00CA3065">
        <w:rPr>
          <w:rFonts w:ascii="Arial" w:hAnsi="Arial" w:cs="Arial"/>
          <w:sz w:val="22"/>
          <w:szCs w:val="22"/>
        </w:rPr>
        <w:t xml:space="preserve"> roc</w:t>
      </w:r>
      <w:r w:rsidR="00FB5B06">
        <w:rPr>
          <w:rFonts w:ascii="Arial" w:hAnsi="Arial" w:cs="Arial"/>
          <w:sz w:val="22"/>
          <w:szCs w:val="22"/>
        </w:rPr>
        <w:t xml:space="preserve">e 2022 </w:t>
      </w:r>
      <w:r w:rsidRPr="00CA3065">
        <w:rPr>
          <w:rFonts w:ascii="Arial" w:hAnsi="Arial" w:cs="Arial"/>
          <w:sz w:val="22"/>
          <w:szCs w:val="22"/>
        </w:rPr>
        <w:t xml:space="preserve">SÚIP celkem 66 podnětů ke kontrole směřujících do oblasti rovného zacházení a zákazu diskriminace při uplatňování práva na zaměstnání, které upozorňovaly na možné diskriminační jednání. Počet podnětů oproti roku 2021 mírně klesl. Podněty upozorňovaly zejména na možnou diskriminaci na základě věku a pohlaví. Žádný z podnětu přijatých v roce 2022 nesměřoval </w:t>
      </w:r>
      <w:r w:rsidR="00DC39FE">
        <w:rPr>
          <w:rFonts w:ascii="Arial" w:hAnsi="Arial" w:cs="Arial"/>
          <w:sz w:val="22"/>
          <w:szCs w:val="22"/>
        </w:rPr>
        <w:t>n</w:t>
      </w:r>
      <w:r w:rsidRPr="00CA3065">
        <w:rPr>
          <w:rFonts w:ascii="Arial" w:hAnsi="Arial" w:cs="Arial"/>
          <w:sz w:val="22"/>
          <w:szCs w:val="22"/>
        </w:rPr>
        <w:t>apř. do oblasti diskriminace na základě rasového nebo etnického původu, národnosti</w:t>
      </w:r>
      <w:r w:rsidR="00BA363B">
        <w:rPr>
          <w:rFonts w:ascii="Arial" w:hAnsi="Arial" w:cs="Arial"/>
          <w:sz w:val="22"/>
          <w:szCs w:val="22"/>
        </w:rPr>
        <w:t xml:space="preserve"> nebo </w:t>
      </w:r>
      <w:r w:rsidRPr="00CA3065">
        <w:rPr>
          <w:rFonts w:ascii="Arial" w:hAnsi="Arial" w:cs="Arial"/>
          <w:sz w:val="22"/>
          <w:szCs w:val="22"/>
        </w:rPr>
        <w:t>sociálního původu</w:t>
      </w:r>
      <w:r w:rsidR="00BA363B">
        <w:rPr>
          <w:rFonts w:ascii="Arial" w:hAnsi="Arial" w:cs="Arial"/>
          <w:sz w:val="22"/>
          <w:szCs w:val="22"/>
        </w:rPr>
        <w:t>.</w:t>
      </w:r>
      <w:r w:rsidRPr="00CA3065">
        <w:rPr>
          <w:rFonts w:ascii="Arial" w:hAnsi="Arial" w:cs="Arial"/>
          <w:sz w:val="22"/>
          <w:szCs w:val="22"/>
        </w:rPr>
        <w:t xml:space="preserve"> V oblasti diskriminace a rovného zacházení při uplatňování práva na zaměstnání bylo OIP provedeno v roce 2022 celkem 272 kontrol, z toho 44 kontrol bylo realizováno na základě obdržených podnětů. Porušení bylo zjištěno u 183 kontrol. Ve 253 případech byla sledovaná oblast hlavním předmětem kontroly a v 19 případech byla oblast diskriminace a rovného zacházení při uplatňování práva na zaměstnání vedlejším předmětem kontroly.</w:t>
      </w:r>
      <w:r w:rsidRPr="00CA3065">
        <w:rPr>
          <w:rFonts w:ascii="Arial" w:hAnsi="Arial" w:cs="Arial"/>
          <w:sz w:val="22"/>
          <w:szCs w:val="22"/>
          <w:vertAlign w:val="superscript"/>
        </w:rPr>
        <w:footnoteReference w:id="95"/>
      </w:r>
    </w:p>
    <w:p w14:paraId="7C3C2F46" w14:textId="77777777" w:rsidR="00CA3065" w:rsidRPr="00CA3065" w:rsidRDefault="00CA3065" w:rsidP="00CA3065">
      <w:pPr>
        <w:jc w:val="both"/>
        <w:rPr>
          <w:rFonts w:ascii="Arial" w:hAnsi="Arial" w:cs="Arial"/>
          <w:sz w:val="22"/>
          <w:szCs w:val="22"/>
          <w:highlight w:val="yellow"/>
        </w:rPr>
      </w:pPr>
    </w:p>
    <w:p w14:paraId="2BEE7B6E" w14:textId="0E61FE2B" w:rsidR="00CA3065" w:rsidRPr="00CA3065" w:rsidRDefault="00CA3065" w:rsidP="00CA3065">
      <w:pPr>
        <w:jc w:val="both"/>
        <w:rPr>
          <w:rFonts w:ascii="Arial" w:hAnsi="Arial" w:cs="Arial"/>
          <w:sz w:val="22"/>
          <w:szCs w:val="22"/>
          <w:highlight w:val="yellow"/>
        </w:rPr>
      </w:pPr>
      <w:r w:rsidRPr="00CA3065">
        <w:rPr>
          <w:rFonts w:ascii="Arial" w:hAnsi="Arial" w:cs="Arial"/>
          <w:sz w:val="22"/>
          <w:szCs w:val="22"/>
        </w:rPr>
        <w:t>V roce 2022 se krajští koordinátoři nesetkali s oficiální stížností na diskriminaci z důvodu romské etnicity v oblasti zaměstnanosti. Od příslušníků romské menšiny a také od NNO se koordinátoři dozvídali o údajné diskriminaci v přístupu k zaměstnání, ale ani v jednom případě to dotčené osoby nechtěl</w:t>
      </w:r>
      <w:r w:rsidR="00731C01">
        <w:rPr>
          <w:rFonts w:ascii="Arial" w:hAnsi="Arial" w:cs="Arial"/>
          <w:sz w:val="22"/>
          <w:szCs w:val="22"/>
        </w:rPr>
        <w:t>y</w:t>
      </w:r>
      <w:r w:rsidRPr="00CA3065">
        <w:rPr>
          <w:rFonts w:ascii="Arial" w:hAnsi="Arial" w:cs="Arial"/>
          <w:sz w:val="22"/>
          <w:szCs w:val="22"/>
        </w:rPr>
        <w:t xml:space="preserve"> řešit oficiální cestou.</w:t>
      </w:r>
      <w:r w:rsidRPr="00CA3065">
        <w:rPr>
          <w:rFonts w:ascii="Arial" w:hAnsi="Arial" w:cs="Arial"/>
          <w:sz w:val="22"/>
          <w:szCs w:val="22"/>
          <w:highlight w:val="yellow"/>
        </w:rPr>
        <w:t xml:space="preserve"> </w:t>
      </w:r>
    </w:p>
    <w:p w14:paraId="7701ED1F" w14:textId="77777777" w:rsidR="00CA3065" w:rsidRPr="00CA3065" w:rsidRDefault="00CA3065" w:rsidP="00CA3065">
      <w:pPr>
        <w:jc w:val="both"/>
        <w:rPr>
          <w:rFonts w:ascii="Arial" w:hAnsi="Arial" w:cs="Arial"/>
          <w:sz w:val="22"/>
          <w:szCs w:val="22"/>
          <w:highlight w:val="yellow"/>
        </w:rPr>
      </w:pPr>
    </w:p>
    <w:p w14:paraId="1FF2A704" w14:textId="77777777" w:rsidR="00CA3065" w:rsidRPr="00573A55" w:rsidRDefault="00CA3065" w:rsidP="00CA3065">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Dle šetření Agentury se sekalo 39 % Romů v SVL s diskriminací v zaměstnání (u neromů 12 %) a 52 % při hledání zaměstnání (u neromů 14 %). </w:t>
      </w:r>
    </w:p>
    <w:p w14:paraId="3AFDF588" w14:textId="77777777" w:rsidR="00CA3065" w:rsidRDefault="00CA3065" w:rsidP="00CA3065">
      <w:pPr>
        <w:jc w:val="both"/>
        <w:rPr>
          <w:rFonts w:ascii="Arial" w:hAnsi="Arial" w:cs="Arial"/>
          <w:sz w:val="22"/>
          <w:szCs w:val="22"/>
        </w:rPr>
      </w:pPr>
    </w:p>
    <w:p w14:paraId="3BC13B46" w14:textId="368529CE" w:rsidR="002D3A07" w:rsidRDefault="00335ADB" w:rsidP="00CA3065">
      <w:pPr>
        <w:jc w:val="both"/>
        <w:rPr>
          <w:rFonts w:ascii="Arial" w:hAnsi="Arial" w:cs="Arial"/>
          <w:sz w:val="22"/>
          <w:szCs w:val="22"/>
        </w:rPr>
      </w:pPr>
      <w:r>
        <w:rPr>
          <w:rFonts w:ascii="Arial" w:hAnsi="Arial" w:cs="Arial"/>
          <w:noProof/>
          <w:sz w:val="22"/>
          <w:szCs w:val="22"/>
        </w:rPr>
        <mc:AlternateContent>
          <mc:Choice Requires="wps">
            <w:drawing>
              <wp:inline distT="0" distB="0" distL="0" distR="0" wp14:anchorId="332A9983" wp14:editId="044FFAC7">
                <wp:extent cx="5760720" cy="2142650"/>
                <wp:effectExtent l="0" t="0" r="11430" b="10160"/>
                <wp:docPr id="3" name="Obdélník 3"/>
                <wp:cNvGraphicFramePr/>
                <a:graphic xmlns:a="http://schemas.openxmlformats.org/drawingml/2006/main">
                  <a:graphicData uri="http://schemas.microsoft.com/office/word/2010/wordprocessingShape">
                    <wps:wsp>
                      <wps:cNvSpPr/>
                      <wps:spPr>
                        <a:xfrm>
                          <a:off x="0" y="0"/>
                          <a:ext cx="5760720" cy="214265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9EDDC7" w14:textId="6104E543" w:rsidR="00835E5C" w:rsidRPr="0077506F" w:rsidRDefault="00835E5C" w:rsidP="00335ADB">
                            <w:pPr>
                              <w:jc w:val="both"/>
                              <w:rPr>
                                <w:rFonts w:ascii="Arial" w:hAnsi="Arial" w:cs="Arial"/>
                                <w:sz w:val="22"/>
                                <w:szCs w:val="22"/>
                              </w:rPr>
                            </w:pPr>
                            <w:r w:rsidRPr="00242BFB">
                              <w:rPr>
                                <w:rFonts w:ascii="Arial" w:hAnsi="Arial" w:cs="Arial"/>
                                <w:color w:val="000000" w:themeColor="text1"/>
                                <w:sz w:val="22"/>
                                <w:szCs w:val="22"/>
                              </w:rPr>
                              <w:t xml:space="preserve">Nestátní neziskové organizace </w:t>
                            </w:r>
                            <w:r>
                              <w:rPr>
                                <w:rFonts w:ascii="Arial" w:hAnsi="Arial" w:cs="Arial"/>
                                <w:color w:val="000000" w:themeColor="text1"/>
                                <w:sz w:val="22"/>
                                <w:szCs w:val="22"/>
                              </w:rPr>
                              <w:t xml:space="preserve">v oblasti zaměstnanosti uváděly, že romští klienti se potýkali s exekucemi a dluhy. Z tohoto důvodu často pracovali v šedé ekonomice. Vysoký podíl osob v romské populaci, na které byla uvalena exekuce, je v porovnání s obecnou populací výrazně vyšší. Organizace IQ Roma servis realizovala projekt </w:t>
                            </w:r>
                            <w:r w:rsidRPr="00A90918">
                              <w:rPr>
                                <w:rFonts w:ascii="Arial" w:hAnsi="Arial" w:cs="Arial"/>
                                <w:b/>
                                <w:bCs/>
                                <w:color w:val="000000" w:themeColor="text1"/>
                                <w:sz w:val="22"/>
                                <w:szCs w:val="22"/>
                              </w:rPr>
                              <w:t xml:space="preserve">Práce je stále šance </w:t>
                            </w:r>
                            <w:r w:rsidRPr="00A90918">
                              <w:rPr>
                                <w:rFonts w:ascii="Arial" w:hAnsi="Arial" w:cs="Arial"/>
                                <w:color w:val="000000" w:themeColor="text1"/>
                                <w:sz w:val="22"/>
                                <w:szCs w:val="22"/>
                              </w:rPr>
                              <w:t>financovaného z OP Zaměstnanost. Projekt navazoval na podporu Romů a Romek ve formě provozu Kariérového centra v Brně (1.</w:t>
                            </w:r>
                            <w:r w:rsidR="00FB5B06">
                              <w:rPr>
                                <w:rFonts w:ascii="Arial" w:hAnsi="Arial" w:cs="Arial"/>
                                <w:color w:val="000000" w:themeColor="text1"/>
                                <w:sz w:val="22"/>
                                <w:szCs w:val="22"/>
                              </w:rPr>
                              <w:t xml:space="preserve"> </w:t>
                            </w:r>
                            <w:r w:rsidRPr="00A90918">
                              <w:rPr>
                                <w:rFonts w:ascii="Arial" w:hAnsi="Arial" w:cs="Arial"/>
                                <w:color w:val="000000" w:themeColor="text1"/>
                                <w:sz w:val="22"/>
                                <w:szCs w:val="22"/>
                              </w:rPr>
                              <w:t>1. 2021 – 30.</w:t>
                            </w:r>
                            <w:r w:rsidR="00FB5B06">
                              <w:rPr>
                                <w:rFonts w:ascii="Arial" w:hAnsi="Arial" w:cs="Arial"/>
                                <w:color w:val="000000" w:themeColor="text1"/>
                                <w:sz w:val="22"/>
                                <w:szCs w:val="22"/>
                              </w:rPr>
                              <w:t xml:space="preserve"> </w:t>
                            </w:r>
                            <w:r w:rsidRPr="00A90918">
                              <w:rPr>
                                <w:rFonts w:ascii="Arial" w:hAnsi="Arial" w:cs="Arial"/>
                                <w:color w:val="000000" w:themeColor="text1"/>
                                <w:sz w:val="22"/>
                                <w:szCs w:val="22"/>
                              </w:rPr>
                              <w:t>6.</w:t>
                            </w:r>
                            <w:r w:rsidR="00FB5B06">
                              <w:rPr>
                                <w:rFonts w:ascii="Arial" w:hAnsi="Arial" w:cs="Arial"/>
                                <w:color w:val="000000" w:themeColor="text1"/>
                                <w:sz w:val="22"/>
                                <w:szCs w:val="22"/>
                              </w:rPr>
                              <w:t xml:space="preserve"> </w:t>
                            </w:r>
                            <w:r w:rsidRPr="00A90918">
                              <w:rPr>
                                <w:rFonts w:ascii="Arial" w:hAnsi="Arial" w:cs="Arial"/>
                                <w:color w:val="000000" w:themeColor="text1"/>
                                <w:sz w:val="22"/>
                                <w:szCs w:val="22"/>
                              </w:rPr>
                              <w:t>2022). Prostřednictvím komplexu podpůrných, vzdělávacích a motivačních aktivit měla cílová skupina dlouhodobě či opakovaně nezaměstnaných, zejména Romů a Romek možnost zvýšit si svou zaměstnatelnost a potažmo i zaměstnanost. V průběhu 18 měsíců došlo k podpoře min. 150 osob, z toho min. 15 osobám byla poskytnuta intenzivní podpora při překonávání bariér pro vstup na legální trh práce.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2A9983" id="Obdélník 3" o:spid="_x0000_s1045" style="width:453.6pt;height:16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" fillcolor="#70ad47 [3209]" strokecolor="#1f4d78 [1604]" strokeweight="1pt">
                <v:textbox>
                  <w:txbxContent>
                    <w:p w14:paraId="499EDDC7" w14:textId="6104E543" w:rsidR="00835E5C" w:rsidRPr="0077506F" w:rsidRDefault="00835E5C" w:rsidP="00335ADB">
                      <w:pPr>
                        <w:jc w:val="both"/>
                        <w:rPr>
                          <w:rFonts w:ascii="Arial" w:hAnsi="Arial" w:cs="Arial"/>
                          <w:sz w:val="22"/>
                          <w:szCs w:val="22"/>
                        </w:rPr>
                      </w:pPr>
                      <w:r w:rsidRPr="00242BFB">
                        <w:rPr>
                          <w:rFonts w:ascii="Arial" w:hAnsi="Arial" w:cs="Arial"/>
                          <w:color w:val="000000" w:themeColor="text1"/>
                          <w:sz w:val="22"/>
                          <w:szCs w:val="22"/>
                        </w:rPr>
                        <w:t xml:space="preserve">Nestátní neziskové organizace </w:t>
                      </w:r>
                      <w:r>
                        <w:rPr>
                          <w:rFonts w:ascii="Arial" w:hAnsi="Arial" w:cs="Arial"/>
                          <w:color w:val="000000" w:themeColor="text1"/>
                          <w:sz w:val="22"/>
                          <w:szCs w:val="22"/>
                        </w:rPr>
                        <w:t xml:space="preserve">v oblasti zaměstnanosti uváděly, že romští klienti se potýkali s exekucemi a dluhy. Z tohoto důvodu často pracovali v šedé ekonomice. Vysoký podíl osob v romské populaci, na které byla uvalena exekuce, je v porovnání s obecnou populací výrazně vyšší. Organizace IQ Roma servis realizovala projekt </w:t>
                      </w:r>
                      <w:r w:rsidRPr="00A90918">
                        <w:rPr>
                          <w:rFonts w:ascii="Arial" w:hAnsi="Arial" w:cs="Arial"/>
                          <w:b/>
                          <w:bCs/>
                          <w:color w:val="000000" w:themeColor="text1"/>
                          <w:sz w:val="22"/>
                          <w:szCs w:val="22"/>
                        </w:rPr>
                        <w:t xml:space="preserve">Práce je stále šance </w:t>
                      </w:r>
                      <w:r w:rsidRPr="00A90918">
                        <w:rPr>
                          <w:rFonts w:ascii="Arial" w:hAnsi="Arial" w:cs="Arial"/>
                          <w:color w:val="000000" w:themeColor="text1"/>
                          <w:sz w:val="22"/>
                          <w:szCs w:val="22"/>
                        </w:rPr>
                        <w:t xml:space="preserve">financovaného z </w:t>
                      </w:r>
                      <w:proofErr w:type="gramStart"/>
                      <w:r w:rsidRPr="00A90918">
                        <w:rPr>
                          <w:rFonts w:ascii="Arial" w:hAnsi="Arial" w:cs="Arial"/>
                          <w:color w:val="000000" w:themeColor="text1"/>
                          <w:sz w:val="22"/>
                          <w:szCs w:val="22"/>
                        </w:rPr>
                        <w:t>OP</w:t>
                      </w:r>
                      <w:proofErr w:type="gramEnd"/>
                      <w:r w:rsidRPr="00A90918">
                        <w:rPr>
                          <w:rFonts w:ascii="Arial" w:hAnsi="Arial" w:cs="Arial"/>
                          <w:color w:val="000000" w:themeColor="text1"/>
                          <w:sz w:val="22"/>
                          <w:szCs w:val="22"/>
                        </w:rPr>
                        <w:t xml:space="preserve"> Zaměstnanost. Projekt navazoval na podporu Romů a Romek ve formě provozu Kariérového centra v Brně (1.</w:t>
                      </w:r>
                      <w:r w:rsidR="00FB5B06">
                        <w:rPr>
                          <w:rFonts w:ascii="Arial" w:hAnsi="Arial" w:cs="Arial"/>
                          <w:color w:val="000000" w:themeColor="text1"/>
                          <w:sz w:val="22"/>
                          <w:szCs w:val="22"/>
                        </w:rPr>
                        <w:t xml:space="preserve"> </w:t>
                      </w:r>
                      <w:r w:rsidRPr="00A90918">
                        <w:rPr>
                          <w:rFonts w:ascii="Arial" w:hAnsi="Arial" w:cs="Arial"/>
                          <w:color w:val="000000" w:themeColor="text1"/>
                          <w:sz w:val="22"/>
                          <w:szCs w:val="22"/>
                        </w:rPr>
                        <w:t>1. 2021 – 30.</w:t>
                      </w:r>
                      <w:r w:rsidR="00FB5B06">
                        <w:rPr>
                          <w:rFonts w:ascii="Arial" w:hAnsi="Arial" w:cs="Arial"/>
                          <w:color w:val="000000" w:themeColor="text1"/>
                          <w:sz w:val="22"/>
                          <w:szCs w:val="22"/>
                        </w:rPr>
                        <w:t xml:space="preserve"> </w:t>
                      </w:r>
                      <w:r w:rsidRPr="00A90918">
                        <w:rPr>
                          <w:rFonts w:ascii="Arial" w:hAnsi="Arial" w:cs="Arial"/>
                          <w:color w:val="000000" w:themeColor="text1"/>
                          <w:sz w:val="22"/>
                          <w:szCs w:val="22"/>
                        </w:rPr>
                        <w:t>6.</w:t>
                      </w:r>
                      <w:r w:rsidR="00FB5B06">
                        <w:rPr>
                          <w:rFonts w:ascii="Arial" w:hAnsi="Arial" w:cs="Arial"/>
                          <w:color w:val="000000" w:themeColor="text1"/>
                          <w:sz w:val="22"/>
                          <w:szCs w:val="22"/>
                        </w:rPr>
                        <w:t xml:space="preserve"> </w:t>
                      </w:r>
                      <w:r w:rsidRPr="00A90918">
                        <w:rPr>
                          <w:rFonts w:ascii="Arial" w:hAnsi="Arial" w:cs="Arial"/>
                          <w:color w:val="000000" w:themeColor="text1"/>
                          <w:sz w:val="22"/>
                          <w:szCs w:val="22"/>
                        </w:rPr>
                        <w:t>2022). Prostřednictvím komplexu podpůrných, vzdělávacích a motivačních aktivit měla cílová skupina dlouhodobě či opakovaně nezaměstnaných, zejména Romů a Romek možnost zvýšit si svou zaměstnatelnost a potažmo i zaměstnanost. V průběhu 18 měsíců došlo k podpoře min. 150 osob, z toho min. 15 osobám byla poskytnuta intenzivní podpora při překonávání bariér pro vstup na legální trh práce.</w:t>
                      </w:r>
                    </w:p>
                  </w:txbxContent>
                </v:textbox>
                <w10:anchorlock/>
              </v:rect>
            </w:pict>
          </mc:Fallback>
        </mc:AlternateContent>
      </w:r>
    </w:p>
    <w:p w14:paraId="5D873794" w14:textId="701DA514" w:rsidR="00653374" w:rsidRPr="00F93B78" w:rsidRDefault="002D3A07" w:rsidP="00F93B78">
      <w:pPr>
        <w:pStyle w:val="Nadpis2"/>
        <w:rPr>
          <w:rFonts w:ascii="Arial" w:hAnsi="Arial" w:cs="Arial"/>
          <w:b/>
          <w:bCs/>
          <w:i/>
          <w:color w:val="000000" w:themeColor="text1"/>
          <w:sz w:val="24"/>
          <w:szCs w:val="24"/>
        </w:rPr>
      </w:pPr>
      <w:r>
        <w:rPr>
          <w:rFonts w:ascii="Arial" w:hAnsi="Arial" w:cs="Arial"/>
          <w:sz w:val="22"/>
          <w:szCs w:val="22"/>
        </w:rPr>
        <w:br w:type="page"/>
      </w:r>
      <w:bookmarkStart w:id="77" w:name="_Toc123905159"/>
      <w:bookmarkStart w:id="78" w:name="_Toc155696104"/>
      <w:r w:rsidR="00F93B78" w:rsidRPr="00F93B78">
        <w:rPr>
          <w:rFonts w:ascii="Arial" w:hAnsi="Arial" w:cs="Arial"/>
          <w:b/>
          <w:color w:val="000000" w:themeColor="text1"/>
          <w:sz w:val="24"/>
          <w:szCs w:val="24"/>
        </w:rPr>
        <w:lastRenderedPageBreak/>
        <w:t>3</w:t>
      </w:r>
      <w:r w:rsidR="00653374" w:rsidRPr="00F93B78">
        <w:rPr>
          <w:rFonts w:ascii="Arial" w:hAnsi="Arial" w:cs="Arial"/>
          <w:b/>
          <w:color w:val="000000" w:themeColor="text1"/>
          <w:sz w:val="24"/>
          <w:szCs w:val="24"/>
        </w:rPr>
        <w:t>.3. Bydlení</w:t>
      </w:r>
      <w:bookmarkEnd w:id="77"/>
      <w:bookmarkEnd w:id="78"/>
    </w:p>
    <w:p w14:paraId="276C00A9" w14:textId="77777777" w:rsidR="00653374" w:rsidRPr="004D6A8C" w:rsidRDefault="00653374" w:rsidP="00653374">
      <w:pPr>
        <w:jc w:val="both"/>
        <w:rPr>
          <w:rFonts w:ascii="Arial" w:hAnsi="Arial" w:cs="Arial"/>
          <w:sz w:val="22"/>
          <w:szCs w:val="22"/>
        </w:rPr>
      </w:pPr>
    </w:p>
    <w:p w14:paraId="7A4F9646" w14:textId="74105B08" w:rsidR="00B80538" w:rsidRDefault="00B80538" w:rsidP="00B80538">
      <w:pPr>
        <w:jc w:val="both"/>
        <w:rPr>
          <w:rFonts w:ascii="Arial" w:hAnsi="Arial" w:cs="Arial"/>
          <w:color w:val="ED7D31" w:themeColor="accent2"/>
          <w:sz w:val="22"/>
          <w:szCs w:val="22"/>
        </w:rPr>
      </w:pPr>
      <w:r w:rsidRPr="6AB387CC">
        <w:rPr>
          <w:rFonts w:ascii="Arial" w:hAnsi="Arial" w:cs="Arial"/>
          <w:sz w:val="22"/>
          <w:szCs w:val="22"/>
        </w:rPr>
        <w:t xml:space="preserve">Stejně jako v předchozích analyzovaných oblastech, i v oblasti bydlení přetrvávaly v roce 2022 rozdíly mezi romskou menšinou a obecnou populací. </w:t>
      </w:r>
      <w:r w:rsidRPr="6AB387CC">
        <w:rPr>
          <w:rFonts w:ascii="Arial" w:hAnsi="Arial" w:cs="Arial"/>
          <w:color w:val="000000" w:themeColor="text1"/>
          <w:sz w:val="22"/>
          <w:szCs w:val="22"/>
        </w:rPr>
        <w:t>Šetření Agentury zjistilo, že se Romové a Romky v SVL potýkají s horší kvalitou bydlení než neromové v SVL. Romové v SVL se v oblasti bydlení nejvíce potýkali s problémy s hlukem (76 %, u neromů 55 %), znečištěním v okolí (65 %,</w:t>
      </w:r>
      <w:r>
        <w:rPr>
          <w:rFonts w:ascii="Arial" w:hAnsi="Arial" w:cs="Arial"/>
          <w:color w:val="000000" w:themeColor="text1"/>
          <w:sz w:val="22"/>
          <w:szCs w:val="22"/>
        </w:rPr>
        <w:t xml:space="preserve"> </w:t>
      </w:r>
      <w:r w:rsidRPr="6AB387CC">
        <w:rPr>
          <w:rFonts w:ascii="Arial" w:hAnsi="Arial" w:cs="Arial"/>
          <w:color w:val="000000" w:themeColor="text1"/>
          <w:sz w:val="22"/>
          <w:szCs w:val="22"/>
        </w:rPr>
        <w:t xml:space="preserve">u neromů 63 %) a plísněmi (45 %, u neromů 16 %). U některých hygienických problémů </w:t>
      </w:r>
      <w:r>
        <w:rPr>
          <w:rFonts w:ascii="Arial" w:hAnsi="Arial" w:cs="Arial"/>
          <w:color w:val="000000" w:themeColor="text1"/>
          <w:sz w:val="22"/>
          <w:szCs w:val="22"/>
        </w:rPr>
        <w:t>(</w:t>
      </w:r>
      <w:r w:rsidRPr="00C70888">
        <w:rPr>
          <w:rFonts w:ascii="Arial" w:hAnsi="Arial" w:cs="Arial"/>
          <w:color w:val="000000" w:themeColor="text1"/>
          <w:sz w:val="22"/>
          <w:szCs w:val="22"/>
        </w:rPr>
        <w:t>zatékání a vlhkost, tmavý byt, znečištění okolí, hluk</w:t>
      </w:r>
      <w:r>
        <w:rPr>
          <w:rFonts w:ascii="Arial" w:hAnsi="Arial" w:cs="Arial"/>
          <w:color w:val="000000" w:themeColor="text1"/>
          <w:sz w:val="22"/>
          <w:szCs w:val="22"/>
        </w:rPr>
        <w:t>)</w:t>
      </w:r>
      <w:r w:rsidRPr="6AB387CC">
        <w:rPr>
          <w:rFonts w:ascii="Arial" w:hAnsi="Arial" w:cs="Arial"/>
          <w:color w:val="000000" w:themeColor="text1"/>
          <w:sz w:val="22"/>
          <w:szCs w:val="22"/>
        </w:rPr>
        <w:t xml:space="preserve"> v bydlení lze údaje porovnat s obecnou populací, z těchto dat je zřejmý velký rozdíl v kvalitě bydlení mezi obecnou populací a obyvateli SVL, a to Romy i neromy. Zatímco 78 % obecné populace se nepotýká ani s jedním ze čtyř problémů, u neromů ze SVL jde o 22 % a v případě Romů pouze o 8 %; jinak řečeno, alespoň s jedním z uvedených problémů se potýká 22 % obecné populace, 78 % neromské populace ze SVL a 92 % romských obyvatel SVL. Dva a více problémů se pak dotýkají 7 % obecné populace, u neromů ze SVL jde o 50 % a v případě Romů ze SVL o 65 %</w:t>
      </w:r>
      <w:r>
        <w:rPr>
          <w:rFonts w:ascii="Arial" w:hAnsi="Arial" w:cs="Arial"/>
          <w:color w:val="000000" w:themeColor="text1"/>
          <w:sz w:val="22"/>
          <w:szCs w:val="22"/>
        </w:rPr>
        <w:t>.</w:t>
      </w:r>
    </w:p>
    <w:p w14:paraId="4D0D466A" w14:textId="77777777" w:rsidR="00653374" w:rsidRDefault="00653374" w:rsidP="00653374">
      <w:pPr>
        <w:jc w:val="both"/>
        <w:rPr>
          <w:rFonts w:ascii="Arial" w:hAnsi="Arial" w:cs="Arial"/>
          <w:color w:val="ED7D31" w:themeColor="accent2"/>
          <w:sz w:val="22"/>
          <w:szCs w:val="22"/>
        </w:rPr>
      </w:pPr>
    </w:p>
    <w:p w14:paraId="11533B6F" w14:textId="7CBF9586" w:rsidR="00DF557F" w:rsidRDefault="00DF557F" w:rsidP="00DF557F">
      <w:pPr>
        <w:pStyle w:val="Titulek"/>
        <w:keepNext/>
        <w:rPr>
          <w:rFonts w:ascii="Arial" w:hAnsi="Arial" w:cs="Arial"/>
          <w:color w:val="000000" w:themeColor="text1"/>
          <w:sz w:val="22"/>
          <w:szCs w:val="22"/>
        </w:rPr>
      </w:pPr>
      <w:bookmarkStart w:id="79" w:name="_Toc155696146"/>
      <w:r w:rsidRPr="00DF557F">
        <w:rPr>
          <w:rFonts w:ascii="Arial" w:hAnsi="Arial" w:cs="Arial"/>
          <w:color w:val="000000" w:themeColor="text1"/>
        </w:rPr>
        <w:t xml:space="preserve">Graf </w:t>
      </w:r>
      <w:r w:rsidRPr="00DF557F">
        <w:rPr>
          <w:rFonts w:ascii="Arial" w:hAnsi="Arial" w:cs="Arial"/>
          <w:color w:val="000000" w:themeColor="text1"/>
        </w:rPr>
        <w:fldChar w:fldCharType="begin"/>
      </w:r>
      <w:r w:rsidRPr="00DF557F">
        <w:rPr>
          <w:rFonts w:ascii="Arial" w:hAnsi="Arial" w:cs="Arial"/>
          <w:color w:val="000000" w:themeColor="text1"/>
        </w:rPr>
        <w:instrText xml:space="preserve"> SEQ Rovnice \* ARABIC </w:instrText>
      </w:r>
      <w:r w:rsidRPr="00DF557F">
        <w:rPr>
          <w:rFonts w:ascii="Arial" w:hAnsi="Arial" w:cs="Arial"/>
          <w:color w:val="000000" w:themeColor="text1"/>
        </w:rPr>
        <w:fldChar w:fldCharType="separate"/>
      </w:r>
      <w:r w:rsidR="00412A40">
        <w:rPr>
          <w:rFonts w:ascii="Arial" w:hAnsi="Arial" w:cs="Arial"/>
          <w:noProof/>
          <w:color w:val="000000" w:themeColor="text1"/>
        </w:rPr>
        <w:t>8</w:t>
      </w:r>
      <w:r w:rsidRPr="00DF557F">
        <w:rPr>
          <w:rFonts w:ascii="Arial" w:hAnsi="Arial" w:cs="Arial"/>
          <w:color w:val="000000" w:themeColor="text1"/>
        </w:rPr>
        <w:fldChar w:fldCharType="end"/>
      </w:r>
      <w:r w:rsidRPr="00DF557F">
        <w:rPr>
          <w:rFonts w:ascii="Arial" w:hAnsi="Arial" w:cs="Arial"/>
          <w:color w:val="000000" w:themeColor="text1"/>
        </w:rPr>
        <w:t xml:space="preserve">: </w:t>
      </w:r>
      <w:r w:rsidRPr="00DF557F">
        <w:rPr>
          <w:rFonts w:ascii="Arial" w:hAnsi="Arial" w:cs="Arial"/>
          <w:color w:val="000000" w:themeColor="text1"/>
          <w:sz w:val="22"/>
          <w:szCs w:val="22"/>
        </w:rPr>
        <w:t>Kumulace hygienických problémů v bydlení v SVL – porovnání Romové v SVL, neromové v SVL a obecná populace (v %)</w:t>
      </w:r>
      <w:bookmarkEnd w:id="79"/>
    </w:p>
    <w:p w14:paraId="5CD8374E" w14:textId="68651179" w:rsidR="00B80538" w:rsidRPr="00B80538" w:rsidRDefault="00B80538" w:rsidP="00B80538">
      <w:r>
        <w:rPr>
          <w:noProof/>
        </w:rPr>
        <w:drawing>
          <wp:inline distT="0" distB="0" distL="0" distR="0" wp14:anchorId="085C33D0" wp14:editId="75D75C7C">
            <wp:extent cx="5760720" cy="169926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1BCC85" w14:textId="5AB20B72" w:rsidR="00653374" w:rsidRPr="008632EF" w:rsidRDefault="00653374" w:rsidP="00653374">
      <w:pPr>
        <w:jc w:val="both"/>
        <w:rPr>
          <w:rFonts w:ascii="Arial" w:hAnsi="Arial" w:cs="Arial"/>
          <w:sz w:val="22"/>
          <w:szCs w:val="22"/>
        </w:rPr>
      </w:pPr>
    </w:p>
    <w:p w14:paraId="6281D0D2" w14:textId="77777777" w:rsidR="00653374" w:rsidRDefault="00936C62" w:rsidP="00653374">
      <w:pPr>
        <w:jc w:val="both"/>
        <w:rPr>
          <w:rFonts w:ascii="Arial" w:hAnsi="Arial" w:cs="Arial"/>
          <w:i/>
          <w:sz w:val="22"/>
          <w:szCs w:val="22"/>
        </w:rPr>
      </w:pPr>
      <w:r w:rsidRPr="00936C62">
        <w:rPr>
          <w:rFonts w:ascii="Arial" w:hAnsi="Arial" w:cs="Arial"/>
          <w:i/>
          <w:sz w:val="22"/>
          <w:szCs w:val="22"/>
        </w:rPr>
        <w:t>Zdroj: SVL-SILC 2021, EU-SILC 2020, Agentura</w:t>
      </w:r>
    </w:p>
    <w:p w14:paraId="29350592" w14:textId="77777777" w:rsidR="00936C62" w:rsidRPr="00936C62" w:rsidRDefault="00936C62" w:rsidP="00653374">
      <w:pPr>
        <w:jc w:val="both"/>
        <w:rPr>
          <w:rFonts w:ascii="Arial" w:hAnsi="Arial" w:cs="Arial"/>
          <w:i/>
          <w:sz w:val="22"/>
          <w:szCs w:val="22"/>
        </w:rPr>
      </w:pPr>
    </w:p>
    <w:p w14:paraId="7223807C" w14:textId="40339F6D" w:rsidR="00DF557F" w:rsidRPr="00DF557F" w:rsidRDefault="00DF557F" w:rsidP="00DF557F">
      <w:pPr>
        <w:jc w:val="both"/>
        <w:rPr>
          <w:rFonts w:ascii="Arial" w:hAnsi="Arial" w:cs="Arial"/>
          <w:sz w:val="22"/>
          <w:szCs w:val="22"/>
        </w:rPr>
      </w:pPr>
      <w:bookmarkStart w:id="80" w:name="_Toc155696147"/>
      <w:r w:rsidRPr="00DF557F">
        <w:rPr>
          <w:rFonts w:ascii="Arial" w:hAnsi="Arial" w:cs="Arial"/>
          <w:sz w:val="22"/>
          <w:szCs w:val="22"/>
        </w:rPr>
        <w:t xml:space="preserve">Graf </w:t>
      </w:r>
      <w:r w:rsidRPr="00DF557F">
        <w:rPr>
          <w:rFonts w:ascii="Arial" w:hAnsi="Arial" w:cs="Arial"/>
          <w:sz w:val="22"/>
          <w:szCs w:val="22"/>
        </w:rPr>
        <w:fldChar w:fldCharType="begin"/>
      </w:r>
      <w:r w:rsidRPr="00DF557F">
        <w:rPr>
          <w:rFonts w:ascii="Arial" w:hAnsi="Arial" w:cs="Arial"/>
          <w:sz w:val="22"/>
          <w:szCs w:val="22"/>
        </w:rPr>
        <w:instrText xml:space="preserve"> SEQ Rovnice \* ARABIC </w:instrText>
      </w:r>
      <w:r w:rsidRPr="00DF557F">
        <w:rPr>
          <w:rFonts w:ascii="Arial" w:hAnsi="Arial" w:cs="Arial"/>
          <w:sz w:val="22"/>
          <w:szCs w:val="22"/>
        </w:rPr>
        <w:fldChar w:fldCharType="separate"/>
      </w:r>
      <w:r w:rsidR="00412A40">
        <w:rPr>
          <w:rFonts w:ascii="Arial" w:hAnsi="Arial" w:cs="Arial"/>
          <w:noProof/>
          <w:sz w:val="22"/>
          <w:szCs w:val="22"/>
        </w:rPr>
        <w:t>9</w:t>
      </w:r>
      <w:r w:rsidRPr="00DF557F">
        <w:rPr>
          <w:rFonts w:ascii="Arial" w:hAnsi="Arial" w:cs="Arial"/>
          <w:sz w:val="22"/>
          <w:szCs w:val="22"/>
        </w:rPr>
        <w:fldChar w:fldCharType="end"/>
      </w:r>
      <w:r w:rsidRPr="00DF557F">
        <w:rPr>
          <w:rFonts w:ascii="Arial" w:hAnsi="Arial" w:cs="Arial"/>
          <w:sz w:val="22"/>
          <w:szCs w:val="22"/>
        </w:rPr>
        <w:t>: Hygienické problémy v bydlení v SVL – porovnání Romové v SVL, neromové v SVL a obecná populace (v %)</w:t>
      </w:r>
      <w:bookmarkEnd w:id="80"/>
    </w:p>
    <w:p w14:paraId="57051C11" w14:textId="77777777" w:rsidR="00DF557F" w:rsidRDefault="00DF557F" w:rsidP="00DF557F">
      <w:pPr>
        <w:pStyle w:val="Titulek"/>
        <w:keepNext/>
      </w:pPr>
    </w:p>
    <w:p w14:paraId="7A129E4D" w14:textId="7B6B2F56" w:rsidR="00653374" w:rsidRDefault="00B80538" w:rsidP="00653374">
      <w:pPr>
        <w:jc w:val="both"/>
        <w:rPr>
          <w:rFonts w:ascii="Arial" w:hAnsi="Arial" w:cs="Arial"/>
          <w:sz w:val="22"/>
          <w:szCs w:val="22"/>
          <w:highlight w:val="yellow"/>
        </w:rPr>
      </w:pPr>
      <w:r>
        <w:rPr>
          <w:noProof/>
        </w:rPr>
        <w:drawing>
          <wp:inline distT="0" distB="0" distL="0" distR="0" wp14:anchorId="5A03F698" wp14:editId="7A3A8E05">
            <wp:extent cx="5362575" cy="3286125"/>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4FDFEB" w14:textId="77777777" w:rsidR="00653374" w:rsidRPr="00802370" w:rsidRDefault="00653374" w:rsidP="00653374">
      <w:pPr>
        <w:jc w:val="both"/>
        <w:rPr>
          <w:rFonts w:ascii="Arial" w:hAnsi="Arial" w:cs="Arial"/>
          <w:sz w:val="22"/>
          <w:szCs w:val="22"/>
        </w:rPr>
      </w:pPr>
      <w:r w:rsidRPr="00802370">
        <w:rPr>
          <w:rFonts w:ascii="Arial" w:hAnsi="Arial" w:cs="Arial"/>
          <w:sz w:val="22"/>
          <w:szCs w:val="22"/>
        </w:rPr>
        <w:t>Zdroj: SVL-SILC 2021, EU-SILC 2020</w:t>
      </w:r>
      <w:r w:rsidR="00936C62">
        <w:rPr>
          <w:rFonts w:ascii="Arial" w:hAnsi="Arial" w:cs="Arial"/>
          <w:sz w:val="22"/>
          <w:szCs w:val="22"/>
        </w:rPr>
        <w:t>, Agentura</w:t>
      </w:r>
    </w:p>
    <w:p w14:paraId="0E4DFC3D" w14:textId="77777777" w:rsidR="00653374" w:rsidRDefault="00653374" w:rsidP="00653374">
      <w:pPr>
        <w:jc w:val="both"/>
        <w:rPr>
          <w:rFonts w:ascii="Arial" w:hAnsi="Arial" w:cs="Arial"/>
          <w:sz w:val="22"/>
          <w:szCs w:val="22"/>
          <w:highlight w:val="yellow"/>
        </w:rPr>
      </w:pPr>
    </w:p>
    <w:p w14:paraId="60D256AC" w14:textId="77777777" w:rsidR="00653374" w:rsidRDefault="00653374" w:rsidP="00653374">
      <w:pPr>
        <w:jc w:val="both"/>
        <w:rPr>
          <w:rFonts w:ascii="Arial" w:hAnsi="Arial" w:cs="Arial"/>
          <w:sz w:val="22"/>
          <w:szCs w:val="22"/>
          <w:highlight w:val="yellow"/>
        </w:rPr>
      </w:pPr>
    </w:p>
    <w:p w14:paraId="0053EC44" w14:textId="77777777" w:rsidR="00653374" w:rsidRDefault="00653374" w:rsidP="00653374">
      <w:pPr>
        <w:jc w:val="both"/>
        <w:rPr>
          <w:rFonts w:ascii="Arial" w:hAnsi="Arial" w:cs="Arial"/>
          <w:color w:val="5B9BD5" w:themeColor="accent1"/>
          <w:sz w:val="22"/>
          <w:szCs w:val="22"/>
        </w:rPr>
      </w:pPr>
    </w:p>
    <w:p w14:paraId="2E9B8FC5" w14:textId="77777777" w:rsidR="00DF557F" w:rsidRDefault="00DF557F" w:rsidP="00653374">
      <w:pPr>
        <w:jc w:val="both"/>
        <w:rPr>
          <w:rFonts w:ascii="Arial" w:hAnsi="Arial" w:cs="Arial"/>
          <w:color w:val="5B9BD5" w:themeColor="accent1"/>
          <w:sz w:val="22"/>
          <w:szCs w:val="22"/>
        </w:rPr>
      </w:pPr>
    </w:p>
    <w:p w14:paraId="20E752B5" w14:textId="77777777" w:rsidR="00653374" w:rsidRPr="00936C62" w:rsidRDefault="00653374" w:rsidP="00653374">
      <w:pPr>
        <w:jc w:val="both"/>
        <w:rPr>
          <w:rFonts w:ascii="Arial" w:hAnsi="Arial" w:cs="Arial"/>
          <w:b/>
          <w:color w:val="5B9BD5" w:themeColor="accent1"/>
          <w:sz w:val="22"/>
          <w:szCs w:val="22"/>
        </w:rPr>
      </w:pPr>
      <w:r w:rsidRPr="00936C62">
        <w:rPr>
          <w:rFonts w:ascii="Arial" w:hAnsi="Arial" w:cs="Arial"/>
          <w:b/>
          <w:color w:val="5B9BD5" w:themeColor="accent1"/>
          <w:sz w:val="22"/>
          <w:szCs w:val="22"/>
        </w:rPr>
        <w:t xml:space="preserve">Bytová deprivace </w:t>
      </w:r>
    </w:p>
    <w:p w14:paraId="655CBF52" w14:textId="77777777" w:rsidR="00653374" w:rsidRPr="00573A55" w:rsidRDefault="00653374" w:rsidP="00653374">
      <w:pPr>
        <w:jc w:val="both"/>
        <w:rPr>
          <w:rFonts w:ascii="Arial" w:hAnsi="Arial" w:cs="Arial"/>
          <w:color w:val="000000" w:themeColor="text1"/>
          <w:sz w:val="22"/>
          <w:szCs w:val="22"/>
        </w:rPr>
      </w:pPr>
    </w:p>
    <w:p w14:paraId="32249743" w14:textId="2641BA43" w:rsidR="00653374" w:rsidRPr="00573A55" w:rsidRDefault="00653374" w:rsidP="00653374">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Podle šetření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má v romské populaci příliš tmavý byt 17 % osob; vlhký byt má 16 % osob, koupelnu nebo sprchový kout nemá vůbec 5,0 % osob, a</w:t>
      </w:r>
      <w:r w:rsidR="006B1DE4">
        <w:rPr>
          <w:rFonts w:ascii="Arial" w:hAnsi="Arial" w:cs="Arial"/>
          <w:color w:val="000000" w:themeColor="text1"/>
          <w:sz w:val="22"/>
          <w:szCs w:val="22"/>
        </w:rPr>
        <w:t xml:space="preserve"> dalších 6,1 % osob</w:t>
      </w:r>
      <w:r w:rsidRPr="00573A55">
        <w:rPr>
          <w:rFonts w:ascii="Arial" w:hAnsi="Arial" w:cs="Arial"/>
          <w:color w:val="000000" w:themeColor="text1"/>
          <w:sz w:val="22"/>
          <w:szCs w:val="22"/>
        </w:rPr>
        <w:t xml:space="preserve"> </w:t>
      </w:r>
      <w:r w:rsidR="006B1DE4">
        <w:rPr>
          <w:rFonts w:ascii="Arial" w:hAnsi="Arial" w:cs="Arial"/>
          <w:color w:val="000000" w:themeColor="text1"/>
          <w:sz w:val="22"/>
          <w:szCs w:val="22"/>
        </w:rPr>
        <w:t xml:space="preserve">nemá koupelnu nebo sprchový kout </w:t>
      </w:r>
      <w:r w:rsidRPr="00573A55">
        <w:rPr>
          <w:rFonts w:ascii="Arial" w:hAnsi="Arial" w:cs="Arial"/>
          <w:color w:val="000000" w:themeColor="text1"/>
          <w:sz w:val="22"/>
          <w:szCs w:val="22"/>
        </w:rPr>
        <w:t>v bytě; a obdobně splachovací záchod nemá vůbec 2,7 % osob, a</w:t>
      </w:r>
      <w:r w:rsidR="006B1DE4">
        <w:rPr>
          <w:rFonts w:ascii="Arial" w:hAnsi="Arial" w:cs="Arial"/>
          <w:color w:val="000000" w:themeColor="text1"/>
          <w:sz w:val="22"/>
          <w:szCs w:val="22"/>
        </w:rPr>
        <w:t xml:space="preserve"> </w:t>
      </w:r>
      <w:r w:rsidRPr="00573A55">
        <w:rPr>
          <w:rFonts w:ascii="Arial" w:hAnsi="Arial" w:cs="Arial"/>
          <w:color w:val="000000" w:themeColor="text1"/>
          <w:sz w:val="22"/>
          <w:szCs w:val="22"/>
        </w:rPr>
        <w:t>dalších 6,0 % osob</w:t>
      </w:r>
      <w:r w:rsidR="006B1DE4">
        <w:rPr>
          <w:rFonts w:ascii="Arial" w:hAnsi="Arial" w:cs="Arial"/>
          <w:color w:val="000000" w:themeColor="text1"/>
          <w:sz w:val="22"/>
          <w:szCs w:val="22"/>
        </w:rPr>
        <w:t xml:space="preserve"> nemá splachovací záchod v bytě</w:t>
      </w:r>
      <w:r w:rsidRPr="00573A55">
        <w:rPr>
          <w:rFonts w:ascii="Arial" w:hAnsi="Arial" w:cs="Arial"/>
          <w:color w:val="000000" w:themeColor="text1"/>
          <w:sz w:val="22"/>
          <w:szCs w:val="22"/>
        </w:rPr>
        <w:t xml:space="preserve">. </w:t>
      </w:r>
      <w:r w:rsidRPr="00573A55">
        <w:rPr>
          <w:rFonts w:ascii="Arial" w:hAnsi="Arial" w:cs="Arial"/>
          <w:b/>
          <w:color w:val="000000" w:themeColor="text1"/>
          <w:sz w:val="22"/>
          <w:szCs w:val="22"/>
        </w:rPr>
        <w:t>31,5 % osob z romské populace žije ve stavu bytové deprivace</w:t>
      </w:r>
      <w:r w:rsidRPr="00573A55">
        <w:rPr>
          <w:rFonts w:ascii="Arial" w:hAnsi="Arial" w:cs="Arial"/>
          <w:color w:val="000000" w:themeColor="text1"/>
          <w:sz w:val="22"/>
          <w:szCs w:val="22"/>
        </w:rPr>
        <w:t>. V případě obecné populace to v roce 2020 podle Eurostatu bylo 8,8 %.</w:t>
      </w:r>
      <w:r w:rsidR="00936C62">
        <w:rPr>
          <w:rStyle w:val="Znakapoznpodarou"/>
          <w:rFonts w:ascii="Arial" w:hAnsi="Arial" w:cs="Arial"/>
          <w:color w:val="000000" w:themeColor="text1"/>
          <w:sz w:val="22"/>
          <w:szCs w:val="22"/>
        </w:rPr>
        <w:footnoteReference w:id="96"/>
      </w:r>
    </w:p>
    <w:p w14:paraId="40CBC373" w14:textId="77777777" w:rsidR="00653374" w:rsidRDefault="00653374" w:rsidP="00653374">
      <w:pPr>
        <w:jc w:val="both"/>
        <w:rPr>
          <w:rFonts w:ascii="Arial" w:hAnsi="Arial" w:cs="Arial"/>
          <w:color w:val="5B9BD5" w:themeColor="accent1"/>
          <w:sz w:val="22"/>
          <w:szCs w:val="22"/>
        </w:rPr>
      </w:pPr>
    </w:p>
    <w:p w14:paraId="6415F202" w14:textId="397F5191" w:rsidR="00DF557F" w:rsidRPr="00DF557F" w:rsidRDefault="00DF557F" w:rsidP="00DF557F">
      <w:pPr>
        <w:jc w:val="both"/>
        <w:rPr>
          <w:rFonts w:ascii="Arial" w:hAnsi="Arial" w:cs="Arial"/>
          <w:color w:val="000000" w:themeColor="text1"/>
          <w:sz w:val="22"/>
          <w:szCs w:val="22"/>
        </w:rPr>
      </w:pPr>
      <w:bookmarkStart w:id="81" w:name="_Toc155696133"/>
      <w:r w:rsidRPr="00DF557F">
        <w:rPr>
          <w:rFonts w:ascii="Arial" w:hAnsi="Arial" w:cs="Arial"/>
          <w:color w:val="000000" w:themeColor="text1"/>
          <w:sz w:val="22"/>
          <w:szCs w:val="22"/>
        </w:rPr>
        <w:t xml:space="preserve">Tabulka </w:t>
      </w:r>
      <w:r w:rsidRPr="00DF557F">
        <w:rPr>
          <w:rFonts w:ascii="Arial" w:hAnsi="Arial" w:cs="Arial"/>
          <w:color w:val="000000" w:themeColor="text1"/>
          <w:sz w:val="22"/>
          <w:szCs w:val="22"/>
        </w:rPr>
        <w:fldChar w:fldCharType="begin"/>
      </w:r>
      <w:r w:rsidRPr="00DF557F">
        <w:rPr>
          <w:rFonts w:ascii="Arial" w:hAnsi="Arial" w:cs="Arial"/>
          <w:color w:val="000000" w:themeColor="text1"/>
          <w:sz w:val="22"/>
          <w:szCs w:val="22"/>
        </w:rPr>
        <w:instrText xml:space="preserve"> SEQ Tabulka \* ARABIC </w:instrText>
      </w:r>
      <w:r w:rsidRPr="00DF557F">
        <w:rPr>
          <w:rFonts w:ascii="Arial" w:hAnsi="Arial" w:cs="Arial"/>
          <w:color w:val="000000" w:themeColor="text1"/>
          <w:sz w:val="22"/>
          <w:szCs w:val="22"/>
        </w:rPr>
        <w:fldChar w:fldCharType="separate"/>
      </w:r>
      <w:r w:rsidR="00AD20A2">
        <w:rPr>
          <w:rFonts w:ascii="Arial" w:hAnsi="Arial" w:cs="Arial"/>
          <w:noProof/>
          <w:color w:val="000000" w:themeColor="text1"/>
          <w:sz w:val="22"/>
          <w:szCs w:val="22"/>
        </w:rPr>
        <w:t>16</w:t>
      </w:r>
      <w:r w:rsidRPr="00DF557F">
        <w:rPr>
          <w:rFonts w:ascii="Arial" w:hAnsi="Arial" w:cs="Arial"/>
          <w:color w:val="000000" w:themeColor="text1"/>
          <w:sz w:val="22"/>
          <w:szCs w:val="22"/>
        </w:rPr>
        <w:fldChar w:fldCharType="end"/>
      </w:r>
      <w:r w:rsidRPr="00DF557F">
        <w:rPr>
          <w:rFonts w:ascii="Arial" w:hAnsi="Arial" w:cs="Arial"/>
          <w:color w:val="000000" w:themeColor="text1"/>
          <w:sz w:val="22"/>
          <w:szCs w:val="22"/>
        </w:rPr>
        <w:t>: Bytová deprivace u romské populace</w:t>
      </w:r>
      <w:bookmarkEnd w:id="81"/>
    </w:p>
    <w:p w14:paraId="38F231C2" w14:textId="77777777" w:rsidR="00DF557F" w:rsidRDefault="00DF557F" w:rsidP="00DF557F">
      <w:pPr>
        <w:pStyle w:val="Titulek"/>
        <w:keepNext/>
      </w:pPr>
    </w:p>
    <w:tbl>
      <w:tblPr>
        <w:tblW w:w="9774" w:type="dxa"/>
        <w:tblCellMar>
          <w:left w:w="70" w:type="dxa"/>
          <w:right w:w="70" w:type="dxa"/>
        </w:tblCellMar>
        <w:tblLook w:val="04A0" w:firstRow="1" w:lastRow="0" w:firstColumn="1" w:lastColumn="0" w:noHBand="0" w:noVBand="1"/>
      </w:tblPr>
      <w:tblGrid>
        <w:gridCol w:w="960"/>
        <w:gridCol w:w="1099"/>
        <w:gridCol w:w="821"/>
        <w:gridCol w:w="1099"/>
        <w:gridCol w:w="978"/>
        <w:gridCol w:w="1275"/>
        <w:gridCol w:w="668"/>
        <w:gridCol w:w="1175"/>
        <w:gridCol w:w="745"/>
        <w:gridCol w:w="954"/>
      </w:tblGrid>
      <w:tr w:rsidR="00653374" w:rsidRPr="00B82E4A" w14:paraId="1E8B651C" w14:textId="77777777" w:rsidTr="009227E7">
        <w:trPr>
          <w:trHeight w:val="2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BC30F" w14:textId="77777777" w:rsidR="00653374" w:rsidRPr="00DF557F" w:rsidRDefault="00653374" w:rsidP="009227E7">
            <w:pPr>
              <w:pStyle w:val="AnalyzaTabulka"/>
              <w:rPr>
                <w:sz w:val="22"/>
              </w:rPr>
            </w:pPr>
            <w:r w:rsidRPr="00DF557F">
              <w:rPr>
                <w:sz w:val="22"/>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26D949" w14:textId="77777777" w:rsidR="00653374" w:rsidRPr="00DF557F" w:rsidRDefault="00653374" w:rsidP="009227E7">
            <w:pPr>
              <w:pStyle w:val="AnalyzaTabulka"/>
              <w:rPr>
                <w:sz w:val="22"/>
              </w:rPr>
            </w:pPr>
            <w:r w:rsidRPr="00DF557F">
              <w:rPr>
                <w:sz w:val="22"/>
              </w:rPr>
              <w:t xml:space="preserve">A. Příliš tmavý byt, nedostatek denního světla </w:t>
            </w:r>
          </w:p>
        </w:tc>
        <w:tc>
          <w:tcPr>
            <w:tcW w:w="2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6AA042" w14:textId="77777777" w:rsidR="00653374" w:rsidRPr="00DF557F" w:rsidRDefault="00653374" w:rsidP="009227E7">
            <w:pPr>
              <w:pStyle w:val="AnalyzaTabulka"/>
              <w:rPr>
                <w:sz w:val="22"/>
              </w:rPr>
            </w:pPr>
            <w:r w:rsidRPr="00DF557F">
              <w:rPr>
                <w:sz w:val="22"/>
              </w:rPr>
              <w:t>B. Zatékání střechou, vlhké zdi, podlahy, základy, plíseň nebo shnilá či plesnivá okna, podlahy</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2DC8A" w14:textId="77777777" w:rsidR="00653374" w:rsidRPr="00DF557F" w:rsidRDefault="00653374" w:rsidP="009227E7">
            <w:pPr>
              <w:pStyle w:val="AnalyzaTabulka"/>
              <w:rPr>
                <w:sz w:val="22"/>
              </w:rPr>
            </w:pPr>
            <w:r w:rsidRPr="00DF557F">
              <w:rPr>
                <w:sz w:val="22"/>
              </w:rPr>
              <w:t>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238ECC" w14:textId="77777777" w:rsidR="00653374" w:rsidRPr="00DF557F" w:rsidRDefault="00653374" w:rsidP="009227E7">
            <w:pPr>
              <w:pStyle w:val="AnalyzaTabulka"/>
              <w:rPr>
                <w:sz w:val="22"/>
              </w:rPr>
            </w:pPr>
            <w:r w:rsidRPr="00DF557F">
              <w:rPr>
                <w:sz w:val="22"/>
              </w:rPr>
              <w:t xml:space="preserve">C. Nemá koupelnu nebo sprchový kout </w:t>
            </w:r>
          </w:p>
        </w:tc>
        <w:tc>
          <w:tcPr>
            <w:tcW w:w="169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29FAE9" w14:textId="77777777" w:rsidR="00653374" w:rsidRPr="00DF557F" w:rsidRDefault="00653374" w:rsidP="009227E7">
            <w:pPr>
              <w:pStyle w:val="AnalyzaTabulka"/>
              <w:rPr>
                <w:sz w:val="22"/>
              </w:rPr>
            </w:pPr>
            <w:r w:rsidRPr="00DF557F">
              <w:rPr>
                <w:sz w:val="22"/>
              </w:rPr>
              <w:t>D. Nemá splachovací záchod</w:t>
            </w:r>
          </w:p>
        </w:tc>
      </w:tr>
      <w:tr w:rsidR="00653374" w:rsidRPr="00B82E4A" w14:paraId="0845F332" w14:textId="77777777" w:rsidTr="009227E7">
        <w:trPr>
          <w:trHeight w:val="29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64B299F1" w14:textId="77777777" w:rsidR="00653374" w:rsidRPr="00DF557F" w:rsidRDefault="00653374" w:rsidP="009227E7">
            <w:pPr>
              <w:pStyle w:val="AnalyzaTabulka"/>
              <w:rPr>
                <w:sz w:val="22"/>
              </w:rPr>
            </w:pPr>
          </w:p>
        </w:tc>
        <w:tc>
          <w:tcPr>
            <w:tcW w:w="1099" w:type="dxa"/>
            <w:tcBorders>
              <w:top w:val="nil"/>
              <w:left w:val="nil"/>
              <w:bottom w:val="single" w:sz="4" w:space="0" w:color="auto"/>
              <w:right w:val="single" w:sz="4" w:space="0" w:color="auto"/>
            </w:tcBorders>
            <w:shd w:val="clear" w:color="auto" w:fill="auto"/>
            <w:noWrap/>
            <w:vAlign w:val="bottom"/>
            <w:hideMark/>
          </w:tcPr>
          <w:p w14:paraId="32C8AA4A" w14:textId="77777777" w:rsidR="00653374" w:rsidRPr="00DF557F" w:rsidRDefault="00653374" w:rsidP="009227E7">
            <w:pPr>
              <w:pStyle w:val="AnalyzaTabulka"/>
              <w:rPr>
                <w:b/>
                <w:sz w:val="22"/>
              </w:rPr>
            </w:pPr>
            <w:r w:rsidRPr="00DF557F">
              <w:rPr>
                <w:b/>
                <w:sz w:val="22"/>
              </w:rPr>
              <w:t>Počet</w:t>
            </w:r>
          </w:p>
        </w:tc>
        <w:tc>
          <w:tcPr>
            <w:tcW w:w="821" w:type="dxa"/>
            <w:tcBorders>
              <w:top w:val="nil"/>
              <w:left w:val="nil"/>
              <w:bottom w:val="single" w:sz="4" w:space="0" w:color="auto"/>
              <w:right w:val="single" w:sz="4" w:space="0" w:color="auto"/>
            </w:tcBorders>
            <w:shd w:val="clear" w:color="auto" w:fill="auto"/>
            <w:noWrap/>
            <w:vAlign w:val="bottom"/>
            <w:hideMark/>
          </w:tcPr>
          <w:p w14:paraId="57399666" w14:textId="77777777" w:rsidR="00653374" w:rsidRPr="00DF557F" w:rsidRDefault="00653374" w:rsidP="009227E7">
            <w:pPr>
              <w:pStyle w:val="AnalyzaTabulka"/>
              <w:rPr>
                <w:b/>
                <w:sz w:val="22"/>
              </w:rPr>
            </w:pPr>
            <w:r w:rsidRPr="00DF557F">
              <w:rPr>
                <w:b/>
                <w:sz w:val="22"/>
              </w:rPr>
              <w:t>Podíl %</w:t>
            </w:r>
          </w:p>
        </w:tc>
        <w:tc>
          <w:tcPr>
            <w:tcW w:w="1099" w:type="dxa"/>
            <w:tcBorders>
              <w:top w:val="nil"/>
              <w:left w:val="nil"/>
              <w:bottom w:val="single" w:sz="4" w:space="0" w:color="auto"/>
              <w:right w:val="single" w:sz="4" w:space="0" w:color="auto"/>
            </w:tcBorders>
            <w:shd w:val="clear" w:color="auto" w:fill="auto"/>
            <w:noWrap/>
            <w:vAlign w:val="bottom"/>
            <w:hideMark/>
          </w:tcPr>
          <w:p w14:paraId="574BA5C3" w14:textId="77777777" w:rsidR="00653374" w:rsidRPr="00DF557F" w:rsidRDefault="00653374" w:rsidP="009227E7">
            <w:pPr>
              <w:pStyle w:val="AnalyzaTabulka"/>
              <w:rPr>
                <w:b/>
                <w:sz w:val="22"/>
              </w:rPr>
            </w:pPr>
            <w:r w:rsidRPr="00DF557F">
              <w:rPr>
                <w:b/>
                <w:sz w:val="22"/>
              </w:rPr>
              <w:t>Počet</w:t>
            </w:r>
          </w:p>
        </w:tc>
        <w:tc>
          <w:tcPr>
            <w:tcW w:w="978" w:type="dxa"/>
            <w:tcBorders>
              <w:top w:val="nil"/>
              <w:left w:val="nil"/>
              <w:bottom w:val="single" w:sz="4" w:space="0" w:color="auto"/>
              <w:right w:val="single" w:sz="4" w:space="0" w:color="auto"/>
            </w:tcBorders>
            <w:shd w:val="clear" w:color="auto" w:fill="auto"/>
            <w:noWrap/>
            <w:vAlign w:val="bottom"/>
            <w:hideMark/>
          </w:tcPr>
          <w:p w14:paraId="0C231A76" w14:textId="77777777" w:rsidR="00653374" w:rsidRPr="00DF557F" w:rsidRDefault="00653374" w:rsidP="009227E7">
            <w:pPr>
              <w:pStyle w:val="AnalyzaTabulka"/>
              <w:rPr>
                <w:b/>
                <w:sz w:val="22"/>
              </w:rPr>
            </w:pPr>
            <w:r w:rsidRPr="00DF557F">
              <w:rPr>
                <w:b/>
                <w:sz w:val="22"/>
              </w:rPr>
              <w:t>Podíl %</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9BAD492" w14:textId="77777777" w:rsidR="00653374" w:rsidRPr="00DF557F" w:rsidRDefault="00653374" w:rsidP="009227E7">
            <w:pPr>
              <w:pStyle w:val="AnalyzaTabulka"/>
              <w:rPr>
                <w:b/>
                <w:sz w:val="22"/>
              </w:rPr>
            </w:pPr>
          </w:p>
        </w:tc>
        <w:tc>
          <w:tcPr>
            <w:tcW w:w="668" w:type="dxa"/>
            <w:tcBorders>
              <w:top w:val="nil"/>
              <w:left w:val="nil"/>
              <w:bottom w:val="single" w:sz="4" w:space="0" w:color="auto"/>
              <w:right w:val="single" w:sz="4" w:space="0" w:color="auto"/>
            </w:tcBorders>
            <w:shd w:val="clear" w:color="auto" w:fill="auto"/>
            <w:noWrap/>
            <w:vAlign w:val="bottom"/>
            <w:hideMark/>
          </w:tcPr>
          <w:p w14:paraId="4F79A541" w14:textId="77777777" w:rsidR="00653374" w:rsidRPr="00DF557F" w:rsidRDefault="00653374" w:rsidP="009227E7">
            <w:pPr>
              <w:pStyle w:val="AnalyzaTabulka"/>
              <w:rPr>
                <w:b/>
                <w:sz w:val="22"/>
              </w:rPr>
            </w:pPr>
            <w:r w:rsidRPr="00DF557F">
              <w:rPr>
                <w:b/>
                <w:sz w:val="22"/>
              </w:rPr>
              <w:t xml:space="preserve">Počet </w:t>
            </w:r>
          </w:p>
        </w:tc>
        <w:tc>
          <w:tcPr>
            <w:tcW w:w="1175" w:type="dxa"/>
            <w:tcBorders>
              <w:top w:val="nil"/>
              <w:left w:val="nil"/>
              <w:bottom w:val="single" w:sz="4" w:space="0" w:color="auto"/>
              <w:right w:val="single" w:sz="4" w:space="0" w:color="auto"/>
            </w:tcBorders>
            <w:shd w:val="clear" w:color="auto" w:fill="auto"/>
            <w:noWrap/>
            <w:vAlign w:val="bottom"/>
            <w:hideMark/>
          </w:tcPr>
          <w:p w14:paraId="08C57BA5" w14:textId="77777777" w:rsidR="00653374" w:rsidRPr="00DF557F" w:rsidRDefault="00653374" w:rsidP="009227E7">
            <w:pPr>
              <w:pStyle w:val="AnalyzaTabulka"/>
              <w:rPr>
                <w:b/>
                <w:sz w:val="22"/>
              </w:rPr>
            </w:pPr>
            <w:r w:rsidRPr="00DF557F">
              <w:rPr>
                <w:b/>
                <w:sz w:val="22"/>
              </w:rPr>
              <w:t>Podíl %</w:t>
            </w:r>
          </w:p>
        </w:tc>
        <w:tc>
          <w:tcPr>
            <w:tcW w:w="745" w:type="dxa"/>
            <w:tcBorders>
              <w:top w:val="nil"/>
              <w:left w:val="nil"/>
              <w:bottom w:val="single" w:sz="4" w:space="0" w:color="auto"/>
              <w:right w:val="single" w:sz="4" w:space="0" w:color="auto"/>
            </w:tcBorders>
            <w:shd w:val="clear" w:color="auto" w:fill="auto"/>
            <w:noWrap/>
            <w:vAlign w:val="bottom"/>
            <w:hideMark/>
          </w:tcPr>
          <w:p w14:paraId="1B2511EE" w14:textId="77777777" w:rsidR="00653374" w:rsidRPr="00DF557F" w:rsidRDefault="00653374" w:rsidP="009227E7">
            <w:pPr>
              <w:pStyle w:val="AnalyzaTabulka"/>
              <w:rPr>
                <w:b/>
                <w:sz w:val="22"/>
              </w:rPr>
            </w:pPr>
            <w:r w:rsidRPr="00DF557F">
              <w:rPr>
                <w:b/>
                <w:sz w:val="22"/>
              </w:rPr>
              <w:t xml:space="preserve">Počet </w:t>
            </w:r>
          </w:p>
        </w:tc>
        <w:tc>
          <w:tcPr>
            <w:tcW w:w="954" w:type="dxa"/>
            <w:tcBorders>
              <w:top w:val="nil"/>
              <w:left w:val="nil"/>
              <w:bottom w:val="single" w:sz="4" w:space="0" w:color="auto"/>
              <w:right w:val="single" w:sz="4" w:space="0" w:color="auto"/>
            </w:tcBorders>
            <w:shd w:val="clear" w:color="auto" w:fill="auto"/>
            <w:noWrap/>
            <w:vAlign w:val="bottom"/>
            <w:hideMark/>
          </w:tcPr>
          <w:p w14:paraId="782D98A5" w14:textId="77777777" w:rsidR="00653374" w:rsidRPr="00DF557F" w:rsidRDefault="00653374" w:rsidP="009227E7">
            <w:pPr>
              <w:pStyle w:val="AnalyzaTabulka"/>
              <w:rPr>
                <w:b/>
                <w:sz w:val="22"/>
              </w:rPr>
            </w:pPr>
            <w:r w:rsidRPr="00DF557F">
              <w:rPr>
                <w:b/>
                <w:sz w:val="22"/>
              </w:rPr>
              <w:t>Podíl %</w:t>
            </w:r>
          </w:p>
        </w:tc>
      </w:tr>
      <w:tr w:rsidR="00653374" w:rsidRPr="00B82E4A" w14:paraId="5A7B6D04" w14:textId="77777777" w:rsidTr="009227E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8F8560" w14:textId="77777777" w:rsidR="00653374" w:rsidRPr="00DF557F" w:rsidRDefault="00653374" w:rsidP="009227E7">
            <w:pPr>
              <w:pStyle w:val="AnalyzaTabulka"/>
              <w:rPr>
                <w:sz w:val="22"/>
              </w:rPr>
            </w:pPr>
            <w:r w:rsidRPr="00DF557F">
              <w:rPr>
                <w:sz w:val="22"/>
              </w:rPr>
              <w:t>Ano</w:t>
            </w:r>
          </w:p>
        </w:tc>
        <w:tc>
          <w:tcPr>
            <w:tcW w:w="1099" w:type="dxa"/>
            <w:tcBorders>
              <w:top w:val="nil"/>
              <w:left w:val="nil"/>
              <w:bottom w:val="single" w:sz="4" w:space="0" w:color="auto"/>
              <w:right w:val="single" w:sz="4" w:space="0" w:color="auto"/>
            </w:tcBorders>
            <w:shd w:val="clear" w:color="auto" w:fill="auto"/>
            <w:noWrap/>
            <w:vAlign w:val="bottom"/>
            <w:hideMark/>
          </w:tcPr>
          <w:p w14:paraId="62FCA743" w14:textId="77777777" w:rsidR="00653374" w:rsidRPr="00DF557F" w:rsidRDefault="00653374" w:rsidP="009227E7">
            <w:pPr>
              <w:pStyle w:val="AnalyzaTabulka"/>
              <w:rPr>
                <w:sz w:val="22"/>
              </w:rPr>
            </w:pPr>
            <w:r w:rsidRPr="00DF557F">
              <w:rPr>
                <w:sz w:val="22"/>
              </w:rPr>
              <w:t>264</w:t>
            </w:r>
          </w:p>
        </w:tc>
        <w:tc>
          <w:tcPr>
            <w:tcW w:w="821" w:type="dxa"/>
            <w:tcBorders>
              <w:top w:val="nil"/>
              <w:left w:val="nil"/>
              <w:bottom w:val="single" w:sz="4" w:space="0" w:color="auto"/>
              <w:right w:val="single" w:sz="4" w:space="0" w:color="auto"/>
            </w:tcBorders>
            <w:shd w:val="clear" w:color="auto" w:fill="auto"/>
            <w:noWrap/>
            <w:vAlign w:val="bottom"/>
            <w:hideMark/>
          </w:tcPr>
          <w:p w14:paraId="11A9AB0E" w14:textId="77777777" w:rsidR="00653374" w:rsidRPr="00DF557F" w:rsidRDefault="00653374" w:rsidP="009227E7">
            <w:pPr>
              <w:pStyle w:val="AnalyzaTabulka"/>
              <w:rPr>
                <w:sz w:val="22"/>
              </w:rPr>
            </w:pPr>
            <w:r w:rsidRPr="00DF557F">
              <w:rPr>
                <w:sz w:val="22"/>
              </w:rPr>
              <w:t>17</w:t>
            </w:r>
          </w:p>
        </w:tc>
        <w:tc>
          <w:tcPr>
            <w:tcW w:w="1099" w:type="dxa"/>
            <w:tcBorders>
              <w:top w:val="nil"/>
              <w:left w:val="nil"/>
              <w:bottom w:val="single" w:sz="4" w:space="0" w:color="auto"/>
              <w:right w:val="single" w:sz="4" w:space="0" w:color="auto"/>
            </w:tcBorders>
            <w:shd w:val="clear" w:color="auto" w:fill="auto"/>
            <w:noWrap/>
            <w:vAlign w:val="bottom"/>
            <w:hideMark/>
          </w:tcPr>
          <w:p w14:paraId="3513F946" w14:textId="77777777" w:rsidR="00653374" w:rsidRPr="00DF557F" w:rsidRDefault="00653374" w:rsidP="009227E7">
            <w:pPr>
              <w:pStyle w:val="AnalyzaTabulka"/>
              <w:rPr>
                <w:sz w:val="22"/>
              </w:rPr>
            </w:pPr>
            <w:r w:rsidRPr="00DF557F">
              <w:rPr>
                <w:sz w:val="22"/>
              </w:rPr>
              <w:t>248</w:t>
            </w:r>
          </w:p>
        </w:tc>
        <w:tc>
          <w:tcPr>
            <w:tcW w:w="978" w:type="dxa"/>
            <w:tcBorders>
              <w:top w:val="nil"/>
              <w:left w:val="nil"/>
              <w:bottom w:val="single" w:sz="4" w:space="0" w:color="auto"/>
              <w:right w:val="single" w:sz="4" w:space="0" w:color="auto"/>
            </w:tcBorders>
            <w:shd w:val="clear" w:color="auto" w:fill="auto"/>
            <w:noWrap/>
            <w:vAlign w:val="bottom"/>
            <w:hideMark/>
          </w:tcPr>
          <w:p w14:paraId="5A4ECD51" w14:textId="77777777" w:rsidR="00653374" w:rsidRPr="00DF557F" w:rsidRDefault="00653374" w:rsidP="009227E7">
            <w:pPr>
              <w:pStyle w:val="AnalyzaTabulka"/>
              <w:rPr>
                <w:sz w:val="22"/>
              </w:rPr>
            </w:pPr>
            <w:r w:rsidRPr="00DF557F">
              <w:rPr>
                <w:sz w:val="22"/>
              </w:rPr>
              <w:t>16</w:t>
            </w:r>
          </w:p>
        </w:tc>
        <w:tc>
          <w:tcPr>
            <w:tcW w:w="1275" w:type="dxa"/>
            <w:tcBorders>
              <w:top w:val="nil"/>
              <w:left w:val="nil"/>
              <w:bottom w:val="single" w:sz="4" w:space="0" w:color="auto"/>
              <w:right w:val="single" w:sz="4" w:space="0" w:color="auto"/>
            </w:tcBorders>
            <w:shd w:val="clear" w:color="auto" w:fill="auto"/>
            <w:noWrap/>
            <w:vAlign w:val="bottom"/>
            <w:hideMark/>
          </w:tcPr>
          <w:p w14:paraId="1C2782EE" w14:textId="77777777" w:rsidR="00653374" w:rsidRPr="00DF557F" w:rsidRDefault="00653374" w:rsidP="009227E7">
            <w:pPr>
              <w:pStyle w:val="AnalyzaTabulka"/>
              <w:rPr>
                <w:sz w:val="22"/>
              </w:rPr>
            </w:pPr>
            <w:r w:rsidRPr="00DF557F">
              <w:rPr>
                <w:sz w:val="22"/>
              </w:rPr>
              <w:t>Nemá vůbec</w:t>
            </w:r>
          </w:p>
        </w:tc>
        <w:tc>
          <w:tcPr>
            <w:tcW w:w="668" w:type="dxa"/>
            <w:tcBorders>
              <w:top w:val="nil"/>
              <w:left w:val="nil"/>
              <w:bottom w:val="single" w:sz="4" w:space="0" w:color="auto"/>
              <w:right w:val="single" w:sz="4" w:space="0" w:color="auto"/>
            </w:tcBorders>
            <w:shd w:val="clear" w:color="auto" w:fill="auto"/>
            <w:noWrap/>
            <w:vAlign w:val="bottom"/>
            <w:hideMark/>
          </w:tcPr>
          <w:p w14:paraId="32D6AA85" w14:textId="77777777" w:rsidR="00653374" w:rsidRPr="00DF557F" w:rsidRDefault="00653374" w:rsidP="009227E7">
            <w:pPr>
              <w:pStyle w:val="AnalyzaTabulka"/>
              <w:rPr>
                <w:sz w:val="22"/>
              </w:rPr>
            </w:pPr>
            <w:r w:rsidRPr="00DF557F">
              <w:rPr>
                <w:sz w:val="22"/>
              </w:rPr>
              <w:t>77</w:t>
            </w:r>
          </w:p>
        </w:tc>
        <w:tc>
          <w:tcPr>
            <w:tcW w:w="1175" w:type="dxa"/>
            <w:tcBorders>
              <w:top w:val="nil"/>
              <w:left w:val="nil"/>
              <w:bottom w:val="single" w:sz="4" w:space="0" w:color="auto"/>
              <w:right w:val="single" w:sz="4" w:space="0" w:color="auto"/>
            </w:tcBorders>
            <w:shd w:val="clear" w:color="auto" w:fill="auto"/>
            <w:noWrap/>
            <w:vAlign w:val="bottom"/>
            <w:hideMark/>
          </w:tcPr>
          <w:p w14:paraId="705883C9" w14:textId="77777777" w:rsidR="00653374" w:rsidRPr="00DF557F" w:rsidRDefault="00653374" w:rsidP="009227E7">
            <w:pPr>
              <w:pStyle w:val="AnalyzaTabulka"/>
              <w:rPr>
                <w:sz w:val="22"/>
              </w:rPr>
            </w:pPr>
            <w:r w:rsidRPr="00DF557F">
              <w:rPr>
                <w:sz w:val="22"/>
              </w:rPr>
              <w:t>5,0</w:t>
            </w:r>
          </w:p>
        </w:tc>
        <w:tc>
          <w:tcPr>
            <w:tcW w:w="745" w:type="dxa"/>
            <w:tcBorders>
              <w:top w:val="nil"/>
              <w:left w:val="nil"/>
              <w:bottom w:val="single" w:sz="4" w:space="0" w:color="auto"/>
              <w:right w:val="single" w:sz="4" w:space="0" w:color="auto"/>
            </w:tcBorders>
            <w:shd w:val="clear" w:color="auto" w:fill="auto"/>
            <w:noWrap/>
            <w:vAlign w:val="bottom"/>
            <w:hideMark/>
          </w:tcPr>
          <w:p w14:paraId="0EC49D33" w14:textId="77777777" w:rsidR="00653374" w:rsidRPr="00DF557F" w:rsidRDefault="00653374" w:rsidP="009227E7">
            <w:pPr>
              <w:pStyle w:val="AnalyzaTabulka"/>
              <w:rPr>
                <w:sz w:val="22"/>
              </w:rPr>
            </w:pPr>
            <w:r w:rsidRPr="00DF557F">
              <w:rPr>
                <w:sz w:val="22"/>
              </w:rPr>
              <w:t>42</w:t>
            </w:r>
          </w:p>
        </w:tc>
        <w:tc>
          <w:tcPr>
            <w:tcW w:w="954" w:type="dxa"/>
            <w:tcBorders>
              <w:top w:val="nil"/>
              <w:left w:val="nil"/>
              <w:bottom w:val="single" w:sz="4" w:space="0" w:color="auto"/>
              <w:right w:val="single" w:sz="4" w:space="0" w:color="auto"/>
            </w:tcBorders>
            <w:shd w:val="clear" w:color="auto" w:fill="auto"/>
            <w:noWrap/>
            <w:vAlign w:val="bottom"/>
            <w:hideMark/>
          </w:tcPr>
          <w:p w14:paraId="27CF65A7" w14:textId="77777777" w:rsidR="00653374" w:rsidRPr="00DF557F" w:rsidRDefault="00653374" w:rsidP="009227E7">
            <w:pPr>
              <w:pStyle w:val="AnalyzaTabulka"/>
              <w:rPr>
                <w:sz w:val="22"/>
              </w:rPr>
            </w:pPr>
            <w:r w:rsidRPr="00DF557F">
              <w:rPr>
                <w:sz w:val="22"/>
              </w:rPr>
              <w:t>2,7</w:t>
            </w:r>
          </w:p>
        </w:tc>
      </w:tr>
      <w:tr w:rsidR="00653374" w:rsidRPr="00B82E4A" w14:paraId="1FFF9C8E" w14:textId="77777777" w:rsidTr="009227E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1218E1" w14:textId="77777777" w:rsidR="00653374" w:rsidRPr="00DF557F" w:rsidRDefault="00653374" w:rsidP="009227E7">
            <w:pPr>
              <w:pStyle w:val="AnalyzaTabulka"/>
              <w:rPr>
                <w:sz w:val="22"/>
              </w:rPr>
            </w:pPr>
            <w:r w:rsidRPr="00DF557F">
              <w:rPr>
                <w:sz w:val="22"/>
              </w:rPr>
              <w:t>Ne</w:t>
            </w:r>
          </w:p>
        </w:tc>
        <w:tc>
          <w:tcPr>
            <w:tcW w:w="1099" w:type="dxa"/>
            <w:tcBorders>
              <w:top w:val="nil"/>
              <w:left w:val="nil"/>
              <w:bottom w:val="single" w:sz="4" w:space="0" w:color="auto"/>
              <w:right w:val="single" w:sz="4" w:space="0" w:color="auto"/>
            </w:tcBorders>
            <w:shd w:val="clear" w:color="auto" w:fill="auto"/>
            <w:noWrap/>
            <w:vAlign w:val="bottom"/>
            <w:hideMark/>
          </w:tcPr>
          <w:p w14:paraId="6D515530" w14:textId="77777777" w:rsidR="00653374" w:rsidRPr="00DF557F" w:rsidRDefault="00653374" w:rsidP="009227E7">
            <w:pPr>
              <w:pStyle w:val="AnalyzaTabulka"/>
              <w:rPr>
                <w:sz w:val="22"/>
              </w:rPr>
            </w:pPr>
            <w:r w:rsidRPr="00DF557F">
              <w:rPr>
                <w:sz w:val="22"/>
              </w:rPr>
              <w:t>1285</w:t>
            </w:r>
          </w:p>
        </w:tc>
        <w:tc>
          <w:tcPr>
            <w:tcW w:w="821" w:type="dxa"/>
            <w:tcBorders>
              <w:top w:val="nil"/>
              <w:left w:val="nil"/>
              <w:bottom w:val="single" w:sz="4" w:space="0" w:color="auto"/>
              <w:right w:val="single" w:sz="4" w:space="0" w:color="auto"/>
            </w:tcBorders>
            <w:shd w:val="clear" w:color="auto" w:fill="auto"/>
            <w:noWrap/>
            <w:vAlign w:val="bottom"/>
            <w:hideMark/>
          </w:tcPr>
          <w:p w14:paraId="643E1064" w14:textId="77777777" w:rsidR="00653374" w:rsidRPr="00DF557F" w:rsidRDefault="00653374" w:rsidP="009227E7">
            <w:pPr>
              <w:pStyle w:val="AnalyzaTabulka"/>
              <w:rPr>
                <w:sz w:val="22"/>
              </w:rPr>
            </w:pPr>
            <w:r w:rsidRPr="00DF557F">
              <w:rPr>
                <w:sz w:val="22"/>
              </w:rPr>
              <w:t>83</w:t>
            </w:r>
          </w:p>
        </w:tc>
        <w:tc>
          <w:tcPr>
            <w:tcW w:w="1099" w:type="dxa"/>
            <w:tcBorders>
              <w:top w:val="nil"/>
              <w:left w:val="nil"/>
              <w:bottom w:val="single" w:sz="4" w:space="0" w:color="auto"/>
              <w:right w:val="single" w:sz="4" w:space="0" w:color="auto"/>
            </w:tcBorders>
            <w:shd w:val="clear" w:color="auto" w:fill="auto"/>
            <w:noWrap/>
            <w:vAlign w:val="bottom"/>
            <w:hideMark/>
          </w:tcPr>
          <w:p w14:paraId="3C07B335" w14:textId="77777777" w:rsidR="00653374" w:rsidRPr="00DF557F" w:rsidRDefault="00653374" w:rsidP="009227E7">
            <w:pPr>
              <w:pStyle w:val="AnalyzaTabulka"/>
              <w:rPr>
                <w:sz w:val="22"/>
              </w:rPr>
            </w:pPr>
            <w:r w:rsidRPr="00DF557F">
              <w:rPr>
                <w:sz w:val="22"/>
              </w:rPr>
              <w:t>1301</w:t>
            </w:r>
          </w:p>
        </w:tc>
        <w:tc>
          <w:tcPr>
            <w:tcW w:w="978" w:type="dxa"/>
            <w:tcBorders>
              <w:top w:val="nil"/>
              <w:left w:val="nil"/>
              <w:bottom w:val="single" w:sz="4" w:space="0" w:color="auto"/>
              <w:right w:val="single" w:sz="4" w:space="0" w:color="auto"/>
            </w:tcBorders>
            <w:shd w:val="clear" w:color="auto" w:fill="auto"/>
            <w:noWrap/>
            <w:vAlign w:val="bottom"/>
            <w:hideMark/>
          </w:tcPr>
          <w:p w14:paraId="0E72BACB" w14:textId="77777777" w:rsidR="00653374" w:rsidRPr="00DF557F" w:rsidRDefault="00653374" w:rsidP="009227E7">
            <w:pPr>
              <w:pStyle w:val="AnalyzaTabulka"/>
              <w:rPr>
                <w:sz w:val="22"/>
              </w:rPr>
            </w:pPr>
            <w:r w:rsidRPr="00DF557F">
              <w:rPr>
                <w:sz w:val="22"/>
              </w:rPr>
              <w:t>84</w:t>
            </w:r>
          </w:p>
        </w:tc>
        <w:tc>
          <w:tcPr>
            <w:tcW w:w="1275" w:type="dxa"/>
            <w:tcBorders>
              <w:top w:val="nil"/>
              <w:left w:val="nil"/>
              <w:bottom w:val="single" w:sz="4" w:space="0" w:color="auto"/>
              <w:right w:val="single" w:sz="4" w:space="0" w:color="auto"/>
            </w:tcBorders>
            <w:shd w:val="clear" w:color="auto" w:fill="auto"/>
            <w:noWrap/>
            <w:vAlign w:val="bottom"/>
            <w:hideMark/>
          </w:tcPr>
          <w:p w14:paraId="6274BC9C" w14:textId="77777777" w:rsidR="00653374" w:rsidRPr="00DF557F" w:rsidRDefault="00653374" w:rsidP="009227E7">
            <w:pPr>
              <w:pStyle w:val="AnalyzaTabulka"/>
              <w:rPr>
                <w:sz w:val="22"/>
              </w:rPr>
            </w:pPr>
            <w:r w:rsidRPr="00DF557F">
              <w:rPr>
                <w:sz w:val="22"/>
              </w:rPr>
              <w:t>Nemá v bytě</w:t>
            </w:r>
          </w:p>
        </w:tc>
        <w:tc>
          <w:tcPr>
            <w:tcW w:w="668" w:type="dxa"/>
            <w:tcBorders>
              <w:top w:val="nil"/>
              <w:left w:val="nil"/>
              <w:bottom w:val="single" w:sz="4" w:space="0" w:color="auto"/>
              <w:right w:val="single" w:sz="4" w:space="0" w:color="auto"/>
            </w:tcBorders>
            <w:shd w:val="clear" w:color="auto" w:fill="auto"/>
            <w:noWrap/>
            <w:vAlign w:val="bottom"/>
            <w:hideMark/>
          </w:tcPr>
          <w:p w14:paraId="337495B9" w14:textId="77777777" w:rsidR="00653374" w:rsidRPr="00DF557F" w:rsidRDefault="00653374" w:rsidP="009227E7">
            <w:pPr>
              <w:pStyle w:val="AnalyzaTabulka"/>
              <w:rPr>
                <w:sz w:val="22"/>
              </w:rPr>
            </w:pPr>
            <w:r w:rsidRPr="00DF557F">
              <w:rPr>
                <w:sz w:val="22"/>
              </w:rPr>
              <w:t>95</w:t>
            </w:r>
          </w:p>
        </w:tc>
        <w:tc>
          <w:tcPr>
            <w:tcW w:w="1175" w:type="dxa"/>
            <w:tcBorders>
              <w:top w:val="nil"/>
              <w:left w:val="nil"/>
              <w:bottom w:val="single" w:sz="4" w:space="0" w:color="auto"/>
              <w:right w:val="single" w:sz="4" w:space="0" w:color="auto"/>
            </w:tcBorders>
            <w:shd w:val="clear" w:color="auto" w:fill="auto"/>
            <w:noWrap/>
            <w:vAlign w:val="bottom"/>
            <w:hideMark/>
          </w:tcPr>
          <w:p w14:paraId="1AA0A703" w14:textId="77777777" w:rsidR="00653374" w:rsidRPr="00DF557F" w:rsidRDefault="00653374" w:rsidP="009227E7">
            <w:pPr>
              <w:pStyle w:val="AnalyzaTabulka"/>
              <w:rPr>
                <w:sz w:val="22"/>
              </w:rPr>
            </w:pPr>
            <w:r w:rsidRPr="00DF557F">
              <w:rPr>
                <w:sz w:val="22"/>
              </w:rPr>
              <w:t>6,1</w:t>
            </w:r>
          </w:p>
        </w:tc>
        <w:tc>
          <w:tcPr>
            <w:tcW w:w="745" w:type="dxa"/>
            <w:tcBorders>
              <w:top w:val="nil"/>
              <w:left w:val="nil"/>
              <w:bottom w:val="single" w:sz="4" w:space="0" w:color="auto"/>
              <w:right w:val="single" w:sz="4" w:space="0" w:color="auto"/>
            </w:tcBorders>
            <w:shd w:val="clear" w:color="auto" w:fill="auto"/>
            <w:noWrap/>
            <w:vAlign w:val="bottom"/>
            <w:hideMark/>
          </w:tcPr>
          <w:p w14:paraId="2033D889" w14:textId="77777777" w:rsidR="00653374" w:rsidRPr="00DF557F" w:rsidRDefault="00653374" w:rsidP="009227E7">
            <w:pPr>
              <w:pStyle w:val="AnalyzaTabulka"/>
              <w:rPr>
                <w:sz w:val="22"/>
              </w:rPr>
            </w:pPr>
            <w:r w:rsidRPr="00DF557F">
              <w:rPr>
                <w:sz w:val="22"/>
              </w:rPr>
              <w:t>93</w:t>
            </w:r>
          </w:p>
        </w:tc>
        <w:tc>
          <w:tcPr>
            <w:tcW w:w="954" w:type="dxa"/>
            <w:tcBorders>
              <w:top w:val="nil"/>
              <w:left w:val="nil"/>
              <w:bottom w:val="single" w:sz="4" w:space="0" w:color="auto"/>
              <w:right w:val="single" w:sz="4" w:space="0" w:color="auto"/>
            </w:tcBorders>
            <w:shd w:val="clear" w:color="auto" w:fill="auto"/>
            <w:noWrap/>
            <w:vAlign w:val="bottom"/>
            <w:hideMark/>
          </w:tcPr>
          <w:p w14:paraId="0006CD53" w14:textId="77777777" w:rsidR="00653374" w:rsidRPr="00DF557F" w:rsidRDefault="00653374" w:rsidP="009227E7">
            <w:pPr>
              <w:pStyle w:val="AnalyzaTabulka"/>
              <w:rPr>
                <w:sz w:val="22"/>
              </w:rPr>
            </w:pPr>
            <w:r w:rsidRPr="00DF557F">
              <w:rPr>
                <w:sz w:val="22"/>
              </w:rPr>
              <w:t>6,0</w:t>
            </w:r>
          </w:p>
        </w:tc>
      </w:tr>
      <w:tr w:rsidR="00653374" w:rsidRPr="00B82E4A" w14:paraId="160069BD" w14:textId="77777777" w:rsidTr="009227E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25BE4B" w14:textId="77777777" w:rsidR="00653374" w:rsidRPr="00DF557F" w:rsidRDefault="00653374" w:rsidP="009227E7">
            <w:pPr>
              <w:pStyle w:val="AnalyzaTabulka"/>
              <w:rPr>
                <w:b/>
                <w:sz w:val="22"/>
              </w:rPr>
            </w:pPr>
            <w:r w:rsidRPr="00DF557F">
              <w:rPr>
                <w:b/>
                <w:sz w:val="22"/>
              </w:rPr>
              <w:t>Celkem</w:t>
            </w:r>
          </w:p>
        </w:tc>
        <w:tc>
          <w:tcPr>
            <w:tcW w:w="1099" w:type="dxa"/>
            <w:tcBorders>
              <w:top w:val="nil"/>
              <w:left w:val="nil"/>
              <w:bottom w:val="single" w:sz="4" w:space="0" w:color="auto"/>
              <w:right w:val="single" w:sz="4" w:space="0" w:color="auto"/>
            </w:tcBorders>
            <w:shd w:val="clear" w:color="auto" w:fill="auto"/>
            <w:noWrap/>
            <w:vAlign w:val="bottom"/>
            <w:hideMark/>
          </w:tcPr>
          <w:p w14:paraId="3F020808" w14:textId="77777777" w:rsidR="00653374" w:rsidRPr="00DF557F" w:rsidRDefault="00653374" w:rsidP="009227E7">
            <w:pPr>
              <w:pStyle w:val="AnalyzaTabulka"/>
              <w:rPr>
                <w:b/>
                <w:sz w:val="22"/>
              </w:rPr>
            </w:pPr>
            <w:r w:rsidRPr="00DF557F">
              <w:rPr>
                <w:b/>
                <w:sz w:val="22"/>
              </w:rPr>
              <w:t>1549</w:t>
            </w:r>
          </w:p>
        </w:tc>
        <w:tc>
          <w:tcPr>
            <w:tcW w:w="821" w:type="dxa"/>
            <w:tcBorders>
              <w:top w:val="nil"/>
              <w:left w:val="nil"/>
              <w:bottom w:val="single" w:sz="4" w:space="0" w:color="auto"/>
              <w:right w:val="single" w:sz="4" w:space="0" w:color="auto"/>
            </w:tcBorders>
            <w:shd w:val="clear" w:color="auto" w:fill="auto"/>
            <w:noWrap/>
            <w:vAlign w:val="bottom"/>
            <w:hideMark/>
          </w:tcPr>
          <w:p w14:paraId="4BFAEB01" w14:textId="77777777" w:rsidR="00653374" w:rsidRPr="00DF557F" w:rsidRDefault="00653374" w:rsidP="009227E7">
            <w:pPr>
              <w:pStyle w:val="AnalyzaTabulka"/>
              <w:rPr>
                <w:b/>
                <w:sz w:val="22"/>
              </w:rPr>
            </w:pPr>
            <w:r w:rsidRPr="00DF557F">
              <w:rPr>
                <w:b/>
                <w:sz w:val="22"/>
              </w:rPr>
              <w:t>100</w:t>
            </w:r>
          </w:p>
        </w:tc>
        <w:tc>
          <w:tcPr>
            <w:tcW w:w="1099" w:type="dxa"/>
            <w:tcBorders>
              <w:top w:val="nil"/>
              <w:left w:val="nil"/>
              <w:bottom w:val="single" w:sz="4" w:space="0" w:color="auto"/>
              <w:right w:val="single" w:sz="4" w:space="0" w:color="auto"/>
            </w:tcBorders>
            <w:shd w:val="clear" w:color="auto" w:fill="auto"/>
            <w:noWrap/>
            <w:vAlign w:val="bottom"/>
            <w:hideMark/>
          </w:tcPr>
          <w:p w14:paraId="741665DE" w14:textId="77777777" w:rsidR="00653374" w:rsidRPr="00DF557F" w:rsidRDefault="00653374" w:rsidP="009227E7">
            <w:pPr>
              <w:pStyle w:val="AnalyzaTabulka"/>
              <w:rPr>
                <w:b/>
                <w:sz w:val="22"/>
              </w:rPr>
            </w:pPr>
            <w:r w:rsidRPr="00DF557F">
              <w:rPr>
                <w:b/>
                <w:sz w:val="22"/>
              </w:rPr>
              <w:t>1549</w:t>
            </w:r>
          </w:p>
        </w:tc>
        <w:tc>
          <w:tcPr>
            <w:tcW w:w="978" w:type="dxa"/>
            <w:tcBorders>
              <w:top w:val="nil"/>
              <w:left w:val="nil"/>
              <w:bottom w:val="single" w:sz="4" w:space="0" w:color="auto"/>
              <w:right w:val="single" w:sz="4" w:space="0" w:color="auto"/>
            </w:tcBorders>
            <w:shd w:val="clear" w:color="auto" w:fill="auto"/>
            <w:noWrap/>
            <w:vAlign w:val="bottom"/>
            <w:hideMark/>
          </w:tcPr>
          <w:p w14:paraId="1A4EF40E" w14:textId="77777777" w:rsidR="00653374" w:rsidRPr="00DF557F" w:rsidRDefault="00653374" w:rsidP="009227E7">
            <w:pPr>
              <w:pStyle w:val="AnalyzaTabulka"/>
              <w:rPr>
                <w:b/>
                <w:sz w:val="22"/>
              </w:rPr>
            </w:pPr>
            <w:r w:rsidRPr="00DF557F">
              <w:rPr>
                <w:b/>
                <w:sz w:val="22"/>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61F5810B" w14:textId="77777777" w:rsidR="00653374" w:rsidRPr="00DF557F" w:rsidRDefault="00653374" w:rsidP="009227E7">
            <w:pPr>
              <w:pStyle w:val="AnalyzaTabulka"/>
              <w:rPr>
                <w:sz w:val="22"/>
              </w:rPr>
            </w:pPr>
            <w:r w:rsidRPr="00DF557F">
              <w:rPr>
                <w:sz w:val="22"/>
              </w:rPr>
              <w:t>Má v bytě</w:t>
            </w:r>
          </w:p>
        </w:tc>
        <w:tc>
          <w:tcPr>
            <w:tcW w:w="668" w:type="dxa"/>
            <w:tcBorders>
              <w:top w:val="nil"/>
              <w:left w:val="nil"/>
              <w:bottom w:val="single" w:sz="4" w:space="0" w:color="auto"/>
              <w:right w:val="single" w:sz="4" w:space="0" w:color="auto"/>
            </w:tcBorders>
            <w:shd w:val="clear" w:color="auto" w:fill="auto"/>
            <w:noWrap/>
            <w:vAlign w:val="bottom"/>
            <w:hideMark/>
          </w:tcPr>
          <w:p w14:paraId="22647989" w14:textId="77777777" w:rsidR="00653374" w:rsidRPr="00DF557F" w:rsidRDefault="00653374" w:rsidP="009227E7">
            <w:pPr>
              <w:pStyle w:val="AnalyzaTabulka"/>
              <w:rPr>
                <w:sz w:val="22"/>
              </w:rPr>
            </w:pPr>
            <w:r w:rsidRPr="00DF557F">
              <w:rPr>
                <w:sz w:val="22"/>
              </w:rPr>
              <w:t>1377</w:t>
            </w:r>
          </w:p>
        </w:tc>
        <w:tc>
          <w:tcPr>
            <w:tcW w:w="1175" w:type="dxa"/>
            <w:tcBorders>
              <w:top w:val="nil"/>
              <w:left w:val="nil"/>
              <w:bottom w:val="single" w:sz="4" w:space="0" w:color="auto"/>
              <w:right w:val="single" w:sz="4" w:space="0" w:color="auto"/>
            </w:tcBorders>
            <w:shd w:val="clear" w:color="auto" w:fill="auto"/>
            <w:noWrap/>
            <w:vAlign w:val="bottom"/>
            <w:hideMark/>
          </w:tcPr>
          <w:p w14:paraId="03973DE3" w14:textId="77777777" w:rsidR="00653374" w:rsidRPr="00DF557F" w:rsidRDefault="00653374" w:rsidP="009227E7">
            <w:pPr>
              <w:pStyle w:val="AnalyzaTabulka"/>
              <w:rPr>
                <w:sz w:val="22"/>
              </w:rPr>
            </w:pPr>
            <w:r w:rsidRPr="00DF557F">
              <w:rPr>
                <w:sz w:val="22"/>
              </w:rPr>
              <w:t>88,9</w:t>
            </w:r>
          </w:p>
        </w:tc>
        <w:tc>
          <w:tcPr>
            <w:tcW w:w="745" w:type="dxa"/>
            <w:tcBorders>
              <w:top w:val="nil"/>
              <w:left w:val="nil"/>
              <w:bottom w:val="single" w:sz="4" w:space="0" w:color="auto"/>
              <w:right w:val="single" w:sz="4" w:space="0" w:color="auto"/>
            </w:tcBorders>
            <w:shd w:val="clear" w:color="auto" w:fill="auto"/>
            <w:noWrap/>
            <w:vAlign w:val="bottom"/>
            <w:hideMark/>
          </w:tcPr>
          <w:p w14:paraId="5C2DDB05" w14:textId="77777777" w:rsidR="00653374" w:rsidRPr="00DF557F" w:rsidRDefault="00653374" w:rsidP="009227E7">
            <w:pPr>
              <w:pStyle w:val="AnalyzaTabulka"/>
              <w:rPr>
                <w:sz w:val="22"/>
              </w:rPr>
            </w:pPr>
            <w:r w:rsidRPr="00DF557F">
              <w:rPr>
                <w:sz w:val="22"/>
              </w:rPr>
              <w:t>1414</w:t>
            </w:r>
          </w:p>
        </w:tc>
        <w:tc>
          <w:tcPr>
            <w:tcW w:w="954" w:type="dxa"/>
            <w:tcBorders>
              <w:top w:val="nil"/>
              <w:left w:val="nil"/>
              <w:bottom w:val="single" w:sz="4" w:space="0" w:color="auto"/>
              <w:right w:val="single" w:sz="4" w:space="0" w:color="auto"/>
            </w:tcBorders>
            <w:shd w:val="clear" w:color="auto" w:fill="auto"/>
            <w:noWrap/>
            <w:vAlign w:val="bottom"/>
            <w:hideMark/>
          </w:tcPr>
          <w:p w14:paraId="66383970" w14:textId="77777777" w:rsidR="00653374" w:rsidRPr="00DF557F" w:rsidRDefault="00653374" w:rsidP="009227E7">
            <w:pPr>
              <w:pStyle w:val="AnalyzaTabulka"/>
              <w:rPr>
                <w:sz w:val="22"/>
              </w:rPr>
            </w:pPr>
            <w:r w:rsidRPr="00DF557F">
              <w:rPr>
                <w:sz w:val="22"/>
              </w:rPr>
              <w:t>91,3</w:t>
            </w:r>
          </w:p>
        </w:tc>
      </w:tr>
      <w:tr w:rsidR="00653374" w:rsidRPr="00B82E4A" w14:paraId="4C70631F" w14:textId="77777777" w:rsidTr="009227E7">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E5284A" w14:textId="77777777" w:rsidR="00653374" w:rsidRPr="00DF557F" w:rsidRDefault="00653374" w:rsidP="009227E7">
            <w:pPr>
              <w:pStyle w:val="AnalyzaTabulka"/>
              <w:rPr>
                <w:sz w:val="22"/>
              </w:rPr>
            </w:pPr>
            <w:r w:rsidRPr="00DF557F">
              <w:rPr>
                <w:sz w:val="22"/>
              </w:rPr>
              <w:t> </w:t>
            </w:r>
          </w:p>
        </w:tc>
        <w:tc>
          <w:tcPr>
            <w:tcW w:w="1099" w:type="dxa"/>
            <w:tcBorders>
              <w:top w:val="nil"/>
              <w:left w:val="nil"/>
              <w:bottom w:val="single" w:sz="4" w:space="0" w:color="auto"/>
              <w:right w:val="single" w:sz="4" w:space="0" w:color="auto"/>
            </w:tcBorders>
            <w:shd w:val="clear" w:color="auto" w:fill="auto"/>
            <w:noWrap/>
            <w:vAlign w:val="bottom"/>
            <w:hideMark/>
          </w:tcPr>
          <w:p w14:paraId="7A47744C" w14:textId="77777777" w:rsidR="00653374" w:rsidRPr="00DF557F" w:rsidRDefault="00653374" w:rsidP="009227E7">
            <w:pPr>
              <w:pStyle w:val="AnalyzaTabulka"/>
              <w:rPr>
                <w:sz w:val="22"/>
              </w:rPr>
            </w:pPr>
            <w:r w:rsidRPr="00DF557F">
              <w:rPr>
                <w:sz w:val="22"/>
              </w:rPr>
              <w:t> </w:t>
            </w:r>
          </w:p>
        </w:tc>
        <w:tc>
          <w:tcPr>
            <w:tcW w:w="821" w:type="dxa"/>
            <w:tcBorders>
              <w:top w:val="nil"/>
              <w:left w:val="nil"/>
              <w:bottom w:val="single" w:sz="4" w:space="0" w:color="auto"/>
              <w:right w:val="single" w:sz="4" w:space="0" w:color="auto"/>
            </w:tcBorders>
            <w:shd w:val="clear" w:color="auto" w:fill="auto"/>
            <w:noWrap/>
            <w:vAlign w:val="bottom"/>
            <w:hideMark/>
          </w:tcPr>
          <w:p w14:paraId="22458A83" w14:textId="77777777" w:rsidR="00653374" w:rsidRPr="00DF557F" w:rsidRDefault="00653374" w:rsidP="009227E7">
            <w:pPr>
              <w:pStyle w:val="AnalyzaTabulka"/>
              <w:rPr>
                <w:sz w:val="22"/>
              </w:rPr>
            </w:pPr>
            <w:r w:rsidRPr="00DF557F">
              <w:rPr>
                <w:sz w:val="22"/>
              </w:rPr>
              <w:t> </w:t>
            </w:r>
          </w:p>
        </w:tc>
        <w:tc>
          <w:tcPr>
            <w:tcW w:w="1099" w:type="dxa"/>
            <w:tcBorders>
              <w:top w:val="nil"/>
              <w:left w:val="nil"/>
              <w:bottom w:val="single" w:sz="4" w:space="0" w:color="auto"/>
              <w:right w:val="single" w:sz="4" w:space="0" w:color="auto"/>
            </w:tcBorders>
            <w:shd w:val="clear" w:color="auto" w:fill="auto"/>
            <w:noWrap/>
            <w:vAlign w:val="bottom"/>
            <w:hideMark/>
          </w:tcPr>
          <w:p w14:paraId="60DF83A7" w14:textId="77777777" w:rsidR="00653374" w:rsidRPr="00DF557F" w:rsidRDefault="00653374" w:rsidP="009227E7">
            <w:pPr>
              <w:pStyle w:val="AnalyzaTabulka"/>
              <w:rPr>
                <w:sz w:val="22"/>
              </w:rPr>
            </w:pPr>
            <w:r w:rsidRPr="00DF557F">
              <w:rPr>
                <w:sz w:val="22"/>
              </w:rPr>
              <w:t> </w:t>
            </w:r>
          </w:p>
        </w:tc>
        <w:tc>
          <w:tcPr>
            <w:tcW w:w="978" w:type="dxa"/>
            <w:tcBorders>
              <w:top w:val="nil"/>
              <w:left w:val="nil"/>
              <w:bottom w:val="single" w:sz="4" w:space="0" w:color="auto"/>
              <w:right w:val="single" w:sz="4" w:space="0" w:color="auto"/>
            </w:tcBorders>
            <w:shd w:val="clear" w:color="auto" w:fill="auto"/>
            <w:noWrap/>
            <w:vAlign w:val="bottom"/>
            <w:hideMark/>
          </w:tcPr>
          <w:p w14:paraId="79CA831E" w14:textId="77777777" w:rsidR="00653374" w:rsidRPr="00DF557F" w:rsidRDefault="00653374" w:rsidP="009227E7">
            <w:pPr>
              <w:pStyle w:val="AnalyzaTabulka"/>
              <w:rPr>
                <w:sz w:val="22"/>
              </w:rPr>
            </w:pPr>
            <w:r w:rsidRPr="00DF557F">
              <w:rPr>
                <w:sz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91513DA" w14:textId="77777777" w:rsidR="00653374" w:rsidRPr="00DF557F" w:rsidRDefault="00653374" w:rsidP="009227E7">
            <w:pPr>
              <w:pStyle w:val="AnalyzaTabulka"/>
              <w:rPr>
                <w:b/>
                <w:sz w:val="22"/>
              </w:rPr>
            </w:pPr>
            <w:r w:rsidRPr="00DF557F">
              <w:rPr>
                <w:b/>
                <w:sz w:val="22"/>
              </w:rPr>
              <w:t>Celkem</w:t>
            </w:r>
          </w:p>
        </w:tc>
        <w:tc>
          <w:tcPr>
            <w:tcW w:w="668" w:type="dxa"/>
            <w:tcBorders>
              <w:top w:val="nil"/>
              <w:left w:val="nil"/>
              <w:bottom w:val="single" w:sz="4" w:space="0" w:color="auto"/>
              <w:right w:val="single" w:sz="4" w:space="0" w:color="auto"/>
            </w:tcBorders>
            <w:shd w:val="clear" w:color="auto" w:fill="auto"/>
            <w:noWrap/>
            <w:vAlign w:val="bottom"/>
            <w:hideMark/>
          </w:tcPr>
          <w:p w14:paraId="68A77912" w14:textId="77777777" w:rsidR="00653374" w:rsidRPr="00DF557F" w:rsidRDefault="00653374" w:rsidP="009227E7">
            <w:pPr>
              <w:pStyle w:val="AnalyzaTabulka"/>
              <w:rPr>
                <w:b/>
                <w:sz w:val="22"/>
              </w:rPr>
            </w:pPr>
            <w:r w:rsidRPr="00DF557F">
              <w:rPr>
                <w:b/>
                <w:sz w:val="22"/>
              </w:rPr>
              <w:t>1549</w:t>
            </w:r>
          </w:p>
        </w:tc>
        <w:tc>
          <w:tcPr>
            <w:tcW w:w="1175" w:type="dxa"/>
            <w:tcBorders>
              <w:top w:val="nil"/>
              <w:left w:val="nil"/>
              <w:bottom w:val="single" w:sz="4" w:space="0" w:color="auto"/>
              <w:right w:val="single" w:sz="4" w:space="0" w:color="auto"/>
            </w:tcBorders>
            <w:shd w:val="clear" w:color="auto" w:fill="auto"/>
            <w:noWrap/>
            <w:vAlign w:val="bottom"/>
            <w:hideMark/>
          </w:tcPr>
          <w:p w14:paraId="7BDC906F" w14:textId="77777777" w:rsidR="00653374" w:rsidRPr="00DF557F" w:rsidRDefault="00653374" w:rsidP="009227E7">
            <w:pPr>
              <w:pStyle w:val="AnalyzaTabulka"/>
              <w:rPr>
                <w:b/>
                <w:sz w:val="22"/>
              </w:rPr>
            </w:pPr>
            <w:r w:rsidRPr="00DF557F">
              <w:rPr>
                <w:b/>
                <w:sz w:val="22"/>
              </w:rPr>
              <w:t>100,0</w:t>
            </w:r>
          </w:p>
        </w:tc>
        <w:tc>
          <w:tcPr>
            <w:tcW w:w="745" w:type="dxa"/>
            <w:tcBorders>
              <w:top w:val="nil"/>
              <w:left w:val="nil"/>
              <w:bottom w:val="single" w:sz="4" w:space="0" w:color="auto"/>
              <w:right w:val="single" w:sz="4" w:space="0" w:color="auto"/>
            </w:tcBorders>
            <w:shd w:val="clear" w:color="auto" w:fill="auto"/>
            <w:noWrap/>
            <w:vAlign w:val="bottom"/>
            <w:hideMark/>
          </w:tcPr>
          <w:p w14:paraId="579DFDEA" w14:textId="77777777" w:rsidR="00653374" w:rsidRPr="00DF557F" w:rsidRDefault="00653374" w:rsidP="009227E7">
            <w:pPr>
              <w:pStyle w:val="AnalyzaTabulka"/>
              <w:rPr>
                <w:b/>
                <w:sz w:val="22"/>
              </w:rPr>
            </w:pPr>
            <w:r w:rsidRPr="00DF557F">
              <w:rPr>
                <w:b/>
                <w:sz w:val="22"/>
              </w:rPr>
              <w:t>1549</w:t>
            </w:r>
          </w:p>
        </w:tc>
        <w:tc>
          <w:tcPr>
            <w:tcW w:w="954" w:type="dxa"/>
            <w:tcBorders>
              <w:top w:val="nil"/>
              <w:left w:val="nil"/>
              <w:bottom w:val="single" w:sz="4" w:space="0" w:color="auto"/>
              <w:right w:val="single" w:sz="4" w:space="0" w:color="auto"/>
            </w:tcBorders>
            <w:shd w:val="clear" w:color="auto" w:fill="auto"/>
            <w:noWrap/>
            <w:vAlign w:val="bottom"/>
            <w:hideMark/>
          </w:tcPr>
          <w:p w14:paraId="6322E321" w14:textId="77777777" w:rsidR="00653374" w:rsidRPr="00DF557F" w:rsidRDefault="00653374" w:rsidP="009227E7">
            <w:pPr>
              <w:pStyle w:val="AnalyzaTabulka"/>
              <w:rPr>
                <w:b/>
                <w:sz w:val="22"/>
              </w:rPr>
            </w:pPr>
            <w:r w:rsidRPr="00DF557F">
              <w:rPr>
                <w:b/>
                <w:sz w:val="22"/>
              </w:rPr>
              <w:t>100,0</w:t>
            </w:r>
          </w:p>
        </w:tc>
      </w:tr>
    </w:tbl>
    <w:p w14:paraId="0E9778F4" w14:textId="4293598E" w:rsidR="00653374" w:rsidRDefault="00653374" w:rsidP="00653374">
      <w:pPr>
        <w:jc w:val="both"/>
        <w:rPr>
          <w:rFonts w:ascii="Arial" w:hAnsi="Arial" w:cs="Arial"/>
          <w:i/>
          <w:color w:val="000000" w:themeColor="text1"/>
          <w:sz w:val="20"/>
          <w:szCs w:val="20"/>
        </w:rPr>
      </w:pPr>
      <w:r w:rsidRPr="004F09DA">
        <w:rPr>
          <w:rFonts w:ascii="Arial" w:hAnsi="Arial" w:cs="Arial"/>
          <w:i/>
          <w:color w:val="000000" w:themeColor="text1"/>
          <w:sz w:val="20"/>
          <w:szCs w:val="20"/>
        </w:rPr>
        <w:t xml:space="preserve">Zdroj: </w:t>
      </w:r>
      <w:r w:rsidR="000A4163">
        <w:rPr>
          <w:rFonts w:ascii="Arial" w:hAnsi="Arial" w:cs="Arial"/>
          <w:i/>
          <w:color w:val="000000" w:themeColor="text1"/>
          <w:sz w:val="20"/>
          <w:szCs w:val="20"/>
        </w:rPr>
        <w:t>RILSA</w:t>
      </w:r>
    </w:p>
    <w:p w14:paraId="6407D033" w14:textId="77777777" w:rsidR="00653374" w:rsidRPr="004F09DA" w:rsidRDefault="00653374" w:rsidP="00653374">
      <w:pPr>
        <w:jc w:val="both"/>
        <w:rPr>
          <w:rFonts w:ascii="Arial" w:hAnsi="Arial" w:cs="Arial"/>
          <w:i/>
          <w:color w:val="000000" w:themeColor="text1"/>
          <w:sz w:val="20"/>
          <w:szCs w:val="20"/>
        </w:rPr>
      </w:pPr>
    </w:p>
    <w:p w14:paraId="1ACB3123" w14:textId="77777777" w:rsidR="00653374" w:rsidRPr="00573A55" w:rsidRDefault="00653374" w:rsidP="00653374">
      <w:pPr>
        <w:jc w:val="both"/>
        <w:rPr>
          <w:rFonts w:ascii="Arial" w:hAnsi="Arial" w:cs="Arial"/>
          <w:color w:val="000000" w:themeColor="text1"/>
          <w:sz w:val="22"/>
          <w:szCs w:val="22"/>
        </w:rPr>
      </w:pPr>
      <w:r w:rsidRPr="00573A55">
        <w:rPr>
          <w:rFonts w:ascii="Arial" w:hAnsi="Arial" w:cs="Arial"/>
          <w:color w:val="000000" w:themeColor="text1"/>
          <w:sz w:val="22"/>
          <w:szCs w:val="22"/>
        </w:rPr>
        <w:t>V případě dalšího běžného vybavení obydlí lze také vysledovat rozdíly mezi romskou a obecnou populací V domácnostech bez vlastní kuchyně či kuchyňského koutu je 24,2 % osob z romské populace, u obecné populace je to 0,35 %. Bez dostatečného vytápění bytu je 14,7 % romské populace, u obecné populace to bylo dle údajů Eurostatu z roku 2020 2,2%.</w:t>
      </w:r>
      <w:r w:rsidR="00936C62">
        <w:rPr>
          <w:rStyle w:val="Znakapoznpodarou"/>
          <w:rFonts w:ascii="Arial" w:hAnsi="Arial" w:cs="Arial"/>
          <w:color w:val="000000" w:themeColor="text1"/>
          <w:sz w:val="22"/>
          <w:szCs w:val="22"/>
        </w:rPr>
        <w:footnoteReference w:id="97"/>
      </w:r>
    </w:p>
    <w:p w14:paraId="0028C1D1" w14:textId="77777777" w:rsidR="00653374" w:rsidRPr="00573A55" w:rsidRDefault="00653374" w:rsidP="00653374">
      <w:pPr>
        <w:jc w:val="both"/>
        <w:rPr>
          <w:rFonts w:ascii="Arial" w:hAnsi="Arial" w:cs="Arial"/>
          <w:color w:val="000000" w:themeColor="text1"/>
          <w:sz w:val="22"/>
          <w:szCs w:val="22"/>
        </w:rPr>
      </w:pPr>
    </w:p>
    <w:p w14:paraId="36A027F2" w14:textId="77777777" w:rsidR="00A44E60" w:rsidRPr="00A44E60" w:rsidRDefault="00A44E60" w:rsidP="00A44E60">
      <w:pPr>
        <w:jc w:val="both"/>
        <w:rPr>
          <w:rFonts w:ascii="Arial" w:hAnsi="Arial" w:cs="Arial"/>
          <w:color w:val="000000" w:themeColor="text1"/>
          <w:sz w:val="22"/>
          <w:szCs w:val="22"/>
        </w:rPr>
      </w:pPr>
      <w:bookmarkStart w:id="82" w:name="_Toc155696134"/>
      <w:r w:rsidRPr="00A44E60">
        <w:rPr>
          <w:rFonts w:ascii="Arial" w:hAnsi="Arial" w:cs="Arial"/>
          <w:color w:val="000000" w:themeColor="text1"/>
          <w:sz w:val="22"/>
          <w:szCs w:val="22"/>
        </w:rPr>
        <w:t xml:space="preserve">Tabulka </w:t>
      </w:r>
      <w:r w:rsidRPr="00A44E60">
        <w:rPr>
          <w:rFonts w:ascii="Arial" w:hAnsi="Arial" w:cs="Arial"/>
          <w:color w:val="000000" w:themeColor="text1"/>
          <w:sz w:val="22"/>
          <w:szCs w:val="22"/>
        </w:rPr>
        <w:fldChar w:fldCharType="begin"/>
      </w:r>
      <w:r w:rsidRPr="00A44E60">
        <w:rPr>
          <w:rFonts w:ascii="Arial" w:hAnsi="Arial" w:cs="Arial"/>
          <w:color w:val="000000" w:themeColor="text1"/>
          <w:sz w:val="22"/>
          <w:szCs w:val="22"/>
        </w:rPr>
        <w:instrText xml:space="preserve"> SEQ Tabulka \* ARABIC </w:instrText>
      </w:r>
      <w:r w:rsidRPr="00A44E60">
        <w:rPr>
          <w:rFonts w:ascii="Arial" w:hAnsi="Arial" w:cs="Arial"/>
          <w:color w:val="000000" w:themeColor="text1"/>
          <w:sz w:val="22"/>
          <w:szCs w:val="22"/>
        </w:rPr>
        <w:fldChar w:fldCharType="separate"/>
      </w:r>
      <w:r>
        <w:rPr>
          <w:rFonts w:ascii="Arial" w:hAnsi="Arial" w:cs="Arial"/>
          <w:noProof/>
          <w:color w:val="000000" w:themeColor="text1"/>
          <w:sz w:val="22"/>
          <w:szCs w:val="22"/>
        </w:rPr>
        <w:t>17</w:t>
      </w:r>
      <w:r w:rsidRPr="00A44E60">
        <w:rPr>
          <w:rFonts w:ascii="Arial" w:hAnsi="Arial" w:cs="Arial"/>
          <w:color w:val="000000" w:themeColor="text1"/>
          <w:sz w:val="22"/>
          <w:szCs w:val="22"/>
        </w:rPr>
        <w:fldChar w:fldCharType="end"/>
      </w:r>
      <w:r w:rsidRPr="00A44E60">
        <w:rPr>
          <w:rFonts w:ascii="Arial" w:hAnsi="Arial" w:cs="Arial"/>
          <w:color w:val="000000" w:themeColor="text1"/>
          <w:sz w:val="22"/>
          <w:szCs w:val="22"/>
        </w:rPr>
        <w:t>: Přelidněná domácnost u romské populace</w:t>
      </w:r>
      <w:bookmarkEnd w:id="82"/>
    </w:p>
    <w:p w14:paraId="39295186" w14:textId="77777777" w:rsidR="00A44E60" w:rsidRDefault="00A44E60" w:rsidP="00A44E60">
      <w:pPr>
        <w:pStyle w:val="Titulek"/>
        <w:keepNext/>
      </w:pPr>
    </w:p>
    <w:tbl>
      <w:tblPr>
        <w:tblW w:w="4764" w:type="dxa"/>
        <w:tblInd w:w="-5" w:type="dxa"/>
        <w:tblCellMar>
          <w:left w:w="70" w:type="dxa"/>
          <w:right w:w="70" w:type="dxa"/>
        </w:tblCellMar>
        <w:tblLook w:val="04A0" w:firstRow="1" w:lastRow="0" w:firstColumn="1" w:lastColumn="0" w:noHBand="0" w:noVBand="1"/>
      </w:tblPr>
      <w:tblGrid>
        <w:gridCol w:w="2855"/>
        <w:gridCol w:w="852"/>
        <w:gridCol w:w="1057"/>
      </w:tblGrid>
      <w:tr w:rsidR="00653374" w:rsidRPr="00F006DC" w14:paraId="78ACFBDE" w14:textId="77777777" w:rsidTr="009227E7">
        <w:trPr>
          <w:trHeight w:val="2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9450B" w14:textId="77777777" w:rsidR="00653374" w:rsidRPr="00A44E60" w:rsidRDefault="00653374" w:rsidP="009227E7">
            <w:pPr>
              <w:pStyle w:val="AnalyzaTabulka"/>
              <w:rPr>
                <w:b/>
                <w:sz w:val="22"/>
              </w:rPr>
            </w:pPr>
            <w:r w:rsidRPr="00A44E60">
              <w:rPr>
                <w:b/>
                <w:sz w:val="22"/>
              </w:rPr>
              <w:t>Přelidněná domácnost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4A75CA" w14:textId="77777777" w:rsidR="00653374" w:rsidRPr="00A44E60" w:rsidRDefault="00653374" w:rsidP="009227E7">
            <w:pPr>
              <w:pStyle w:val="AnalyzaTabulka"/>
              <w:rPr>
                <w:b/>
                <w:sz w:val="22"/>
              </w:rPr>
            </w:pPr>
            <w:r w:rsidRPr="00A44E60">
              <w:rPr>
                <w:b/>
                <w:sz w:val="22"/>
              </w:rPr>
              <w:t>Počet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958219" w14:textId="77777777" w:rsidR="00653374" w:rsidRPr="00A44E60" w:rsidRDefault="00653374" w:rsidP="009227E7">
            <w:pPr>
              <w:pStyle w:val="AnalyzaTabulka"/>
              <w:rPr>
                <w:b/>
                <w:sz w:val="22"/>
              </w:rPr>
            </w:pPr>
            <w:r w:rsidRPr="00A44E60">
              <w:rPr>
                <w:b/>
                <w:sz w:val="22"/>
              </w:rPr>
              <w:t>Podíl %</w:t>
            </w:r>
          </w:p>
        </w:tc>
      </w:tr>
      <w:tr w:rsidR="00653374" w:rsidRPr="00F006DC" w14:paraId="7811CA84" w14:textId="77777777" w:rsidTr="009227E7">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4762C5" w14:textId="77777777" w:rsidR="00653374" w:rsidRPr="00A44E60" w:rsidRDefault="00653374" w:rsidP="009227E7">
            <w:pPr>
              <w:pStyle w:val="AnalyzaTabulka"/>
              <w:rPr>
                <w:sz w:val="22"/>
              </w:rPr>
            </w:pPr>
            <w:r w:rsidRPr="00A44E60">
              <w:rPr>
                <w:sz w:val="22"/>
              </w:rPr>
              <w:t>Ano</w:t>
            </w:r>
          </w:p>
        </w:tc>
        <w:tc>
          <w:tcPr>
            <w:tcW w:w="0" w:type="auto"/>
            <w:tcBorders>
              <w:top w:val="nil"/>
              <w:left w:val="nil"/>
              <w:bottom w:val="single" w:sz="4" w:space="0" w:color="auto"/>
              <w:right w:val="single" w:sz="4" w:space="0" w:color="auto"/>
            </w:tcBorders>
            <w:shd w:val="clear" w:color="auto" w:fill="auto"/>
            <w:noWrap/>
            <w:vAlign w:val="bottom"/>
            <w:hideMark/>
          </w:tcPr>
          <w:p w14:paraId="10A4E16E" w14:textId="77777777" w:rsidR="00653374" w:rsidRPr="00A44E60" w:rsidRDefault="00653374" w:rsidP="009227E7">
            <w:pPr>
              <w:pStyle w:val="AnalyzaTabulka"/>
              <w:rPr>
                <w:sz w:val="22"/>
              </w:rPr>
            </w:pPr>
            <w:r w:rsidRPr="00A44E60">
              <w:rPr>
                <w:sz w:val="22"/>
              </w:rPr>
              <w:t>1115</w:t>
            </w:r>
          </w:p>
        </w:tc>
        <w:tc>
          <w:tcPr>
            <w:tcW w:w="0" w:type="auto"/>
            <w:tcBorders>
              <w:top w:val="nil"/>
              <w:left w:val="nil"/>
              <w:bottom w:val="single" w:sz="4" w:space="0" w:color="auto"/>
              <w:right w:val="single" w:sz="4" w:space="0" w:color="auto"/>
            </w:tcBorders>
            <w:shd w:val="clear" w:color="auto" w:fill="auto"/>
            <w:noWrap/>
            <w:vAlign w:val="bottom"/>
            <w:hideMark/>
          </w:tcPr>
          <w:p w14:paraId="206905D7" w14:textId="77777777" w:rsidR="00653374" w:rsidRPr="00A44E60" w:rsidRDefault="00653374" w:rsidP="009227E7">
            <w:pPr>
              <w:pStyle w:val="AnalyzaTabulka"/>
              <w:rPr>
                <w:sz w:val="22"/>
              </w:rPr>
            </w:pPr>
            <w:r w:rsidRPr="00A44E60">
              <w:rPr>
                <w:sz w:val="22"/>
              </w:rPr>
              <w:t>72</w:t>
            </w:r>
          </w:p>
        </w:tc>
      </w:tr>
      <w:tr w:rsidR="00653374" w:rsidRPr="00F006DC" w14:paraId="6FABB21F" w14:textId="77777777" w:rsidTr="009227E7">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319BF" w14:textId="77777777" w:rsidR="00653374" w:rsidRPr="00A44E60" w:rsidRDefault="00653374" w:rsidP="009227E7">
            <w:pPr>
              <w:pStyle w:val="AnalyzaTabulka"/>
              <w:rPr>
                <w:sz w:val="22"/>
              </w:rPr>
            </w:pPr>
            <w:r w:rsidRPr="00A44E60">
              <w:rPr>
                <w:sz w:val="22"/>
              </w:rPr>
              <w:t>Ne</w:t>
            </w:r>
          </w:p>
        </w:tc>
        <w:tc>
          <w:tcPr>
            <w:tcW w:w="0" w:type="auto"/>
            <w:tcBorders>
              <w:top w:val="nil"/>
              <w:left w:val="nil"/>
              <w:bottom w:val="single" w:sz="4" w:space="0" w:color="auto"/>
              <w:right w:val="single" w:sz="4" w:space="0" w:color="auto"/>
            </w:tcBorders>
            <w:shd w:val="clear" w:color="auto" w:fill="auto"/>
            <w:noWrap/>
            <w:vAlign w:val="bottom"/>
            <w:hideMark/>
          </w:tcPr>
          <w:p w14:paraId="6F4F8E86" w14:textId="77777777" w:rsidR="00653374" w:rsidRPr="00A44E60" w:rsidRDefault="00653374" w:rsidP="009227E7">
            <w:pPr>
              <w:pStyle w:val="AnalyzaTabulka"/>
              <w:rPr>
                <w:sz w:val="22"/>
              </w:rPr>
            </w:pPr>
            <w:r w:rsidRPr="00A44E60">
              <w:rPr>
                <w:sz w:val="22"/>
              </w:rPr>
              <w:t>434</w:t>
            </w:r>
          </w:p>
        </w:tc>
        <w:tc>
          <w:tcPr>
            <w:tcW w:w="0" w:type="auto"/>
            <w:tcBorders>
              <w:top w:val="nil"/>
              <w:left w:val="nil"/>
              <w:bottom w:val="single" w:sz="4" w:space="0" w:color="auto"/>
              <w:right w:val="single" w:sz="4" w:space="0" w:color="auto"/>
            </w:tcBorders>
            <w:shd w:val="clear" w:color="auto" w:fill="auto"/>
            <w:noWrap/>
            <w:vAlign w:val="bottom"/>
            <w:hideMark/>
          </w:tcPr>
          <w:p w14:paraId="5A1B9839" w14:textId="77777777" w:rsidR="00653374" w:rsidRPr="00A44E60" w:rsidRDefault="00653374" w:rsidP="009227E7">
            <w:pPr>
              <w:pStyle w:val="AnalyzaTabulka"/>
              <w:rPr>
                <w:sz w:val="22"/>
              </w:rPr>
            </w:pPr>
            <w:r w:rsidRPr="00A44E60">
              <w:rPr>
                <w:sz w:val="22"/>
              </w:rPr>
              <w:t>28</w:t>
            </w:r>
          </w:p>
        </w:tc>
      </w:tr>
      <w:tr w:rsidR="00653374" w:rsidRPr="00F006DC" w14:paraId="206A8F0D" w14:textId="77777777" w:rsidTr="009227E7">
        <w:trPr>
          <w:trHeight w:val="26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D534A" w14:textId="77777777" w:rsidR="00653374" w:rsidRPr="00A44E60" w:rsidRDefault="00653374" w:rsidP="009227E7">
            <w:pPr>
              <w:pStyle w:val="AnalyzaTabulka"/>
              <w:rPr>
                <w:b/>
                <w:sz w:val="22"/>
              </w:rPr>
            </w:pPr>
            <w:r w:rsidRPr="00A44E60">
              <w:rPr>
                <w:b/>
                <w:sz w:val="22"/>
              </w:rPr>
              <w:t>Celkem</w:t>
            </w:r>
          </w:p>
        </w:tc>
        <w:tc>
          <w:tcPr>
            <w:tcW w:w="0" w:type="auto"/>
            <w:tcBorders>
              <w:top w:val="nil"/>
              <w:left w:val="nil"/>
              <w:bottom w:val="single" w:sz="4" w:space="0" w:color="auto"/>
              <w:right w:val="single" w:sz="4" w:space="0" w:color="auto"/>
            </w:tcBorders>
            <w:shd w:val="clear" w:color="auto" w:fill="auto"/>
            <w:noWrap/>
            <w:vAlign w:val="bottom"/>
            <w:hideMark/>
          </w:tcPr>
          <w:p w14:paraId="4DD0F375" w14:textId="77777777" w:rsidR="00653374" w:rsidRPr="00A44E60" w:rsidRDefault="00653374" w:rsidP="009227E7">
            <w:pPr>
              <w:pStyle w:val="AnalyzaTabulka"/>
              <w:rPr>
                <w:b/>
                <w:sz w:val="22"/>
              </w:rPr>
            </w:pPr>
            <w:r w:rsidRPr="00A44E60">
              <w:rPr>
                <w:b/>
                <w:sz w:val="22"/>
              </w:rPr>
              <w:t>1549</w:t>
            </w:r>
          </w:p>
        </w:tc>
        <w:tc>
          <w:tcPr>
            <w:tcW w:w="0" w:type="auto"/>
            <w:tcBorders>
              <w:top w:val="nil"/>
              <w:left w:val="nil"/>
              <w:bottom w:val="single" w:sz="4" w:space="0" w:color="auto"/>
              <w:right w:val="single" w:sz="4" w:space="0" w:color="auto"/>
            </w:tcBorders>
            <w:shd w:val="clear" w:color="auto" w:fill="auto"/>
            <w:noWrap/>
            <w:vAlign w:val="bottom"/>
            <w:hideMark/>
          </w:tcPr>
          <w:p w14:paraId="6418A479" w14:textId="77777777" w:rsidR="00653374" w:rsidRPr="00A44E60" w:rsidRDefault="00653374" w:rsidP="009227E7">
            <w:pPr>
              <w:pStyle w:val="AnalyzaTabulka"/>
              <w:rPr>
                <w:b/>
                <w:sz w:val="22"/>
              </w:rPr>
            </w:pPr>
            <w:r w:rsidRPr="00A44E60">
              <w:rPr>
                <w:b/>
                <w:sz w:val="22"/>
              </w:rPr>
              <w:t>100</w:t>
            </w:r>
          </w:p>
        </w:tc>
      </w:tr>
    </w:tbl>
    <w:p w14:paraId="32FE9813" w14:textId="29DF85C9" w:rsidR="00653374" w:rsidRDefault="00653374" w:rsidP="00653374">
      <w:pPr>
        <w:jc w:val="both"/>
        <w:rPr>
          <w:rFonts w:ascii="Arial" w:hAnsi="Arial" w:cs="Arial"/>
          <w:i/>
          <w:color w:val="000000" w:themeColor="text1"/>
          <w:sz w:val="20"/>
          <w:szCs w:val="20"/>
        </w:rPr>
      </w:pPr>
      <w:r w:rsidRPr="004F09DA">
        <w:rPr>
          <w:rFonts w:ascii="Arial" w:hAnsi="Arial" w:cs="Arial"/>
          <w:i/>
          <w:color w:val="000000" w:themeColor="text1"/>
          <w:sz w:val="20"/>
          <w:szCs w:val="20"/>
        </w:rPr>
        <w:t xml:space="preserve">Zdroj: </w:t>
      </w:r>
      <w:r w:rsidR="000A4163">
        <w:rPr>
          <w:rFonts w:ascii="Arial" w:hAnsi="Arial" w:cs="Arial"/>
          <w:i/>
          <w:color w:val="000000" w:themeColor="text1"/>
          <w:sz w:val="20"/>
          <w:szCs w:val="20"/>
        </w:rPr>
        <w:t>RILSA</w:t>
      </w:r>
    </w:p>
    <w:p w14:paraId="6C1CED23" w14:textId="77777777" w:rsidR="00A44E60" w:rsidRDefault="00A44E60" w:rsidP="00653374">
      <w:pPr>
        <w:jc w:val="both"/>
        <w:rPr>
          <w:rFonts w:ascii="Arial" w:hAnsi="Arial" w:cs="Arial"/>
          <w:i/>
          <w:color w:val="000000" w:themeColor="text1"/>
          <w:sz w:val="20"/>
          <w:szCs w:val="20"/>
        </w:rPr>
      </w:pPr>
    </w:p>
    <w:p w14:paraId="2CC2488F" w14:textId="77777777" w:rsidR="00653374" w:rsidRPr="00573A55" w:rsidRDefault="00653374" w:rsidP="00653374">
      <w:pPr>
        <w:jc w:val="both"/>
        <w:rPr>
          <w:rFonts w:ascii="Arial" w:hAnsi="Arial" w:cs="Arial"/>
          <w:color w:val="000000" w:themeColor="text1"/>
          <w:sz w:val="22"/>
          <w:szCs w:val="22"/>
        </w:rPr>
      </w:pPr>
      <w:r w:rsidRPr="00573A55">
        <w:rPr>
          <w:rFonts w:ascii="Arial" w:hAnsi="Arial" w:cs="Arial"/>
          <w:color w:val="000000" w:themeColor="text1"/>
          <w:sz w:val="22"/>
          <w:szCs w:val="22"/>
        </w:rPr>
        <w:t xml:space="preserve">V </w:t>
      </w:r>
      <w:r w:rsidRPr="00573A55">
        <w:rPr>
          <w:rFonts w:ascii="Arial" w:hAnsi="Arial" w:cs="Arial"/>
          <w:b/>
          <w:color w:val="000000" w:themeColor="text1"/>
          <w:sz w:val="22"/>
          <w:szCs w:val="22"/>
        </w:rPr>
        <w:t>přelidněných domácnostech</w:t>
      </w:r>
      <w:r w:rsidRPr="00573A55">
        <w:rPr>
          <w:rFonts w:ascii="Arial" w:hAnsi="Arial" w:cs="Arial"/>
          <w:color w:val="000000" w:themeColor="text1"/>
          <w:sz w:val="22"/>
          <w:szCs w:val="22"/>
        </w:rPr>
        <w:t xml:space="preserve"> žije 72 % respondentů. V obecné populaci to v roce 2020 podle Eurostatu bylo 15,2 %.</w:t>
      </w:r>
      <w:r w:rsidR="00936C62">
        <w:rPr>
          <w:rStyle w:val="Znakapoznpodarou"/>
          <w:rFonts w:ascii="Arial" w:hAnsi="Arial" w:cs="Arial"/>
          <w:color w:val="000000" w:themeColor="text1"/>
          <w:sz w:val="22"/>
          <w:szCs w:val="22"/>
        </w:rPr>
        <w:footnoteReference w:id="98"/>
      </w:r>
    </w:p>
    <w:p w14:paraId="34665EB5" w14:textId="77777777" w:rsidR="00653374" w:rsidRDefault="00653374" w:rsidP="00653374">
      <w:pPr>
        <w:jc w:val="both"/>
        <w:rPr>
          <w:rFonts w:ascii="Arial" w:hAnsi="Arial" w:cs="Arial"/>
          <w:sz w:val="22"/>
          <w:szCs w:val="22"/>
        </w:rPr>
      </w:pPr>
    </w:p>
    <w:p w14:paraId="564C078A" w14:textId="77777777" w:rsidR="00653374" w:rsidRPr="00573A55" w:rsidRDefault="00653374" w:rsidP="00653374">
      <w:pPr>
        <w:jc w:val="both"/>
        <w:rPr>
          <w:rFonts w:ascii="Arial" w:hAnsi="Arial" w:cs="Arial"/>
          <w:b/>
          <w:color w:val="000000" w:themeColor="text1"/>
          <w:sz w:val="22"/>
          <w:szCs w:val="22"/>
        </w:rPr>
      </w:pPr>
      <w:r w:rsidRPr="00936C62">
        <w:rPr>
          <w:rFonts w:ascii="Arial" w:hAnsi="Arial" w:cs="Arial"/>
          <w:b/>
          <w:color w:val="5B9BD5" w:themeColor="accent1"/>
          <w:sz w:val="22"/>
          <w:szCs w:val="22"/>
        </w:rPr>
        <w:t>Způsob bydlení</w:t>
      </w:r>
    </w:p>
    <w:p w14:paraId="3DCA2568" w14:textId="77777777" w:rsidR="00653374" w:rsidRPr="00573A55" w:rsidRDefault="00653374" w:rsidP="00653374">
      <w:pPr>
        <w:jc w:val="both"/>
        <w:rPr>
          <w:rFonts w:ascii="Arial" w:hAnsi="Arial" w:cs="Arial"/>
          <w:b/>
          <w:color w:val="000000" w:themeColor="text1"/>
          <w:sz w:val="22"/>
          <w:szCs w:val="22"/>
        </w:rPr>
      </w:pPr>
    </w:p>
    <w:p w14:paraId="0F09CC51" w14:textId="2DBE4364" w:rsidR="00653374" w:rsidRDefault="00653374" w:rsidP="00653374">
      <w:pPr>
        <w:jc w:val="both"/>
        <w:rPr>
          <w:rFonts w:ascii="Arial" w:hAnsi="Arial" w:cs="Arial"/>
          <w:b/>
          <w:color w:val="000000" w:themeColor="text1"/>
          <w:sz w:val="22"/>
          <w:szCs w:val="22"/>
        </w:rPr>
      </w:pPr>
      <w:r w:rsidRPr="00573A55">
        <w:rPr>
          <w:rFonts w:ascii="Arial" w:hAnsi="Arial" w:cs="Arial"/>
          <w:color w:val="000000" w:themeColor="text1"/>
          <w:sz w:val="22"/>
          <w:szCs w:val="22"/>
        </w:rPr>
        <w:t>Situace Romů v bydlení se liší od situace obecné populace i v </w:t>
      </w:r>
      <w:r w:rsidRPr="00573A55">
        <w:rPr>
          <w:rFonts w:ascii="Arial" w:hAnsi="Arial" w:cs="Arial"/>
          <w:b/>
          <w:color w:val="000000" w:themeColor="text1"/>
          <w:sz w:val="22"/>
          <w:szCs w:val="22"/>
        </w:rPr>
        <w:t>typu bydlení</w:t>
      </w:r>
      <w:r w:rsidRPr="00573A55">
        <w:rPr>
          <w:rFonts w:ascii="Arial" w:hAnsi="Arial" w:cs="Arial"/>
          <w:color w:val="000000" w:themeColor="text1"/>
          <w:sz w:val="22"/>
          <w:szCs w:val="22"/>
        </w:rPr>
        <w:t xml:space="preserve">. Dle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žije ve vlastním bydlení 14,7 % romské populace, v ubytovnách 5,3 %, v nájemním bydlení 67,8 % a v prostorách, které nejsou určeny k trvalému bydlení nebo jsou nebytové, bydlí 2,4 % respondentů z řad romské populace. </w:t>
      </w:r>
      <w:r w:rsidRPr="00573A55">
        <w:rPr>
          <w:rFonts w:ascii="Arial" w:hAnsi="Arial" w:cs="Arial"/>
          <w:b/>
          <w:color w:val="000000" w:themeColor="text1"/>
          <w:sz w:val="22"/>
          <w:szCs w:val="22"/>
        </w:rPr>
        <w:t xml:space="preserve">Ve srovnání s obecnou populací je zřejmé, že podíl </w:t>
      </w:r>
      <w:r w:rsidRPr="00573A55">
        <w:rPr>
          <w:rFonts w:ascii="Arial" w:hAnsi="Arial" w:cs="Arial"/>
          <w:b/>
          <w:color w:val="000000" w:themeColor="text1"/>
          <w:sz w:val="22"/>
          <w:szCs w:val="22"/>
        </w:rPr>
        <w:lastRenderedPageBreak/>
        <w:t>nájemního a vlastnického bydlení v romské populaci je právě opačný podílu v obecné populaci, když v obecné populací je nejčastější bydlení vlastnické, v roce 2021 bydlelo podle ČSÚ ve vlastním 75,1 % osob, a v bydlení nájemním 19,1 % osob.</w:t>
      </w:r>
      <w:r w:rsidR="00936C62">
        <w:rPr>
          <w:rStyle w:val="Znakapoznpodarou"/>
          <w:rFonts w:ascii="Arial" w:hAnsi="Arial" w:cs="Arial"/>
          <w:b/>
          <w:color w:val="000000" w:themeColor="text1"/>
          <w:sz w:val="22"/>
          <w:szCs w:val="22"/>
        </w:rPr>
        <w:footnoteReference w:id="99"/>
      </w:r>
    </w:p>
    <w:p w14:paraId="772C1257" w14:textId="77777777" w:rsidR="00FB5B06" w:rsidRPr="00573A55" w:rsidRDefault="00FB5B06" w:rsidP="00653374">
      <w:pPr>
        <w:jc w:val="both"/>
        <w:rPr>
          <w:rFonts w:ascii="Arial" w:hAnsi="Arial" w:cs="Arial"/>
          <w:b/>
          <w:color w:val="000000" w:themeColor="text1"/>
          <w:sz w:val="22"/>
          <w:szCs w:val="22"/>
        </w:rPr>
      </w:pPr>
    </w:p>
    <w:p w14:paraId="45EEBDEA" w14:textId="77777777" w:rsidR="00653374" w:rsidRPr="00936C62" w:rsidRDefault="00653374" w:rsidP="00653374">
      <w:pPr>
        <w:jc w:val="both"/>
        <w:rPr>
          <w:rFonts w:ascii="Arial" w:hAnsi="Arial" w:cs="Arial"/>
          <w:b/>
          <w:color w:val="5B9BD5" w:themeColor="accent1"/>
          <w:sz w:val="22"/>
          <w:szCs w:val="22"/>
        </w:rPr>
      </w:pPr>
      <w:r w:rsidRPr="00936C62">
        <w:rPr>
          <w:rFonts w:ascii="Arial" w:hAnsi="Arial" w:cs="Arial"/>
          <w:b/>
          <w:color w:val="5B9BD5" w:themeColor="accent1"/>
          <w:sz w:val="22"/>
          <w:szCs w:val="22"/>
        </w:rPr>
        <w:t xml:space="preserve">Překážky při hledání standardního bydlení </w:t>
      </w:r>
    </w:p>
    <w:p w14:paraId="72F89D6F" w14:textId="77777777" w:rsidR="00653374" w:rsidRPr="00573A55" w:rsidRDefault="00653374" w:rsidP="00653374">
      <w:pPr>
        <w:jc w:val="both"/>
        <w:rPr>
          <w:rFonts w:ascii="Arial" w:hAnsi="Arial" w:cs="Arial"/>
          <w:color w:val="000000" w:themeColor="text1"/>
          <w:sz w:val="22"/>
          <w:szCs w:val="22"/>
        </w:rPr>
      </w:pPr>
    </w:p>
    <w:p w14:paraId="46BCACF3" w14:textId="1237D21C" w:rsidR="00653374" w:rsidRPr="00573A55" w:rsidRDefault="00653374" w:rsidP="00653374">
      <w:pPr>
        <w:jc w:val="both"/>
        <w:rPr>
          <w:rFonts w:ascii="Arial" w:hAnsi="Arial" w:cs="Arial"/>
          <w:color w:val="000000" w:themeColor="text1"/>
          <w:sz w:val="22"/>
          <w:szCs w:val="22"/>
        </w:rPr>
      </w:pPr>
      <w:r w:rsidRPr="00573A55">
        <w:rPr>
          <w:rFonts w:ascii="Arial" w:hAnsi="Arial" w:cs="Arial"/>
          <w:color w:val="000000" w:themeColor="text1"/>
          <w:sz w:val="22"/>
          <w:szCs w:val="22"/>
        </w:rPr>
        <w:t>Krajští koordinátoři pro romské záležitosti v souvislosti s b</w:t>
      </w:r>
      <w:r w:rsidR="00FB5B06">
        <w:rPr>
          <w:rFonts w:ascii="Arial" w:hAnsi="Arial" w:cs="Arial"/>
          <w:color w:val="000000" w:themeColor="text1"/>
          <w:sz w:val="22"/>
          <w:szCs w:val="22"/>
        </w:rPr>
        <w:t>ytovou situací Romů jako jeden z</w:t>
      </w:r>
      <w:r w:rsidRPr="00573A55">
        <w:rPr>
          <w:rFonts w:ascii="Arial" w:hAnsi="Arial" w:cs="Arial"/>
          <w:color w:val="000000" w:themeColor="text1"/>
          <w:sz w:val="22"/>
          <w:szCs w:val="22"/>
        </w:rPr>
        <w:t xml:space="preserve"> problémů zmiňovali </w:t>
      </w:r>
      <w:r w:rsidRPr="00573A55">
        <w:rPr>
          <w:rFonts w:ascii="Arial" w:hAnsi="Arial" w:cs="Arial"/>
          <w:b/>
          <w:color w:val="000000" w:themeColor="text1"/>
          <w:sz w:val="22"/>
          <w:szCs w:val="22"/>
        </w:rPr>
        <w:t>časté stěhování Romů</w:t>
      </w:r>
      <w:r w:rsidRPr="00573A55">
        <w:rPr>
          <w:rFonts w:ascii="Arial" w:hAnsi="Arial" w:cs="Arial"/>
          <w:color w:val="000000" w:themeColor="text1"/>
          <w:sz w:val="22"/>
          <w:szCs w:val="22"/>
        </w:rPr>
        <w:t xml:space="preserve">. Podle šetření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podíl Romů, kteří se v posledních 12 měsících stěhovali, je 14,7 %. Údaj za obecnou populaci není dostupný. Dále v oblasti bydlení krajští koordinátoři uvedli jako jeden z častých problémů </w:t>
      </w:r>
      <w:r w:rsidRPr="00573A55">
        <w:rPr>
          <w:rFonts w:ascii="Arial" w:hAnsi="Arial" w:cs="Arial"/>
          <w:b/>
          <w:color w:val="000000" w:themeColor="text1"/>
          <w:sz w:val="22"/>
          <w:szCs w:val="22"/>
        </w:rPr>
        <w:t>nemožnost Romů získat kvalitní standardní bydlení</w:t>
      </w:r>
      <w:r w:rsidRPr="00573A55">
        <w:rPr>
          <w:rFonts w:ascii="Arial" w:hAnsi="Arial" w:cs="Arial"/>
          <w:color w:val="000000" w:themeColor="text1"/>
          <w:sz w:val="22"/>
          <w:szCs w:val="22"/>
        </w:rPr>
        <w:t xml:space="preserve"> a dále skutečnost, že nedosáhnou na městské byty z důvodu chybějící bezdlužnosti nebo jejich nedostatečné nabídce. Na komerčním trhu se </w:t>
      </w:r>
      <w:r w:rsidRPr="00573A55">
        <w:rPr>
          <w:rFonts w:ascii="Arial" w:hAnsi="Arial" w:cs="Arial"/>
          <w:b/>
          <w:color w:val="000000" w:themeColor="text1"/>
          <w:sz w:val="22"/>
          <w:szCs w:val="22"/>
        </w:rPr>
        <w:t>Romové setkávají s diskriminací, nedostatkem bytů pro vícečetné rodiny a nedosažitelnými požadavky</w:t>
      </w:r>
      <w:r w:rsidRPr="00573A55">
        <w:rPr>
          <w:rFonts w:ascii="Arial" w:hAnsi="Arial" w:cs="Arial"/>
          <w:color w:val="000000" w:themeColor="text1"/>
          <w:sz w:val="22"/>
          <w:szCs w:val="22"/>
        </w:rPr>
        <w:t xml:space="preserve"> (např. vysoká vstupní kauce ve výši několika nájmů).</w:t>
      </w:r>
      <w:r w:rsidR="000D2FA6">
        <w:rPr>
          <w:rFonts w:ascii="Arial" w:hAnsi="Arial" w:cs="Arial"/>
          <w:color w:val="000000" w:themeColor="text1"/>
          <w:sz w:val="22"/>
          <w:szCs w:val="22"/>
        </w:rPr>
        <w:t xml:space="preserve"> </w:t>
      </w:r>
      <w:r w:rsidRPr="00573A55">
        <w:rPr>
          <w:rFonts w:ascii="Arial" w:hAnsi="Arial" w:cs="Arial"/>
          <w:color w:val="000000" w:themeColor="text1"/>
          <w:sz w:val="22"/>
          <w:szCs w:val="22"/>
        </w:rPr>
        <w:t>Tuto skutečnost zneužívají soukromí pronajímatelé (často tzv. obchodníci s chudobou), kteří Romům nabízej technicky a hygienicky nevyhovující bydlení za vysoké nájemné.</w:t>
      </w:r>
      <w:r w:rsidR="000D2FA6">
        <w:rPr>
          <w:rFonts w:ascii="Arial" w:hAnsi="Arial" w:cs="Arial"/>
          <w:color w:val="000000" w:themeColor="text1"/>
          <w:sz w:val="22"/>
          <w:szCs w:val="22"/>
        </w:rPr>
        <w:t xml:space="preserve"> </w:t>
      </w:r>
      <w:r w:rsidRPr="00573A55">
        <w:rPr>
          <w:rFonts w:ascii="Arial" w:hAnsi="Arial" w:cs="Arial"/>
          <w:color w:val="000000" w:themeColor="text1"/>
          <w:sz w:val="22"/>
          <w:szCs w:val="22"/>
        </w:rPr>
        <w:t>Nájemní smlouvy jsou často na dobu určitou, což přispívá k nejistotě v oblasti bydlení. Krajští koordinátoři popsali, že vyjednávání o zlepšení technických podmínek bydlení s majiteli nemovitostí jsou většinou bezvýsledná.</w:t>
      </w:r>
      <w:r w:rsidR="000D2FA6">
        <w:rPr>
          <w:rFonts w:ascii="Arial" w:hAnsi="Arial" w:cs="Arial"/>
          <w:color w:val="000000" w:themeColor="text1"/>
          <w:sz w:val="22"/>
          <w:szCs w:val="22"/>
        </w:rPr>
        <w:t xml:space="preserve"> </w:t>
      </w:r>
      <w:r w:rsidRPr="00573A55">
        <w:rPr>
          <w:rFonts w:ascii="Arial" w:hAnsi="Arial" w:cs="Arial"/>
          <w:color w:val="000000" w:themeColor="text1"/>
          <w:sz w:val="22"/>
          <w:szCs w:val="22"/>
        </w:rPr>
        <w:t>Možností bydlení především pro sociálně vyloučené Romy není mnoho a většinou se redukují pouze na sociálně vyloučené lokality. V oblasti bydlení se Romové v roce 2022 potýkali, stejně jako obecná populace, s vysokými cenami energií. V porovnání s obecnou populací se v mnohem větší míře potýkali s finančními problémy souvisejícími s </w:t>
      </w:r>
      <w:r w:rsidRPr="00573A55">
        <w:rPr>
          <w:rFonts w:ascii="Arial" w:hAnsi="Arial" w:cs="Arial"/>
          <w:b/>
          <w:color w:val="000000" w:themeColor="text1"/>
          <w:sz w:val="22"/>
          <w:szCs w:val="22"/>
        </w:rPr>
        <w:t>nedoplatky za energie</w:t>
      </w:r>
      <w:r w:rsidRPr="00573A55">
        <w:rPr>
          <w:rFonts w:ascii="Arial" w:hAnsi="Arial" w:cs="Arial"/>
          <w:color w:val="000000" w:themeColor="text1"/>
          <w:sz w:val="22"/>
          <w:szCs w:val="22"/>
        </w:rPr>
        <w:t xml:space="preserve">. Nastalé vysoké výdaje za energie prohloubily finanční zátěž spojenou s bydlením, která vede mnohdy k tzv. dluhové pasti. Podle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je</w:t>
      </w:r>
      <w:r w:rsidR="000D2FA6">
        <w:rPr>
          <w:rFonts w:ascii="Arial" w:hAnsi="Arial" w:cs="Arial"/>
          <w:color w:val="000000" w:themeColor="text1"/>
          <w:sz w:val="22"/>
          <w:szCs w:val="22"/>
        </w:rPr>
        <w:t xml:space="preserve"> </w:t>
      </w:r>
      <w:r w:rsidRPr="00573A55">
        <w:rPr>
          <w:rFonts w:ascii="Arial" w:hAnsi="Arial" w:cs="Arial"/>
          <w:color w:val="000000" w:themeColor="text1"/>
          <w:sz w:val="22"/>
          <w:szCs w:val="22"/>
        </w:rPr>
        <w:t>podíl romských domácností s nedoplatky za teplo, elektřinu, plyn či vodu na celku těch, kterých se</w:t>
      </w:r>
      <w:r w:rsidR="002A6E5F">
        <w:rPr>
          <w:rFonts w:ascii="Arial" w:hAnsi="Arial" w:cs="Arial"/>
          <w:color w:val="000000" w:themeColor="text1"/>
          <w:sz w:val="22"/>
          <w:szCs w:val="22"/>
        </w:rPr>
        <w:t xml:space="preserve"> problém s nedoplatky</w:t>
      </w:r>
      <w:r w:rsidRPr="00573A55">
        <w:rPr>
          <w:rFonts w:ascii="Arial" w:hAnsi="Arial" w:cs="Arial"/>
          <w:color w:val="000000" w:themeColor="text1"/>
          <w:sz w:val="22"/>
          <w:szCs w:val="22"/>
        </w:rPr>
        <w:t xml:space="preserve"> týká</w:t>
      </w:r>
      <w:r w:rsidR="002A6E5F">
        <w:rPr>
          <w:rFonts w:ascii="Arial" w:hAnsi="Arial" w:cs="Arial"/>
          <w:color w:val="000000" w:themeColor="text1"/>
          <w:sz w:val="22"/>
          <w:szCs w:val="22"/>
        </w:rPr>
        <w:t>,</w:t>
      </w:r>
      <w:r w:rsidRPr="00573A55">
        <w:rPr>
          <w:rFonts w:ascii="Arial" w:hAnsi="Arial" w:cs="Arial"/>
          <w:color w:val="000000" w:themeColor="text1"/>
          <w:sz w:val="22"/>
          <w:szCs w:val="22"/>
        </w:rPr>
        <w:t xml:space="preserve"> 43,1 %. Hodnota srovnatelného indikátoru v obecné populaci v roce 2021 byla podle ČSÚ 1,6 %.</w:t>
      </w:r>
    </w:p>
    <w:p w14:paraId="4F43C968" w14:textId="77777777" w:rsidR="00653374" w:rsidRPr="00573A55" w:rsidRDefault="00653374" w:rsidP="00653374">
      <w:pPr>
        <w:jc w:val="both"/>
        <w:rPr>
          <w:rFonts w:ascii="Arial" w:hAnsi="Arial" w:cs="Arial"/>
          <w:color w:val="000000" w:themeColor="text1"/>
          <w:sz w:val="22"/>
          <w:szCs w:val="22"/>
        </w:rPr>
      </w:pPr>
    </w:p>
    <w:p w14:paraId="76928088" w14:textId="15941F14" w:rsidR="00653374" w:rsidRPr="00573A55" w:rsidRDefault="00653374" w:rsidP="00653374">
      <w:pPr>
        <w:jc w:val="both"/>
        <w:rPr>
          <w:rFonts w:ascii="Arial" w:hAnsi="Arial" w:cs="Arial"/>
          <w:color w:val="000000" w:themeColor="text1"/>
          <w:sz w:val="22"/>
          <w:szCs w:val="22"/>
        </w:rPr>
      </w:pPr>
      <w:r w:rsidRPr="00573A55">
        <w:rPr>
          <w:rFonts w:ascii="Arial" w:hAnsi="Arial" w:cs="Arial"/>
          <w:b/>
          <w:color w:val="000000" w:themeColor="text1"/>
          <w:sz w:val="22"/>
          <w:szCs w:val="22"/>
        </w:rPr>
        <w:t xml:space="preserve">Náklady na bydlení zatěžují dle šetření </w:t>
      </w:r>
      <w:r w:rsidR="000A4163">
        <w:rPr>
          <w:rFonts w:ascii="Arial" w:hAnsi="Arial" w:cs="Arial"/>
          <w:b/>
          <w:color w:val="000000" w:themeColor="text1"/>
          <w:sz w:val="22"/>
          <w:szCs w:val="22"/>
        </w:rPr>
        <w:t>RILSA</w:t>
      </w:r>
      <w:r w:rsidRPr="00573A55">
        <w:rPr>
          <w:rFonts w:ascii="Arial" w:hAnsi="Arial" w:cs="Arial"/>
          <w:b/>
          <w:color w:val="000000" w:themeColor="text1"/>
          <w:sz w:val="22"/>
          <w:szCs w:val="22"/>
        </w:rPr>
        <w:t xml:space="preserve"> romskou populaci v porovnání s obecnou populací výrazně více</w:t>
      </w:r>
      <w:r w:rsidRPr="00573A55">
        <w:rPr>
          <w:rFonts w:ascii="Arial" w:hAnsi="Arial" w:cs="Arial"/>
          <w:color w:val="000000" w:themeColor="text1"/>
          <w:sz w:val="22"/>
          <w:szCs w:val="22"/>
        </w:rPr>
        <w:t>. Podíl domácností (či respondentů) z romské populace s náklady na bydlení vyššími</w:t>
      </w:r>
      <w:r w:rsidR="00FB5B06">
        <w:rPr>
          <w:rFonts w:ascii="Arial" w:hAnsi="Arial" w:cs="Arial"/>
          <w:color w:val="000000" w:themeColor="text1"/>
          <w:sz w:val="22"/>
          <w:szCs w:val="22"/>
        </w:rPr>
        <w:t>,</w:t>
      </w:r>
      <w:r w:rsidRPr="00573A55">
        <w:rPr>
          <w:rFonts w:ascii="Arial" w:hAnsi="Arial" w:cs="Arial"/>
          <w:color w:val="000000" w:themeColor="text1"/>
          <w:sz w:val="22"/>
          <w:szCs w:val="22"/>
        </w:rPr>
        <w:t xml:space="preserve"> než je 40 % jejich příjmů činí 37,6 %. Hodnota Eurostatu za obecnou populaci z roku 2020 je 6,5 % osob. Dle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je největší problém spojený s náklady na bydlení spojen s bydlením na ubytovnách a v nájmu. Na ubytovnách jsou náklady vyšší než 40 % příjmu domácnosti u 50,8 % domácností, v nájemním bydlení má takto vysoké náklady 43 % domácností. Relativně vysoký je i podíl u romských domácností, které obývají nebytové prostory – 29,4 %.</w:t>
      </w:r>
      <w:r w:rsidR="00936C62">
        <w:rPr>
          <w:rStyle w:val="Znakapoznpodarou"/>
          <w:rFonts w:ascii="Arial" w:hAnsi="Arial" w:cs="Arial"/>
          <w:color w:val="000000" w:themeColor="text1"/>
          <w:sz w:val="22"/>
          <w:szCs w:val="22"/>
        </w:rPr>
        <w:footnoteReference w:id="100"/>
      </w:r>
    </w:p>
    <w:p w14:paraId="6D59D4DE" w14:textId="77777777" w:rsidR="00653374" w:rsidRDefault="00653374" w:rsidP="00653374">
      <w:pPr>
        <w:jc w:val="both"/>
        <w:rPr>
          <w:rFonts w:ascii="Arial" w:hAnsi="Arial" w:cs="Arial"/>
          <w:color w:val="70AD47" w:themeColor="accent6"/>
          <w:sz w:val="22"/>
          <w:szCs w:val="22"/>
        </w:rPr>
      </w:pPr>
    </w:p>
    <w:p w14:paraId="2A484568" w14:textId="77777777" w:rsidR="00A44E60" w:rsidRPr="00A44E60" w:rsidRDefault="00A44E60" w:rsidP="00A44E60">
      <w:pPr>
        <w:pStyle w:val="Titulek"/>
        <w:keepNext/>
        <w:rPr>
          <w:rFonts w:ascii="Arial" w:hAnsi="Arial" w:cs="Arial"/>
          <w:color w:val="000000" w:themeColor="text1"/>
          <w:sz w:val="22"/>
          <w:szCs w:val="22"/>
        </w:rPr>
      </w:pPr>
      <w:bookmarkStart w:id="83" w:name="_Toc155696135"/>
      <w:r w:rsidRPr="00A44E60">
        <w:rPr>
          <w:rFonts w:ascii="Arial" w:hAnsi="Arial" w:cs="Arial"/>
          <w:color w:val="000000" w:themeColor="text1"/>
          <w:sz w:val="22"/>
          <w:szCs w:val="22"/>
        </w:rPr>
        <w:t xml:space="preserve">Tabulka </w:t>
      </w:r>
      <w:r w:rsidRPr="00A44E60">
        <w:rPr>
          <w:rFonts w:ascii="Arial" w:hAnsi="Arial" w:cs="Arial"/>
          <w:color w:val="000000" w:themeColor="text1"/>
          <w:sz w:val="22"/>
          <w:szCs w:val="22"/>
        </w:rPr>
        <w:fldChar w:fldCharType="begin"/>
      </w:r>
      <w:r w:rsidRPr="00A44E60">
        <w:rPr>
          <w:rFonts w:ascii="Arial" w:hAnsi="Arial" w:cs="Arial"/>
          <w:color w:val="000000" w:themeColor="text1"/>
          <w:sz w:val="22"/>
          <w:szCs w:val="22"/>
        </w:rPr>
        <w:instrText xml:space="preserve"> SEQ Tabulka \* ARABIC </w:instrText>
      </w:r>
      <w:r w:rsidRPr="00A44E60">
        <w:rPr>
          <w:rFonts w:ascii="Arial" w:hAnsi="Arial" w:cs="Arial"/>
          <w:color w:val="000000" w:themeColor="text1"/>
          <w:sz w:val="22"/>
          <w:szCs w:val="22"/>
        </w:rPr>
        <w:fldChar w:fldCharType="separate"/>
      </w:r>
      <w:r>
        <w:rPr>
          <w:rFonts w:ascii="Arial" w:hAnsi="Arial" w:cs="Arial"/>
          <w:noProof/>
          <w:color w:val="000000" w:themeColor="text1"/>
          <w:sz w:val="22"/>
          <w:szCs w:val="22"/>
        </w:rPr>
        <w:t>18</w:t>
      </w:r>
      <w:r w:rsidRPr="00A44E60">
        <w:rPr>
          <w:rFonts w:ascii="Arial" w:hAnsi="Arial" w:cs="Arial"/>
          <w:color w:val="000000" w:themeColor="text1"/>
          <w:sz w:val="22"/>
          <w:szCs w:val="22"/>
        </w:rPr>
        <w:fldChar w:fldCharType="end"/>
      </w:r>
      <w:r w:rsidRPr="00A44E60">
        <w:rPr>
          <w:rFonts w:ascii="Arial" w:hAnsi="Arial" w:cs="Arial"/>
          <w:color w:val="000000" w:themeColor="text1"/>
          <w:sz w:val="22"/>
          <w:szCs w:val="22"/>
        </w:rPr>
        <w:t>: Podíl domácností s náklady na bydlení vyššími než 40 % jejich příjmů podle formy bydlení</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5"/>
        <w:gridCol w:w="888"/>
        <w:gridCol w:w="889"/>
        <w:gridCol w:w="889"/>
        <w:gridCol w:w="891"/>
      </w:tblGrid>
      <w:tr w:rsidR="00653374" w:rsidRPr="00261B39" w14:paraId="44010156" w14:textId="77777777" w:rsidTr="009227E7">
        <w:trPr>
          <w:trHeight w:val="290"/>
        </w:trPr>
        <w:tc>
          <w:tcPr>
            <w:tcW w:w="2824" w:type="pct"/>
            <w:shd w:val="clear" w:color="auto" w:fill="auto"/>
            <w:noWrap/>
            <w:vAlign w:val="center"/>
            <w:hideMark/>
          </w:tcPr>
          <w:p w14:paraId="319B6AE4" w14:textId="77777777" w:rsidR="00653374" w:rsidRPr="00A44E60" w:rsidRDefault="00653374" w:rsidP="009227E7">
            <w:pPr>
              <w:pStyle w:val="AnalyzaTabulka"/>
              <w:jc w:val="center"/>
              <w:rPr>
                <w:b/>
                <w:sz w:val="22"/>
              </w:rPr>
            </w:pPr>
            <w:r w:rsidRPr="00A44E60">
              <w:rPr>
                <w:b/>
                <w:sz w:val="22"/>
              </w:rPr>
              <w:t>Forma bydlení</w:t>
            </w:r>
          </w:p>
        </w:tc>
        <w:tc>
          <w:tcPr>
            <w:tcW w:w="2176" w:type="pct"/>
            <w:gridSpan w:val="4"/>
            <w:shd w:val="clear" w:color="auto" w:fill="auto"/>
            <w:noWrap/>
            <w:vAlign w:val="center"/>
            <w:hideMark/>
          </w:tcPr>
          <w:p w14:paraId="32608AF0" w14:textId="77777777" w:rsidR="00653374" w:rsidRPr="00A44E60" w:rsidRDefault="00653374" w:rsidP="009227E7">
            <w:pPr>
              <w:pStyle w:val="AnalyzaTabulka"/>
              <w:jc w:val="center"/>
              <w:rPr>
                <w:b/>
                <w:sz w:val="22"/>
              </w:rPr>
            </w:pPr>
          </w:p>
          <w:p w14:paraId="3CBEF86C" w14:textId="77777777" w:rsidR="00653374" w:rsidRPr="00A44E60" w:rsidRDefault="00653374" w:rsidP="009227E7">
            <w:pPr>
              <w:pStyle w:val="AnalyzaTabulka"/>
              <w:jc w:val="center"/>
              <w:rPr>
                <w:b/>
                <w:sz w:val="22"/>
              </w:rPr>
            </w:pPr>
            <w:r w:rsidRPr="00A44E60">
              <w:rPr>
                <w:b/>
                <w:sz w:val="22"/>
              </w:rPr>
              <w:t>Náklady na bydlení vyšší než 40 % příjmů</w:t>
            </w:r>
          </w:p>
          <w:p w14:paraId="054D1BE8" w14:textId="77777777" w:rsidR="00653374" w:rsidRPr="00A44E60" w:rsidRDefault="00653374" w:rsidP="009227E7">
            <w:pPr>
              <w:pStyle w:val="AnalyzaTabulka"/>
              <w:jc w:val="center"/>
              <w:rPr>
                <w:b/>
                <w:sz w:val="22"/>
              </w:rPr>
            </w:pPr>
          </w:p>
          <w:p w14:paraId="7A34507F" w14:textId="77777777" w:rsidR="00653374" w:rsidRPr="00A44E60" w:rsidRDefault="00653374" w:rsidP="009227E7">
            <w:pPr>
              <w:pStyle w:val="AnalyzaTabulka"/>
              <w:jc w:val="center"/>
              <w:rPr>
                <w:b/>
                <w:sz w:val="22"/>
              </w:rPr>
            </w:pPr>
          </w:p>
        </w:tc>
      </w:tr>
      <w:tr w:rsidR="00653374" w:rsidRPr="00261B39" w14:paraId="12C072CA" w14:textId="77777777" w:rsidTr="009227E7">
        <w:trPr>
          <w:trHeight w:val="290"/>
        </w:trPr>
        <w:tc>
          <w:tcPr>
            <w:tcW w:w="2824" w:type="pct"/>
            <w:shd w:val="clear" w:color="auto" w:fill="auto"/>
            <w:noWrap/>
            <w:vAlign w:val="center"/>
            <w:hideMark/>
          </w:tcPr>
          <w:p w14:paraId="759D1AFA" w14:textId="77777777" w:rsidR="00653374" w:rsidRPr="00A44E60" w:rsidRDefault="00653374" w:rsidP="009227E7">
            <w:pPr>
              <w:pStyle w:val="AnalyzaTabulka"/>
              <w:jc w:val="center"/>
              <w:rPr>
                <w:sz w:val="22"/>
              </w:rPr>
            </w:pPr>
          </w:p>
        </w:tc>
        <w:tc>
          <w:tcPr>
            <w:tcW w:w="543" w:type="pct"/>
            <w:shd w:val="clear" w:color="auto" w:fill="auto"/>
            <w:noWrap/>
            <w:vAlign w:val="center"/>
            <w:hideMark/>
          </w:tcPr>
          <w:p w14:paraId="2720E7C0" w14:textId="77777777" w:rsidR="00653374" w:rsidRPr="00A44E60" w:rsidRDefault="00653374" w:rsidP="009227E7">
            <w:pPr>
              <w:pStyle w:val="AnalyzaTabulka"/>
              <w:jc w:val="center"/>
              <w:rPr>
                <w:sz w:val="22"/>
              </w:rPr>
            </w:pPr>
          </w:p>
        </w:tc>
        <w:tc>
          <w:tcPr>
            <w:tcW w:w="544" w:type="pct"/>
            <w:shd w:val="clear" w:color="auto" w:fill="auto"/>
            <w:noWrap/>
            <w:vAlign w:val="center"/>
            <w:hideMark/>
          </w:tcPr>
          <w:p w14:paraId="34677F33" w14:textId="77777777" w:rsidR="00653374" w:rsidRPr="00A44E60" w:rsidRDefault="00653374" w:rsidP="009227E7">
            <w:pPr>
              <w:pStyle w:val="AnalyzaTabulka"/>
              <w:jc w:val="center"/>
              <w:rPr>
                <w:b/>
                <w:sz w:val="22"/>
              </w:rPr>
            </w:pPr>
            <w:r w:rsidRPr="00A44E60">
              <w:rPr>
                <w:b/>
                <w:sz w:val="22"/>
              </w:rPr>
              <w:t>Ne</w:t>
            </w:r>
          </w:p>
          <w:p w14:paraId="0187A830" w14:textId="77777777" w:rsidR="00653374" w:rsidRPr="00A44E60" w:rsidRDefault="00653374" w:rsidP="009227E7">
            <w:pPr>
              <w:pStyle w:val="AnalyzaTabulka"/>
              <w:jc w:val="center"/>
              <w:rPr>
                <w:b/>
                <w:sz w:val="22"/>
              </w:rPr>
            </w:pPr>
          </w:p>
        </w:tc>
        <w:tc>
          <w:tcPr>
            <w:tcW w:w="544" w:type="pct"/>
            <w:shd w:val="clear" w:color="auto" w:fill="auto"/>
            <w:noWrap/>
            <w:vAlign w:val="center"/>
            <w:hideMark/>
          </w:tcPr>
          <w:p w14:paraId="4C4BF90D" w14:textId="77777777" w:rsidR="00653374" w:rsidRPr="00A44E60" w:rsidRDefault="00653374" w:rsidP="009227E7">
            <w:pPr>
              <w:pStyle w:val="AnalyzaTabulka"/>
              <w:jc w:val="center"/>
              <w:rPr>
                <w:b/>
                <w:sz w:val="22"/>
              </w:rPr>
            </w:pPr>
            <w:r w:rsidRPr="00A44E60">
              <w:rPr>
                <w:b/>
                <w:sz w:val="22"/>
              </w:rPr>
              <w:t>Ano</w:t>
            </w:r>
          </w:p>
          <w:p w14:paraId="199E49BC" w14:textId="77777777" w:rsidR="00653374" w:rsidRPr="00A44E60" w:rsidRDefault="00653374" w:rsidP="009227E7">
            <w:pPr>
              <w:pStyle w:val="AnalyzaTabulka"/>
              <w:jc w:val="center"/>
              <w:rPr>
                <w:b/>
                <w:sz w:val="22"/>
              </w:rPr>
            </w:pPr>
          </w:p>
        </w:tc>
        <w:tc>
          <w:tcPr>
            <w:tcW w:w="545" w:type="pct"/>
            <w:shd w:val="clear" w:color="auto" w:fill="auto"/>
            <w:noWrap/>
            <w:vAlign w:val="center"/>
            <w:hideMark/>
          </w:tcPr>
          <w:p w14:paraId="687F605A" w14:textId="77777777" w:rsidR="00653374" w:rsidRPr="00A44E60" w:rsidRDefault="00653374" w:rsidP="009227E7">
            <w:pPr>
              <w:pStyle w:val="AnalyzaTabulka"/>
              <w:jc w:val="center"/>
              <w:rPr>
                <w:b/>
                <w:sz w:val="22"/>
              </w:rPr>
            </w:pPr>
            <w:r w:rsidRPr="00A44E60">
              <w:rPr>
                <w:b/>
                <w:sz w:val="22"/>
              </w:rPr>
              <w:t>Celkem</w:t>
            </w:r>
          </w:p>
          <w:p w14:paraId="79A0393B" w14:textId="77777777" w:rsidR="00653374" w:rsidRPr="00A44E60" w:rsidRDefault="00653374" w:rsidP="009227E7">
            <w:pPr>
              <w:pStyle w:val="AnalyzaTabulka"/>
              <w:jc w:val="center"/>
              <w:rPr>
                <w:b/>
                <w:sz w:val="22"/>
              </w:rPr>
            </w:pPr>
          </w:p>
        </w:tc>
      </w:tr>
      <w:tr w:rsidR="00653374" w:rsidRPr="00261B39" w14:paraId="16ED285B" w14:textId="77777777" w:rsidTr="009227E7">
        <w:trPr>
          <w:trHeight w:val="290"/>
        </w:trPr>
        <w:tc>
          <w:tcPr>
            <w:tcW w:w="2824" w:type="pct"/>
            <w:vMerge w:val="restart"/>
            <w:shd w:val="clear" w:color="auto" w:fill="auto"/>
            <w:noWrap/>
            <w:vAlign w:val="bottom"/>
            <w:hideMark/>
          </w:tcPr>
          <w:p w14:paraId="7C0067A7" w14:textId="77777777" w:rsidR="00653374" w:rsidRPr="00A44E60" w:rsidRDefault="00653374" w:rsidP="009227E7">
            <w:pPr>
              <w:pStyle w:val="AnalyzaTabulka"/>
              <w:rPr>
                <w:sz w:val="22"/>
              </w:rPr>
            </w:pPr>
            <w:r w:rsidRPr="00A44E60">
              <w:rPr>
                <w:sz w:val="22"/>
              </w:rPr>
              <w:t>Bydlím v našem / vlastním rodinném domě</w:t>
            </w:r>
          </w:p>
          <w:p w14:paraId="36955B51"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1ADD10C3"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2DD8D69E" w14:textId="77777777" w:rsidR="00653374" w:rsidRPr="00A44E60" w:rsidRDefault="00653374" w:rsidP="009227E7">
            <w:pPr>
              <w:pStyle w:val="AnalyzaTabulka"/>
              <w:rPr>
                <w:sz w:val="22"/>
              </w:rPr>
            </w:pPr>
            <w:r w:rsidRPr="00A44E60">
              <w:rPr>
                <w:sz w:val="22"/>
              </w:rPr>
              <w:t>36</w:t>
            </w:r>
          </w:p>
        </w:tc>
        <w:tc>
          <w:tcPr>
            <w:tcW w:w="544" w:type="pct"/>
            <w:shd w:val="clear" w:color="auto" w:fill="auto"/>
            <w:noWrap/>
            <w:vAlign w:val="center"/>
            <w:hideMark/>
          </w:tcPr>
          <w:p w14:paraId="72AE33B4" w14:textId="77777777" w:rsidR="00653374" w:rsidRPr="00A44E60" w:rsidRDefault="00653374" w:rsidP="009227E7">
            <w:pPr>
              <w:pStyle w:val="AnalyzaTabulka"/>
              <w:rPr>
                <w:sz w:val="22"/>
              </w:rPr>
            </w:pPr>
            <w:r w:rsidRPr="00A44E60">
              <w:rPr>
                <w:sz w:val="22"/>
              </w:rPr>
              <w:t>6</w:t>
            </w:r>
          </w:p>
        </w:tc>
        <w:tc>
          <w:tcPr>
            <w:tcW w:w="545" w:type="pct"/>
            <w:shd w:val="clear" w:color="auto" w:fill="auto"/>
            <w:noWrap/>
            <w:vAlign w:val="center"/>
            <w:hideMark/>
          </w:tcPr>
          <w:p w14:paraId="20026519" w14:textId="77777777" w:rsidR="00653374" w:rsidRPr="00A44E60" w:rsidRDefault="00653374" w:rsidP="009227E7">
            <w:pPr>
              <w:pStyle w:val="AnalyzaTabulka"/>
              <w:rPr>
                <w:b/>
                <w:sz w:val="22"/>
              </w:rPr>
            </w:pPr>
            <w:r w:rsidRPr="00A44E60">
              <w:rPr>
                <w:b/>
                <w:bCs/>
                <w:sz w:val="22"/>
              </w:rPr>
              <w:t>42</w:t>
            </w:r>
          </w:p>
        </w:tc>
      </w:tr>
      <w:tr w:rsidR="00653374" w:rsidRPr="00261B39" w14:paraId="485ABB18" w14:textId="77777777" w:rsidTr="009227E7">
        <w:trPr>
          <w:trHeight w:val="290"/>
        </w:trPr>
        <w:tc>
          <w:tcPr>
            <w:tcW w:w="2824" w:type="pct"/>
            <w:vMerge/>
            <w:shd w:val="clear" w:color="auto" w:fill="auto"/>
            <w:noWrap/>
            <w:vAlign w:val="bottom"/>
            <w:hideMark/>
          </w:tcPr>
          <w:p w14:paraId="2331EE59" w14:textId="77777777" w:rsidR="00653374" w:rsidRPr="00A44E60" w:rsidRDefault="00653374" w:rsidP="009227E7">
            <w:pPr>
              <w:pStyle w:val="AnalyzaTabulka"/>
              <w:rPr>
                <w:sz w:val="22"/>
              </w:rPr>
            </w:pPr>
          </w:p>
        </w:tc>
        <w:tc>
          <w:tcPr>
            <w:tcW w:w="543" w:type="pct"/>
            <w:shd w:val="clear" w:color="auto" w:fill="auto"/>
            <w:noWrap/>
            <w:vAlign w:val="bottom"/>
            <w:hideMark/>
          </w:tcPr>
          <w:p w14:paraId="4D918427"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6287B25E" w14:textId="77777777" w:rsidR="00653374" w:rsidRPr="00A44E60" w:rsidRDefault="00653374" w:rsidP="009227E7">
            <w:pPr>
              <w:pStyle w:val="AnalyzaTabulka"/>
              <w:rPr>
                <w:sz w:val="22"/>
              </w:rPr>
            </w:pPr>
            <w:r w:rsidRPr="00A44E60">
              <w:rPr>
                <w:sz w:val="22"/>
              </w:rPr>
              <w:t>85,7%</w:t>
            </w:r>
          </w:p>
        </w:tc>
        <w:tc>
          <w:tcPr>
            <w:tcW w:w="544" w:type="pct"/>
            <w:shd w:val="clear" w:color="auto" w:fill="auto"/>
            <w:noWrap/>
            <w:vAlign w:val="center"/>
            <w:hideMark/>
          </w:tcPr>
          <w:p w14:paraId="0AD2B710" w14:textId="77777777" w:rsidR="00653374" w:rsidRPr="00A44E60" w:rsidRDefault="00653374" w:rsidP="009227E7">
            <w:pPr>
              <w:pStyle w:val="AnalyzaTabulka"/>
              <w:rPr>
                <w:sz w:val="22"/>
              </w:rPr>
            </w:pPr>
            <w:r w:rsidRPr="00A44E60">
              <w:rPr>
                <w:sz w:val="22"/>
              </w:rPr>
              <w:t>14,3%</w:t>
            </w:r>
          </w:p>
        </w:tc>
        <w:tc>
          <w:tcPr>
            <w:tcW w:w="545" w:type="pct"/>
            <w:shd w:val="clear" w:color="auto" w:fill="auto"/>
            <w:noWrap/>
            <w:vAlign w:val="center"/>
            <w:hideMark/>
          </w:tcPr>
          <w:p w14:paraId="50C59E67" w14:textId="77777777" w:rsidR="00653374" w:rsidRPr="00A44E60" w:rsidRDefault="00653374" w:rsidP="009227E7">
            <w:pPr>
              <w:pStyle w:val="AnalyzaTabulka"/>
              <w:rPr>
                <w:b/>
                <w:sz w:val="22"/>
              </w:rPr>
            </w:pPr>
            <w:r w:rsidRPr="00A44E60">
              <w:rPr>
                <w:b/>
                <w:bCs/>
                <w:sz w:val="22"/>
              </w:rPr>
              <w:t>100,0%</w:t>
            </w:r>
          </w:p>
        </w:tc>
      </w:tr>
      <w:tr w:rsidR="00653374" w:rsidRPr="00261B39" w14:paraId="4C22A5AC" w14:textId="77777777" w:rsidTr="009227E7">
        <w:trPr>
          <w:trHeight w:val="290"/>
        </w:trPr>
        <w:tc>
          <w:tcPr>
            <w:tcW w:w="2824" w:type="pct"/>
            <w:vMerge w:val="restart"/>
            <w:shd w:val="clear" w:color="auto" w:fill="auto"/>
            <w:noWrap/>
            <w:vAlign w:val="bottom"/>
            <w:hideMark/>
          </w:tcPr>
          <w:p w14:paraId="5BC87437" w14:textId="77777777" w:rsidR="00653374" w:rsidRPr="00A44E60" w:rsidRDefault="00653374" w:rsidP="009227E7">
            <w:pPr>
              <w:pStyle w:val="AnalyzaTabulka"/>
              <w:rPr>
                <w:sz w:val="22"/>
              </w:rPr>
            </w:pPr>
            <w:r w:rsidRPr="00A44E60">
              <w:rPr>
                <w:sz w:val="22"/>
              </w:rPr>
              <w:t>Bydlím v našem / vlastním bytovém domě</w:t>
            </w:r>
          </w:p>
          <w:p w14:paraId="341F3C6C"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2D5DB7EE"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7F65DDE1" w14:textId="77777777" w:rsidR="00653374" w:rsidRPr="00A44E60" w:rsidRDefault="00653374" w:rsidP="009227E7">
            <w:pPr>
              <w:pStyle w:val="AnalyzaTabulka"/>
              <w:rPr>
                <w:sz w:val="22"/>
              </w:rPr>
            </w:pPr>
            <w:r w:rsidRPr="00A44E60">
              <w:rPr>
                <w:sz w:val="22"/>
              </w:rPr>
              <w:t>22</w:t>
            </w:r>
          </w:p>
        </w:tc>
        <w:tc>
          <w:tcPr>
            <w:tcW w:w="544" w:type="pct"/>
            <w:shd w:val="clear" w:color="auto" w:fill="auto"/>
            <w:noWrap/>
            <w:vAlign w:val="center"/>
            <w:hideMark/>
          </w:tcPr>
          <w:p w14:paraId="01FDF854" w14:textId="77777777" w:rsidR="00653374" w:rsidRPr="00A44E60" w:rsidRDefault="00653374" w:rsidP="009227E7">
            <w:pPr>
              <w:pStyle w:val="AnalyzaTabulka"/>
              <w:rPr>
                <w:sz w:val="22"/>
              </w:rPr>
            </w:pPr>
            <w:r w:rsidRPr="00A44E60">
              <w:rPr>
                <w:sz w:val="22"/>
              </w:rPr>
              <w:t>1</w:t>
            </w:r>
          </w:p>
        </w:tc>
        <w:tc>
          <w:tcPr>
            <w:tcW w:w="545" w:type="pct"/>
            <w:shd w:val="clear" w:color="auto" w:fill="auto"/>
            <w:noWrap/>
            <w:vAlign w:val="center"/>
            <w:hideMark/>
          </w:tcPr>
          <w:p w14:paraId="072C5E19" w14:textId="77777777" w:rsidR="00653374" w:rsidRPr="00A44E60" w:rsidRDefault="00653374" w:rsidP="009227E7">
            <w:pPr>
              <w:pStyle w:val="AnalyzaTabulka"/>
              <w:rPr>
                <w:b/>
                <w:sz w:val="22"/>
              </w:rPr>
            </w:pPr>
            <w:r w:rsidRPr="00A44E60">
              <w:rPr>
                <w:b/>
                <w:bCs/>
                <w:sz w:val="22"/>
              </w:rPr>
              <w:t>23</w:t>
            </w:r>
          </w:p>
        </w:tc>
      </w:tr>
      <w:tr w:rsidR="00653374" w:rsidRPr="00261B39" w14:paraId="17BB9C65" w14:textId="77777777" w:rsidTr="009227E7">
        <w:trPr>
          <w:trHeight w:val="290"/>
        </w:trPr>
        <w:tc>
          <w:tcPr>
            <w:tcW w:w="2824" w:type="pct"/>
            <w:vMerge/>
            <w:shd w:val="clear" w:color="auto" w:fill="auto"/>
            <w:noWrap/>
            <w:vAlign w:val="bottom"/>
            <w:hideMark/>
          </w:tcPr>
          <w:p w14:paraId="683A97FB" w14:textId="77777777" w:rsidR="00653374" w:rsidRPr="00A44E60" w:rsidRDefault="00653374" w:rsidP="009227E7">
            <w:pPr>
              <w:pStyle w:val="AnalyzaTabulka"/>
              <w:rPr>
                <w:sz w:val="22"/>
              </w:rPr>
            </w:pPr>
          </w:p>
        </w:tc>
        <w:tc>
          <w:tcPr>
            <w:tcW w:w="543" w:type="pct"/>
            <w:shd w:val="clear" w:color="auto" w:fill="auto"/>
            <w:noWrap/>
            <w:vAlign w:val="bottom"/>
            <w:hideMark/>
          </w:tcPr>
          <w:p w14:paraId="2AE5674E"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3DB8DD20" w14:textId="77777777" w:rsidR="00653374" w:rsidRPr="00A44E60" w:rsidRDefault="00653374" w:rsidP="009227E7">
            <w:pPr>
              <w:pStyle w:val="AnalyzaTabulka"/>
              <w:rPr>
                <w:sz w:val="22"/>
              </w:rPr>
            </w:pPr>
            <w:r w:rsidRPr="00A44E60">
              <w:rPr>
                <w:sz w:val="22"/>
              </w:rPr>
              <w:t>95,7%</w:t>
            </w:r>
          </w:p>
        </w:tc>
        <w:tc>
          <w:tcPr>
            <w:tcW w:w="544" w:type="pct"/>
            <w:shd w:val="clear" w:color="auto" w:fill="auto"/>
            <w:noWrap/>
            <w:vAlign w:val="center"/>
            <w:hideMark/>
          </w:tcPr>
          <w:p w14:paraId="7807DA88" w14:textId="77777777" w:rsidR="00653374" w:rsidRPr="00A44E60" w:rsidRDefault="00653374" w:rsidP="009227E7">
            <w:pPr>
              <w:pStyle w:val="AnalyzaTabulka"/>
              <w:rPr>
                <w:sz w:val="22"/>
              </w:rPr>
            </w:pPr>
            <w:r w:rsidRPr="00A44E60">
              <w:rPr>
                <w:sz w:val="22"/>
              </w:rPr>
              <w:t>4,3%</w:t>
            </w:r>
          </w:p>
        </w:tc>
        <w:tc>
          <w:tcPr>
            <w:tcW w:w="545" w:type="pct"/>
            <w:shd w:val="clear" w:color="auto" w:fill="auto"/>
            <w:noWrap/>
            <w:vAlign w:val="center"/>
            <w:hideMark/>
          </w:tcPr>
          <w:p w14:paraId="60577F4D" w14:textId="77777777" w:rsidR="00653374" w:rsidRPr="00A44E60" w:rsidRDefault="00653374" w:rsidP="009227E7">
            <w:pPr>
              <w:pStyle w:val="AnalyzaTabulka"/>
              <w:rPr>
                <w:b/>
                <w:sz w:val="22"/>
              </w:rPr>
            </w:pPr>
            <w:r w:rsidRPr="00A44E60">
              <w:rPr>
                <w:b/>
                <w:bCs/>
                <w:sz w:val="22"/>
              </w:rPr>
              <w:t>100,0%</w:t>
            </w:r>
          </w:p>
        </w:tc>
      </w:tr>
      <w:tr w:rsidR="00653374" w:rsidRPr="00261B39" w14:paraId="548EF665" w14:textId="77777777" w:rsidTr="009227E7">
        <w:trPr>
          <w:trHeight w:val="290"/>
        </w:trPr>
        <w:tc>
          <w:tcPr>
            <w:tcW w:w="2824" w:type="pct"/>
            <w:vMerge w:val="restart"/>
            <w:shd w:val="clear" w:color="auto" w:fill="auto"/>
            <w:noWrap/>
            <w:vAlign w:val="bottom"/>
            <w:hideMark/>
          </w:tcPr>
          <w:p w14:paraId="136B85FE" w14:textId="77777777" w:rsidR="00653374" w:rsidRPr="00A44E60" w:rsidRDefault="00653374" w:rsidP="009227E7">
            <w:pPr>
              <w:pStyle w:val="AnalyzaTabulka"/>
              <w:rPr>
                <w:sz w:val="22"/>
              </w:rPr>
            </w:pPr>
            <w:r w:rsidRPr="00A44E60">
              <w:rPr>
                <w:sz w:val="22"/>
              </w:rPr>
              <w:lastRenderedPageBreak/>
              <w:t>Bydlím v našem / vlastním bytě (osobní, družstevní vlastnictví)</w:t>
            </w:r>
          </w:p>
          <w:p w14:paraId="1F0016B3"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6173980F"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2A9D58C8" w14:textId="77777777" w:rsidR="00653374" w:rsidRPr="00A44E60" w:rsidRDefault="00653374" w:rsidP="009227E7">
            <w:pPr>
              <w:pStyle w:val="AnalyzaTabulka"/>
              <w:rPr>
                <w:sz w:val="22"/>
              </w:rPr>
            </w:pPr>
            <w:r w:rsidRPr="00A44E60">
              <w:rPr>
                <w:sz w:val="22"/>
              </w:rPr>
              <w:t>72</w:t>
            </w:r>
          </w:p>
        </w:tc>
        <w:tc>
          <w:tcPr>
            <w:tcW w:w="544" w:type="pct"/>
            <w:shd w:val="clear" w:color="auto" w:fill="auto"/>
            <w:noWrap/>
            <w:vAlign w:val="center"/>
            <w:hideMark/>
          </w:tcPr>
          <w:p w14:paraId="7163C89F" w14:textId="77777777" w:rsidR="00653374" w:rsidRPr="00A44E60" w:rsidRDefault="00653374" w:rsidP="009227E7">
            <w:pPr>
              <w:pStyle w:val="AnalyzaTabulka"/>
              <w:rPr>
                <w:sz w:val="22"/>
              </w:rPr>
            </w:pPr>
            <w:r w:rsidRPr="00A44E60">
              <w:rPr>
                <w:sz w:val="22"/>
              </w:rPr>
              <w:t>7</w:t>
            </w:r>
          </w:p>
        </w:tc>
        <w:tc>
          <w:tcPr>
            <w:tcW w:w="545" w:type="pct"/>
            <w:shd w:val="clear" w:color="auto" w:fill="auto"/>
            <w:noWrap/>
            <w:vAlign w:val="center"/>
            <w:hideMark/>
          </w:tcPr>
          <w:p w14:paraId="1C145F0B" w14:textId="77777777" w:rsidR="00653374" w:rsidRPr="00A44E60" w:rsidRDefault="00653374" w:rsidP="009227E7">
            <w:pPr>
              <w:pStyle w:val="AnalyzaTabulka"/>
              <w:rPr>
                <w:b/>
                <w:sz w:val="22"/>
              </w:rPr>
            </w:pPr>
            <w:r w:rsidRPr="00A44E60">
              <w:rPr>
                <w:b/>
                <w:bCs/>
                <w:sz w:val="22"/>
              </w:rPr>
              <w:t>79</w:t>
            </w:r>
          </w:p>
        </w:tc>
      </w:tr>
      <w:tr w:rsidR="00653374" w:rsidRPr="00261B39" w14:paraId="51D47560" w14:textId="77777777" w:rsidTr="009227E7">
        <w:trPr>
          <w:trHeight w:val="290"/>
        </w:trPr>
        <w:tc>
          <w:tcPr>
            <w:tcW w:w="2824" w:type="pct"/>
            <w:vMerge/>
            <w:shd w:val="clear" w:color="auto" w:fill="auto"/>
            <w:noWrap/>
            <w:vAlign w:val="bottom"/>
            <w:hideMark/>
          </w:tcPr>
          <w:p w14:paraId="0B8F72E3" w14:textId="77777777" w:rsidR="00653374" w:rsidRPr="00A44E60" w:rsidRDefault="00653374" w:rsidP="009227E7">
            <w:pPr>
              <w:pStyle w:val="AnalyzaTabulka"/>
              <w:rPr>
                <w:sz w:val="22"/>
              </w:rPr>
            </w:pPr>
          </w:p>
        </w:tc>
        <w:tc>
          <w:tcPr>
            <w:tcW w:w="543" w:type="pct"/>
            <w:shd w:val="clear" w:color="auto" w:fill="auto"/>
            <w:noWrap/>
            <w:vAlign w:val="bottom"/>
            <w:hideMark/>
          </w:tcPr>
          <w:p w14:paraId="19371B0D"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7215781E" w14:textId="77777777" w:rsidR="00653374" w:rsidRPr="00A44E60" w:rsidRDefault="00653374" w:rsidP="009227E7">
            <w:pPr>
              <w:pStyle w:val="AnalyzaTabulka"/>
              <w:rPr>
                <w:sz w:val="22"/>
              </w:rPr>
            </w:pPr>
            <w:r w:rsidRPr="00A44E60">
              <w:rPr>
                <w:sz w:val="22"/>
              </w:rPr>
              <w:t>91,1%</w:t>
            </w:r>
          </w:p>
        </w:tc>
        <w:tc>
          <w:tcPr>
            <w:tcW w:w="544" w:type="pct"/>
            <w:shd w:val="clear" w:color="auto" w:fill="auto"/>
            <w:noWrap/>
            <w:vAlign w:val="center"/>
            <w:hideMark/>
          </w:tcPr>
          <w:p w14:paraId="3CAE1228" w14:textId="77777777" w:rsidR="00653374" w:rsidRPr="00A44E60" w:rsidRDefault="00653374" w:rsidP="009227E7">
            <w:pPr>
              <w:pStyle w:val="AnalyzaTabulka"/>
              <w:rPr>
                <w:sz w:val="22"/>
              </w:rPr>
            </w:pPr>
            <w:r w:rsidRPr="00A44E60">
              <w:rPr>
                <w:sz w:val="22"/>
              </w:rPr>
              <w:t>8,9%</w:t>
            </w:r>
          </w:p>
        </w:tc>
        <w:tc>
          <w:tcPr>
            <w:tcW w:w="545" w:type="pct"/>
            <w:shd w:val="clear" w:color="auto" w:fill="auto"/>
            <w:noWrap/>
            <w:vAlign w:val="center"/>
            <w:hideMark/>
          </w:tcPr>
          <w:p w14:paraId="7CFB5AB9" w14:textId="77777777" w:rsidR="00653374" w:rsidRPr="00A44E60" w:rsidRDefault="00653374" w:rsidP="009227E7">
            <w:pPr>
              <w:pStyle w:val="AnalyzaTabulka"/>
              <w:rPr>
                <w:b/>
                <w:sz w:val="22"/>
              </w:rPr>
            </w:pPr>
            <w:r w:rsidRPr="00A44E60">
              <w:rPr>
                <w:b/>
                <w:bCs/>
                <w:sz w:val="22"/>
              </w:rPr>
              <w:t>100,0%</w:t>
            </w:r>
          </w:p>
        </w:tc>
      </w:tr>
      <w:tr w:rsidR="00653374" w:rsidRPr="00261B39" w14:paraId="22273ACB" w14:textId="77777777" w:rsidTr="009227E7">
        <w:trPr>
          <w:trHeight w:val="290"/>
        </w:trPr>
        <w:tc>
          <w:tcPr>
            <w:tcW w:w="2824" w:type="pct"/>
            <w:vMerge w:val="restart"/>
            <w:shd w:val="clear" w:color="auto" w:fill="auto"/>
            <w:noWrap/>
            <w:vAlign w:val="bottom"/>
            <w:hideMark/>
          </w:tcPr>
          <w:p w14:paraId="5EA7BB9D" w14:textId="77777777" w:rsidR="00653374" w:rsidRPr="00A44E60" w:rsidRDefault="00653374" w:rsidP="009227E7">
            <w:pPr>
              <w:pStyle w:val="AnalyzaTabulka"/>
              <w:rPr>
                <w:sz w:val="22"/>
              </w:rPr>
            </w:pPr>
            <w:r w:rsidRPr="00A44E60">
              <w:rPr>
                <w:sz w:val="22"/>
              </w:rPr>
              <w:t>Bydlím v pronajatém bytě / domě</w:t>
            </w:r>
          </w:p>
          <w:p w14:paraId="63D56AC6"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0D6E079F"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5127227F" w14:textId="77777777" w:rsidR="00653374" w:rsidRPr="00A44E60" w:rsidRDefault="00653374" w:rsidP="009227E7">
            <w:pPr>
              <w:pStyle w:val="AnalyzaTabulka"/>
              <w:rPr>
                <w:sz w:val="22"/>
              </w:rPr>
            </w:pPr>
            <w:r w:rsidRPr="00A44E60">
              <w:rPr>
                <w:sz w:val="22"/>
              </w:rPr>
              <w:t>450</w:t>
            </w:r>
          </w:p>
        </w:tc>
        <w:tc>
          <w:tcPr>
            <w:tcW w:w="544" w:type="pct"/>
            <w:shd w:val="clear" w:color="auto" w:fill="auto"/>
            <w:noWrap/>
            <w:vAlign w:val="center"/>
            <w:hideMark/>
          </w:tcPr>
          <w:p w14:paraId="656343C4" w14:textId="77777777" w:rsidR="00653374" w:rsidRPr="00A44E60" w:rsidRDefault="00653374" w:rsidP="009227E7">
            <w:pPr>
              <w:pStyle w:val="AnalyzaTabulka"/>
              <w:rPr>
                <w:sz w:val="22"/>
              </w:rPr>
            </w:pPr>
            <w:r w:rsidRPr="00A44E60">
              <w:rPr>
                <w:sz w:val="22"/>
              </w:rPr>
              <w:t>339</w:t>
            </w:r>
          </w:p>
        </w:tc>
        <w:tc>
          <w:tcPr>
            <w:tcW w:w="545" w:type="pct"/>
            <w:shd w:val="clear" w:color="auto" w:fill="auto"/>
            <w:noWrap/>
            <w:vAlign w:val="center"/>
            <w:hideMark/>
          </w:tcPr>
          <w:p w14:paraId="2C2BAA0B" w14:textId="77777777" w:rsidR="00653374" w:rsidRPr="00A44E60" w:rsidRDefault="00653374" w:rsidP="009227E7">
            <w:pPr>
              <w:pStyle w:val="AnalyzaTabulka"/>
              <w:rPr>
                <w:b/>
                <w:sz w:val="22"/>
              </w:rPr>
            </w:pPr>
            <w:r w:rsidRPr="00A44E60">
              <w:rPr>
                <w:b/>
                <w:bCs/>
                <w:sz w:val="22"/>
              </w:rPr>
              <w:t>789</w:t>
            </w:r>
          </w:p>
        </w:tc>
      </w:tr>
      <w:tr w:rsidR="00653374" w:rsidRPr="00261B39" w14:paraId="4E429B68" w14:textId="77777777" w:rsidTr="009227E7">
        <w:trPr>
          <w:trHeight w:val="290"/>
        </w:trPr>
        <w:tc>
          <w:tcPr>
            <w:tcW w:w="2824" w:type="pct"/>
            <w:vMerge/>
            <w:shd w:val="clear" w:color="auto" w:fill="auto"/>
            <w:noWrap/>
            <w:vAlign w:val="bottom"/>
            <w:hideMark/>
          </w:tcPr>
          <w:p w14:paraId="56074C92" w14:textId="77777777" w:rsidR="00653374" w:rsidRPr="00A44E60" w:rsidRDefault="00653374" w:rsidP="009227E7">
            <w:pPr>
              <w:pStyle w:val="AnalyzaTabulka"/>
              <w:rPr>
                <w:sz w:val="22"/>
              </w:rPr>
            </w:pPr>
          </w:p>
        </w:tc>
        <w:tc>
          <w:tcPr>
            <w:tcW w:w="543" w:type="pct"/>
            <w:shd w:val="clear" w:color="auto" w:fill="auto"/>
            <w:noWrap/>
            <w:vAlign w:val="bottom"/>
            <w:hideMark/>
          </w:tcPr>
          <w:p w14:paraId="71115A2C"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41BD41B8" w14:textId="77777777" w:rsidR="00653374" w:rsidRPr="00A44E60" w:rsidRDefault="00653374" w:rsidP="009227E7">
            <w:pPr>
              <w:pStyle w:val="AnalyzaTabulka"/>
              <w:rPr>
                <w:sz w:val="22"/>
              </w:rPr>
            </w:pPr>
            <w:r w:rsidRPr="00A44E60">
              <w:rPr>
                <w:sz w:val="22"/>
              </w:rPr>
              <w:t>57,0%</w:t>
            </w:r>
          </w:p>
        </w:tc>
        <w:tc>
          <w:tcPr>
            <w:tcW w:w="544" w:type="pct"/>
            <w:shd w:val="clear" w:color="auto" w:fill="auto"/>
            <w:noWrap/>
            <w:vAlign w:val="center"/>
            <w:hideMark/>
          </w:tcPr>
          <w:p w14:paraId="148F13E0" w14:textId="77777777" w:rsidR="00653374" w:rsidRPr="00A44E60" w:rsidRDefault="00653374" w:rsidP="009227E7">
            <w:pPr>
              <w:pStyle w:val="AnalyzaTabulka"/>
              <w:rPr>
                <w:sz w:val="22"/>
              </w:rPr>
            </w:pPr>
            <w:r w:rsidRPr="00A44E60">
              <w:rPr>
                <w:sz w:val="22"/>
              </w:rPr>
              <w:t>43,0%</w:t>
            </w:r>
          </w:p>
        </w:tc>
        <w:tc>
          <w:tcPr>
            <w:tcW w:w="545" w:type="pct"/>
            <w:shd w:val="clear" w:color="auto" w:fill="auto"/>
            <w:noWrap/>
            <w:vAlign w:val="center"/>
            <w:hideMark/>
          </w:tcPr>
          <w:p w14:paraId="4FFA3EA8" w14:textId="77777777" w:rsidR="00653374" w:rsidRPr="00A44E60" w:rsidRDefault="00653374" w:rsidP="009227E7">
            <w:pPr>
              <w:pStyle w:val="AnalyzaTabulka"/>
              <w:rPr>
                <w:b/>
                <w:sz w:val="22"/>
              </w:rPr>
            </w:pPr>
            <w:r w:rsidRPr="00A44E60">
              <w:rPr>
                <w:b/>
                <w:bCs/>
                <w:sz w:val="22"/>
              </w:rPr>
              <w:t>100,0%</w:t>
            </w:r>
          </w:p>
        </w:tc>
      </w:tr>
      <w:tr w:rsidR="00653374" w:rsidRPr="00261B39" w14:paraId="4F73293E" w14:textId="77777777" w:rsidTr="009227E7">
        <w:trPr>
          <w:trHeight w:val="290"/>
        </w:trPr>
        <w:tc>
          <w:tcPr>
            <w:tcW w:w="2824" w:type="pct"/>
            <w:vMerge w:val="restart"/>
            <w:shd w:val="clear" w:color="auto" w:fill="auto"/>
            <w:noWrap/>
            <w:vAlign w:val="bottom"/>
            <w:hideMark/>
          </w:tcPr>
          <w:p w14:paraId="6C50BF98" w14:textId="77777777" w:rsidR="00653374" w:rsidRPr="00A44E60" w:rsidRDefault="00653374" w:rsidP="009227E7">
            <w:pPr>
              <w:pStyle w:val="AnalyzaTabulka"/>
              <w:rPr>
                <w:sz w:val="22"/>
              </w:rPr>
            </w:pPr>
            <w:r w:rsidRPr="00A44E60">
              <w:rPr>
                <w:sz w:val="22"/>
              </w:rPr>
              <w:t>Bydlím na ubytovně</w:t>
            </w:r>
          </w:p>
          <w:p w14:paraId="70D309C0"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6B29FB5D"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449D1F4A" w14:textId="77777777" w:rsidR="00653374" w:rsidRPr="00A44E60" w:rsidRDefault="00653374" w:rsidP="009227E7">
            <w:pPr>
              <w:pStyle w:val="AnalyzaTabulka"/>
              <w:rPr>
                <w:sz w:val="22"/>
              </w:rPr>
            </w:pPr>
            <w:r w:rsidRPr="00A44E60">
              <w:rPr>
                <w:sz w:val="22"/>
              </w:rPr>
              <w:t>29</w:t>
            </w:r>
          </w:p>
        </w:tc>
        <w:tc>
          <w:tcPr>
            <w:tcW w:w="544" w:type="pct"/>
            <w:shd w:val="clear" w:color="auto" w:fill="auto"/>
            <w:noWrap/>
            <w:vAlign w:val="center"/>
            <w:hideMark/>
          </w:tcPr>
          <w:p w14:paraId="5AC62123" w14:textId="77777777" w:rsidR="00653374" w:rsidRPr="00A44E60" w:rsidRDefault="00653374" w:rsidP="009227E7">
            <w:pPr>
              <w:pStyle w:val="AnalyzaTabulka"/>
              <w:rPr>
                <w:sz w:val="22"/>
              </w:rPr>
            </w:pPr>
            <w:r w:rsidRPr="00A44E60">
              <w:rPr>
                <w:sz w:val="22"/>
              </w:rPr>
              <w:t>30</w:t>
            </w:r>
          </w:p>
        </w:tc>
        <w:tc>
          <w:tcPr>
            <w:tcW w:w="545" w:type="pct"/>
            <w:shd w:val="clear" w:color="auto" w:fill="auto"/>
            <w:noWrap/>
            <w:vAlign w:val="center"/>
            <w:hideMark/>
          </w:tcPr>
          <w:p w14:paraId="7DF231F3" w14:textId="77777777" w:rsidR="00653374" w:rsidRPr="00A44E60" w:rsidRDefault="00653374" w:rsidP="009227E7">
            <w:pPr>
              <w:pStyle w:val="AnalyzaTabulka"/>
              <w:rPr>
                <w:b/>
                <w:sz w:val="22"/>
              </w:rPr>
            </w:pPr>
            <w:r w:rsidRPr="00A44E60">
              <w:rPr>
                <w:b/>
                <w:bCs/>
                <w:sz w:val="22"/>
              </w:rPr>
              <w:t>59</w:t>
            </w:r>
          </w:p>
        </w:tc>
      </w:tr>
      <w:tr w:rsidR="00653374" w:rsidRPr="00261B39" w14:paraId="510E08D1" w14:textId="77777777" w:rsidTr="009227E7">
        <w:trPr>
          <w:trHeight w:val="290"/>
        </w:trPr>
        <w:tc>
          <w:tcPr>
            <w:tcW w:w="2824" w:type="pct"/>
            <w:vMerge/>
            <w:shd w:val="clear" w:color="auto" w:fill="auto"/>
            <w:noWrap/>
            <w:vAlign w:val="bottom"/>
            <w:hideMark/>
          </w:tcPr>
          <w:p w14:paraId="10021401" w14:textId="77777777" w:rsidR="00653374" w:rsidRPr="00A44E60" w:rsidRDefault="00653374" w:rsidP="009227E7">
            <w:pPr>
              <w:pStyle w:val="AnalyzaTabulka"/>
              <w:rPr>
                <w:sz w:val="22"/>
              </w:rPr>
            </w:pPr>
          </w:p>
        </w:tc>
        <w:tc>
          <w:tcPr>
            <w:tcW w:w="543" w:type="pct"/>
            <w:shd w:val="clear" w:color="auto" w:fill="auto"/>
            <w:noWrap/>
            <w:vAlign w:val="bottom"/>
            <w:hideMark/>
          </w:tcPr>
          <w:p w14:paraId="3AC63418"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60C94C5E" w14:textId="77777777" w:rsidR="00653374" w:rsidRPr="00A44E60" w:rsidRDefault="00653374" w:rsidP="009227E7">
            <w:pPr>
              <w:pStyle w:val="AnalyzaTabulka"/>
              <w:rPr>
                <w:sz w:val="22"/>
              </w:rPr>
            </w:pPr>
            <w:r w:rsidRPr="00A44E60">
              <w:rPr>
                <w:sz w:val="22"/>
              </w:rPr>
              <w:t>49,2%</w:t>
            </w:r>
          </w:p>
        </w:tc>
        <w:tc>
          <w:tcPr>
            <w:tcW w:w="544" w:type="pct"/>
            <w:shd w:val="clear" w:color="auto" w:fill="auto"/>
            <w:noWrap/>
            <w:vAlign w:val="center"/>
            <w:hideMark/>
          </w:tcPr>
          <w:p w14:paraId="25838F36" w14:textId="77777777" w:rsidR="00653374" w:rsidRPr="00A44E60" w:rsidRDefault="00653374" w:rsidP="009227E7">
            <w:pPr>
              <w:pStyle w:val="AnalyzaTabulka"/>
              <w:rPr>
                <w:sz w:val="22"/>
              </w:rPr>
            </w:pPr>
            <w:r w:rsidRPr="00A44E60">
              <w:rPr>
                <w:sz w:val="22"/>
              </w:rPr>
              <w:t>50,8%</w:t>
            </w:r>
          </w:p>
        </w:tc>
        <w:tc>
          <w:tcPr>
            <w:tcW w:w="545" w:type="pct"/>
            <w:shd w:val="clear" w:color="auto" w:fill="auto"/>
            <w:noWrap/>
            <w:vAlign w:val="center"/>
            <w:hideMark/>
          </w:tcPr>
          <w:p w14:paraId="4319D505" w14:textId="77777777" w:rsidR="00653374" w:rsidRPr="00A44E60" w:rsidRDefault="00653374" w:rsidP="009227E7">
            <w:pPr>
              <w:pStyle w:val="AnalyzaTabulka"/>
              <w:rPr>
                <w:b/>
                <w:sz w:val="22"/>
              </w:rPr>
            </w:pPr>
            <w:r w:rsidRPr="00A44E60">
              <w:rPr>
                <w:sz w:val="22"/>
              </w:rPr>
              <w:t>100,0%</w:t>
            </w:r>
          </w:p>
        </w:tc>
      </w:tr>
      <w:tr w:rsidR="00653374" w:rsidRPr="00261B39" w14:paraId="5F1788EC" w14:textId="77777777" w:rsidTr="009227E7">
        <w:trPr>
          <w:trHeight w:val="290"/>
        </w:trPr>
        <w:tc>
          <w:tcPr>
            <w:tcW w:w="2824" w:type="pct"/>
            <w:vMerge w:val="restart"/>
            <w:shd w:val="clear" w:color="auto" w:fill="auto"/>
            <w:noWrap/>
            <w:vAlign w:val="bottom"/>
            <w:hideMark/>
          </w:tcPr>
          <w:p w14:paraId="22751843" w14:textId="77777777" w:rsidR="00653374" w:rsidRPr="00A44E60" w:rsidRDefault="00653374" w:rsidP="009227E7">
            <w:pPr>
              <w:pStyle w:val="AnalyzaTabulka"/>
              <w:rPr>
                <w:sz w:val="22"/>
              </w:rPr>
            </w:pPr>
            <w:r w:rsidRPr="00A44E60">
              <w:rPr>
                <w:sz w:val="22"/>
              </w:rPr>
              <w:t>Bydlím u rodičů / jiných příbuzných / známých (s nimi)</w:t>
            </w:r>
          </w:p>
          <w:p w14:paraId="0130901F"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3F159734"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3A568A99" w14:textId="77777777" w:rsidR="00653374" w:rsidRPr="00A44E60" w:rsidRDefault="00653374" w:rsidP="009227E7">
            <w:pPr>
              <w:pStyle w:val="AnalyzaTabulka"/>
              <w:rPr>
                <w:sz w:val="22"/>
              </w:rPr>
            </w:pPr>
            <w:r w:rsidRPr="00A44E60">
              <w:rPr>
                <w:sz w:val="22"/>
              </w:rPr>
              <w:t>39</w:t>
            </w:r>
          </w:p>
        </w:tc>
        <w:tc>
          <w:tcPr>
            <w:tcW w:w="544" w:type="pct"/>
            <w:shd w:val="clear" w:color="auto" w:fill="auto"/>
            <w:noWrap/>
            <w:vAlign w:val="center"/>
            <w:hideMark/>
          </w:tcPr>
          <w:p w14:paraId="250FD352" w14:textId="77777777" w:rsidR="00653374" w:rsidRPr="00A44E60" w:rsidRDefault="00653374" w:rsidP="009227E7">
            <w:pPr>
              <w:pStyle w:val="AnalyzaTabulka"/>
              <w:rPr>
                <w:sz w:val="22"/>
              </w:rPr>
            </w:pPr>
            <w:r w:rsidRPr="00A44E60">
              <w:rPr>
                <w:sz w:val="22"/>
              </w:rPr>
              <w:t>10</w:t>
            </w:r>
          </w:p>
        </w:tc>
        <w:tc>
          <w:tcPr>
            <w:tcW w:w="545" w:type="pct"/>
            <w:shd w:val="clear" w:color="auto" w:fill="auto"/>
            <w:noWrap/>
            <w:vAlign w:val="center"/>
            <w:hideMark/>
          </w:tcPr>
          <w:p w14:paraId="6B2AAC0E" w14:textId="77777777" w:rsidR="00653374" w:rsidRPr="00A44E60" w:rsidRDefault="00653374" w:rsidP="009227E7">
            <w:pPr>
              <w:pStyle w:val="AnalyzaTabulka"/>
              <w:rPr>
                <w:b/>
                <w:sz w:val="22"/>
              </w:rPr>
            </w:pPr>
            <w:r w:rsidRPr="00A44E60">
              <w:rPr>
                <w:b/>
                <w:bCs/>
                <w:sz w:val="22"/>
              </w:rPr>
              <w:t>49</w:t>
            </w:r>
          </w:p>
        </w:tc>
      </w:tr>
      <w:tr w:rsidR="00653374" w:rsidRPr="00261B39" w14:paraId="624B68CC" w14:textId="77777777" w:rsidTr="009227E7">
        <w:trPr>
          <w:trHeight w:val="290"/>
        </w:trPr>
        <w:tc>
          <w:tcPr>
            <w:tcW w:w="2824" w:type="pct"/>
            <w:vMerge/>
            <w:shd w:val="clear" w:color="auto" w:fill="auto"/>
            <w:noWrap/>
            <w:vAlign w:val="bottom"/>
            <w:hideMark/>
          </w:tcPr>
          <w:p w14:paraId="24ECBF0C" w14:textId="77777777" w:rsidR="00653374" w:rsidRPr="00A44E60" w:rsidRDefault="00653374" w:rsidP="009227E7">
            <w:pPr>
              <w:pStyle w:val="AnalyzaTabulka"/>
              <w:rPr>
                <w:sz w:val="22"/>
              </w:rPr>
            </w:pPr>
          </w:p>
        </w:tc>
        <w:tc>
          <w:tcPr>
            <w:tcW w:w="543" w:type="pct"/>
            <w:shd w:val="clear" w:color="auto" w:fill="auto"/>
            <w:noWrap/>
            <w:vAlign w:val="bottom"/>
            <w:hideMark/>
          </w:tcPr>
          <w:p w14:paraId="2969E5C2"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5EA0185E" w14:textId="77777777" w:rsidR="00653374" w:rsidRPr="00A44E60" w:rsidRDefault="00653374" w:rsidP="009227E7">
            <w:pPr>
              <w:pStyle w:val="AnalyzaTabulka"/>
              <w:rPr>
                <w:sz w:val="22"/>
              </w:rPr>
            </w:pPr>
            <w:r w:rsidRPr="00A44E60">
              <w:rPr>
                <w:sz w:val="22"/>
              </w:rPr>
              <w:t>79,6%</w:t>
            </w:r>
          </w:p>
        </w:tc>
        <w:tc>
          <w:tcPr>
            <w:tcW w:w="544" w:type="pct"/>
            <w:shd w:val="clear" w:color="auto" w:fill="auto"/>
            <w:noWrap/>
            <w:vAlign w:val="center"/>
            <w:hideMark/>
          </w:tcPr>
          <w:p w14:paraId="3ED3C6A2" w14:textId="77777777" w:rsidR="00653374" w:rsidRPr="00A44E60" w:rsidRDefault="00653374" w:rsidP="009227E7">
            <w:pPr>
              <w:pStyle w:val="AnalyzaTabulka"/>
              <w:rPr>
                <w:sz w:val="22"/>
              </w:rPr>
            </w:pPr>
            <w:r w:rsidRPr="00A44E60">
              <w:rPr>
                <w:sz w:val="22"/>
              </w:rPr>
              <w:t>20,4%</w:t>
            </w:r>
          </w:p>
        </w:tc>
        <w:tc>
          <w:tcPr>
            <w:tcW w:w="545" w:type="pct"/>
            <w:shd w:val="clear" w:color="auto" w:fill="auto"/>
            <w:noWrap/>
            <w:vAlign w:val="center"/>
            <w:hideMark/>
          </w:tcPr>
          <w:p w14:paraId="5D7811B0" w14:textId="77777777" w:rsidR="00653374" w:rsidRPr="00A44E60" w:rsidRDefault="00653374" w:rsidP="009227E7">
            <w:pPr>
              <w:pStyle w:val="AnalyzaTabulka"/>
              <w:rPr>
                <w:b/>
                <w:sz w:val="22"/>
              </w:rPr>
            </w:pPr>
            <w:r w:rsidRPr="00A44E60">
              <w:rPr>
                <w:sz w:val="22"/>
              </w:rPr>
              <w:t>100,0%</w:t>
            </w:r>
          </w:p>
        </w:tc>
      </w:tr>
      <w:tr w:rsidR="00653374" w:rsidRPr="00261B39" w14:paraId="50826FE7" w14:textId="77777777" w:rsidTr="009227E7">
        <w:trPr>
          <w:trHeight w:val="208"/>
        </w:trPr>
        <w:tc>
          <w:tcPr>
            <w:tcW w:w="2824" w:type="pct"/>
            <w:vMerge w:val="restart"/>
            <w:shd w:val="clear" w:color="auto" w:fill="auto"/>
            <w:noWrap/>
            <w:vAlign w:val="bottom"/>
            <w:hideMark/>
          </w:tcPr>
          <w:p w14:paraId="02004E7A" w14:textId="77777777" w:rsidR="00653374" w:rsidRPr="00A44E60" w:rsidRDefault="00653374" w:rsidP="009227E7">
            <w:pPr>
              <w:pStyle w:val="AnalyzaTabulka"/>
              <w:rPr>
                <w:sz w:val="22"/>
              </w:rPr>
            </w:pPr>
            <w:r w:rsidRPr="00A44E60">
              <w:rPr>
                <w:sz w:val="22"/>
              </w:rPr>
              <w:t>Bydlím v nebytovém prostoru (např. garáž, zahradní domek, sklep)</w:t>
            </w:r>
          </w:p>
          <w:p w14:paraId="60CF552B" w14:textId="77777777" w:rsidR="00653374" w:rsidRPr="00A44E60" w:rsidRDefault="00653374" w:rsidP="009227E7">
            <w:pPr>
              <w:pStyle w:val="AnalyzaTabulka"/>
              <w:rPr>
                <w:sz w:val="22"/>
              </w:rPr>
            </w:pPr>
            <w:r w:rsidRPr="00A44E60">
              <w:rPr>
                <w:sz w:val="22"/>
              </w:rPr>
              <w:t> </w:t>
            </w:r>
          </w:p>
        </w:tc>
        <w:tc>
          <w:tcPr>
            <w:tcW w:w="543" w:type="pct"/>
            <w:shd w:val="clear" w:color="auto" w:fill="auto"/>
            <w:noWrap/>
            <w:vAlign w:val="bottom"/>
            <w:hideMark/>
          </w:tcPr>
          <w:p w14:paraId="0D032AF8"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4D941621" w14:textId="77777777" w:rsidR="00653374" w:rsidRPr="00A44E60" w:rsidRDefault="00653374" w:rsidP="009227E7">
            <w:pPr>
              <w:pStyle w:val="AnalyzaTabulka"/>
              <w:rPr>
                <w:sz w:val="22"/>
              </w:rPr>
            </w:pPr>
            <w:r w:rsidRPr="00A44E60">
              <w:rPr>
                <w:sz w:val="22"/>
              </w:rPr>
              <w:t>12</w:t>
            </w:r>
          </w:p>
        </w:tc>
        <w:tc>
          <w:tcPr>
            <w:tcW w:w="544" w:type="pct"/>
            <w:shd w:val="clear" w:color="auto" w:fill="auto"/>
            <w:noWrap/>
            <w:vAlign w:val="center"/>
            <w:hideMark/>
          </w:tcPr>
          <w:p w14:paraId="4521C602" w14:textId="77777777" w:rsidR="00653374" w:rsidRPr="00A44E60" w:rsidRDefault="00653374" w:rsidP="009227E7">
            <w:pPr>
              <w:pStyle w:val="AnalyzaTabulka"/>
              <w:rPr>
                <w:sz w:val="22"/>
              </w:rPr>
            </w:pPr>
            <w:r w:rsidRPr="00A44E60">
              <w:rPr>
                <w:sz w:val="22"/>
              </w:rPr>
              <w:t>5</w:t>
            </w:r>
          </w:p>
        </w:tc>
        <w:tc>
          <w:tcPr>
            <w:tcW w:w="545" w:type="pct"/>
            <w:shd w:val="clear" w:color="auto" w:fill="auto"/>
            <w:noWrap/>
            <w:vAlign w:val="center"/>
            <w:hideMark/>
          </w:tcPr>
          <w:p w14:paraId="3BB60249" w14:textId="77777777" w:rsidR="00653374" w:rsidRPr="00A44E60" w:rsidRDefault="00653374" w:rsidP="009227E7">
            <w:pPr>
              <w:pStyle w:val="AnalyzaTabulka"/>
              <w:rPr>
                <w:b/>
                <w:sz w:val="22"/>
              </w:rPr>
            </w:pPr>
            <w:r w:rsidRPr="00A44E60">
              <w:rPr>
                <w:b/>
                <w:bCs/>
                <w:sz w:val="22"/>
              </w:rPr>
              <w:t>17</w:t>
            </w:r>
          </w:p>
        </w:tc>
      </w:tr>
      <w:tr w:rsidR="00653374" w:rsidRPr="00261B39" w14:paraId="66C7CB10" w14:textId="77777777" w:rsidTr="009227E7">
        <w:trPr>
          <w:trHeight w:val="342"/>
        </w:trPr>
        <w:tc>
          <w:tcPr>
            <w:tcW w:w="2824" w:type="pct"/>
            <w:vMerge/>
            <w:shd w:val="clear" w:color="auto" w:fill="auto"/>
            <w:noWrap/>
            <w:vAlign w:val="bottom"/>
            <w:hideMark/>
          </w:tcPr>
          <w:p w14:paraId="370BD267" w14:textId="77777777" w:rsidR="00653374" w:rsidRPr="00A44E60" w:rsidRDefault="00653374" w:rsidP="009227E7">
            <w:pPr>
              <w:pStyle w:val="AnalyzaTabulka"/>
              <w:rPr>
                <w:sz w:val="22"/>
              </w:rPr>
            </w:pPr>
          </w:p>
        </w:tc>
        <w:tc>
          <w:tcPr>
            <w:tcW w:w="543" w:type="pct"/>
            <w:shd w:val="clear" w:color="auto" w:fill="auto"/>
            <w:noWrap/>
            <w:vAlign w:val="bottom"/>
            <w:hideMark/>
          </w:tcPr>
          <w:p w14:paraId="5B9378F5"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43942A0B" w14:textId="77777777" w:rsidR="00653374" w:rsidRPr="00A44E60" w:rsidRDefault="00653374" w:rsidP="009227E7">
            <w:pPr>
              <w:pStyle w:val="AnalyzaTabulka"/>
              <w:rPr>
                <w:sz w:val="22"/>
              </w:rPr>
            </w:pPr>
            <w:r w:rsidRPr="00A44E60">
              <w:rPr>
                <w:sz w:val="22"/>
              </w:rPr>
              <w:t>70,6%</w:t>
            </w:r>
          </w:p>
        </w:tc>
        <w:tc>
          <w:tcPr>
            <w:tcW w:w="544" w:type="pct"/>
            <w:shd w:val="clear" w:color="auto" w:fill="auto"/>
            <w:noWrap/>
            <w:vAlign w:val="center"/>
            <w:hideMark/>
          </w:tcPr>
          <w:p w14:paraId="261DB613" w14:textId="77777777" w:rsidR="00653374" w:rsidRPr="00A44E60" w:rsidRDefault="00653374" w:rsidP="009227E7">
            <w:pPr>
              <w:pStyle w:val="AnalyzaTabulka"/>
              <w:rPr>
                <w:sz w:val="22"/>
              </w:rPr>
            </w:pPr>
            <w:r w:rsidRPr="00A44E60">
              <w:rPr>
                <w:sz w:val="22"/>
              </w:rPr>
              <w:t>29,4%</w:t>
            </w:r>
          </w:p>
        </w:tc>
        <w:tc>
          <w:tcPr>
            <w:tcW w:w="545" w:type="pct"/>
            <w:shd w:val="clear" w:color="auto" w:fill="auto"/>
            <w:noWrap/>
            <w:vAlign w:val="center"/>
            <w:hideMark/>
          </w:tcPr>
          <w:p w14:paraId="5CDEB4B7" w14:textId="77777777" w:rsidR="00653374" w:rsidRPr="00A44E60" w:rsidRDefault="00653374" w:rsidP="009227E7">
            <w:pPr>
              <w:pStyle w:val="AnalyzaTabulka"/>
              <w:rPr>
                <w:b/>
                <w:sz w:val="22"/>
              </w:rPr>
            </w:pPr>
            <w:r w:rsidRPr="00A44E60">
              <w:rPr>
                <w:sz w:val="22"/>
              </w:rPr>
              <w:t>100,0%</w:t>
            </w:r>
          </w:p>
        </w:tc>
      </w:tr>
      <w:tr w:rsidR="00653374" w:rsidRPr="00261B39" w14:paraId="52A2A387" w14:textId="77777777" w:rsidTr="009227E7">
        <w:trPr>
          <w:trHeight w:val="343"/>
        </w:trPr>
        <w:tc>
          <w:tcPr>
            <w:tcW w:w="2824" w:type="pct"/>
            <w:vMerge w:val="restart"/>
            <w:shd w:val="clear" w:color="auto" w:fill="auto"/>
            <w:noWrap/>
            <w:vAlign w:val="center"/>
            <w:hideMark/>
          </w:tcPr>
          <w:p w14:paraId="19C604F3" w14:textId="77777777" w:rsidR="00653374" w:rsidRPr="00A44E60" w:rsidRDefault="00653374" w:rsidP="009227E7">
            <w:pPr>
              <w:pStyle w:val="AnalyzaTabulka"/>
              <w:rPr>
                <w:b/>
                <w:sz w:val="22"/>
              </w:rPr>
            </w:pPr>
            <w:r w:rsidRPr="00A44E60">
              <w:rPr>
                <w:b/>
                <w:sz w:val="22"/>
              </w:rPr>
              <w:t>Celkem</w:t>
            </w:r>
          </w:p>
          <w:p w14:paraId="5CB8937A" w14:textId="77777777" w:rsidR="00653374" w:rsidRPr="00A44E60" w:rsidRDefault="00653374" w:rsidP="009227E7">
            <w:pPr>
              <w:pStyle w:val="AnalyzaTabulka"/>
              <w:rPr>
                <w:b/>
                <w:sz w:val="22"/>
              </w:rPr>
            </w:pPr>
          </w:p>
        </w:tc>
        <w:tc>
          <w:tcPr>
            <w:tcW w:w="543" w:type="pct"/>
            <w:shd w:val="clear" w:color="auto" w:fill="auto"/>
            <w:noWrap/>
            <w:vAlign w:val="bottom"/>
            <w:hideMark/>
          </w:tcPr>
          <w:p w14:paraId="2FFE87D0" w14:textId="77777777" w:rsidR="00653374" w:rsidRPr="00A44E60" w:rsidRDefault="00653374" w:rsidP="009227E7">
            <w:pPr>
              <w:pStyle w:val="AnalyzaTabulka"/>
              <w:rPr>
                <w:sz w:val="22"/>
              </w:rPr>
            </w:pPr>
            <w:r w:rsidRPr="00A44E60">
              <w:rPr>
                <w:sz w:val="22"/>
              </w:rPr>
              <w:t>Počet</w:t>
            </w:r>
          </w:p>
        </w:tc>
        <w:tc>
          <w:tcPr>
            <w:tcW w:w="544" w:type="pct"/>
            <w:shd w:val="clear" w:color="auto" w:fill="auto"/>
            <w:noWrap/>
            <w:vAlign w:val="center"/>
            <w:hideMark/>
          </w:tcPr>
          <w:p w14:paraId="52ACFDE5" w14:textId="77777777" w:rsidR="00653374" w:rsidRPr="00A44E60" w:rsidRDefault="00653374" w:rsidP="009227E7">
            <w:pPr>
              <w:pStyle w:val="AnalyzaTabulka"/>
              <w:rPr>
                <w:sz w:val="22"/>
              </w:rPr>
            </w:pPr>
            <w:r w:rsidRPr="00A44E60">
              <w:rPr>
                <w:sz w:val="22"/>
              </w:rPr>
              <w:t>660</w:t>
            </w:r>
          </w:p>
        </w:tc>
        <w:tc>
          <w:tcPr>
            <w:tcW w:w="544" w:type="pct"/>
            <w:shd w:val="clear" w:color="auto" w:fill="auto"/>
            <w:noWrap/>
            <w:vAlign w:val="center"/>
            <w:hideMark/>
          </w:tcPr>
          <w:p w14:paraId="51951108" w14:textId="77777777" w:rsidR="00653374" w:rsidRPr="00A44E60" w:rsidRDefault="00653374" w:rsidP="009227E7">
            <w:pPr>
              <w:pStyle w:val="AnalyzaTabulka"/>
              <w:rPr>
                <w:sz w:val="22"/>
              </w:rPr>
            </w:pPr>
            <w:r w:rsidRPr="00A44E60">
              <w:rPr>
                <w:sz w:val="22"/>
              </w:rPr>
              <w:t>398</w:t>
            </w:r>
          </w:p>
        </w:tc>
        <w:tc>
          <w:tcPr>
            <w:tcW w:w="545" w:type="pct"/>
            <w:shd w:val="clear" w:color="auto" w:fill="auto"/>
            <w:noWrap/>
            <w:vAlign w:val="center"/>
            <w:hideMark/>
          </w:tcPr>
          <w:p w14:paraId="5EBB4DC0" w14:textId="77777777" w:rsidR="00653374" w:rsidRPr="00A44E60" w:rsidRDefault="00653374" w:rsidP="009227E7">
            <w:pPr>
              <w:pStyle w:val="AnalyzaTabulka"/>
              <w:rPr>
                <w:b/>
                <w:sz w:val="22"/>
              </w:rPr>
            </w:pPr>
            <w:r w:rsidRPr="00A44E60">
              <w:rPr>
                <w:b/>
                <w:bCs/>
                <w:sz w:val="22"/>
              </w:rPr>
              <w:t>1058</w:t>
            </w:r>
          </w:p>
        </w:tc>
      </w:tr>
      <w:tr w:rsidR="00653374" w:rsidRPr="00261B39" w14:paraId="02840954" w14:textId="77777777" w:rsidTr="009227E7">
        <w:trPr>
          <w:trHeight w:val="343"/>
        </w:trPr>
        <w:tc>
          <w:tcPr>
            <w:tcW w:w="2824" w:type="pct"/>
            <w:vMerge/>
            <w:shd w:val="clear" w:color="auto" w:fill="auto"/>
            <w:noWrap/>
            <w:vAlign w:val="bottom"/>
            <w:hideMark/>
          </w:tcPr>
          <w:p w14:paraId="446857A5" w14:textId="77777777" w:rsidR="00653374" w:rsidRPr="00A44E60" w:rsidRDefault="00653374" w:rsidP="009227E7">
            <w:pPr>
              <w:pStyle w:val="AnalyzaTabulka"/>
              <w:rPr>
                <w:sz w:val="22"/>
              </w:rPr>
            </w:pPr>
          </w:p>
        </w:tc>
        <w:tc>
          <w:tcPr>
            <w:tcW w:w="543" w:type="pct"/>
            <w:shd w:val="clear" w:color="auto" w:fill="auto"/>
            <w:noWrap/>
            <w:vAlign w:val="bottom"/>
            <w:hideMark/>
          </w:tcPr>
          <w:p w14:paraId="71F73A77" w14:textId="77777777" w:rsidR="00653374" w:rsidRPr="00A44E60" w:rsidRDefault="00653374" w:rsidP="009227E7">
            <w:pPr>
              <w:pStyle w:val="AnalyzaTabulka"/>
              <w:rPr>
                <w:sz w:val="22"/>
              </w:rPr>
            </w:pPr>
            <w:r w:rsidRPr="00A44E60">
              <w:rPr>
                <w:sz w:val="22"/>
              </w:rPr>
              <w:t>Podíl %</w:t>
            </w:r>
          </w:p>
        </w:tc>
        <w:tc>
          <w:tcPr>
            <w:tcW w:w="544" w:type="pct"/>
            <w:shd w:val="clear" w:color="auto" w:fill="auto"/>
            <w:noWrap/>
            <w:vAlign w:val="center"/>
            <w:hideMark/>
          </w:tcPr>
          <w:p w14:paraId="348AEC27" w14:textId="77777777" w:rsidR="00653374" w:rsidRPr="00A44E60" w:rsidRDefault="00653374" w:rsidP="009227E7">
            <w:pPr>
              <w:pStyle w:val="AnalyzaTabulka"/>
              <w:rPr>
                <w:sz w:val="22"/>
              </w:rPr>
            </w:pPr>
            <w:r w:rsidRPr="00A44E60">
              <w:rPr>
                <w:sz w:val="22"/>
              </w:rPr>
              <w:t>62,4%</w:t>
            </w:r>
          </w:p>
        </w:tc>
        <w:tc>
          <w:tcPr>
            <w:tcW w:w="544" w:type="pct"/>
            <w:shd w:val="clear" w:color="auto" w:fill="auto"/>
            <w:noWrap/>
            <w:vAlign w:val="center"/>
            <w:hideMark/>
          </w:tcPr>
          <w:p w14:paraId="509276FF" w14:textId="77777777" w:rsidR="00653374" w:rsidRPr="00A44E60" w:rsidRDefault="00653374" w:rsidP="009227E7">
            <w:pPr>
              <w:pStyle w:val="AnalyzaTabulka"/>
              <w:rPr>
                <w:sz w:val="22"/>
              </w:rPr>
            </w:pPr>
            <w:r w:rsidRPr="00A44E60">
              <w:rPr>
                <w:sz w:val="22"/>
              </w:rPr>
              <w:t>37,6%</w:t>
            </w:r>
          </w:p>
        </w:tc>
        <w:tc>
          <w:tcPr>
            <w:tcW w:w="545" w:type="pct"/>
            <w:shd w:val="clear" w:color="auto" w:fill="auto"/>
            <w:noWrap/>
            <w:vAlign w:val="center"/>
            <w:hideMark/>
          </w:tcPr>
          <w:p w14:paraId="1DEC04E2" w14:textId="77777777" w:rsidR="00653374" w:rsidRPr="00A44E60" w:rsidRDefault="00653374" w:rsidP="009227E7">
            <w:pPr>
              <w:pStyle w:val="AnalyzaTabulka"/>
              <w:rPr>
                <w:b/>
                <w:sz w:val="22"/>
              </w:rPr>
            </w:pPr>
            <w:r w:rsidRPr="00A44E60">
              <w:rPr>
                <w:b/>
                <w:sz w:val="22"/>
              </w:rPr>
              <w:t>100,0%</w:t>
            </w:r>
          </w:p>
        </w:tc>
      </w:tr>
    </w:tbl>
    <w:p w14:paraId="1E6689F9" w14:textId="77777777" w:rsidR="00653374" w:rsidRDefault="00653374" w:rsidP="00653374">
      <w:pPr>
        <w:jc w:val="both"/>
        <w:rPr>
          <w:rFonts w:ascii="Arial" w:hAnsi="Arial" w:cs="Arial"/>
          <w:color w:val="70AD47" w:themeColor="accent6"/>
          <w:sz w:val="22"/>
          <w:szCs w:val="22"/>
        </w:rPr>
      </w:pPr>
    </w:p>
    <w:p w14:paraId="5EC7E09C" w14:textId="39FC12DA" w:rsidR="00653374" w:rsidRPr="00573A55" w:rsidRDefault="00653374" w:rsidP="00653374">
      <w:pPr>
        <w:jc w:val="both"/>
        <w:rPr>
          <w:rFonts w:ascii="Arial" w:hAnsi="Arial" w:cs="Arial"/>
          <w:i/>
          <w:color w:val="70AD47" w:themeColor="accent6"/>
          <w:sz w:val="22"/>
          <w:szCs w:val="22"/>
        </w:rPr>
      </w:pPr>
      <w:r w:rsidRPr="00573A55">
        <w:rPr>
          <w:rFonts w:ascii="Arial" w:hAnsi="Arial" w:cs="Arial"/>
          <w:i/>
          <w:color w:val="000000" w:themeColor="text1"/>
          <w:sz w:val="22"/>
          <w:szCs w:val="22"/>
        </w:rPr>
        <w:t xml:space="preserve">Zdroj: </w:t>
      </w:r>
      <w:r w:rsidR="000A4163">
        <w:rPr>
          <w:rFonts w:ascii="Arial" w:hAnsi="Arial" w:cs="Arial"/>
          <w:i/>
          <w:color w:val="000000" w:themeColor="text1"/>
          <w:sz w:val="22"/>
          <w:szCs w:val="22"/>
        </w:rPr>
        <w:t>RILSA</w:t>
      </w:r>
    </w:p>
    <w:p w14:paraId="3500B8A2" w14:textId="77777777" w:rsidR="00573A55" w:rsidRPr="00573A55" w:rsidRDefault="00573A55" w:rsidP="00653374">
      <w:pPr>
        <w:jc w:val="both"/>
        <w:rPr>
          <w:rFonts w:ascii="Arial" w:hAnsi="Arial" w:cs="Arial"/>
          <w:color w:val="000000" w:themeColor="text1"/>
          <w:sz w:val="22"/>
          <w:szCs w:val="22"/>
        </w:rPr>
      </w:pPr>
    </w:p>
    <w:p w14:paraId="77B7F145" w14:textId="5656630F" w:rsidR="00653374" w:rsidRPr="00573A55" w:rsidRDefault="00653374" w:rsidP="00653374">
      <w:pPr>
        <w:jc w:val="both"/>
        <w:rPr>
          <w:rFonts w:ascii="Arial" w:hAnsi="Arial" w:cs="Arial"/>
          <w:color w:val="000000" w:themeColor="text1"/>
          <w:sz w:val="22"/>
          <w:szCs w:val="22"/>
        </w:rPr>
      </w:pPr>
      <w:r w:rsidRPr="00573A55">
        <w:rPr>
          <w:rFonts w:ascii="Arial" w:hAnsi="Arial" w:cs="Arial"/>
          <w:color w:val="000000" w:themeColor="text1"/>
          <w:sz w:val="22"/>
          <w:szCs w:val="22"/>
        </w:rPr>
        <w:t>Významným problémem v oblasti bydlení, kter</w:t>
      </w:r>
      <w:r w:rsidR="00731C01">
        <w:rPr>
          <w:rFonts w:ascii="Arial" w:hAnsi="Arial" w:cs="Arial"/>
          <w:color w:val="000000" w:themeColor="text1"/>
          <w:sz w:val="22"/>
          <w:szCs w:val="22"/>
        </w:rPr>
        <w:t>ý</w:t>
      </w:r>
      <w:r w:rsidRPr="00573A55">
        <w:rPr>
          <w:rFonts w:ascii="Arial" w:hAnsi="Arial" w:cs="Arial"/>
          <w:color w:val="000000" w:themeColor="text1"/>
          <w:sz w:val="22"/>
          <w:szCs w:val="22"/>
        </w:rPr>
        <w:t xml:space="preserve"> souvisí s problémy Romů zajistit si standardní bydlení je </w:t>
      </w:r>
      <w:r w:rsidRPr="00573A55">
        <w:rPr>
          <w:rFonts w:ascii="Arial" w:hAnsi="Arial" w:cs="Arial"/>
          <w:b/>
          <w:color w:val="000000" w:themeColor="text1"/>
          <w:sz w:val="22"/>
          <w:szCs w:val="22"/>
        </w:rPr>
        <w:t>bytová segregace</w:t>
      </w:r>
      <w:r w:rsidRPr="00573A55">
        <w:rPr>
          <w:rFonts w:ascii="Arial" w:hAnsi="Arial" w:cs="Arial"/>
          <w:color w:val="000000" w:themeColor="text1"/>
          <w:sz w:val="22"/>
          <w:szCs w:val="22"/>
        </w:rPr>
        <w:t xml:space="preserve">. Dle </w:t>
      </w:r>
      <w:r w:rsidR="000A4163">
        <w:rPr>
          <w:rFonts w:ascii="Arial" w:hAnsi="Arial" w:cs="Arial"/>
          <w:color w:val="000000" w:themeColor="text1"/>
          <w:sz w:val="22"/>
          <w:szCs w:val="22"/>
        </w:rPr>
        <w:t>RILSA</w:t>
      </w:r>
      <w:r w:rsidRPr="00573A55">
        <w:rPr>
          <w:rFonts w:ascii="Arial" w:hAnsi="Arial" w:cs="Arial"/>
          <w:color w:val="000000" w:themeColor="text1"/>
          <w:sz w:val="22"/>
          <w:szCs w:val="22"/>
        </w:rPr>
        <w:t xml:space="preserve"> zhruba 30 % Romů žije v domech nebo ulicích, kde jsou všichni nebo většina sousedů Romové. Vysoký podíl Romů uvádí, že žijí v prostředí, které je zanedbané (32,5 %), plesnivé či vlhké (24,3 %). V prostředí, kde je problém s kri</w:t>
      </w:r>
      <w:r w:rsidR="00FB5B06">
        <w:rPr>
          <w:rFonts w:ascii="Arial" w:hAnsi="Arial" w:cs="Arial"/>
          <w:color w:val="000000" w:themeColor="text1"/>
          <w:sz w:val="22"/>
          <w:szCs w:val="22"/>
        </w:rPr>
        <w:t>minalitou, násilím nebo vandalis</w:t>
      </w:r>
      <w:r w:rsidRPr="00573A55">
        <w:rPr>
          <w:rFonts w:ascii="Arial" w:hAnsi="Arial" w:cs="Arial"/>
          <w:color w:val="000000" w:themeColor="text1"/>
          <w:sz w:val="22"/>
          <w:szCs w:val="22"/>
        </w:rPr>
        <w:t>mem žije 25,2 % Romů.</w:t>
      </w:r>
      <w:r w:rsidR="000D2FA6">
        <w:rPr>
          <w:rFonts w:ascii="Arial" w:hAnsi="Arial" w:cs="Arial"/>
          <w:color w:val="000000" w:themeColor="text1"/>
          <w:sz w:val="22"/>
          <w:szCs w:val="22"/>
        </w:rPr>
        <w:t xml:space="preserve"> </w:t>
      </w:r>
    </w:p>
    <w:p w14:paraId="66AFDCC6" w14:textId="77777777" w:rsidR="00653374" w:rsidRPr="002739B1" w:rsidRDefault="00653374" w:rsidP="00653374">
      <w:pPr>
        <w:jc w:val="both"/>
        <w:rPr>
          <w:rFonts w:ascii="Arial" w:hAnsi="Arial" w:cs="Arial"/>
          <w:sz w:val="22"/>
          <w:szCs w:val="22"/>
          <w:highlight w:val="yellow"/>
        </w:rPr>
      </w:pPr>
    </w:p>
    <w:p w14:paraId="03B589C0" w14:textId="77777777" w:rsidR="00653374" w:rsidRPr="002739B1" w:rsidRDefault="00653374" w:rsidP="00653374">
      <w:pPr>
        <w:jc w:val="both"/>
        <w:rPr>
          <w:rFonts w:ascii="Arial" w:hAnsi="Arial" w:cs="Arial"/>
          <w:sz w:val="22"/>
          <w:szCs w:val="22"/>
          <w:highlight w:val="yellow"/>
        </w:rPr>
      </w:pPr>
    </w:p>
    <w:p w14:paraId="66723ADA" w14:textId="77777777" w:rsidR="00653374" w:rsidRPr="00D530B1" w:rsidRDefault="00653374" w:rsidP="00653374">
      <w:pPr>
        <w:jc w:val="both"/>
        <w:rPr>
          <w:rFonts w:ascii="Arial" w:hAnsi="Arial" w:cs="Arial"/>
          <w:sz w:val="22"/>
          <w:szCs w:val="22"/>
        </w:rPr>
      </w:pPr>
      <w:r w:rsidRPr="008A1556">
        <w:rPr>
          <w:rFonts w:ascii="Arial" w:hAnsi="Arial" w:cs="Arial"/>
          <w:sz w:val="22"/>
          <w:szCs w:val="22"/>
        </w:rPr>
        <w:t xml:space="preserve">Na potřebu obcí zvýšit bezpečí v bytových domech a jejich okolí je zaměřen projekt MV „Domovník – preventista“. Dílčími cíli projektu je snížit stávající rizika vandalismu, pohybu a pobytu nepovolaných osob a rušení nočního klidu, vytvořit podmínky pro dlouhodobé udržení pořádku, společensky žádoucích vztahů a jednání, posílit odpovědnost nájemníků za péči, údržbu a užívání svěřeného majetku, umožnit alespoň částečnou zaměstnanost osob dlouhodobě nezaměstnaných. </w:t>
      </w:r>
      <w:r w:rsidRPr="00D530B1">
        <w:rPr>
          <w:rFonts w:ascii="Arial" w:hAnsi="Arial" w:cs="Arial"/>
          <w:sz w:val="22"/>
          <w:szCs w:val="22"/>
        </w:rPr>
        <w:t>V roce 2022 bylo z Programu prevence kriminality podpořeno 10 projektů Domovník – preventista v celkové výši podpory 1 464 000 Kč. Tuto pozici vykonávají také Romové.</w:t>
      </w:r>
    </w:p>
    <w:p w14:paraId="4748AE90" w14:textId="77777777" w:rsidR="00653374" w:rsidRPr="002739B1" w:rsidRDefault="00653374" w:rsidP="00653374">
      <w:pPr>
        <w:jc w:val="both"/>
        <w:rPr>
          <w:rFonts w:ascii="Arial" w:hAnsi="Arial" w:cs="Arial"/>
          <w:sz w:val="22"/>
          <w:szCs w:val="22"/>
          <w:highlight w:val="yellow"/>
        </w:rPr>
      </w:pPr>
    </w:p>
    <w:p w14:paraId="4A5D9D55" w14:textId="77777777" w:rsidR="00653374" w:rsidRPr="008A1556" w:rsidRDefault="00653374" w:rsidP="00653374">
      <w:pPr>
        <w:jc w:val="both"/>
        <w:rPr>
          <w:rFonts w:ascii="Arial" w:hAnsi="Arial" w:cs="Arial"/>
          <w:sz w:val="22"/>
          <w:szCs w:val="22"/>
        </w:rPr>
      </w:pPr>
      <w:r w:rsidRPr="008A1556">
        <w:rPr>
          <w:rFonts w:ascii="Arial" w:hAnsi="Arial" w:cs="Arial"/>
          <w:sz w:val="22"/>
          <w:szCs w:val="22"/>
        </w:rPr>
        <w:t xml:space="preserve">Česká republika stále v oblasti bydlení nenaplnila závěry rozhodnutí Evropského výboru pro sociální práva ve věci </w:t>
      </w:r>
      <w:r w:rsidRPr="008A1556">
        <w:rPr>
          <w:rFonts w:ascii="Arial" w:hAnsi="Arial" w:cs="Arial"/>
          <w:i/>
          <w:iCs/>
          <w:sz w:val="22"/>
          <w:szCs w:val="22"/>
        </w:rPr>
        <w:t>European Roma and Travellers Forum (ERTF) proti České republice</w:t>
      </w:r>
      <w:r w:rsidRPr="008A1556">
        <w:rPr>
          <w:rFonts w:ascii="Arial" w:hAnsi="Arial" w:cs="Arial"/>
          <w:sz w:val="22"/>
          <w:szCs w:val="22"/>
        </w:rPr>
        <w:t xml:space="preserve"> ze dne 17. května 2016.</w:t>
      </w:r>
      <w:r w:rsidRPr="008A1556">
        <w:rPr>
          <w:rFonts w:ascii="Arial" w:hAnsi="Arial" w:cs="Arial"/>
          <w:sz w:val="22"/>
          <w:szCs w:val="22"/>
          <w:vertAlign w:val="superscript"/>
        </w:rPr>
        <w:footnoteReference w:id="101"/>
      </w:r>
      <w:r w:rsidRPr="008A1556">
        <w:rPr>
          <w:rFonts w:ascii="Arial" w:hAnsi="Arial" w:cs="Arial"/>
          <w:sz w:val="22"/>
          <w:szCs w:val="22"/>
        </w:rPr>
        <w:t xml:space="preserve"> Evropský výbor pro sociální práva v tomto rozhodnutí dospěl k závěru, že došlo k porušení k článku 16 Evropské sociální charty z důvodu absence nezbytných záruk při vystěhovávání romských rodin, nezajištění přístupného bydlení pro Romy, jejich územní segregaci a celkově nevyhovující podmínky k bydlení.</w:t>
      </w:r>
      <w:r w:rsidRPr="008A1556">
        <w:rPr>
          <w:rFonts w:ascii="Arial" w:hAnsi="Arial" w:cs="Arial"/>
          <w:sz w:val="22"/>
          <w:szCs w:val="22"/>
          <w:vertAlign w:val="superscript"/>
        </w:rPr>
        <w:footnoteReference w:id="102"/>
      </w:r>
    </w:p>
    <w:p w14:paraId="0469A99D" w14:textId="77777777" w:rsidR="00653374" w:rsidRPr="008A1556" w:rsidRDefault="00653374" w:rsidP="00653374">
      <w:pPr>
        <w:jc w:val="both"/>
        <w:rPr>
          <w:rFonts w:ascii="Arial" w:hAnsi="Arial" w:cs="Arial"/>
          <w:sz w:val="22"/>
          <w:szCs w:val="22"/>
        </w:rPr>
      </w:pPr>
    </w:p>
    <w:p w14:paraId="649C9671" w14:textId="50313E17" w:rsidR="00653374" w:rsidRDefault="00653374" w:rsidP="00653374">
      <w:pPr>
        <w:jc w:val="both"/>
        <w:rPr>
          <w:rFonts w:ascii="Arial" w:hAnsi="Arial" w:cs="Arial"/>
          <w:sz w:val="22"/>
          <w:szCs w:val="22"/>
        </w:rPr>
      </w:pPr>
      <w:r w:rsidRPr="008A1556">
        <w:rPr>
          <w:rFonts w:ascii="Arial" w:hAnsi="Arial" w:cs="Arial"/>
          <w:sz w:val="22"/>
          <w:szCs w:val="22"/>
        </w:rPr>
        <w:t>V návaznosti na rozhodnutí Evropského výboru pro sociální práva Česká republika přijala dílčí opatření, shrnutých v závěrech Kolegia expertů pro výkon rozsudků a rozhodnutí mezinárodních orgánů.</w:t>
      </w:r>
      <w:r w:rsidRPr="008A1556">
        <w:rPr>
          <w:rFonts w:ascii="Arial" w:hAnsi="Arial" w:cs="Arial"/>
          <w:sz w:val="22"/>
          <w:szCs w:val="22"/>
          <w:vertAlign w:val="superscript"/>
        </w:rPr>
        <w:footnoteReference w:id="103"/>
      </w:r>
      <w:r w:rsidRPr="008A1556">
        <w:rPr>
          <w:rFonts w:ascii="Arial" w:hAnsi="Arial" w:cs="Arial"/>
          <w:sz w:val="22"/>
          <w:szCs w:val="22"/>
        </w:rPr>
        <w:t xml:space="preserve"> Další kroky k nápravě činí v součinnosti zejména MSp, MMR a MPSV. Zlepšení situace se očekává zejména v případě přijetí připravovaného zákona o podpoře v bydlení.</w:t>
      </w:r>
    </w:p>
    <w:p w14:paraId="664465E8" w14:textId="77777777" w:rsidR="002027A5" w:rsidRPr="008A1556" w:rsidRDefault="002027A5" w:rsidP="00653374">
      <w:pPr>
        <w:jc w:val="both"/>
        <w:rPr>
          <w:rFonts w:ascii="Arial" w:hAnsi="Arial" w:cs="Arial"/>
          <w:sz w:val="22"/>
          <w:szCs w:val="22"/>
        </w:rPr>
      </w:pPr>
    </w:p>
    <w:p w14:paraId="690674F5" w14:textId="77777777" w:rsidR="00653374" w:rsidRPr="00F93B78" w:rsidRDefault="00F93B78" w:rsidP="00F93B78">
      <w:pPr>
        <w:pStyle w:val="Nadpis3"/>
        <w:rPr>
          <w:b/>
          <w:color w:val="000000" w:themeColor="text1"/>
        </w:rPr>
      </w:pPr>
      <w:bookmarkStart w:id="84" w:name="_Toc123905160"/>
      <w:bookmarkStart w:id="85" w:name="_Toc155696105"/>
      <w:r w:rsidRPr="00F93B78">
        <w:rPr>
          <w:b/>
          <w:color w:val="000000" w:themeColor="text1"/>
        </w:rPr>
        <w:t>3</w:t>
      </w:r>
      <w:r w:rsidR="00653374" w:rsidRPr="00F93B78">
        <w:rPr>
          <w:b/>
          <w:color w:val="000000" w:themeColor="text1"/>
        </w:rPr>
        <w:t>.3.1. Sociální bydlení</w:t>
      </w:r>
      <w:bookmarkEnd w:id="84"/>
      <w:bookmarkEnd w:id="85"/>
    </w:p>
    <w:p w14:paraId="37C1C8A0" w14:textId="5F05C1EE" w:rsidR="00653374" w:rsidRPr="00D530B1" w:rsidRDefault="00653374" w:rsidP="00653374">
      <w:pPr>
        <w:spacing w:before="240"/>
        <w:jc w:val="both"/>
        <w:rPr>
          <w:rFonts w:ascii="Arial" w:hAnsi="Arial" w:cs="Arial"/>
          <w:iCs/>
          <w:sz w:val="22"/>
          <w:szCs w:val="22"/>
        </w:rPr>
      </w:pPr>
      <w:r>
        <w:rPr>
          <w:rFonts w:ascii="Arial" w:hAnsi="Arial" w:cs="Arial"/>
          <w:iCs/>
          <w:sz w:val="22"/>
          <w:szCs w:val="22"/>
        </w:rPr>
        <w:t>V</w:t>
      </w:r>
      <w:r w:rsidRPr="00D530B1">
        <w:rPr>
          <w:rFonts w:ascii="Arial" w:hAnsi="Arial" w:cs="Arial"/>
          <w:iCs/>
          <w:sz w:val="22"/>
          <w:szCs w:val="22"/>
        </w:rPr>
        <w:t xml:space="preserve"> roce 2022 probíhala na MMR </w:t>
      </w:r>
      <w:r w:rsidR="00B80538">
        <w:rPr>
          <w:rFonts w:ascii="Arial" w:hAnsi="Arial" w:cs="Arial"/>
          <w:iCs/>
          <w:sz w:val="22"/>
          <w:szCs w:val="22"/>
        </w:rPr>
        <w:t xml:space="preserve">a MPSV </w:t>
      </w:r>
      <w:r w:rsidRPr="00D530B1">
        <w:rPr>
          <w:rFonts w:ascii="Arial" w:hAnsi="Arial" w:cs="Arial"/>
          <w:iCs/>
          <w:sz w:val="22"/>
          <w:szCs w:val="22"/>
        </w:rPr>
        <w:t xml:space="preserve">příprava zákona o podpoře v bydlení, jehož cílem je vznik systémové podpory získání a udržení bydlení pro osoby v bytové nouzi a pro osoby ohrožené bytovou nouzí. </w:t>
      </w:r>
      <w:r w:rsidR="002A6E5F">
        <w:rPr>
          <w:rFonts w:ascii="Arial" w:hAnsi="Arial" w:cs="Arial"/>
          <w:iCs/>
          <w:sz w:val="22"/>
          <w:szCs w:val="22"/>
        </w:rPr>
        <w:t>Návrh</w:t>
      </w:r>
      <w:r w:rsidRPr="00D530B1">
        <w:rPr>
          <w:rFonts w:ascii="Arial" w:hAnsi="Arial" w:cs="Arial"/>
          <w:iCs/>
          <w:sz w:val="22"/>
          <w:szCs w:val="22"/>
        </w:rPr>
        <w:t xml:space="preserve"> tohoto zákona </w:t>
      </w:r>
      <w:r w:rsidR="002A6E5F">
        <w:rPr>
          <w:rFonts w:ascii="Arial" w:hAnsi="Arial" w:cs="Arial"/>
          <w:iCs/>
          <w:sz w:val="22"/>
          <w:szCs w:val="22"/>
        </w:rPr>
        <w:t xml:space="preserve">by měl být </w:t>
      </w:r>
      <w:r w:rsidRPr="00D530B1">
        <w:rPr>
          <w:rFonts w:ascii="Arial" w:hAnsi="Arial" w:cs="Arial"/>
          <w:iCs/>
          <w:sz w:val="22"/>
          <w:szCs w:val="22"/>
        </w:rPr>
        <w:t xml:space="preserve">vládě předložen </w:t>
      </w:r>
      <w:r w:rsidR="002A6E5F">
        <w:rPr>
          <w:rFonts w:ascii="Arial" w:hAnsi="Arial" w:cs="Arial"/>
          <w:iCs/>
          <w:sz w:val="22"/>
          <w:szCs w:val="22"/>
        </w:rPr>
        <w:t xml:space="preserve">v roce </w:t>
      </w:r>
      <w:r w:rsidRPr="00D530B1">
        <w:rPr>
          <w:rFonts w:ascii="Arial" w:hAnsi="Arial" w:cs="Arial"/>
          <w:iCs/>
          <w:sz w:val="22"/>
          <w:szCs w:val="22"/>
        </w:rPr>
        <w:t xml:space="preserve">2023, jeho účinnost se předpokládá od roku 2025. </w:t>
      </w:r>
    </w:p>
    <w:p w14:paraId="203A7200" w14:textId="0AF1AD72" w:rsidR="00653374" w:rsidRDefault="002A6E5F" w:rsidP="00653374">
      <w:pPr>
        <w:spacing w:before="240"/>
        <w:jc w:val="both"/>
        <w:rPr>
          <w:rFonts w:ascii="Arial" w:hAnsi="Arial" w:cs="Arial"/>
          <w:iCs/>
          <w:sz w:val="22"/>
          <w:szCs w:val="22"/>
        </w:rPr>
      </w:pPr>
      <w:r w:rsidRPr="002A6E5F">
        <w:rPr>
          <w:rFonts w:ascii="Arial" w:hAnsi="Arial" w:cs="Arial"/>
          <w:iCs/>
          <w:sz w:val="22"/>
          <w:szCs w:val="22"/>
        </w:rPr>
        <w:t>Agentura pro sociální začleňování dlouhodobě podporuje obce, ve kterých je zvýšený výskyt sociálního vyloučení spojený s existencí substandardních forem bydlení. Během loňského roku metodicky podpořila řadu obcí, které následně úspěšně podaly projekty do výzvy 007 a 101 zaměřenou na podporu sociálního bydlení. Příkladem jsou obce Písek, Liberec, Chomutov, Staré Křečany, Česká Lípa, Brno, Ostrava. Tyto projekty zahrnují evaluační procesy (včetně přesných počtů zabydlených Romů), které jsou v gesci MPSV.</w:t>
      </w:r>
    </w:p>
    <w:p w14:paraId="7D343599" w14:textId="77777777" w:rsidR="001A40A0" w:rsidRDefault="001A40A0" w:rsidP="00653374">
      <w:pPr>
        <w:spacing w:before="240"/>
        <w:jc w:val="both"/>
        <w:rPr>
          <w:rFonts w:ascii="Arial" w:hAnsi="Arial" w:cs="Arial"/>
          <w:iCs/>
          <w:sz w:val="22"/>
          <w:szCs w:val="22"/>
        </w:rPr>
      </w:pPr>
    </w:p>
    <w:p w14:paraId="56F93959" w14:textId="1BBA2F34" w:rsidR="001A40A0" w:rsidRPr="001A40A0" w:rsidRDefault="001A40A0" w:rsidP="001A40A0">
      <w:pPr>
        <w:shd w:val="clear" w:color="auto" w:fill="FFFFFF"/>
        <w:jc w:val="both"/>
        <w:rPr>
          <w:rFonts w:ascii="Arial" w:hAnsi="Arial" w:cs="Arial"/>
          <w:color w:val="212121"/>
          <w:sz w:val="22"/>
          <w:szCs w:val="22"/>
        </w:rPr>
      </w:pPr>
      <w:r w:rsidRPr="001A40A0">
        <w:rPr>
          <w:rFonts w:ascii="Arial" w:hAnsi="Arial" w:cs="Arial"/>
          <w:color w:val="212121"/>
          <w:sz w:val="22"/>
          <w:szCs w:val="22"/>
        </w:rPr>
        <w:t>MPSV také působilo preventivně vůči ztrátě bydlení a bytové nouzi romských domácností v rámci systémového projektu „Sociální bydlení – metodická a informační podpora v o</w:t>
      </w:r>
      <w:r w:rsidR="00FB5B06">
        <w:rPr>
          <w:rFonts w:ascii="Arial" w:hAnsi="Arial" w:cs="Arial"/>
          <w:color w:val="212121"/>
          <w:sz w:val="22"/>
          <w:szCs w:val="22"/>
        </w:rPr>
        <w:t>blasti sociálních agend“ (2016</w:t>
      </w:r>
      <w:r w:rsidR="00FB5B06" w:rsidRPr="007733F0">
        <w:rPr>
          <w:rFonts w:ascii="Arial" w:hAnsi="Arial" w:cs="Arial"/>
          <w:sz w:val="22"/>
          <w:szCs w:val="22"/>
        </w:rPr>
        <w:t>–</w:t>
      </w:r>
      <w:r w:rsidRPr="001A40A0">
        <w:rPr>
          <w:rFonts w:ascii="Arial" w:hAnsi="Arial" w:cs="Arial"/>
          <w:color w:val="212121"/>
          <w:sz w:val="22"/>
          <w:szCs w:val="22"/>
        </w:rPr>
        <w:t>2022), který si kladl za cíl zavést a rozvíjet systém sociálního bydlení v ČR. MPSV v rámci projektu podporovalo třináct projektů Housing First. Od roku 2023 je realizován navazující projekt MPSV „Podpora sociálního bydlení a jeho systémové zavádění v ČR“. Proj</w:t>
      </w:r>
      <w:r>
        <w:rPr>
          <w:rFonts w:ascii="Arial" w:hAnsi="Arial" w:cs="Arial"/>
          <w:color w:val="212121"/>
          <w:sz w:val="22"/>
          <w:szCs w:val="22"/>
        </w:rPr>
        <w:t>ekt je realizován v rámci OPZ+.</w:t>
      </w:r>
    </w:p>
    <w:p w14:paraId="3219F475" w14:textId="77777777" w:rsidR="00653374" w:rsidRPr="002739B1" w:rsidRDefault="00653374" w:rsidP="00653374">
      <w:pPr>
        <w:jc w:val="both"/>
        <w:rPr>
          <w:rFonts w:ascii="Arial" w:eastAsia="Calibri" w:hAnsi="Arial" w:cs="Arial"/>
          <w:color w:val="000000"/>
          <w:sz w:val="22"/>
          <w:szCs w:val="22"/>
          <w:highlight w:val="yellow"/>
        </w:rPr>
      </w:pPr>
    </w:p>
    <w:p w14:paraId="28C40047" w14:textId="77777777" w:rsidR="00653374" w:rsidRPr="00F93B78" w:rsidRDefault="00F93B78" w:rsidP="00F93B78">
      <w:pPr>
        <w:pStyle w:val="Nadpis3"/>
        <w:rPr>
          <w:b/>
          <w:color w:val="000000" w:themeColor="text1"/>
        </w:rPr>
      </w:pPr>
      <w:bookmarkStart w:id="86" w:name="_Toc123905161"/>
      <w:bookmarkStart w:id="87" w:name="_Toc155696106"/>
      <w:r w:rsidRPr="00F93B78">
        <w:rPr>
          <w:b/>
          <w:color w:val="000000" w:themeColor="text1"/>
        </w:rPr>
        <w:t>3</w:t>
      </w:r>
      <w:r w:rsidR="00653374" w:rsidRPr="00F93B78">
        <w:rPr>
          <w:b/>
          <w:color w:val="000000" w:themeColor="text1"/>
        </w:rPr>
        <w:t>.3.2. Diskriminace na trhu s bydlením</w:t>
      </w:r>
      <w:bookmarkEnd w:id="86"/>
      <w:bookmarkEnd w:id="87"/>
    </w:p>
    <w:p w14:paraId="024B5A1F" w14:textId="77777777" w:rsidR="00653374" w:rsidRPr="006F011F" w:rsidRDefault="00653374" w:rsidP="00653374">
      <w:pPr>
        <w:autoSpaceDE w:val="0"/>
        <w:autoSpaceDN w:val="0"/>
        <w:adjustRightInd w:val="0"/>
        <w:jc w:val="both"/>
        <w:rPr>
          <w:rFonts w:ascii="Arial" w:eastAsia="Calibri" w:hAnsi="Arial" w:cs="Arial"/>
          <w:color w:val="000000"/>
          <w:sz w:val="22"/>
          <w:szCs w:val="22"/>
        </w:rPr>
      </w:pPr>
    </w:p>
    <w:p w14:paraId="1FCCFED3" w14:textId="29FC92F6" w:rsidR="00653374" w:rsidRDefault="00653374" w:rsidP="00653374">
      <w:pPr>
        <w:jc w:val="both"/>
        <w:rPr>
          <w:rFonts w:ascii="Arial" w:hAnsi="Arial" w:cs="Arial"/>
          <w:sz w:val="22"/>
          <w:szCs w:val="22"/>
        </w:rPr>
      </w:pPr>
      <w:r w:rsidRPr="006F011F">
        <w:rPr>
          <w:rFonts w:ascii="Arial" w:hAnsi="Arial" w:cs="Arial"/>
          <w:sz w:val="22"/>
          <w:szCs w:val="22"/>
        </w:rPr>
        <w:t>Na základě § 20e písm. d) zákona č. 634/1992 Sb., o ochraně spotřebitele, ve znění</w:t>
      </w:r>
      <w:r w:rsidR="00FB5B06">
        <w:rPr>
          <w:rFonts w:ascii="Arial" w:hAnsi="Arial" w:cs="Arial"/>
          <w:sz w:val="22"/>
          <w:szCs w:val="22"/>
        </w:rPr>
        <w:t xml:space="preserve"> pozdějších předpisů (dále jen „zákon o ochraně spotřebitele“</w:t>
      </w:r>
      <w:r w:rsidRPr="006F011F">
        <w:rPr>
          <w:rFonts w:ascii="Arial" w:hAnsi="Arial" w:cs="Arial"/>
          <w:sz w:val="22"/>
          <w:szCs w:val="22"/>
        </w:rPr>
        <w:t>) vykonává kontrolní činnost v oblasti diskriminace především Čes</w:t>
      </w:r>
      <w:r w:rsidR="00FB5B06">
        <w:rPr>
          <w:rFonts w:ascii="Arial" w:hAnsi="Arial" w:cs="Arial"/>
          <w:sz w:val="22"/>
          <w:szCs w:val="22"/>
        </w:rPr>
        <w:t>ká obchodní inspekce (dále jen „ČOI“</w:t>
      </w:r>
      <w:r w:rsidRPr="006F011F">
        <w:rPr>
          <w:rFonts w:ascii="Arial" w:hAnsi="Arial" w:cs="Arial"/>
          <w:sz w:val="22"/>
          <w:szCs w:val="22"/>
        </w:rPr>
        <w:t>). V případě porušení zákazu diskriminace se pronajímatel (pokud jedná jako podnikatel) a realitní makléř dopustí přestupku podle § 24 odst. 7 písm. c) zákona o ochraně spotřebitele, za který může ČOI udělit pokutu do výše 3 mil. Kč.</w:t>
      </w:r>
    </w:p>
    <w:p w14:paraId="1658BAE6" w14:textId="77777777" w:rsidR="00653374" w:rsidRDefault="00653374" w:rsidP="00653374">
      <w:pPr>
        <w:jc w:val="both"/>
        <w:rPr>
          <w:rFonts w:ascii="Arial" w:hAnsi="Arial" w:cs="Arial"/>
          <w:sz w:val="22"/>
          <w:szCs w:val="22"/>
        </w:rPr>
      </w:pPr>
    </w:p>
    <w:p w14:paraId="6506D6A7" w14:textId="0C27DF63" w:rsidR="00653374" w:rsidRPr="006F011F" w:rsidRDefault="00653374" w:rsidP="00653374">
      <w:pPr>
        <w:jc w:val="both"/>
        <w:rPr>
          <w:rFonts w:ascii="Arial" w:hAnsi="Arial" w:cs="Arial"/>
          <w:sz w:val="22"/>
          <w:szCs w:val="22"/>
        </w:rPr>
      </w:pPr>
      <w:r w:rsidRPr="009B75D0">
        <w:rPr>
          <w:rFonts w:ascii="Arial" w:hAnsi="Arial" w:cs="Arial"/>
          <w:sz w:val="22"/>
          <w:szCs w:val="22"/>
        </w:rPr>
        <w:t xml:space="preserve">Ve sledovaném období (3. 1. 2022 až 30. 12. 2022) provedla </w:t>
      </w:r>
      <w:r w:rsidR="00731C01">
        <w:rPr>
          <w:rFonts w:ascii="Arial" w:hAnsi="Arial" w:cs="Arial"/>
          <w:sz w:val="22"/>
          <w:szCs w:val="22"/>
        </w:rPr>
        <w:t xml:space="preserve">ČOI </w:t>
      </w:r>
      <w:r w:rsidRPr="009B75D0">
        <w:rPr>
          <w:rFonts w:ascii="Arial" w:hAnsi="Arial" w:cs="Arial"/>
          <w:sz w:val="22"/>
          <w:szCs w:val="22"/>
        </w:rPr>
        <w:t>celkem 157 kontrol zaměřených na d</w:t>
      </w:r>
      <w:r>
        <w:rPr>
          <w:rFonts w:ascii="Arial" w:hAnsi="Arial" w:cs="Arial"/>
          <w:sz w:val="22"/>
          <w:szCs w:val="22"/>
        </w:rPr>
        <w:t xml:space="preserve">održování zákazu diskriminace. </w:t>
      </w:r>
      <w:r w:rsidRPr="009B75D0">
        <w:rPr>
          <w:rFonts w:ascii="Arial" w:hAnsi="Arial" w:cs="Arial"/>
          <w:sz w:val="22"/>
          <w:szCs w:val="22"/>
        </w:rPr>
        <w:t>Z celkového počtu realizovaných kontrol vzniklo v roce 2022 podezření na některou z forem diskriminace spotřebitele v 15 případech (tj. 9,6 %).</w:t>
      </w:r>
      <w:r>
        <w:rPr>
          <w:rFonts w:ascii="Arial" w:hAnsi="Arial" w:cs="Arial"/>
          <w:sz w:val="22"/>
          <w:szCs w:val="22"/>
        </w:rPr>
        <w:t xml:space="preserve"> </w:t>
      </w:r>
      <w:r w:rsidRPr="009B75D0">
        <w:rPr>
          <w:rFonts w:ascii="Arial" w:hAnsi="Arial" w:cs="Arial"/>
          <w:sz w:val="22"/>
          <w:szCs w:val="22"/>
        </w:rPr>
        <w:t>V 9 případech bylo porušení zákazu diskriminace kontro</w:t>
      </w:r>
      <w:r>
        <w:rPr>
          <w:rFonts w:ascii="Arial" w:hAnsi="Arial" w:cs="Arial"/>
          <w:sz w:val="22"/>
          <w:szCs w:val="22"/>
        </w:rPr>
        <w:t xml:space="preserve">lami již prokázáno. </w:t>
      </w:r>
      <w:r w:rsidRPr="009B75D0">
        <w:rPr>
          <w:rFonts w:ascii="Arial" w:hAnsi="Arial" w:cs="Arial"/>
          <w:sz w:val="22"/>
          <w:szCs w:val="22"/>
        </w:rPr>
        <w:t>Některé z kontrol realizovala přímo inspektorka ČOI romského původu (je zařazena na služební místo na inspekto</w:t>
      </w:r>
      <w:r>
        <w:rPr>
          <w:rFonts w:ascii="Arial" w:hAnsi="Arial" w:cs="Arial"/>
          <w:sz w:val="22"/>
          <w:szCs w:val="22"/>
        </w:rPr>
        <w:t xml:space="preserve">rátu ČOI Ústecký a Liberecký). </w:t>
      </w:r>
      <w:r w:rsidRPr="009B75D0">
        <w:rPr>
          <w:rFonts w:ascii="Arial" w:hAnsi="Arial" w:cs="Arial"/>
          <w:sz w:val="22"/>
          <w:szCs w:val="22"/>
        </w:rPr>
        <w:t>Při jedné z provedených kontrol byla zjištěna diskriminace romského etnika – zmíněná romská inspektorka provedla simulovanou objednávku ubytování v hotelu a bylo jí sděleno, že v požadovaném termínu je ubytování 2 osob možné. Na navazující dotaz, zda nebude problém, že se jedná o Romy, bylo sděleno, že to problém je, že Romy neubytovávají pro předchozí špatné zkušenosti s jejich pobytem v ubytovacím zařízení. Diskriminační jednání tím bylo prokázáno.</w:t>
      </w:r>
      <w:r>
        <w:rPr>
          <w:rFonts w:ascii="Arial" w:hAnsi="Arial" w:cs="Arial"/>
          <w:sz w:val="22"/>
          <w:szCs w:val="22"/>
        </w:rPr>
        <w:t xml:space="preserve"> </w:t>
      </w:r>
      <w:r w:rsidRPr="009B75D0">
        <w:rPr>
          <w:rFonts w:ascii="Arial" w:hAnsi="Arial" w:cs="Arial"/>
          <w:sz w:val="22"/>
          <w:szCs w:val="22"/>
        </w:rPr>
        <w:t>Ve sledovaném období (1. 1. 2022 až 31. 12. 2022) nabylo, v souvislosti s prokázaným diskriminačním jednáním, právní moci 10 poku</w:t>
      </w:r>
      <w:r>
        <w:rPr>
          <w:rFonts w:ascii="Arial" w:hAnsi="Arial" w:cs="Arial"/>
          <w:sz w:val="22"/>
          <w:szCs w:val="22"/>
        </w:rPr>
        <w:t xml:space="preserve">t v celkové výši 227.000,- Kč. </w:t>
      </w:r>
      <w:r w:rsidRPr="009B75D0">
        <w:rPr>
          <w:rFonts w:ascii="Arial" w:hAnsi="Arial" w:cs="Arial"/>
          <w:sz w:val="22"/>
          <w:szCs w:val="22"/>
        </w:rPr>
        <w:t>Z těchto 10 pokut byla 1 pokuta uložena za prokázanou diskriminaci Romů, když kontrolovaný hotel (resp. personál hotelu) odmítl pokračovat v jednání o rezervaci ubytování 2 osob po zjištění, že se bude jednat o 2 Romy.</w:t>
      </w:r>
    </w:p>
    <w:p w14:paraId="5265C159" w14:textId="77777777" w:rsidR="00653374" w:rsidRPr="002739B1" w:rsidRDefault="00653374" w:rsidP="00653374">
      <w:pPr>
        <w:jc w:val="both"/>
        <w:rPr>
          <w:rFonts w:ascii="Arial" w:hAnsi="Arial" w:cs="Arial"/>
          <w:sz w:val="22"/>
          <w:szCs w:val="22"/>
          <w:highlight w:val="yellow"/>
        </w:rPr>
      </w:pPr>
    </w:p>
    <w:p w14:paraId="24B756C4" w14:textId="77777777" w:rsidR="00653374" w:rsidRPr="002739B1" w:rsidRDefault="00653374" w:rsidP="00653374">
      <w:pPr>
        <w:jc w:val="both"/>
        <w:rPr>
          <w:rFonts w:ascii="Arial" w:hAnsi="Arial" w:cs="Arial"/>
          <w:sz w:val="22"/>
          <w:szCs w:val="22"/>
          <w:highlight w:val="yellow"/>
        </w:rPr>
      </w:pPr>
    </w:p>
    <w:p w14:paraId="2888521B" w14:textId="77777777" w:rsidR="00653374" w:rsidRPr="00BE4640" w:rsidRDefault="00653374" w:rsidP="00653374">
      <w:pPr>
        <w:jc w:val="both"/>
        <w:rPr>
          <w:rFonts w:ascii="Arial" w:hAnsi="Arial" w:cs="Arial"/>
          <w:sz w:val="22"/>
          <w:szCs w:val="22"/>
        </w:rPr>
      </w:pPr>
      <w:r w:rsidRPr="00BE4640">
        <w:rPr>
          <w:rFonts w:ascii="Arial" w:hAnsi="Arial" w:cs="Arial"/>
          <w:sz w:val="22"/>
          <w:szCs w:val="22"/>
        </w:rPr>
        <w:t xml:space="preserve">Významnou roli v oblasti bytové politiky mají obce, které dle § 35 odst. 2 zákona č. 128/2000 Sb., o obcích, ve znění pozdějších předpisů, vytvářejí podmínky pro uspokojování potřeby bydlení svých občanů. V případě, že obec disponuje s obecními byty, uplatňuje rovněž pravidlo rovného přístupu a nediskriminace. Obec může pro účely pronájmu obecních bytů vydat pravidla pro přidělování bytů, v nichž může stanovit podmínky pro možné přidělení bytu, včetně </w:t>
      </w:r>
      <w:r w:rsidRPr="00BE4640">
        <w:rPr>
          <w:rFonts w:ascii="Arial" w:hAnsi="Arial" w:cs="Arial"/>
          <w:sz w:val="22"/>
          <w:szCs w:val="22"/>
        </w:rPr>
        <w:lastRenderedPageBreak/>
        <w:t>možnosti přednostního přidělení bytu (např. ze sociálních důvodů). MV pak na základě § 124 zákona o obcích vykonává dozor nad souladem pravidel se zákony.</w:t>
      </w:r>
    </w:p>
    <w:p w14:paraId="10C2926E" w14:textId="77777777" w:rsidR="00653374" w:rsidRPr="002739B1" w:rsidRDefault="00653374" w:rsidP="00653374">
      <w:pPr>
        <w:tabs>
          <w:tab w:val="left" w:pos="3450"/>
        </w:tabs>
        <w:jc w:val="both"/>
        <w:rPr>
          <w:rFonts w:ascii="Arial" w:hAnsi="Arial" w:cs="Arial"/>
          <w:sz w:val="22"/>
          <w:szCs w:val="22"/>
          <w:highlight w:val="yellow"/>
        </w:rPr>
      </w:pPr>
    </w:p>
    <w:p w14:paraId="1378376B" w14:textId="77777777" w:rsidR="00653374" w:rsidRDefault="00653374" w:rsidP="00653374">
      <w:pPr>
        <w:jc w:val="both"/>
        <w:rPr>
          <w:rFonts w:ascii="Arial" w:hAnsi="Arial" w:cs="Arial"/>
          <w:sz w:val="22"/>
          <w:szCs w:val="22"/>
        </w:rPr>
      </w:pPr>
      <w:r w:rsidRPr="00BE4640">
        <w:rPr>
          <w:rFonts w:ascii="Arial" w:hAnsi="Arial" w:cs="Arial"/>
          <w:sz w:val="22"/>
          <w:szCs w:val="22"/>
        </w:rPr>
        <w:t xml:space="preserve">V roce 2022 MV zkoumalo 51 pravidel pro přidělování obecních bytů, přičemž ve 41 z nich byl shledán rozpor pravidel či jejich návrhů se zákonem. Ani v jednom případě nebylo zjištěno, že by obce přistupovaly k diskriminaci žadatelů o byt na základě národnosti či etnicity. </w:t>
      </w:r>
      <w:r w:rsidRPr="0005229A">
        <w:rPr>
          <w:rFonts w:ascii="Arial" w:hAnsi="Arial" w:cs="Arial"/>
          <w:sz w:val="22"/>
          <w:szCs w:val="22"/>
        </w:rPr>
        <w:t>Nejčastěji obce ve svých pravidlech znemožňují žadateli o přidělení bytu ve vlastnictví obce podat žádost nebo znemožňují zařazení této žádosti do seznamu (pořadn</w:t>
      </w:r>
      <w:r>
        <w:rPr>
          <w:rFonts w:ascii="Arial" w:hAnsi="Arial" w:cs="Arial"/>
          <w:sz w:val="22"/>
          <w:szCs w:val="22"/>
        </w:rPr>
        <w:t>íku) uchazečů, pokud žadatel není občanem ČR, má dluh vůči obci, má trestní minulost, má příjem ze sociálních dávek, nezaplatí poplatek za po</w:t>
      </w:r>
      <w:r w:rsidR="00936C62">
        <w:rPr>
          <w:rFonts w:ascii="Arial" w:hAnsi="Arial" w:cs="Arial"/>
          <w:sz w:val="22"/>
          <w:szCs w:val="22"/>
        </w:rPr>
        <w:t>d</w:t>
      </w:r>
      <w:r>
        <w:rPr>
          <w:rFonts w:ascii="Arial" w:hAnsi="Arial" w:cs="Arial"/>
          <w:sz w:val="22"/>
          <w:szCs w:val="22"/>
        </w:rPr>
        <w:t>ání žádosti nebo finanční příspěvek obci (často v řádech desítek tisíc korun).</w:t>
      </w:r>
    </w:p>
    <w:p w14:paraId="05F2B2DB" w14:textId="77777777" w:rsidR="00653374" w:rsidRDefault="00653374" w:rsidP="00653374">
      <w:pPr>
        <w:jc w:val="both"/>
        <w:rPr>
          <w:rFonts w:ascii="Arial" w:hAnsi="Arial" w:cs="Arial"/>
          <w:sz w:val="22"/>
          <w:szCs w:val="22"/>
        </w:rPr>
      </w:pPr>
    </w:p>
    <w:p w14:paraId="4AC42AC3" w14:textId="64FE4CE3" w:rsidR="00653374" w:rsidRPr="0005229A" w:rsidRDefault="00653374" w:rsidP="00653374">
      <w:pPr>
        <w:jc w:val="both"/>
        <w:rPr>
          <w:rFonts w:ascii="Arial" w:hAnsi="Arial" w:cs="Arial"/>
          <w:sz w:val="22"/>
          <w:szCs w:val="22"/>
        </w:rPr>
      </w:pPr>
      <w:r w:rsidRPr="0005229A">
        <w:rPr>
          <w:rFonts w:ascii="Arial" w:hAnsi="Arial" w:cs="Arial"/>
          <w:sz w:val="22"/>
          <w:szCs w:val="22"/>
        </w:rPr>
        <w:t>Základní pravidla pro rovný, tedy nediskriminační přístup k bytovému fondu obcí jsou např. uvedena v Doporučení pro obce a města pro předcházení tvorby a rozšiřování sociálně vyloučených lokalit se zdůrazněním na zajištění potřeby bydlení, která jsou mj. zveřejněna na webových stránkách Ministerstva vnitra. Tato doporučení srozumitelnou formou poskytují základní informace, které využijí obce při přípravě pravidel přístupu obyvatel k obecnímu bytovému fondu.</w:t>
      </w:r>
      <w:r>
        <w:rPr>
          <w:rFonts w:ascii="Arial" w:hAnsi="Arial" w:cs="Arial"/>
          <w:sz w:val="22"/>
          <w:szCs w:val="22"/>
        </w:rPr>
        <w:t xml:space="preserve"> </w:t>
      </w:r>
      <w:r w:rsidRPr="0005229A">
        <w:rPr>
          <w:rFonts w:ascii="Arial" w:hAnsi="Arial" w:cs="Arial"/>
          <w:sz w:val="22"/>
          <w:szCs w:val="22"/>
        </w:rPr>
        <w:t>Obcím je tedy doporučováno, aby stanovovaly co nejméně plošných podmínek a veškeré podané žádosti posuzovaly individuálně.</w:t>
      </w:r>
      <w:r>
        <w:rPr>
          <w:rFonts w:ascii="Arial" w:hAnsi="Arial" w:cs="Arial"/>
          <w:sz w:val="22"/>
          <w:szCs w:val="22"/>
        </w:rPr>
        <w:t xml:space="preserve"> </w:t>
      </w:r>
      <w:r w:rsidRPr="0005229A">
        <w:rPr>
          <w:rFonts w:ascii="Arial" w:hAnsi="Arial" w:cs="Arial"/>
          <w:sz w:val="22"/>
          <w:szCs w:val="22"/>
        </w:rPr>
        <w:t>Ministerstvo vnitra považuje za nutné upozornit na skutečnost, která sice není nezákonná, nicméně hraje významnou roli při vydávání bytových pravidel. Mnohé obce (zejm. města) bohužel nechápou svůj bytový fond jako veřejnou službu svým občanům při zajišťování jejich potřeby bydlení s tím, že tato služba má být občansky přívětivá a finančně dostupná, zejm. pro „sociálně slabé či zranitelné“ skupiny obyvatel, ale chápou ho jako prostředek ke svému výdělku. V praxi se tato skutečnost odráží např. v přidělování bytů nejvyšší nabídce nájmu (např. licitačním řízením), požadování různých finančních příspěvků a nevratných darů či požadování zaplacení všech možných dluhů, které na příslušném bytu nebo i celém domu v minulosti vznikly. Tuto praxi pak často provází stanovování různých plošných podmínek pro podání žádosti o byt ve vlastnictví obce tak, aby došlo k eliminaci podaných žádostí žadatelů s průměrnými a podprůměrnými příjmy a obecní bydlení tak bylo přístupné pouze skupině žadatelů s vyššími či vysokými příjmy, které nejsou odvislé od sociálních dávek.</w:t>
      </w:r>
    </w:p>
    <w:p w14:paraId="62A96550" w14:textId="77777777" w:rsidR="00653374" w:rsidRDefault="00653374" w:rsidP="00653374">
      <w:pPr>
        <w:jc w:val="both"/>
        <w:rPr>
          <w:rFonts w:ascii="Arial" w:hAnsi="Arial" w:cs="Arial"/>
          <w:sz w:val="22"/>
          <w:szCs w:val="22"/>
          <w:highlight w:val="yellow"/>
        </w:rPr>
      </w:pPr>
    </w:p>
    <w:p w14:paraId="17A08C2D" w14:textId="483698B6" w:rsidR="00653374" w:rsidRDefault="00653374" w:rsidP="007733F0">
      <w:pPr>
        <w:jc w:val="both"/>
        <w:rPr>
          <w:rFonts w:ascii="Arial" w:hAnsi="Arial" w:cs="Arial"/>
          <w:sz w:val="22"/>
          <w:szCs w:val="22"/>
        </w:rPr>
      </w:pPr>
      <w:r w:rsidRPr="00555570">
        <w:rPr>
          <w:rFonts w:ascii="Arial" w:hAnsi="Arial" w:cs="Arial"/>
          <w:sz w:val="22"/>
          <w:szCs w:val="22"/>
        </w:rPr>
        <w:t xml:space="preserve">Dle šetření </w:t>
      </w:r>
      <w:r>
        <w:rPr>
          <w:rFonts w:ascii="Arial" w:hAnsi="Arial" w:cs="Arial"/>
          <w:sz w:val="22"/>
          <w:szCs w:val="22"/>
        </w:rPr>
        <w:t xml:space="preserve">Agentury </w:t>
      </w:r>
      <w:r w:rsidRPr="00555570">
        <w:rPr>
          <w:rFonts w:ascii="Arial" w:hAnsi="Arial" w:cs="Arial"/>
          <w:sz w:val="22"/>
          <w:szCs w:val="22"/>
        </w:rPr>
        <w:t xml:space="preserve">se 45 % Romů </w:t>
      </w:r>
      <w:r w:rsidR="00731C01" w:rsidRPr="00555570">
        <w:rPr>
          <w:rFonts w:ascii="Arial" w:hAnsi="Arial" w:cs="Arial"/>
          <w:sz w:val="22"/>
          <w:szCs w:val="22"/>
        </w:rPr>
        <w:t xml:space="preserve">v SVL </w:t>
      </w:r>
      <w:r w:rsidRPr="00555570">
        <w:rPr>
          <w:rFonts w:ascii="Arial" w:hAnsi="Arial" w:cs="Arial"/>
          <w:sz w:val="22"/>
          <w:szCs w:val="22"/>
        </w:rPr>
        <w:t>setkalo s diskriminací na realitním trhu, u ne</w:t>
      </w:r>
      <w:r>
        <w:rPr>
          <w:rFonts w:ascii="Arial" w:hAnsi="Arial" w:cs="Arial"/>
          <w:sz w:val="22"/>
          <w:szCs w:val="22"/>
        </w:rPr>
        <w:t>r</w:t>
      </w:r>
      <w:r w:rsidRPr="00555570">
        <w:rPr>
          <w:rFonts w:ascii="Arial" w:hAnsi="Arial" w:cs="Arial"/>
          <w:sz w:val="22"/>
          <w:szCs w:val="22"/>
        </w:rPr>
        <w:t xml:space="preserve">omů se jednalo o 11 %. </w:t>
      </w:r>
      <w:r w:rsidR="000A4163">
        <w:rPr>
          <w:rFonts w:ascii="Arial" w:hAnsi="Arial" w:cs="Arial"/>
          <w:sz w:val="22"/>
          <w:szCs w:val="22"/>
        </w:rPr>
        <w:t>RILSA</w:t>
      </w:r>
      <w:r w:rsidRPr="00555570">
        <w:rPr>
          <w:rFonts w:ascii="Arial" w:hAnsi="Arial" w:cs="Arial"/>
          <w:sz w:val="22"/>
          <w:szCs w:val="22"/>
        </w:rPr>
        <w:t xml:space="preserve"> ve svém šetření uvádí, že se 59,8 % Romů cítilo v posledních </w:t>
      </w:r>
      <w:r>
        <w:rPr>
          <w:rFonts w:ascii="Arial" w:hAnsi="Arial" w:cs="Arial"/>
          <w:sz w:val="22"/>
          <w:szCs w:val="22"/>
        </w:rPr>
        <w:t>12 měsících</w:t>
      </w:r>
      <w:r w:rsidRPr="00555570">
        <w:rPr>
          <w:rFonts w:ascii="Arial" w:hAnsi="Arial" w:cs="Arial"/>
          <w:sz w:val="22"/>
          <w:szCs w:val="22"/>
        </w:rPr>
        <w:t xml:space="preserve"> diskriminováno při hledání bydlení. </w:t>
      </w:r>
      <w:r>
        <w:rPr>
          <w:rFonts w:ascii="Arial" w:hAnsi="Arial" w:cs="Arial"/>
          <w:sz w:val="22"/>
          <w:szCs w:val="22"/>
        </w:rPr>
        <w:t>Diskriminaci Romů v oblasti bydlení potvrzují i k</w:t>
      </w:r>
      <w:r w:rsidRPr="009B75D0">
        <w:rPr>
          <w:rFonts w:ascii="Arial" w:hAnsi="Arial" w:cs="Arial"/>
          <w:sz w:val="22"/>
          <w:szCs w:val="22"/>
        </w:rPr>
        <w:t xml:space="preserve">rajští koordinátoři </w:t>
      </w:r>
      <w:r>
        <w:rPr>
          <w:rFonts w:ascii="Arial" w:hAnsi="Arial" w:cs="Arial"/>
          <w:sz w:val="22"/>
          <w:szCs w:val="22"/>
        </w:rPr>
        <w:t xml:space="preserve">pro romské záležitosti. </w:t>
      </w:r>
    </w:p>
    <w:p w14:paraId="052E5339" w14:textId="38BEBE07" w:rsidR="00E94CA7" w:rsidRDefault="00242BFB" w:rsidP="007733F0">
      <w:pPr>
        <w:jc w:val="both"/>
        <w:rPr>
          <w:rFonts w:ascii="Arial" w:hAnsi="Arial" w:cs="Arial"/>
          <w:sz w:val="22"/>
          <w:szCs w:val="22"/>
        </w:rPr>
      </w:pPr>
      <w:r>
        <w:rPr>
          <w:rFonts w:ascii="Arial" w:hAnsi="Arial" w:cs="Arial"/>
          <w:noProof/>
          <w:sz w:val="22"/>
          <w:szCs w:val="22"/>
        </w:rPr>
        <mc:AlternateContent>
          <mc:Choice Requires="wps">
            <w:drawing>
              <wp:inline distT="0" distB="0" distL="0" distR="0" wp14:anchorId="04DE6B08" wp14:editId="63BCD62A">
                <wp:extent cx="5838825" cy="2171700"/>
                <wp:effectExtent l="0" t="0" r="28575" b="19050"/>
                <wp:docPr id="5" name="Obdélník 5"/>
                <wp:cNvGraphicFramePr/>
                <a:graphic xmlns:a="http://schemas.openxmlformats.org/drawingml/2006/main">
                  <a:graphicData uri="http://schemas.microsoft.com/office/word/2010/wordprocessingShape">
                    <wps:wsp>
                      <wps:cNvSpPr/>
                      <wps:spPr>
                        <a:xfrm>
                          <a:off x="0" y="0"/>
                          <a:ext cx="5838825" cy="21717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C8A480" w14:textId="77777777" w:rsidR="00835E5C" w:rsidRPr="0077506F" w:rsidRDefault="00835E5C" w:rsidP="00242BFB">
                            <w:pPr>
                              <w:jc w:val="both"/>
                              <w:rPr>
                                <w:rFonts w:ascii="Arial" w:hAnsi="Arial" w:cs="Arial"/>
                                <w:sz w:val="22"/>
                                <w:szCs w:val="22"/>
                              </w:rPr>
                            </w:pPr>
                            <w:r>
                              <w:rPr>
                                <w:rFonts w:ascii="Arial" w:hAnsi="Arial" w:cs="Arial"/>
                                <w:color w:val="000000" w:themeColor="text1"/>
                                <w:sz w:val="22"/>
                                <w:szCs w:val="22"/>
                              </w:rPr>
                              <w:t xml:space="preserve">Nestátní neziskové organizace </w:t>
                            </w:r>
                            <w:r w:rsidRPr="00242BFB">
                              <w:rPr>
                                <w:rFonts w:ascii="Arial" w:hAnsi="Arial" w:cs="Arial"/>
                                <w:color w:val="000000" w:themeColor="text1"/>
                                <w:sz w:val="22"/>
                                <w:szCs w:val="22"/>
                              </w:rPr>
                              <w:t>v oblasti bydlení uváděly, že s romskými klienty nejčastěji řešily problém s diskriminací vůči Romům, zpožďuj</w:t>
                            </w:r>
                            <w:r>
                              <w:rPr>
                                <w:rFonts w:ascii="Arial" w:hAnsi="Arial" w:cs="Arial"/>
                                <w:color w:val="000000" w:themeColor="text1"/>
                                <w:sz w:val="22"/>
                                <w:szCs w:val="22"/>
                              </w:rPr>
                              <w:t>í</w:t>
                            </w:r>
                            <w:r w:rsidRPr="00242BFB">
                              <w:rPr>
                                <w:rFonts w:ascii="Arial" w:hAnsi="Arial" w:cs="Arial"/>
                                <w:color w:val="000000" w:themeColor="text1"/>
                                <w:sz w:val="22"/>
                                <w:szCs w:val="22"/>
                              </w:rPr>
                              <w:t>cí se dávky státní sociální podpory a hmotné nouze</w:t>
                            </w:r>
                            <w:r>
                              <w:rPr>
                                <w:rFonts w:ascii="Arial" w:hAnsi="Arial" w:cs="Arial"/>
                                <w:color w:val="000000" w:themeColor="text1"/>
                                <w:sz w:val="22"/>
                                <w:szCs w:val="22"/>
                              </w:rPr>
                              <w:t>, nedostupnost standardního bydlení, nevyhovující bydlení</w:t>
                            </w:r>
                            <w:r w:rsidRPr="00242BFB">
                              <w:rPr>
                                <w:rFonts w:ascii="Arial" w:hAnsi="Arial" w:cs="Arial"/>
                                <w:color w:val="000000" w:themeColor="text1"/>
                                <w:sz w:val="22"/>
                                <w:szCs w:val="22"/>
                              </w:rPr>
                              <w:t xml:space="preserve"> nebo netransparentní</w:t>
                            </w:r>
                            <w:r w:rsidRPr="00242BFB">
                              <w:rPr>
                                <w:rFonts w:ascii="Arial" w:hAnsi="Arial" w:cs="Arial"/>
                                <w:color w:val="000000" w:themeColor="text1"/>
                              </w:rPr>
                              <w:t xml:space="preserve"> </w:t>
                            </w:r>
                            <w:r w:rsidRPr="00242BFB">
                              <w:rPr>
                                <w:rFonts w:ascii="Arial" w:hAnsi="Arial" w:cs="Arial"/>
                                <w:color w:val="000000" w:themeColor="text1"/>
                                <w:sz w:val="22"/>
                                <w:szCs w:val="22"/>
                              </w:rPr>
                              <w:t>systém přiřazování</w:t>
                            </w:r>
                            <w:r w:rsidRPr="00242BFB">
                              <w:rPr>
                                <w:color w:val="000000" w:themeColor="text1"/>
                              </w:rPr>
                              <w:t xml:space="preserve"> </w:t>
                            </w:r>
                            <w:r w:rsidRPr="0077506F">
                              <w:rPr>
                                <w:rFonts w:ascii="Arial" w:hAnsi="Arial" w:cs="Arial"/>
                                <w:color w:val="000000" w:themeColor="text1"/>
                                <w:sz w:val="22"/>
                                <w:szCs w:val="22"/>
                              </w:rPr>
                              <w:t>městských bytů.</w:t>
                            </w:r>
                            <w:r w:rsidRPr="0077506F">
                              <w:rPr>
                                <w:color w:val="000000" w:themeColor="text1"/>
                              </w:rPr>
                              <w:t xml:space="preserve"> </w:t>
                            </w:r>
                            <w:r w:rsidRPr="00855622">
                              <w:rPr>
                                <w:rFonts w:ascii="Arial" w:hAnsi="Arial" w:cs="Arial"/>
                                <w:color w:val="000000" w:themeColor="text1"/>
                                <w:sz w:val="22"/>
                                <w:szCs w:val="22"/>
                              </w:rPr>
                              <w:t>Romové dle NNO, stejně jako obecná populace, potýkali s problémem vysokých nákladů za energie.</w:t>
                            </w:r>
                            <w:r>
                              <w:rPr>
                                <w:color w:val="000000" w:themeColor="text1"/>
                              </w:rPr>
                              <w:t xml:space="preserve"> </w:t>
                            </w:r>
                            <w:r w:rsidRPr="00BA725A">
                              <w:rPr>
                                <w:rFonts w:ascii="Arial" w:hAnsi="Arial" w:cs="Arial"/>
                                <w:color w:val="000000" w:themeColor="text1"/>
                                <w:sz w:val="22"/>
                                <w:szCs w:val="22"/>
                              </w:rPr>
                              <w:t>V kombinaci s vysokými cenami za ubytování a zpožděnými či neschválenými sociálními dávkami někteří Romové nebyli schopni uhradit své závazky a dostávaly se do finančních potíží.</w:t>
                            </w:r>
                            <w:r>
                              <w:rPr>
                                <w:color w:val="000000" w:themeColor="text1"/>
                              </w:rPr>
                              <w:t xml:space="preserve"> </w:t>
                            </w:r>
                            <w:r w:rsidRPr="0077506F">
                              <w:rPr>
                                <w:rFonts w:ascii="Arial" w:hAnsi="Arial" w:cs="Arial"/>
                                <w:color w:val="000000" w:themeColor="text1"/>
                                <w:sz w:val="22"/>
                                <w:szCs w:val="22"/>
                              </w:rPr>
                              <w:t>V oblasti bydlení byly zaznamenány NNO i pozitivní trendy – organizace IQ Roma servis uvedla, že relativně většímu množství majitelů poradenství organizace v oblasti bydlení podstatně změnilo přístup k Romům. Po poskytnutém poradenství se mění postoj majitelů ubytování k řešení problémů s nájemníky, jsou ochotni situaci řešit, nemají obavy ze sociálních dávek určených na bydlení a jsou otevřenější dlouhodobým nájmům.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DE6B08" id="Obdélník 5" o:spid="_x0000_s1046" style="width:459.75pt;height:1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" fillcolor="#70ad47 [3209]" strokecolor="#1f4d78 [1604]" strokeweight="1pt">
                <v:textbox>
                  <w:txbxContent>
                    <w:p w14:paraId="46C8A480" w14:textId="77777777" w:rsidR="00835E5C" w:rsidRPr="0077506F" w:rsidRDefault="00835E5C" w:rsidP="00242BFB">
                      <w:pPr>
                        <w:jc w:val="both"/>
                        <w:rPr>
                          <w:rFonts w:ascii="Arial" w:hAnsi="Arial" w:cs="Arial"/>
                          <w:sz w:val="22"/>
                          <w:szCs w:val="22"/>
                        </w:rPr>
                      </w:pPr>
                      <w:r>
                        <w:rPr>
                          <w:rFonts w:ascii="Arial" w:hAnsi="Arial" w:cs="Arial"/>
                          <w:color w:val="000000" w:themeColor="text1"/>
                          <w:sz w:val="22"/>
                          <w:szCs w:val="22"/>
                        </w:rPr>
                        <w:t xml:space="preserve">Nestátní neziskové organizace </w:t>
                      </w:r>
                      <w:r w:rsidRPr="00242BFB">
                        <w:rPr>
                          <w:rFonts w:ascii="Arial" w:hAnsi="Arial" w:cs="Arial"/>
                          <w:color w:val="000000" w:themeColor="text1"/>
                          <w:sz w:val="22"/>
                          <w:szCs w:val="22"/>
                        </w:rPr>
                        <w:t>v oblasti bydlení uváděly, že s romskými klienty nejčastěji řešily problém s diskriminací vůči Romům, zpožďuj</w:t>
                      </w:r>
                      <w:r>
                        <w:rPr>
                          <w:rFonts w:ascii="Arial" w:hAnsi="Arial" w:cs="Arial"/>
                          <w:color w:val="000000" w:themeColor="text1"/>
                          <w:sz w:val="22"/>
                          <w:szCs w:val="22"/>
                        </w:rPr>
                        <w:t>í</w:t>
                      </w:r>
                      <w:r w:rsidRPr="00242BFB">
                        <w:rPr>
                          <w:rFonts w:ascii="Arial" w:hAnsi="Arial" w:cs="Arial"/>
                          <w:color w:val="000000" w:themeColor="text1"/>
                          <w:sz w:val="22"/>
                          <w:szCs w:val="22"/>
                        </w:rPr>
                        <w:t>cí se dávky státní sociální podpory a hmotné nouze</w:t>
                      </w:r>
                      <w:r>
                        <w:rPr>
                          <w:rFonts w:ascii="Arial" w:hAnsi="Arial" w:cs="Arial"/>
                          <w:color w:val="000000" w:themeColor="text1"/>
                          <w:sz w:val="22"/>
                          <w:szCs w:val="22"/>
                        </w:rPr>
                        <w:t>, nedostupnost standardního bydlení, nevyhovující bydlení</w:t>
                      </w:r>
                      <w:r w:rsidRPr="00242BFB">
                        <w:rPr>
                          <w:rFonts w:ascii="Arial" w:hAnsi="Arial" w:cs="Arial"/>
                          <w:color w:val="000000" w:themeColor="text1"/>
                          <w:sz w:val="22"/>
                          <w:szCs w:val="22"/>
                        </w:rPr>
                        <w:t xml:space="preserve"> nebo netransparentní</w:t>
                      </w:r>
                      <w:r w:rsidRPr="00242BFB">
                        <w:rPr>
                          <w:rFonts w:ascii="Arial" w:hAnsi="Arial" w:cs="Arial"/>
                          <w:color w:val="000000" w:themeColor="text1"/>
                        </w:rPr>
                        <w:t xml:space="preserve"> </w:t>
                      </w:r>
                      <w:r w:rsidRPr="00242BFB">
                        <w:rPr>
                          <w:rFonts w:ascii="Arial" w:hAnsi="Arial" w:cs="Arial"/>
                          <w:color w:val="000000" w:themeColor="text1"/>
                          <w:sz w:val="22"/>
                          <w:szCs w:val="22"/>
                        </w:rPr>
                        <w:t>systém přiřazování</w:t>
                      </w:r>
                      <w:r w:rsidRPr="00242BFB">
                        <w:rPr>
                          <w:color w:val="000000" w:themeColor="text1"/>
                        </w:rPr>
                        <w:t xml:space="preserve"> </w:t>
                      </w:r>
                      <w:r w:rsidRPr="0077506F">
                        <w:rPr>
                          <w:rFonts w:ascii="Arial" w:hAnsi="Arial" w:cs="Arial"/>
                          <w:color w:val="000000" w:themeColor="text1"/>
                          <w:sz w:val="22"/>
                          <w:szCs w:val="22"/>
                        </w:rPr>
                        <w:t>městských bytů.</w:t>
                      </w:r>
                      <w:r w:rsidRPr="0077506F">
                        <w:rPr>
                          <w:color w:val="000000" w:themeColor="text1"/>
                        </w:rPr>
                        <w:t xml:space="preserve"> </w:t>
                      </w:r>
                      <w:r w:rsidRPr="00855622">
                        <w:rPr>
                          <w:rFonts w:ascii="Arial" w:hAnsi="Arial" w:cs="Arial"/>
                          <w:color w:val="000000" w:themeColor="text1"/>
                          <w:sz w:val="22"/>
                          <w:szCs w:val="22"/>
                        </w:rPr>
                        <w:t>Romové dle NNO, stejně jako obecná populace, potýkali s problémem vysokých nákladů za energie.</w:t>
                      </w:r>
                      <w:r>
                        <w:rPr>
                          <w:color w:val="000000" w:themeColor="text1"/>
                        </w:rPr>
                        <w:t xml:space="preserve"> </w:t>
                      </w:r>
                      <w:r w:rsidRPr="00BA725A">
                        <w:rPr>
                          <w:rFonts w:ascii="Arial" w:hAnsi="Arial" w:cs="Arial"/>
                          <w:color w:val="000000" w:themeColor="text1"/>
                          <w:sz w:val="22"/>
                          <w:szCs w:val="22"/>
                        </w:rPr>
                        <w:t>V kombinaci s vysokými cenami za ubytování a zpožděnými či neschválenými sociálními dávkami někteří Romové nebyli schopni uhradit své závazky a dostávaly se do finančních potíží.</w:t>
                      </w:r>
                      <w:r>
                        <w:rPr>
                          <w:color w:val="000000" w:themeColor="text1"/>
                        </w:rPr>
                        <w:t xml:space="preserve"> </w:t>
                      </w:r>
                      <w:r w:rsidRPr="0077506F">
                        <w:rPr>
                          <w:rFonts w:ascii="Arial" w:hAnsi="Arial" w:cs="Arial"/>
                          <w:color w:val="000000" w:themeColor="text1"/>
                          <w:sz w:val="22"/>
                          <w:szCs w:val="22"/>
                        </w:rPr>
                        <w:t>V oblasti bydlení byly zaznamenány NNO i pozitivní trendy – organizace IQ Roma servis uvedla, že relativně většímu množství majitelů poradenství organizace v oblasti bydlení podstatně změnilo přístup k Romům. Po poskytnutém poradenství se mění postoj majitelů ubytování k řešení problémů s nájemníky, jsou ochotni situaci řešit, nemají obavy ze sociálních dávek určených na bydlení a jsou otevřenější dlouhodobým nájmům.</w:t>
                      </w:r>
                    </w:p>
                  </w:txbxContent>
                </v:textbox>
                <w10:anchorlock/>
              </v:rect>
            </w:pict>
          </mc:Fallback>
        </mc:AlternateContent>
      </w:r>
    </w:p>
    <w:p w14:paraId="088CDE39" w14:textId="77777777" w:rsidR="00E94CA7" w:rsidRDefault="00E94CA7">
      <w:pPr>
        <w:spacing w:after="160" w:line="259" w:lineRule="auto"/>
        <w:rPr>
          <w:rFonts w:ascii="Arial" w:hAnsi="Arial" w:cs="Arial"/>
          <w:sz w:val="22"/>
          <w:szCs w:val="22"/>
        </w:rPr>
      </w:pPr>
      <w:r>
        <w:rPr>
          <w:rFonts w:ascii="Arial" w:hAnsi="Arial" w:cs="Arial"/>
          <w:sz w:val="22"/>
          <w:szCs w:val="22"/>
        </w:rPr>
        <w:br w:type="page"/>
      </w:r>
    </w:p>
    <w:p w14:paraId="49DF36AB" w14:textId="77777777" w:rsidR="009227E7" w:rsidRPr="009227E7" w:rsidRDefault="00F93B78" w:rsidP="009227E7">
      <w:pPr>
        <w:keepNext/>
        <w:spacing w:before="240" w:after="60"/>
        <w:jc w:val="both"/>
        <w:outlineLvl w:val="1"/>
        <w:rPr>
          <w:rFonts w:ascii="Arial" w:hAnsi="Arial" w:cs="Arial"/>
          <w:b/>
          <w:bCs/>
          <w:iCs/>
          <w:color w:val="000000"/>
        </w:rPr>
      </w:pPr>
      <w:bookmarkStart w:id="88" w:name="_Toc11409158"/>
      <w:bookmarkStart w:id="89" w:name="_Toc123905162"/>
      <w:bookmarkStart w:id="90" w:name="_Toc155696107"/>
      <w:r>
        <w:rPr>
          <w:rFonts w:ascii="Arial" w:hAnsi="Arial" w:cs="Arial"/>
          <w:b/>
          <w:bCs/>
          <w:iCs/>
          <w:color w:val="000000"/>
          <w:sz w:val="22"/>
          <w:szCs w:val="22"/>
        </w:rPr>
        <w:lastRenderedPageBreak/>
        <w:t>3</w:t>
      </w:r>
      <w:r w:rsidR="009227E7" w:rsidRPr="009227E7">
        <w:rPr>
          <w:rFonts w:ascii="Arial" w:hAnsi="Arial" w:cs="Arial"/>
          <w:b/>
          <w:bCs/>
          <w:iCs/>
          <w:color w:val="000000"/>
          <w:sz w:val="22"/>
          <w:szCs w:val="22"/>
        </w:rPr>
        <w:t xml:space="preserve">.4. </w:t>
      </w:r>
      <w:r w:rsidR="009227E7" w:rsidRPr="009227E7">
        <w:rPr>
          <w:rFonts w:ascii="Arial" w:hAnsi="Arial" w:cs="Arial"/>
          <w:b/>
          <w:bCs/>
          <w:iCs/>
          <w:color w:val="000000"/>
        </w:rPr>
        <w:t>Zdraví</w:t>
      </w:r>
      <w:bookmarkEnd w:id="88"/>
      <w:bookmarkEnd w:id="89"/>
      <w:bookmarkEnd w:id="90"/>
    </w:p>
    <w:p w14:paraId="13412753" w14:textId="77777777" w:rsidR="009227E7" w:rsidRPr="009227E7" w:rsidRDefault="009227E7" w:rsidP="009227E7">
      <w:pPr>
        <w:jc w:val="both"/>
        <w:rPr>
          <w:rFonts w:ascii="Arial" w:hAnsi="Arial" w:cs="Arial"/>
          <w:sz w:val="22"/>
          <w:szCs w:val="22"/>
        </w:rPr>
      </w:pPr>
    </w:p>
    <w:p w14:paraId="458E4F87" w14:textId="2D12356C" w:rsidR="009227E7" w:rsidRPr="009227E7" w:rsidRDefault="009227E7" w:rsidP="009227E7">
      <w:pPr>
        <w:jc w:val="both"/>
        <w:rPr>
          <w:rFonts w:ascii="Arial" w:hAnsi="Arial" w:cs="Arial"/>
          <w:sz w:val="22"/>
          <w:szCs w:val="22"/>
        </w:rPr>
      </w:pPr>
      <w:r w:rsidRPr="009227E7">
        <w:rPr>
          <w:rFonts w:ascii="Arial" w:hAnsi="Arial" w:cs="Arial"/>
          <w:sz w:val="22"/>
          <w:szCs w:val="22"/>
        </w:rPr>
        <w:t>Dle krajských koordinátorů se Romové potýkali s problémy se zajištěním registrace u praktických lékařů pro děti i dospělé, stomatologů a dalších specialistů</w:t>
      </w:r>
      <w:r w:rsidR="003E78EF">
        <w:rPr>
          <w:rFonts w:ascii="Arial" w:hAnsi="Arial" w:cs="Arial"/>
          <w:sz w:val="22"/>
          <w:szCs w:val="22"/>
        </w:rPr>
        <w:t>,</w:t>
      </w:r>
      <w:r w:rsidRPr="009227E7">
        <w:rPr>
          <w:rFonts w:ascii="Arial" w:hAnsi="Arial" w:cs="Arial"/>
          <w:sz w:val="22"/>
          <w:szCs w:val="22"/>
        </w:rPr>
        <w:t xml:space="preserve"> jako jsou gynekologové nebo psychologové. Jedním z důsledků </w:t>
      </w:r>
      <w:r w:rsidRPr="009227E7">
        <w:rPr>
          <w:rFonts w:ascii="Arial" w:hAnsi="Arial" w:cs="Arial"/>
          <w:b/>
          <w:sz w:val="22"/>
          <w:szCs w:val="22"/>
        </w:rPr>
        <w:t>nedostupnosti lékařské péče</w:t>
      </w:r>
      <w:r w:rsidRPr="009227E7">
        <w:rPr>
          <w:rFonts w:ascii="Arial" w:hAnsi="Arial" w:cs="Arial"/>
          <w:sz w:val="22"/>
          <w:szCs w:val="22"/>
        </w:rPr>
        <w:t xml:space="preserve"> je dle krajských koordinátorů následné </w:t>
      </w:r>
      <w:r w:rsidRPr="009227E7">
        <w:rPr>
          <w:rFonts w:ascii="Arial" w:hAnsi="Arial" w:cs="Arial"/>
          <w:b/>
          <w:sz w:val="22"/>
          <w:szCs w:val="22"/>
        </w:rPr>
        <w:t>zanedbání preventivních prohlídek či povinných očkování u dětí</w:t>
      </w:r>
      <w:r w:rsidRPr="009227E7">
        <w:rPr>
          <w:rFonts w:ascii="Arial" w:hAnsi="Arial" w:cs="Arial"/>
          <w:sz w:val="22"/>
          <w:szCs w:val="22"/>
        </w:rPr>
        <w:t xml:space="preserve">. Dle </w:t>
      </w:r>
      <w:r w:rsidR="000A4163">
        <w:rPr>
          <w:rFonts w:ascii="Arial" w:hAnsi="Arial" w:cs="Arial"/>
          <w:sz w:val="22"/>
          <w:szCs w:val="22"/>
        </w:rPr>
        <w:t>RILSA</w:t>
      </w:r>
      <w:r w:rsidRPr="009227E7">
        <w:rPr>
          <w:rFonts w:ascii="Arial" w:hAnsi="Arial" w:cs="Arial"/>
          <w:sz w:val="22"/>
          <w:szCs w:val="22"/>
        </w:rPr>
        <w:t xml:space="preserve"> </w:t>
      </w:r>
      <w:r w:rsidRPr="009227E7">
        <w:rPr>
          <w:rFonts w:ascii="Arial" w:hAnsi="Arial" w:cs="Arial"/>
          <w:b/>
          <w:sz w:val="22"/>
          <w:szCs w:val="22"/>
        </w:rPr>
        <w:t>není u praktického lékaře registrováno 19,7 % a u zubního lékaře 57,1 % romské populace (16+).</w:t>
      </w:r>
      <w:r w:rsidRPr="009227E7">
        <w:rPr>
          <w:rFonts w:ascii="Arial" w:hAnsi="Arial" w:cs="Arial"/>
          <w:sz w:val="22"/>
          <w:szCs w:val="22"/>
        </w:rPr>
        <w:t xml:space="preserve"> Srovnatelná data pro obecnou populaci ČR nejsou dostupná.</w:t>
      </w:r>
      <w:r w:rsidR="00936C62">
        <w:rPr>
          <w:rStyle w:val="Znakapoznpodarou"/>
          <w:rFonts w:ascii="Arial" w:hAnsi="Arial" w:cs="Arial"/>
          <w:sz w:val="22"/>
          <w:szCs w:val="22"/>
        </w:rPr>
        <w:footnoteReference w:id="104"/>
      </w:r>
    </w:p>
    <w:p w14:paraId="7F8DC69B" w14:textId="77777777" w:rsidR="009227E7" w:rsidRPr="009227E7" w:rsidRDefault="009227E7" w:rsidP="009227E7">
      <w:pPr>
        <w:jc w:val="both"/>
        <w:rPr>
          <w:rFonts w:ascii="Arial" w:hAnsi="Arial" w:cs="Arial"/>
          <w:sz w:val="22"/>
          <w:szCs w:val="22"/>
        </w:rPr>
      </w:pPr>
    </w:p>
    <w:p w14:paraId="7D091CF8" w14:textId="491C5B5E" w:rsidR="009227E7" w:rsidRPr="009227E7" w:rsidRDefault="009227E7" w:rsidP="009227E7">
      <w:pPr>
        <w:jc w:val="both"/>
        <w:rPr>
          <w:rFonts w:ascii="Arial" w:hAnsi="Arial" w:cs="Arial"/>
          <w:sz w:val="22"/>
          <w:szCs w:val="22"/>
        </w:rPr>
      </w:pPr>
      <w:r w:rsidRPr="009227E7">
        <w:rPr>
          <w:rFonts w:ascii="Arial" w:hAnsi="Arial" w:cs="Arial"/>
          <w:sz w:val="22"/>
          <w:szCs w:val="22"/>
        </w:rPr>
        <w:t xml:space="preserve">Dle údajů </w:t>
      </w:r>
      <w:r w:rsidR="000A4163">
        <w:rPr>
          <w:rFonts w:ascii="Arial" w:hAnsi="Arial" w:cs="Arial"/>
          <w:sz w:val="22"/>
          <w:szCs w:val="22"/>
        </w:rPr>
        <w:t>RILSA</w:t>
      </w:r>
      <w:r w:rsidRPr="009227E7">
        <w:rPr>
          <w:rFonts w:ascii="Arial" w:hAnsi="Arial" w:cs="Arial"/>
          <w:sz w:val="22"/>
          <w:szCs w:val="22"/>
        </w:rPr>
        <w:t xml:space="preserve"> </w:t>
      </w:r>
      <w:r w:rsidRPr="009227E7">
        <w:rPr>
          <w:rFonts w:ascii="Arial" w:hAnsi="Arial" w:cs="Arial"/>
          <w:b/>
          <w:sz w:val="22"/>
          <w:szCs w:val="22"/>
        </w:rPr>
        <w:t>15,6 % Romů</w:t>
      </w:r>
      <w:r w:rsidR="00AD20A2">
        <w:rPr>
          <w:rStyle w:val="Znakapoznpodarou"/>
          <w:rFonts w:ascii="Arial" w:hAnsi="Arial" w:cs="Arial"/>
          <w:b/>
          <w:sz w:val="22"/>
          <w:szCs w:val="22"/>
        </w:rPr>
        <w:footnoteReference w:id="105"/>
      </w:r>
      <w:r w:rsidRPr="009227E7">
        <w:rPr>
          <w:rFonts w:ascii="Arial" w:hAnsi="Arial" w:cs="Arial"/>
          <w:b/>
          <w:sz w:val="22"/>
          <w:szCs w:val="22"/>
        </w:rPr>
        <w:t xml:space="preserve"> uvedlo, že nebyla uspokojena jejich potřeba</w:t>
      </w:r>
      <w:r w:rsidR="0037049A">
        <w:rPr>
          <w:rFonts w:ascii="Arial" w:hAnsi="Arial" w:cs="Arial"/>
          <w:b/>
          <w:sz w:val="22"/>
          <w:szCs w:val="22"/>
        </w:rPr>
        <w:t xml:space="preserve"> služeb</w:t>
      </w:r>
      <w:r w:rsidRPr="009227E7">
        <w:rPr>
          <w:rFonts w:ascii="Arial" w:hAnsi="Arial" w:cs="Arial"/>
          <w:b/>
          <w:sz w:val="22"/>
          <w:szCs w:val="22"/>
        </w:rPr>
        <w:t xml:space="preserve"> </w:t>
      </w:r>
      <w:r w:rsidR="0037049A">
        <w:rPr>
          <w:rFonts w:ascii="Arial" w:hAnsi="Arial" w:cs="Arial"/>
          <w:b/>
          <w:sz w:val="22"/>
          <w:szCs w:val="22"/>
        </w:rPr>
        <w:t xml:space="preserve">praktických </w:t>
      </w:r>
      <w:r w:rsidRPr="009227E7">
        <w:rPr>
          <w:rFonts w:ascii="Arial" w:hAnsi="Arial" w:cs="Arial"/>
          <w:b/>
          <w:sz w:val="22"/>
          <w:szCs w:val="22"/>
        </w:rPr>
        <w:t xml:space="preserve">lékařů a </w:t>
      </w:r>
      <w:r w:rsidR="00731C01" w:rsidRPr="009227E7">
        <w:rPr>
          <w:rFonts w:ascii="Arial" w:hAnsi="Arial" w:cs="Arial"/>
          <w:b/>
          <w:sz w:val="22"/>
          <w:szCs w:val="22"/>
        </w:rPr>
        <w:t xml:space="preserve">zdravotních </w:t>
      </w:r>
      <w:r w:rsidRPr="009227E7">
        <w:rPr>
          <w:rFonts w:ascii="Arial" w:hAnsi="Arial" w:cs="Arial"/>
          <w:b/>
          <w:sz w:val="22"/>
          <w:szCs w:val="22"/>
        </w:rPr>
        <w:t>specialistů</w:t>
      </w:r>
      <w:r w:rsidR="0037049A">
        <w:rPr>
          <w:rFonts w:ascii="Arial" w:hAnsi="Arial" w:cs="Arial"/>
          <w:b/>
          <w:sz w:val="22"/>
          <w:szCs w:val="22"/>
        </w:rPr>
        <w:t xml:space="preserve"> (mimo stomatologů)</w:t>
      </w:r>
      <w:r w:rsidRPr="009227E7">
        <w:rPr>
          <w:rFonts w:ascii="Arial" w:hAnsi="Arial" w:cs="Arial"/>
          <w:b/>
          <w:sz w:val="22"/>
          <w:szCs w:val="22"/>
        </w:rPr>
        <w:t>, v obecné populaci se jednalo o 2,5 %</w:t>
      </w:r>
      <w:r w:rsidRPr="009227E7">
        <w:rPr>
          <w:rFonts w:ascii="Arial" w:hAnsi="Arial" w:cs="Arial"/>
          <w:sz w:val="22"/>
          <w:szCs w:val="22"/>
        </w:rPr>
        <w:t>.</w:t>
      </w:r>
      <w:r w:rsidRPr="009227E7">
        <w:rPr>
          <w:rFonts w:ascii="Arial" w:hAnsi="Arial" w:cs="Arial"/>
          <w:sz w:val="22"/>
          <w:szCs w:val="22"/>
          <w:vertAlign w:val="superscript"/>
        </w:rPr>
        <w:footnoteReference w:id="106"/>
      </w:r>
      <w:r w:rsidRPr="009227E7">
        <w:rPr>
          <w:rFonts w:ascii="Arial" w:hAnsi="Arial" w:cs="Arial"/>
          <w:sz w:val="22"/>
          <w:szCs w:val="22"/>
        </w:rPr>
        <w:t xml:space="preserve"> V případě potřeby stomatologické péče uvedlo dle </w:t>
      </w:r>
      <w:r w:rsidR="000A4163">
        <w:rPr>
          <w:rFonts w:ascii="Arial" w:hAnsi="Arial" w:cs="Arial"/>
          <w:sz w:val="22"/>
          <w:szCs w:val="22"/>
        </w:rPr>
        <w:t>RILSA</w:t>
      </w:r>
      <w:r w:rsidRPr="009227E7">
        <w:rPr>
          <w:rFonts w:ascii="Arial" w:hAnsi="Arial" w:cs="Arial"/>
          <w:sz w:val="22"/>
          <w:szCs w:val="22"/>
        </w:rPr>
        <w:t xml:space="preserve"> 25,2 % romské populace, že nebyla uspokojena jejich potřeba. U obecné populace se jednalo o 2,3 % osob.</w:t>
      </w:r>
      <w:r w:rsidRPr="009227E7">
        <w:rPr>
          <w:rFonts w:ascii="Arial" w:hAnsi="Arial" w:cs="Arial"/>
          <w:sz w:val="22"/>
          <w:szCs w:val="22"/>
          <w:vertAlign w:val="superscript"/>
        </w:rPr>
        <w:footnoteReference w:id="107"/>
      </w:r>
    </w:p>
    <w:p w14:paraId="61A94F40" w14:textId="77777777" w:rsidR="009227E7" w:rsidRPr="009227E7" w:rsidRDefault="009227E7" w:rsidP="009227E7">
      <w:pPr>
        <w:jc w:val="both"/>
        <w:rPr>
          <w:rFonts w:ascii="Arial" w:hAnsi="Arial" w:cs="Arial"/>
          <w:sz w:val="22"/>
          <w:szCs w:val="22"/>
        </w:rPr>
      </w:pPr>
    </w:p>
    <w:p w14:paraId="37523F83" w14:textId="1518FA41" w:rsidR="009227E7" w:rsidRPr="009227E7" w:rsidRDefault="009227E7" w:rsidP="009227E7">
      <w:pPr>
        <w:jc w:val="both"/>
        <w:rPr>
          <w:rFonts w:ascii="Arial" w:hAnsi="Arial" w:cs="Arial"/>
          <w:sz w:val="22"/>
          <w:szCs w:val="22"/>
        </w:rPr>
      </w:pPr>
      <w:r w:rsidRPr="009227E7">
        <w:rPr>
          <w:rFonts w:ascii="Arial" w:hAnsi="Arial" w:cs="Arial"/>
          <w:sz w:val="22"/>
          <w:szCs w:val="22"/>
        </w:rPr>
        <w:t xml:space="preserve">V posledních 12 měsících dle </w:t>
      </w:r>
      <w:r w:rsidR="000A4163">
        <w:rPr>
          <w:rFonts w:ascii="Arial" w:hAnsi="Arial" w:cs="Arial"/>
          <w:sz w:val="22"/>
          <w:szCs w:val="22"/>
        </w:rPr>
        <w:t>RILSA</w:t>
      </w:r>
      <w:r w:rsidRPr="009227E7">
        <w:rPr>
          <w:rFonts w:ascii="Arial" w:hAnsi="Arial" w:cs="Arial"/>
          <w:sz w:val="22"/>
          <w:szCs w:val="22"/>
        </w:rPr>
        <w:t xml:space="preserve"> navštívilo praktického lékaře 53,6 % a zubního lékaře 22,5 % romské populace (16+), u gynekologa bylo 31,9 % romských žen (16+). Poměrně značný podíl z nich přitom uvádí, že se alespoň v jednom případě jednalo o preventivní prohlídku. Srovnání s obecnou populací umožňuje šetření o zdraví EHIS, podle něhož v posledním roce navštívilo 74,5 % praktického a 75,6 % zubního lékaře (data za rok 2014, novější nejsou k dispozici). Návštěvy u gynekologa EHIS nesleduje. Ukazatele EHIS se vztahují k populaci starší 15 let a je navíc třeba zohlednit odlišně podmínky v době sběru dat (proběhl před nástupem pandemie nemoci covid-19).</w:t>
      </w:r>
      <w:r w:rsidR="00936C62">
        <w:rPr>
          <w:rStyle w:val="Znakapoznpodarou"/>
          <w:rFonts w:ascii="Arial" w:hAnsi="Arial" w:cs="Arial"/>
          <w:sz w:val="22"/>
          <w:szCs w:val="22"/>
        </w:rPr>
        <w:footnoteReference w:id="108"/>
      </w:r>
      <w:r w:rsidR="000D2FA6">
        <w:rPr>
          <w:rFonts w:ascii="Arial" w:hAnsi="Arial" w:cs="Arial"/>
          <w:sz w:val="22"/>
          <w:szCs w:val="22"/>
        </w:rPr>
        <w:t xml:space="preserve"> </w:t>
      </w:r>
    </w:p>
    <w:p w14:paraId="695B68B1" w14:textId="77777777" w:rsidR="009227E7" w:rsidRPr="009227E7" w:rsidRDefault="009227E7" w:rsidP="009227E7">
      <w:pPr>
        <w:spacing w:line="276" w:lineRule="auto"/>
        <w:jc w:val="both"/>
        <w:rPr>
          <w:rFonts w:ascii="Arial" w:hAnsi="Arial" w:cs="Arial"/>
          <w:sz w:val="22"/>
          <w:szCs w:val="22"/>
        </w:rPr>
      </w:pPr>
    </w:p>
    <w:p w14:paraId="72CC41EA" w14:textId="64099A84" w:rsidR="009227E7" w:rsidRPr="009227E7" w:rsidRDefault="009227E7" w:rsidP="009227E7">
      <w:pPr>
        <w:jc w:val="both"/>
        <w:rPr>
          <w:rFonts w:ascii="Arial" w:hAnsi="Arial" w:cs="Arial"/>
          <w:sz w:val="22"/>
          <w:szCs w:val="22"/>
        </w:rPr>
      </w:pPr>
      <w:r w:rsidRPr="009227E7">
        <w:rPr>
          <w:rFonts w:ascii="Arial" w:hAnsi="Arial" w:cs="Arial"/>
          <w:sz w:val="22"/>
          <w:szCs w:val="22"/>
        </w:rPr>
        <w:t xml:space="preserve">Krajští koordinátoři v oblasti zdraví Romů popsali problémy s </w:t>
      </w:r>
      <w:r w:rsidRPr="009227E7">
        <w:rPr>
          <w:rFonts w:ascii="Arial" w:hAnsi="Arial" w:cs="Arial"/>
          <w:b/>
          <w:sz w:val="22"/>
          <w:szCs w:val="22"/>
        </w:rPr>
        <w:t>nízkou zdravotní gramotností, strach z lékařů a jejich přístupu k pacientům, obavy z diagnózy či finanční náročnost léčby</w:t>
      </w:r>
      <w:r w:rsidRPr="009227E7">
        <w:rPr>
          <w:rFonts w:ascii="Arial" w:hAnsi="Arial" w:cs="Arial"/>
          <w:sz w:val="22"/>
          <w:szCs w:val="22"/>
        </w:rPr>
        <w:t xml:space="preserve">. Podle dat </w:t>
      </w:r>
      <w:r w:rsidRPr="009227E7">
        <w:rPr>
          <w:rFonts w:ascii="Arial" w:hAnsi="Arial" w:cs="Arial"/>
          <w:sz w:val="22"/>
          <w:szCs w:val="22"/>
          <w:vertAlign w:val="superscript"/>
        </w:rPr>
        <w:footnoteReference w:id="109"/>
      </w:r>
      <w:r w:rsidRPr="009227E7">
        <w:rPr>
          <w:rFonts w:ascii="Arial" w:hAnsi="Arial" w:cs="Arial"/>
          <w:sz w:val="22"/>
          <w:szCs w:val="22"/>
        </w:rPr>
        <w:t xml:space="preserve"> j</w:t>
      </w:r>
      <w:r w:rsidR="00731C01">
        <w:rPr>
          <w:rFonts w:ascii="Arial" w:hAnsi="Arial" w:cs="Arial"/>
          <w:sz w:val="22"/>
          <w:szCs w:val="22"/>
        </w:rPr>
        <w:t>sou</w:t>
      </w:r>
      <w:r w:rsidRPr="009227E7">
        <w:rPr>
          <w:rFonts w:ascii="Arial" w:hAnsi="Arial" w:cs="Arial"/>
          <w:sz w:val="22"/>
          <w:szCs w:val="22"/>
        </w:rPr>
        <w:t xml:space="preserve"> pro Romy překážkou ve vyhledání lékařské pomoci negativní pocity ze zdravotnických pracovníků a lékařských zákroků. Tyto negativní pocity podle respondentů výzkumu vychází z nepřátelského jednání a komunikac</w:t>
      </w:r>
      <w:r w:rsidR="00731C01">
        <w:rPr>
          <w:rFonts w:ascii="Arial" w:hAnsi="Arial" w:cs="Arial"/>
          <w:sz w:val="22"/>
          <w:szCs w:val="22"/>
        </w:rPr>
        <w:t>e</w:t>
      </w:r>
      <w:r w:rsidRPr="009227E7">
        <w:rPr>
          <w:rFonts w:ascii="Arial" w:hAnsi="Arial" w:cs="Arial"/>
          <w:sz w:val="22"/>
          <w:szCs w:val="22"/>
        </w:rPr>
        <w:t xml:space="preserve"> lékařů a z celkové nedůvěry vůči majoritní společnosti, a také z neznalosti fungování zdravotního systému. </w:t>
      </w:r>
    </w:p>
    <w:p w14:paraId="21099244" w14:textId="77777777" w:rsidR="009227E7" w:rsidRPr="009227E7" w:rsidRDefault="009227E7" w:rsidP="009227E7">
      <w:pPr>
        <w:spacing w:line="276" w:lineRule="auto"/>
        <w:jc w:val="both"/>
        <w:rPr>
          <w:rFonts w:ascii="Arial" w:hAnsi="Arial" w:cs="Arial"/>
          <w:sz w:val="22"/>
          <w:szCs w:val="22"/>
        </w:rPr>
      </w:pPr>
    </w:p>
    <w:p w14:paraId="073CEFAE" w14:textId="15A26604" w:rsidR="009227E7" w:rsidRPr="009227E7" w:rsidRDefault="009227E7" w:rsidP="009227E7">
      <w:pPr>
        <w:spacing w:after="120"/>
        <w:jc w:val="both"/>
        <w:rPr>
          <w:rFonts w:ascii="Arial" w:hAnsi="Arial" w:cs="Arial"/>
          <w:sz w:val="22"/>
          <w:szCs w:val="22"/>
        </w:rPr>
      </w:pPr>
      <w:r w:rsidRPr="009227E7">
        <w:rPr>
          <w:rFonts w:ascii="Arial" w:hAnsi="Arial" w:cs="Arial"/>
          <w:sz w:val="22"/>
          <w:szCs w:val="22"/>
        </w:rPr>
        <w:t>Zdravotní stav Romů bývá podle krajských koordinátorů také negativně ovlivněn nevyhovujícím bydlením, a to z hlediska hygienického a prostorového, vykonáváním fyzicky náročné práce, špatnou životosprávou, stresem, užíváním návykových látek apod.</w:t>
      </w:r>
      <w:r w:rsidR="003E78EF">
        <w:rPr>
          <w:rFonts w:ascii="Arial" w:hAnsi="Arial" w:cs="Arial"/>
          <w:sz w:val="22"/>
          <w:szCs w:val="22"/>
        </w:rPr>
        <w:t xml:space="preserve"> Tuto skutečnost potvrzuje i MZ</w:t>
      </w:r>
      <w:r w:rsidRPr="009227E7">
        <w:rPr>
          <w:rFonts w:ascii="Arial" w:hAnsi="Arial" w:cs="Arial"/>
          <w:sz w:val="22"/>
          <w:szCs w:val="22"/>
        </w:rPr>
        <w:t xml:space="preserve">, které identifikuje u osob sociálně vyloučených nebo u osob </w:t>
      </w:r>
      <w:r w:rsidRPr="009227E7">
        <w:rPr>
          <w:rFonts w:ascii="Arial" w:hAnsi="Arial" w:cs="Arial"/>
          <w:sz w:val="22"/>
          <w:szCs w:val="22"/>
        </w:rPr>
        <w:lastRenderedPageBreak/>
        <w:t>sociálním vyloučením ohrožených podsta</w:t>
      </w:r>
      <w:r w:rsidR="003E78EF">
        <w:rPr>
          <w:rFonts w:ascii="Arial" w:hAnsi="Arial" w:cs="Arial"/>
          <w:sz w:val="22"/>
          <w:szCs w:val="22"/>
        </w:rPr>
        <w:t>tně horší zdravotní situaci. MZ</w:t>
      </w:r>
      <w:r w:rsidRPr="009227E7">
        <w:rPr>
          <w:rFonts w:ascii="Arial" w:hAnsi="Arial" w:cs="Arial"/>
          <w:sz w:val="22"/>
          <w:szCs w:val="22"/>
        </w:rPr>
        <w:t xml:space="preserve"> vychází z výzkumů, podle kterých s chudobou souvisí horší zdravotní stav – kratší střední délka života, horší subjektivní zdraví, více úrazů apod. Dle Mzd je ve vyloučených lokalitách vyšší výskyt infekčních onemocnění, např. hepatitidy, průjmových onemocnění, onemocnění dýchacích cest, a to z důvodu nevyhovujících podmínek bydlení, které neumožňují dodržování hygienických a protiepidemických opatření. </w:t>
      </w:r>
    </w:p>
    <w:p w14:paraId="47C3A9CC" w14:textId="77777777" w:rsidR="009227E7" w:rsidRPr="009227E7" w:rsidRDefault="009227E7" w:rsidP="009227E7">
      <w:pPr>
        <w:jc w:val="both"/>
        <w:rPr>
          <w:rFonts w:ascii="Arial" w:hAnsi="Arial" w:cs="Arial"/>
          <w:sz w:val="22"/>
          <w:szCs w:val="22"/>
        </w:rPr>
      </w:pPr>
    </w:p>
    <w:p w14:paraId="3855CACE" w14:textId="5090AD57" w:rsidR="009227E7" w:rsidRPr="009227E7" w:rsidRDefault="00936C62" w:rsidP="009227E7">
      <w:pPr>
        <w:autoSpaceDE w:val="0"/>
        <w:autoSpaceDN w:val="0"/>
        <w:adjustRightInd w:val="0"/>
        <w:jc w:val="both"/>
        <w:rPr>
          <w:rFonts w:ascii="Arial" w:hAnsi="Arial" w:cs="Arial"/>
          <w:iCs/>
          <w:sz w:val="22"/>
          <w:szCs w:val="22"/>
        </w:rPr>
      </w:pPr>
      <w:r>
        <w:rPr>
          <w:rFonts w:ascii="Arial" w:hAnsi="Arial" w:cs="Arial"/>
          <w:iCs/>
          <w:sz w:val="22"/>
          <w:szCs w:val="22"/>
        </w:rPr>
        <w:t>Dle šetření</w:t>
      </w:r>
      <w:r w:rsidR="009227E7" w:rsidRPr="009227E7">
        <w:rPr>
          <w:rFonts w:ascii="Arial" w:hAnsi="Arial" w:cs="Arial"/>
          <w:iCs/>
          <w:sz w:val="22"/>
          <w:szCs w:val="22"/>
        </w:rPr>
        <w:t xml:space="preserve"> </w:t>
      </w:r>
      <w:r w:rsidR="000A4163">
        <w:rPr>
          <w:rFonts w:ascii="Arial" w:hAnsi="Arial" w:cs="Arial"/>
          <w:iCs/>
          <w:sz w:val="22"/>
          <w:szCs w:val="22"/>
        </w:rPr>
        <w:t>RILSA</w:t>
      </w:r>
      <w:r w:rsidR="009227E7" w:rsidRPr="009227E7">
        <w:rPr>
          <w:rFonts w:ascii="Arial" w:hAnsi="Arial" w:cs="Arial"/>
          <w:iCs/>
          <w:sz w:val="22"/>
          <w:szCs w:val="22"/>
        </w:rPr>
        <w:t xml:space="preserve"> jako velmi dobrý nebo dobrý hodnotilo svůj zdravotní stav 65,9 % romské populace (ve věku nad 16 let). V obecné populaci ČR (16+) takto v roce 2021 hodnotilo svůj zdravotní stav 67,7 % osob.</w:t>
      </w:r>
      <w:r>
        <w:rPr>
          <w:rStyle w:val="Znakapoznpodarou"/>
          <w:rFonts w:ascii="Arial" w:hAnsi="Arial" w:cs="Arial"/>
          <w:iCs/>
          <w:sz w:val="22"/>
          <w:szCs w:val="22"/>
        </w:rPr>
        <w:footnoteReference w:id="110"/>
      </w:r>
      <w:r w:rsidR="0037049A">
        <w:rPr>
          <w:rFonts w:ascii="Arial" w:hAnsi="Arial" w:cs="Arial"/>
          <w:iCs/>
          <w:sz w:val="22"/>
          <w:szCs w:val="22"/>
        </w:rPr>
        <w:t xml:space="preserve"> </w:t>
      </w:r>
    </w:p>
    <w:p w14:paraId="4E52168E" w14:textId="77777777" w:rsidR="009227E7" w:rsidRPr="009227E7" w:rsidRDefault="009227E7" w:rsidP="009227E7">
      <w:pPr>
        <w:autoSpaceDE w:val="0"/>
        <w:autoSpaceDN w:val="0"/>
        <w:adjustRightInd w:val="0"/>
        <w:jc w:val="both"/>
        <w:rPr>
          <w:rFonts w:ascii="Arial" w:hAnsi="Arial" w:cs="Arial"/>
          <w:iCs/>
          <w:sz w:val="22"/>
          <w:szCs w:val="22"/>
        </w:rPr>
      </w:pPr>
    </w:p>
    <w:p w14:paraId="3E3817A2" w14:textId="77777777" w:rsidR="009227E7" w:rsidRPr="009227E7" w:rsidRDefault="009227E7" w:rsidP="009227E7">
      <w:pPr>
        <w:autoSpaceDE w:val="0"/>
        <w:autoSpaceDN w:val="0"/>
        <w:adjustRightInd w:val="0"/>
        <w:jc w:val="both"/>
        <w:rPr>
          <w:rFonts w:ascii="Arial" w:hAnsi="Arial" w:cs="Arial"/>
          <w:iCs/>
          <w:sz w:val="22"/>
          <w:szCs w:val="22"/>
        </w:rPr>
      </w:pPr>
    </w:p>
    <w:p w14:paraId="08EF77B9" w14:textId="77777777" w:rsidR="00A44E60" w:rsidRPr="00A44E60" w:rsidRDefault="00A44E60" w:rsidP="00A44E60">
      <w:pPr>
        <w:pStyle w:val="Titulek"/>
        <w:keepNext/>
        <w:rPr>
          <w:rFonts w:ascii="Arial" w:hAnsi="Arial" w:cs="Arial"/>
          <w:color w:val="000000" w:themeColor="text1"/>
          <w:sz w:val="22"/>
          <w:szCs w:val="22"/>
        </w:rPr>
      </w:pPr>
      <w:bookmarkStart w:id="91" w:name="_Toc155696136"/>
      <w:r w:rsidRPr="00A44E60">
        <w:rPr>
          <w:rFonts w:ascii="Arial" w:hAnsi="Arial" w:cs="Arial"/>
          <w:color w:val="000000" w:themeColor="text1"/>
          <w:sz w:val="22"/>
          <w:szCs w:val="22"/>
        </w:rPr>
        <w:t xml:space="preserve">Tabulka </w:t>
      </w:r>
      <w:r w:rsidRPr="00A44E60">
        <w:rPr>
          <w:rFonts w:ascii="Arial" w:hAnsi="Arial" w:cs="Arial"/>
          <w:color w:val="000000" w:themeColor="text1"/>
          <w:sz w:val="22"/>
          <w:szCs w:val="22"/>
        </w:rPr>
        <w:fldChar w:fldCharType="begin"/>
      </w:r>
      <w:r w:rsidRPr="00A44E60">
        <w:rPr>
          <w:rFonts w:ascii="Arial" w:hAnsi="Arial" w:cs="Arial"/>
          <w:color w:val="000000" w:themeColor="text1"/>
          <w:sz w:val="22"/>
          <w:szCs w:val="22"/>
        </w:rPr>
        <w:instrText xml:space="preserve"> SEQ Tabulka \* ARABIC </w:instrText>
      </w:r>
      <w:r w:rsidRPr="00A44E60">
        <w:rPr>
          <w:rFonts w:ascii="Arial" w:hAnsi="Arial" w:cs="Arial"/>
          <w:color w:val="000000" w:themeColor="text1"/>
          <w:sz w:val="22"/>
          <w:szCs w:val="22"/>
        </w:rPr>
        <w:fldChar w:fldCharType="separate"/>
      </w:r>
      <w:r>
        <w:rPr>
          <w:rFonts w:ascii="Arial" w:hAnsi="Arial" w:cs="Arial"/>
          <w:noProof/>
          <w:color w:val="000000" w:themeColor="text1"/>
          <w:sz w:val="22"/>
          <w:szCs w:val="22"/>
        </w:rPr>
        <w:t>19</w:t>
      </w:r>
      <w:r w:rsidRPr="00A44E60">
        <w:rPr>
          <w:rFonts w:ascii="Arial" w:hAnsi="Arial" w:cs="Arial"/>
          <w:color w:val="000000" w:themeColor="text1"/>
          <w:sz w:val="22"/>
          <w:szCs w:val="22"/>
        </w:rPr>
        <w:fldChar w:fldCharType="end"/>
      </w:r>
      <w:r w:rsidRPr="00A44E60">
        <w:rPr>
          <w:rFonts w:ascii="Arial" w:hAnsi="Arial" w:cs="Arial"/>
          <w:color w:val="000000" w:themeColor="text1"/>
          <w:sz w:val="22"/>
          <w:szCs w:val="22"/>
        </w:rPr>
        <w:t xml:space="preserve">: </w:t>
      </w:r>
      <w:r w:rsidRPr="00A44E60">
        <w:rPr>
          <w:rFonts w:ascii="Arial" w:hAnsi="Arial" w:cs="Arial"/>
          <w:iCs/>
          <w:color w:val="000000" w:themeColor="text1"/>
          <w:sz w:val="22"/>
          <w:szCs w:val="22"/>
        </w:rPr>
        <w:t>Subjektivní hodnocení zdravotního stavu romské populace</w:t>
      </w:r>
      <w:bookmarkEnd w:id="91"/>
    </w:p>
    <w:tbl>
      <w:tblPr>
        <w:tblW w:w="2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417"/>
        <w:gridCol w:w="1275"/>
      </w:tblGrid>
      <w:tr w:rsidR="009227E7" w:rsidRPr="009227E7" w14:paraId="4DEFEAA5" w14:textId="77777777" w:rsidTr="009227E7">
        <w:trPr>
          <w:trHeight w:val="20"/>
        </w:trPr>
        <w:tc>
          <w:tcPr>
            <w:tcW w:w="2205" w:type="pct"/>
          </w:tcPr>
          <w:p w14:paraId="65D0ADD3" w14:textId="77777777" w:rsidR="009227E7" w:rsidRPr="00A44E60" w:rsidRDefault="009227E7" w:rsidP="009227E7">
            <w:pPr>
              <w:rPr>
                <w:rFonts w:ascii="Calibri" w:eastAsiaTheme="minorHAnsi" w:hAnsi="Calibri" w:cs="Calibri"/>
                <w:color w:val="000000"/>
                <w:sz w:val="22"/>
                <w:szCs w:val="22"/>
              </w:rPr>
            </w:pPr>
          </w:p>
        </w:tc>
        <w:tc>
          <w:tcPr>
            <w:tcW w:w="1471" w:type="pct"/>
          </w:tcPr>
          <w:p w14:paraId="11A96BA5" w14:textId="77777777" w:rsidR="009227E7" w:rsidRPr="00A44E60" w:rsidRDefault="009227E7" w:rsidP="009227E7">
            <w:pPr>
              <w:rPr>
                <w:rFonts w:ascii="Calibri" w:eastAsiaTheme="minorHAnsi" w:hAnsi="Calibri" w:cs="Calibri"/>
                <w:b/>
                <w:color w:val="000000"/>
                <w:sz w:val="22"/>
                <w:szCs w:val="22"/>
              </w:rPr>
            </w:pPr>
            <w:r w:rsidRPr="00A44E60">
              <w:rPr>
                <w:rFonts w:ascii="Calibri" w:eastAsiaTheme="minorHAnsi" w:hAnsi="Calibri" w:cs="Calibri"/>
                <w:b/>
                <w:color w:val="000000"/>
                <w:sz w:val="22"/>
                <w:szCs w:val="22"/>
              </w:rPr>
              <w:t>Počet</w:t>
            </w:r>
          </w:p>
        </w:tc>
        <w:tc>
          <w:tcPr>
            <w:tcW w:w="1324" w:type="pct"/>
          </w:tcPr>
          <w:p w14:paraId="2B935350" w14:textId="77777777" w:rsidR="009227E7" w:rsidRPr="00A44E60" w:rsidRDefault="009227E7" w:rsidP="009227E7">
            <w:pPr>
              <w:rPr>
                <w:rFonts w:ascii="Calibri" w:eastAsiaTheme="minorHAnsi" w:hAnsi="Calibri" w:cs="Calibri"/>
                <w:b/>
                <w:color w:val="000000"/>
                <w:sz w:val="22"/>
                <w:szCs w:val="22"/>
              </w:rPr>
            </w:pPr>
            <w:r w:rsidRPr="00A44E60">
              <w:rPr>
                <w:rFonts w:ascii="Calibri" w:eastAsiaTheme="minorHAnsi" w:hAnsi="Calibri" w:cs="Calibri"/>
                <w:b/>
                <w:color w:val="000000"/>
                <w:sz w:val="22"/>
                <w:szCs w:val="22"/>
              </w:rPr>
              <w:t>Podíl %</w:t>
            </w:r>
          </w:p>
        </w:tc>
      </w:tr>
      <w:tr w:rsidR="009227E7" w:rsidRPr="009227E7" w14:paraId="01525389" w14:textId="77777777" w:rsidTr="009227E7">
        <w:trPr>
          <w:trHeight w:val="20"/>
        </w:trPr>
        <w:tc>
          <w:tcPr>
            <w:tcW w:w="2205" w:type="pct"/>
          </w:tcPr>
          <w:p w14:paraId="080999D5"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Velmi dobrý</w:t>
            </w:r>
          </w:p>
        </w:tc>
        <w:tc>
          <w:tcPr>
            <w:tcW w:w="1471" w:type="pct"/>
          </w:tcPr>
          <w:p w14:paraId="735F2457"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391</w:t>
            </w:r>
          </w:p>
        </w:tc>
        <w:tc>
          <w:tcPr>
            <w:tcW w:w="1324" w:type="pct"/>
          </w:tcPr>
          <w:p w14:paraId="24022501"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25,2</w:t>
            </w:r>
          </w:p>
        </w:tc>
      </w:tr>
      <w:tr w:rsidR="009227E7" w:rsidRPr="009227E7" w14:paraId="41994C3E" w14:textId="77777777" w:rsidTr="009227E7">
        <w:trPr>
          <w:trHeight w:val="20"/>
        </w:trPr>
        <w:tc>
          <w:tcPr>
            <w:tcW w:w="2205" w:type="pct"/>
          </w:tcPr>
          <w:p w14:paraId="4E5B5CC6"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Dobrý</w:t>
            </w:r>
          </w:p>
        </w:tc>
        <w:tc>
          <w:tcPr>
            <w:tcW w:w="1471" w:type="pct"/>
          </w:tcPr>
          <w:p w14:paraId="22030601"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630</w:t>
            </w:r>
          </w:p>
        </w:tc>
        <w:tc>
          <w:tcPr>
            <w:tcW w:w="1324" w:type="pct"/>
          </w:tcPr>
          <w:p w14:paraId="690A0CC8"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40,7</w:t>
            </w:r>
          </w:p>
        </w:tc>
      </w:tr>
      <w:tr w:rsidR="009227E7" w:rsidRPr="009227E7" w14:paraId="0EE65AE0" w14:textId="77777777" w:rsidTr="009227E7">
        <w:trPr>
          <w:trHeight w:val="20"/>
        </w:trPr>
        <w:tc>
          <w:tcPr>
            <w:tcW w:w="2205" w:type="pct"/>
          </w:tcPr>
          <w:p w14:paraId="310EBC78"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Přijatelný</w:t>
            </w:r>
          </w:p>
        </w:tc>
        <w:tc>
          <w:tcPr>
            <w:tcW w:w="1471" w:type="pct"/>
          </w:tcPr>
          <w:p w14:paraId="1D61082F"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343</w:t>
            </w:r>
          </w:p>
        </w:tc>
        <w:tc>
          <w:tcPr>
            <w:tcW w:w="1324" w:type="pct"/>
          </w:tcPr>
          <w:p w14:paraId="2E83BC95"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22,1</w:t>
            </w:r>
          </w:p>
        </w:tc>
      </w:tr>
      <w:tr w:rsidR="009227E7" w:rsidRPr="009227E7" w14:paraId="41D38809" w14:textId="77777777" w:rsidTr="009227E7">
        <w:trPr>
          <w:trHeight w:val="20"/>
        </w:trPr>
        <w:tc>
          <w:tcPr>
            <w:tcW w:w="2205" w:type="pct"/>
          </w:tcPr>
          <w:p w14:paraId="36390670"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Špatný</w:t>
            </w:r>
          </w:p>
        </w:tc>
        <w:tc>
          <w:tcPr>
            <w:tcW w:w="1471" w:type="pct"/>
          </w:tcPr>
          <w:p w14:paraId="44B8BFF8"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155</w:t>
            </w:r>
          </w:p>
        </w:tc>
        <w:tc>
          <w:tcPr>
            <w:tcW w:w="1324" w:type="pct"/>
          </w:tcPr>
          <w:p w14:paraId="7EA9594B"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10,0</w:t>
            </w:r>
          </w:p>
        </w:tc>
      </w:tr>
      <w:tr w:rsidR="009227E7" w:rsidRPr="009227E7" w14:paraId="348BF309" w14:textId="77777777" w:rsidTr="009227E7">
        <w:trPr>
          <w:trHeight w:val="20"/>
        </w:trPr>
        <w:tc>
          <w:tcPr>
            <w:tcW w:w="2205" w:type="pct"/>
          </w:tcPr>
          <w:p w14:paraId="6B16896C"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Velmi špatný</w:t>
            </w:r>
          </w:p>
        </w:tc>
        <w:tc>
          <w:tcPr>
            <w:tcW w:w="1471" w:type="pct"/>
          </w:tcPr>
          <w:p w14:paraId="5AA2F15D"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30</w:t>
            </w:r>
          </w:p>
        </w:tc>
        <w:tc>
          <w:tcPr>
            <w:tcW w:w="1324" w:type="pct"/>
          </w:tcPr>
          <w:p w14:paraId="381263D0" w14:textId="77777777" w:rsidR="009227E7" w:rsidRPr="00A44E60" w:rsidRDefault="009227E7" w:rsidP="009227E7">
            <w:pPr>
              <w:rPr>
                <w:rFonts w:ascii="Calibri" w:eastAsiaTheme="minorHAnsi" w:hAnsi="Calibri" w:cs="Calibri"/>
                <w:color w:val="000000"/>
                <w:sz w:val="22"/>
                <w:szCs w:val="22"/>
              </w:rPr>
            </w:pPr>
            <w:r w:rsidRPr="00A44E60">
              <w:rPr>
                <w:rFonts w:ascii="Calibri" w:eastAsiaTheme="minorHAnsi" w:hAnsi="Calibri" w:cs="Calibri"/>
                <w:color w:val="000000"/>
                <w:sz w:val="22"/>
                <w:szCs w:val="22"/>
              </w:rPr>
              <w:t>1,9</w:t>
            </w:r>
          </w:p>
        </w:tc>
      </w:tr>
      <w:tr w:rsidR="009227E7" w:rsidRPr="009227E7" w14:paraId="0501A6BE" w14:textId="77777777" w:rsidTr="009227E7">
        <w:trPr>
          <w:trHeight w:val="20"/>
        </w:trPr>
        <w:tc>
          <w:tcPr>
            <w:tcW w:w="2205" w:type="pct"/>
          </w:tcPr>
          <w:p w14:paraId="77F77D41" w14:textId="77777777" w:rsidR="009227E7" w:rsidRPr="00A44E60" w:rsidRDefault="009227E7" w:rsidP="009227E7">
            <w:pPr>
              <w:rPr>
                <w:rFonts w:ascii="Calibri" w:eastAsiaTheme="minorHAnsi" w:hAnsi="Calibri" w:cs="Calibri"/>
                <w:b/>
                <w:color w:val="000000"/>
                <w:sz w:val="22"/>
                <w:szCs w:val="22"/>
              </w:rPr>
            </w:pPr>
            <w:r w:rsidRPr="00A44E60">
              <w:rPr>
                <w:rFonts w:ascii="Calibri" w:eastAsiaTheme="minorHAnsi" w:hAnsi="Calibri" w:cs="Calibri"/>
                <w:b/>
                <w:color w:val="000000"/>
                <w:sz w:val="22"/>
                <w:szCs w:val="22"/>
              </w:rPr>
              <w:t>Celkem</w:t>
            </w:r>
          </w:p>
        </w:tc>
        <w:tc>
          <w:tcPr>
            <w:tcW w:w="1471" w:type="pct"/>
          </w:tcPr>
          <w:p w14:paraId="6C8D1069" w14:textId="77777777" w:rsidR="009227E7" w:rsidRPr="00A44E60" w:rsidRDefault="009227E7" w:rsidP="009227E7">
            <w:pPr>
              <w:rPr>
                <w:rFonts w:ascii="Calibri" w:eastAsiaTheme="minorHAnsi" w:hAnsi="Calibri" w:cs="Calibri"/>
                <w:b/>
                <w:color w:val="000000"/>
                <w:sz w:val="22"/>
                <w:szCs w:val="22"/>
              </w:rPr>
            </w:pPr>
            <w:r w:rsidRPr="00A44E60">
              <w:rPr>
                <w:rFonts w:ascii="Calibri" w:eastAsiaTheme="minorHAnsi" w:hAnsi="Calibri" w:cs="Calibri"/>
                <w:b/>
                <w:color w:val="000000"/>
                <w:sz w:val="22"/>
                <w:szCs w:val="22"/>
              </w:rPr>
              <w:t>1549</w:t>
            </w:r>
          </w:p>
        </w:tc>
        <w:tc>
          <w:tcPr>
            <w:tcW w:w="1324" w:type="pct"/>
          </w:tcPr>
          <w:p w14:paraId="7ABB7843" w14:textId="77777777" w:rsidR="009227E7" w:rsidRPr="00A44E60" w:rsidRDefault="009227E7" w:rsidP="009227E7">
            <w:pPr>
              <w:rPr>
                <w:rFonts w:ascii="Calibri" w:eastAsiaTheme="minorHAnsi" w:hAnsi="Calibri" w:cs="Calibri"/>
                <w:b/>
                <w:color w:val="000000"/>
                <w:sz w:val="22"/>
                <w:szCs w:val="22"/>
              </w:rPr>
            </w:pPr>
            <w:r w:rsidRPr="00A44E60">
              <w:rPr>
                <w:rFonts w:ascii="Calibri" w:eastAsiaTheme="minorHAnsi" w:hAnsi="Calibri" w:cs="Calibri"/>
                <w:b/>
                <w:color w:val="000000"/>
                <w:sz w:val="22"/>
                <w:szCs w:val="22"/>
              </w:rPr>
              <w:t>100,0</w:t>
            </w:r>
          </w:p>
        </w:tc>
      </w:tr>
    </w:tbl>
    <w:p w14:paraId="2B667901" w14:textId="77777777" w:rsidR="009227E7" w:rsidRPr="009227E7" w:rsidRDefault="009227E7" w:rsidP="009227E7">
      <w:pPr>
        <w:autoSpaceDE w:val="0"/>
        <w:autoSpaceDN w:val="0"/>
        <w:adjustRightInd w:val="0"/>
        <w:jc w:val="both"/>
        <w:rPr>
          <w:rFonts w:ascii="Arial" w:hAnsi="Arial" w:cs="Arial"/>
          <w:iCs/>
          <w:sz w:val="22"/>
          <w:szCs w:val="22"/>
        </w:rPr>
      </w:pPr>
    </w:p>
    <w:p w14:paraId="153CD4C3" w14:textId="5956B82C" w:rsidR="009227E7" w:rsidRPr="009227E7" w:rsidRDefault="009227E7" w:rsidP="009227E7">
      <w:pPr>
        <w:autoSpaceDE w:val="0"/>
        <w:autoSpaceDN w:val="0"/>
        <w:adjustRightInd w:val="0"/>
        <w:jc w:val="both"/>
        <w:rPr>
          <w:rFonts w:ascii="Arial" w:hAnsi="Arial" w:cs="Arial"/>
          <w:i/>
          <w:iCs/>
          <w:sz w:val="22"/>
          <w:szCs w:val="22"/>
        </w:rPr>
      </w:pPr>
      <w:r w:rsidRPr="009227E7">
        <w:rPr>
          <w:rFonts w:ascii="Arial" w:hAnsi="Arial" w:cs="Arial"/>
          <w:i/>
          <w:iCs/>
          <w:sz w:val="22"/>
          <w:szCs w:val="22"/>
        </w:rPr>
        <w:t xml:space="preserve">Zdroj: </w:t>
      </w:r>
      <w:r w:rsidR="000A4163">
        <w:rPr>
          <w:rFonts w:ascii="Arial" w:hAnsi="Arial" w:cs="Arial"/>
          <w:i/>
          <w:iCs/>
          <w:sz w:val="22"/>
          <w:szCs w:val="22"/>
        </w:rPr>
        <w:t>RILSA</w:t>
      </w:r>
    </w:p>
    <w:p w14:paraId="59BAF58F" w14:textId="77777777" w:rsidR="009227E7" w:rsidRPr="009227E7" w:rsidRDefault="009227E7" w:rsidP="009227E7">
      <w:pPr>
        <w:autoSpaceDE w:val="0"/>
        <w:autoSpaceDN w:val="0"/>
        <w:adjustRightInd w:val="0"/>
        <w:jc w:val="both"/>
        <w:rPr>
          <w:rFonts w:ascii="Arial" w:hAnsi="Arial" w:cs="Arial"/>
          <w:i/>
          <w:iCs/>
          <w:sz w:val="22"/>
          <w:szCs w:val="22"/>
        </w:rPr>
      </w:pPr>
    </w:p>
    <w:p w14:paraId="746B5C0B" w14:textId="77777777" w:rsidR="009227E7" w:rsidRPr="009227E7" w:rsidRDefault="009227E7" w:rsidP="009227E7">
      <w:pPr>
        <w:jc w:val="both"/>
        <w:rPr>
          <w:rFonts w:ascii="Arial" w:hAnsi="Arial" w:cs="Arial"/>
          <w:b/>
          <w:bCs/>
          <w:i/>
          <w:iCs/>
          <w:sz w:val="22"/>
          <w:szCs w:val="22"/>
        </w:rPr>
      </w:pPr>
      <w:r w:rsidRPr="009227E7">
        <w:rPr>
          <w:rFonts w:ascii="Arial" w:hAnsi="Arial" w:cs="Arial"/>
          <w:b/>
          <w:bCs/>
          <w:i/>
          <w:iCs/>
          <w:sz w:val="22"/>
          <w:szCs w:val="22"/>
        </w:rPr>
        <w:t>Diskriminace</w:t>
      </w:r>
    </w:p>
    <w:p w14:paraId="55B6FDD1" w14:textId="77777777" w:rsidR="009227E7" w:rsidRPr="009227E7" w:rsidRDefault="009227E7" w:rsidP="009227E7">
      <w:pPr>
        <w:jc w:val="both"/>
        <w:rPr>
          <w:rFonts w:ascii="Arial" w:hAnsi="Arial" w:cs="Arial"/>
          <w:b/>
          <w:bCs/>
          <w:i/>
          <w:iCs/>
          <w:sz w:val="22"/>
          <w:szCs w:val="22"/>
        </w:rPr>
      </w:pPr>
    </w:p>
    <w:p w14:paraId="68342373" w14:textId="77777777" w:rsidR="009227E7" w:rsidRPr="009227E7" w:rsidRDefault="009227E7" w:rsidP="009227E7">
      <w:pPr>
        <w:jc w:val="both"/>
        <w:rPr>
          <w:rFonts w:ascii="Arial" w:hAnsi="Arial" w:cs="Arial"/>
          <w:sz w:val="22"/>
          <w:szCs w:val="22"/>
        </w:rPr>
      </w:pPr>
      <w:r w:rsidRPr="009227E7">
        <w:rPr>
          <w:rFonts w:ascii="Arial" w:hAnsi="Arial" w:cs="Arial"/>
          <w:sz w:val="22"/>
          <w:szCs w:val="22"/>
        </w:rPr>
        <w:t>Zdravotní služby by měly být poskytovány všem pojištěným osobám bez ohledu na pohlaví, rasu, barvu pleti, jazyk, víru a náboženství, politické nebo jiné smýšlení, národní nebo sociální původ, příslušnost k národnosti nebo etnické menšině, majetku, rodu, zdravotnímu postižení, věku a sexuální orientaci. Ministerstvo zdravotnictví (dále jen „MZ“) v roce 2022 nezaznamenalo žádný podnět týkající se diskriminace v oblasti zdraví z důvodu etnicity či národnosti. KVOP v roce 2022 neobdržel žádný podnět na diskriminaci z důvodu romské etnicity v oblasti zdravotní péče.</w:t>
      </w:r>
    </w:p>
    <w:p w14:paraId="3340DB87" w14:textId="77777777" w:rsidR="009227E7" w:rsidRPr="009227E7" w:rsidRDefault="009227E7" w:rsidP="009227E7">
      <w:pPr>
        <w:jc w:val="both"/>
        <w:rPr>
          <w:rFonts w:ascii="Arial" w:hAnsi="Arial" w:cs="Arial"/>
          <w:sz w:val="22"/>
          <w:szCs w:val="22"/>
        </w:rPr>
      </w:pPr>
    </w:p>
    <w:p w14:paraId="5A32A155" w14:textId="638E5C59" w:rsidR="009227E7" w:rsidRPr="009227E7" w:rsidRDefault="009227E7" w:rsidP="009227E7">
      <w:pPr>
        <w:jc w:val="both"/>
        <w:rPr>
          <w:rFonts w:ascii="Arial" w:hAnsi="Arial" w:cs="Arial"/>
          <w:sz w:val="22"/>
          <w:szCs w:val="22"/>
        </w:rPr>
      </w:pPr>
      <w:r w:rsidRPr="009227E7">
        <w:rPr>
          <w:rFonts w:ascii="Arial" w:hAnsi="Arial" w:cs="Arial"/>
          <w:sz w:val="22"/>
          <w:szCs w:val="22"/>
        </w:rPr>
        <w:t xml:space="preserve">V některých krajích podle krajských koordinátorů měli Romové ztížený přístup </w:t>
      </w:r>
      <w:r w:rsidR="00731C01">
        <w:rPr>
          <w:rFonts w:ascii="Arial" w:hAnsi="Arial" w:cs="Arial"/>
          <w:sz w:val="22"/>
          <w:szCs w:val="22"/>
        </w:rPr>
        <w:t xml:space="preserve">k </w:t>
      </w:r>
      <w:r w:rsidRPr="009227E7">
        <w:rPr>
          <w:rFonts w:ascii="Arial" w:hAnsi="Arial" w:cs="Arial"/>
          <w:sz w:val="22"/>
          <w:szCs w:val="22"/>
        </w:rPr>
        <w:t>registraci u lékaře, diskriminaci je však obtížné prokázat, jelikož se s nedostatkem lékařů potýká i obecná populace. Romové samotní diskriminaci z různých důvodů mnohdy oficiálně řešit nechtějí. Na skutečnost</w:t>
      </w:r>
      <w:r w:rsidR="002A6E5F">
        <w:rPr>
          <w:rFonts w:ascii="Arial" w:hAnsi="Arial" w:cs="Arial"/>
          <w:sz w:val="22"/>
          <w:szCs w:val="22"/>
        </w:rPr>
        <w:t>, že jsou Romové</w:t>
      </w:r>
      <w:r w:rsidRPr="009227E7">
        <w:rPr>
          <w:rFonts w:ascii="Arial" w:hAnsi="Arial" w:cs="Arial"/>
          <w:sz w:val="22"/>
          <w:szCs w:val="22"/>
        </w:rPr>
        <w:t xml:space="preserve"> odmítání ze strany lékařů</w:t>
      </w:r>
      <w:r w:rsidR="00547288">
        <w:rPr>
          <w:rFonts w:ascii="Arial" w:hAnsi="Arial" w:cs="Arial"/>
          <w:sz w:val="22"/>
          <w:szCs w:val="22"/>
        </w:rPr>
        <w:t>,</w:t>
      </w:r>
      <w:r w:rsidRPr="009227E7">
        <w:rPr>
          <w:rFonts w:ascii="Arial" w:hAnsi="Arial" w:cs="Arial"/>
          <w:sz w:val="22"/>
          <w:szCs w:val="22"/>
        </w:rPr>
        <w:t xml:space="preserve"> upozornil opakovaně i lékař v Karlovarském kraji, který se rozhodl přednostně registrovat Romy s odůvodněním, že jinak nenajdou lékařskou pomoc. </w:t>
      </w:r>
    </w:p>
    <w:p w14:paraId="63642B2B" w14:textId="77777777" w:rsidR="009227E7" w:rsidRPr="009227E7" w:rsidRDefault="009227E7" w:rsidP="009227E7">
      <w:pPr>
        <w:jc w:val="both"/>
        <w:rPr>
          <w:rFonts w:ascii="Arial" w:hAnsi="Arial" w:cs="Arial"/>
          <w:sz w:val="22"/>
          <w:szCs w:val="22"/>
        </w:rPr>
      </w:pPr>
    </w:p>
    <w:p w14:paraId="14D9030A" w14:textId="791BA6CE" w:rsidR="009227E7" w:rsidRPr="009227E7" w:rsidRDefault="00936C62" w:rsidP="009227E7">
      <w:pPr>
        <w:jc w:val="both"/>
        <w:rPr>
          <w:rFonts w:ascii="Arial" w:hAnsi="Arial" w:cs="Arial"/>
          <w:sz w:val="22"/>
          <w:szCs w:val="22"/>
        </w:rPr>
      </w:pPr>
      <w:r>
        <w:rPr>
          <w:rFonts w:ascii="Arial" w:hAnsi="Arial" w:cs="Arial"/>
          <w:sz w:val="22"/>
          <w:szCs w:val="22"/>
        </w:rPr>
        <w:t>Dle šetření Agentury</w:t>
      </w:r>
      <w:r w:rsidR="009227E7" w:rsidRPr="009227E7">
        <w:rPr>
          <w:rFonts w:ascii="Arial" w:hAnsi="Arial" w:cs="Arial"/>
          <w:sz w:val="22"/>
          <w:szCs w:val="22"/>
        </w:rPr>
        <w:t xml:space="preserve"> se 26 % Romů setkalo s diskriminac</w:t>
      </w:r>
      <w:r w:rsidR="00547288">
        <w:rPr>
          <w:rFonts w:ascii="Arial" w:hAnsi="Arial" w:cs="Arial"/>
          <w:sz w:val="22"/>
          <w:szCs w:val="22"/>
        </w:rPr>
        <w:t>í</w:t>
      </w:r>
      <w:r w:rsidR="009227E7" w:rsidRPr="009227E7">
        <w:rPr>
          <w:rFonts w:ascii="Arial" w:hAnsi="Arial" w:cs="Arial"/>
          <w:sz w:val="22"/>
          <w:szCs w:val="22"/>
        </w:rPr>
        <w:t xml:space="preserve"> v oblast</w:t>
      </w:r>
      <w:r>
        <w:rPr>
          <w:rFonts w:ascii="Arial" w:hAnsi="Arial" w:cs="Arial"/>
          <w:sz w:val="22"/>
          <w:szCs w:val="22"/>
        </w:rPr>
        <w:t>i zdravotnictví (7 % u neromů).</w:t>
      </w:r>
      <w:r>
        <w:rPr>
          <w:rStyle w:val="Znakapoznpodarou"/>
          <w:rFonts w:ascii="Arial" w:hAnsi="Arial" w:cs="Arial"/>
          <w:sz w:val="22"/>
          <w:szCs w:val="22"/>
        </w:rPr>
        <w:footnoteReference w:id="111"/>
      </w:r>
      <w:r w:rsidR="00B47087">
        <w:rPr>
          <w:rFonts w:ascii="Arial" w:hAnsi="Arial" w:cs="Arial"/>
          <w:sz w:val="22"/>
          <w:szCs w:val="22"/>
        </w:rPr>
        <w:t xml:space="preserve"> Dle šetření RILSA</w:t>
      </w:r>
      <w:r w:rsidR="00B47087" w:rsidRPr="00B47087">
        <w:rPr>
          <w:rFonts w:ascii="Arial" w:hAnsi="Arial" w:cs="Arial"/>
          <w:sz w:val="22"/>
          <w:szCs w:val="22"/>
        </w:rPr>
        <w:t xml:space="preserve"> pocítilo horší zacházení ze strany zdravotnického personálu (z důvodu romské příslušnosti či barvy pleti) 14,5 % všech osob, které v předchozích 12 měsících byly v kontaktu se zdravotnickými službami</w:t>
      </w:r>
      <w:r w:rsidR="00B47087">
        <w:rPr>
          <w:rFonts w:ascii="Arial" w:hAnsi="Arial" w:cs="Arial"/>
          <w:sz w:val="22"/>
          <w:szCs w:val="22"/>
        </w:rPr>
        <w:t>.</w:t>
      </w:r>
      <w:r w:rsidR="00B47087">
        <w:rPr>
          <w:rStyle w:val="Znakapoznpodarou"/>
          <w:rFonts w:ascii="Arial" w:hAnsi="Arial" w:cs="Arial"/>
          <w:sz w:val="22"/>
          <w:szCs w:val="22"/>
        </w:rPr>
        <w:footnoteReference w:id="112"/>
      </w:r>
    </w:p>
    <w:p w14:paraId="6456581E" w14:textId="77777777" w:rsidR="009227E7" w:rsidRPr="009227E7" w:rsidRDefault="009227E7" w:rsidP="009227E7">
      <w:pPr>
        <w:spacing w:after="120"/>
        <w:jc w:val="both"/>
        <w:rPr>
          <w:rFonts w:ascii="Arial" w:hAnsi="Arial" w:cs="Arial"/>
          <w:sz w:val="22"/>
          <w:szCs w:val="22"/>
        </w:rPr>
      </w:pPr>
    </w:p>
    <w:p w14:paraId="5F7F6DA8" w14:textId="77777777" w:rsidR="009227E7" w:rsidRPr="009227E7" w:rsidRDefault="009227E7" w:rsidP="009227E7">
      <w:pPr>
        <w:jc w:val="both"/>
        <w:rPr>
          <w:rFonts w:ascii="Arial" w:hAnsi="Arial" w:cs="Arial"/>
          <w:b/>
          <w:bCs/>
          <w:i/>
          <w:iCs/>
          <w:sz w:val="22"/>
          <w:szCs w:val="22"/>
        </w:rPr>
      </w:pPr>
      <w:r w:rsidRPr="009227E7">
        <w:rPr>
          <w:rFonts w:ascii="Arial" w:hAnsi="Arial" w:cs="Arial"/>
          <w:b/>
          <w:bCs/>
          <w:i/>
          <w:iCs/>
          <w:sz w:val="22"/>
          <w:szCs w:val="22"/>
        </w:rPr>
        <w:t xml:space="preserve">Projekty v oblasti zdraví </w:t>
      </w:r>
    </w:p>
    <w:p w14:paraId="369EC26A" w14:textId="77777777" w:rsidR="009227E7" w:rsidRPr="009227E7" w:rsidRDefault="009227E7" w:rsidP="009227E7">
      <w:pPr>
        <w:spacing w:after="120"/>
        <w:jc w:val="both"/>
        <w:rPr>
          <w:rFonts w:ascii="Arial" w:hAnsi="Arial" w:cs="Arial"/>
          <w:sz w:val="22"/>
          <w:szCs w:val="22"/>
        </w:rPr>
      </w:pPr>
    </w:p>
    <w:p w14:paraId="03952411" w14:textId="4EF1F21A" w:rsidR="009227E7" w:rsidRPr="009227E7" w:rsidRDefault="009227E7" w:rsidP="009227E7">
      <w:pPr>
        <w:spacing w:after="120"/>
        <w:jc w:val="both"/>
        <w:rPr>
          <w:rFonts w:ascii="Arial" w:hAnsi="Arial" w:cs="Arial"/>
          <w:sz w:val="22"/>
          <w:szCs w:val="22"/>
        </w:rPr>
      </w:pPr>
      <w:r w:rsidRPr="009227E7">
        <w:rPr>
          <w:rFonts w:ascii="Arial" w:hAnsi="Arial" w:cs="Arial"/>
          <w:sz w:val="22"/>
          <w:szCs w:val="22"/>
        </w:rPr>
        <w:t>V roce 2022 byl dokončen projekt Efektivní podpora zdraví osob ohrožených chudobou a sociálním vyloučením realizovaný Státním zdravotním ústavem ve 14 krajích ČR od roku 2018. Projekt probíhal v období 2018 – 2022 a v rámci projektu Efektivní podpora zdraví osob ohrožených chudobou a sociálním vyloučením bylo vytvořeno a realizováno 79 interaktivních preventivních programů pro skupinové a individuální intervence (kurzy pohybové aktivity, kurzy zdravého životního stylu, dny zdraví). Projekt vycházel z identifikované potřeby intervence do podpory zdraví a prevence nemocí, v nichž ČR obecně vykazuje z hlediska dlouhodobých statistik a trendů v oblasti zdraví trvale nepříznivý stav. Cílem projektu je např. zvyšování zdravotní gramotnosti u osob ohrožených chudobou a sociálním vyloučením, propojení klíčových aktérů pro řešení nerovností ve zdraví, zlepšení způsobu života ohrožených skupin či prodloužení života ve zdraví.</w:t>
      </w:r>
      <w:r w:rsidR="000D2FA6">
        <w:rPr>
          <w:rFonts w:ascii="Arial" w:hAnsi="Arial" w:cs="Arial"/>
          <w:sz w:val="22"/>
          <w:szCs w:val="22"/>
        </w:rPr>
        <w:t xml:space="preserve"> </w:t>
      </w:r>
      <w:r w:rsidRPr="009227E7">
        <w:rPr>
          <w:rFonts w:ascii="Arial" w:hAnsi="Arial" w:cs="Arial"/>
          <w:sz w:val="22"/>
          <w:szCs w:val="22"/>
        </w:rPr>
        <w:t>Na zdravotní stav osob žijících ve vyloučených lokalitách má vliv i prostředí, ve kterém žijí.</w:t>
      </w:r>
      <w:r w:rsidRPr="009227E7">
        <w:rPr>
          <w:rFonts w:ascii="Arial" w:hAnsi="Arial" w:cs="Arial"/>
          <w:sz w:val="22"/>
          <w:szCs w:val="22"/>
          <w:vertAlign w:val="superscript"/>
        </w:rPr>
        <w:footnoteReference w:id="113"/>
      </w:r>
    </w:p>
    <w:p w14:paraId="0B956590" w14:textId="6E126FC8" w:rsidR="009227E7" w:rsidRPr="009227E7" w:rsidRDefault="00D92EE3" w:rsidP="009227E7">
      <w:pPr>
        <w:spacing w:after="120"/>
        <w:jc w:val="both"/>
        <w:rPr>
          <w:rFonts w:ascii="Arial" w:hAnsi="Arial" w:cs="Arial"/>
          <w:sz w:val="22"/>
          <w:szCs w:val="22"/>
        </w:rPr>
      </w:pPr>
      <w:r>
        <w:rPr>
          <w:rFonts w:ascii="Arial" w:hAnsi="Arial" w:cs="Arial"/>
          <w:sz w:val="22"/>
          <w:szCs w:val="22"/>
        </w:rPr>
        <w:t>Dle MZ</w:t>
      </w:r>
      <w:r w:rsidR="009227E7" w:rsidRPr="009227E7">
        <w:rPr>
          <w:rFonts w:ascii="Arial" w:hAnsi="Arial" w:cs="Arial"/>
          <w:sz w:val="22"/>
          <w:szCs w:val="22"/>
        </w:rPr>
        <w:t xml:space="preserve"> bude </w:t>
      </w:r>
      <w:r>
        <w:rPr>
          <w:rFonts w:ascii="Arial" w:hAnsi="Arial" w:cs="Arial"/>
          <w:sz w:val="22"/>
          <w:szCs w:val="22"/>
        </w:rPr>
        <w:t>do konce roku 2024 ze strany MZ</w:t>
      </w:r>
      <w:r w:rsidR="009227E7" w:rsidRPr="009227E7">
        <w:rPr>
          <w:rFonts w:ascii="Arial" w:hAnsi="Arial" w:cs="Arial"/>
          <w:sz w:val="22"/>
          <w:szCs w:val="22"/>
        </w:rPr>
        <w:t xml:space="preserve"> zajištěno, aby magistersk</w:t>
      </w:r>
      <w:r w:rsidR="00547288">
        <w:rPr>
          <w:rFonts w:ascii="Arial" w:hAnsi="Arial" w:cs="Arial"/>
          <w:sz w:val="22"/>
          <w:szCs w:val="22"/>
        </w:rPr>
        <w:t>é</w:t>
      </w:r>
      <w:r w:rsidR="009227E7" w:rsidRPr="009227E7">
        <w:rPr>
          <w:rFonts w:ascii="Arial" w:hAnsi="Arial" w:cs="Arial"/>
          <w:sz w:val="22"/>
          <w:szCs w:val="22"/>
        </w:rPr>
        <w:t xml:space="preserve"> studi</w:t>
      </w:r>
      <w:r w:rsidR="00547288">
        <w:rPr>
          <w:rFonts w:ascii="Arial" w:hAnsi="Arial" w:cs="Arial"/>
          <w:sz w:val="22"/>
          <w:szCs w:val="22"/>
        </w:rPr>
        <w:t>jní programy</w:t>
      </w:r>
      <w:r w:rsidR="009227E7" w:rsidRPr="009227E7">
        <w:rPr>
          <w:rFonts w:ascii="Arial" w:hAnsi="Arial" w:cs="Arial"/>
          <w:sz w:val="22"/>
          <w:szCs w:val="22"/>
        </w:rPr>
        <w:t xml:space="preserve"> všeobecné lékařství a zubní lékařství obsahoval</w:t>
      </w:r>
      <w:r w:rsidR="00547288">
        <w:rPr>
          <w:rFonts w:ascii="Arial" w:hAnsi="Arial" w:cs="Arial"/>
          <w:sz w:val="22"/>
          <w:szCs w:val="22"/>
        </w:rPr>
        <w:t>o</w:t>
      </w:r>
      <w:r w:rsidR="009227E7" w:rsidRPr="009227E7">
        <w:rPr>
          <w:rFonts w:ascii="Arial" w:hAnsi="Arial" w:cs="Arial"/>
          <w:sz w:val="22"/>
          <w:szCs w:val="22"/>
        </w:rPr>
        <w:t xml:space="preserve"> povinné vzdělávání v oblastech interkulturní a intersociální komunikace a kulturně senzitivních přístupech ke zdravotní péči. Obsah kurzů připraví pracovní tým sestávající z lékařů, medicínských antropologů, romistů</w:t>
      </w:r>
      <w:r w:rsidR="00547288">
        <w:rPr>
          <w:rFonts w:ascii="Arial" w:hAnsi="Arial" w:cs="Arial"/>
          <w:sz w:val="22"/>
          <w:szCs w:val="22"/>
        </w:rPr>
        <w:t xml:space="preserve">, </w:t>
      </w:r>
      <w:r w:rsidR="009227E7" w:rsidRPr="009227E7">
        <w:rPr>
          <w:rFonts w:ascii="Arial" w:hAnsi="Arial" w:cs="Arial"/>
          <w:sz w:val="22"/>
          <w:szCs w:val="22"/>
        </w:rPr>
        <w:t>sociologů a dalších odborníků specializujících se na intersociální komunikaci. Jako vzor bude využita komplexní studie Agentury pro sociální začleňování příkladů dobré praxe zavedených kurzů v této oblasti v sousedních státech ČR.</w:t>
      </w:r>
    </w:p>
    <w:p w14:paraId="7D66006D" w14:textId="3434FAEB" w:rsidR="009227E7" w:rsidRPr="009227E7" w:rsidRDefault="009227E7" w:rsidP="009227E7">
      <w:pPr>
        <w:jc w:val="both"/>
        <w:rPr>
          <w:rFonts w:ascii="Arial" w:hAnsi="Arial" w:cs="Arial"/>
          <w:sz w:val="22"/>
          <w:szCs w:val="22"/>
        </w:rPr>
      </w:pPr>
      <w:r w:rsidRPr="009227E7">
        <w:rPr>
          <w:rFonts w:ascii="Arial" w:hAnsi="Arial" w:cs="Arial"/>
          <w:sz w:val="22"/>
          <w:szCs w:val="22"/>
        </w:rPr>
        <w:t>Na oblast zdraví se ve své činnosti zaměřuje také řada NNO. Ty prostřednictvím služeb sociální prevence realizují osvětovou a poradenskou činnost. Osoby v SVL podporují při řešení zdravotních problémů, např. pomocí s vyhledáním, registrací či doprovodem k lékaři.</w:t>
      </w:r>
    </w:p>
    <w:p w14:paraId="4D2B61DD" w14:textId="77777777" w:rsidR="009227E7" w:rsidRPr="009227E7" w:rsidRDefault="009227E7" w:rsidP="009227E7">
      <w:pPr>
        <w:jc w:val="both"/>
        <w:rPr>
          <w:rFonts w:ascii="Arial" w:hAnsi="Arial" w:cs="Arial"/>
          <w:sz w:val="22"/>
          <w:szCs w:val="22"/>
        </w:rPr>
      </w:pPr>
    </w:p>
    <w:p w14:paraId="14563653" w14:textId="77777777" w:rsidR="009227E7" w:rsidRPr="009227E7" w:rsidRDefault="00F93B78" w:rsidP="009227E7">
      <w:pPr>
        <w:keepNext/>
        <w:spacing w:before="240" w:after="60"/>
        <w:jc w:val="both"/>
        <w:outlineLvl w:val="2"/>
        <w:rPr>
          <w:rFonts w:ascii="Arial" w:hAnsi="Arial" w:cs="Arial"/>
          <w:b/>
          <w:bCs/>
          <w:color w:val="000000"/>
        </w:rPr>
      </w:pPr>
      <w:bookmarkStart w:id="92" w:name="_Toc123905163"/>
      <w:bookmarkStart w:id="93" w:name="_Toc155696108"/>
      <w:r>
        <w:rPr>
          <w:rFonts w:ascii="Arial" w:hAnsi="Arial" w:cs="Arial"/>
          <w:b/>
          <w:bCs/>
          <w:color w:val="000000"/>
          <w:sz w:val="22"/>
          <w:szCs w:val="22"/>
        </w:rPr>
        <w:t>3</w:t>
      </w:r>
      <w:r w:rsidR="009227E7" w:rsidRPr="009227E7">
        <w:rPr>
          <w:rFonts w:ascii="Arial" w:hAnsi="Arial" w:cs="Arial"/>
          <w:b/>
          <w:bCs/>
          <w:color w:val="000000"/>
          <w:sz w:val="22"/>
          <w:szCs w:val="22"/>
        </w:rPr>
        <w:t xml:space="preserve">.4.1. </w:t>
      </w:r>
      <w:r w:rsidR="009227E7" w:rsidRPr="009227E7">
        <w:rPr>
          <w:rFonts w:ascii="Arial" w:hAnsi="Arial" w:cs="Arial"/>
          <w:b/>
          <w:bCs/>
          <w:color w:val="000000"/>
        </w:rPr>
        <w:t>Odškodnění protiprávně sterilizovaných žen</w:t>
      </w:r>
      <w:bookmarkEnd w:id="92"/>
      <w:bookmarkEnd w:id="93"/>
    </w:p>
    <w:p w14:paraId="4A6EDC3A" w14:textId="77777777" w:rsidR="009227E7" w:rsidRPr="009227E7" w:rsidRDefault="009227E7" w:rsidP="009227E7">
      <w:pPr>
        <w:autoSpaceDE w:val="0"/>
        <w:autoSpaceDN w:val="0"/>
        <w:adjustRightInd w:val="0"/>
        <w:jc w:val="both"/>
        <w:rPr>
          <w:rFonts w:ascii="Arial" w:hAnsi="Arial" w:cs="Arial"/>
          <w:color w:val="000000"/>
          <w:sz w:val="22"/>
          <w:szCs w:val="22"/>
        </w:rPr>
      </w:pPr>
    </w:p>
    <w:p w14:paraId="74D2BB5D" w14:textId="197B00EA" w:rsidR="00D85A2C" w:rsidRDefault="009227E7" w:rsidP="009227E7">
      <w:pPr>
        <w:jc w:val="both"/>
        <w:rPr>
          <w:rFonts w:ascii="Arial" w:hAnsi="Arial" w:cs="Arial"/>
          <w:sz w:val="22"/>
          <w:szCs w:val="22"/>
        </w:rPr>
      </w:pPr>
      <w:r w:rsidRPr="009227E7">
        <w:rPr>
          <w:rFonts w:ascii="Arial" w:hAnsi="Arial" w:cs="Arial"/>
          <w:sz w:val="22"/>
          <w:szCs w:val="22"/>
        </w:rPr>
        <w:t>V roce 2021 schválen zákon č. 297/2021 Sb., o poskytnutí jednorázové peněžní částky osobám sterilizovaným v rozporu s právem a o změně některých souvisejících zákonů, a to s účinností od 1. 1. 2022. Žádost o odškodné ve výši 300 000 Kč mohou podat ženy, které byly sterilizovány v období od 1. 6. 1966 do 31. 3. 2012. Nárok na odškodné je nutné uplatnit do tří let od účinnosti záko</w:t>
      </w:r>
      <w:r w:rsidR="00FE4F94">
        <w:rPr>
          <w:rFonts w:ascii="Arial" w:hAnsi="Arial" w:cs="Arial"/>
          <w:sz w:val="22"/>
          <w:szCs w:val="22"/>
        </w:rPr>
        <w:t>na. V průběhu roku 2022 bylo MZ</w:t>
      </w:r>
      <w:r w:rsidRPr="009227E7">
        <w:rPr>
          <w:rFonts w:ascii="Arial" w:hAnsi="Arial" w:cs="Arial"/>
          <w:sz w:val="22"/>
          <w:szCs w:val="22"/>
        </w:rPr>
        <w:t xml:space="preserve"> upozorněno Radou vlády pro záležitosti romské menšiny a neziskovým organizacemi na problematické aspekty mechanismu odškodnění obětí nezákonných sterilizací. RVZMR upozornila na administrativně-informační překážky, konkrétně na délku správního řízení, které často překračuje zákonnou lhůtu 60 dní, nízký počet pracovníků věnující se agendě a špatnou informovanost, resp. složitost poskytovaných informací žadatelům/žadatelkám. Další problematickou oblast shledala RVZRM v případě přijatelných dů</w:t>
      </w:r>
      <w:r w:rsidR="00FE4F94">
        <w:rPr>
          <w:rFonts w:ascii="Arial" w:hAnsi="Arial" w:cs="Arial"/>
          <w:sz w:val="22"/>
          <w:szCs w:val="22"/>
        </w:rPr>
        <w:t>kazních prostředků</w:t>
      </w:r>
      <w:r w:rsidRPr="009227E7">
        <w:rPr>
          <w:rFonts w:ascii="Arial" w:hAnsi="Arial" w:cs="Arial"/>
          <w:sz w:val="22"/>
          <w:szCs w:val="22"/>
        </w:rPr>
        <w:t>, že žadatelé a žadatelky mnohdy již nedisponují lékařskou dokume</w:t>
      </w:r>
      <w:r w:rsidR="00FE4F94">
        <w:rPr>
          <w:rFonts w:ascii="Arial" w:hAnsi="Arial" w:cs="Arial"/>
          <w:sz w:val="22"/>
          <w:szCs w:val="22"/>
        </w:rPr>
        <w:t>ntací, která představuje pro MZ</w:t>
      </w:r>
      <w:r w:rsidRPr="009227E7">
        <w:rPr>
          <w:rFonts w:ascii="Arial" w:hAnsi="Arial" w:cs="Arial"/>
          <w:sz w:val="22"/>
          <w:szCs w:val="22"/>
        </w:rPr>
        <w:t xml:space="preserve"> zásadní důkazní prostředek, a ani jiným písemným důkazem.</w:t>
      </w:r>
      <w:r w:rsidRPr="009227E7">
        <w:rPr>
          <w:rFonts w:ascii="Arial" w:hAnsi="Arial" w:cs="Arial"/>
          <w:sz w:val="22"/>
          <w:szCs w:val="22"/>
          <w:vertAlign w:val="superscript"/>
        </w:rPr>
        <w:footnoteReference w:id="114"/>
      </w:r>
      <w:r w:rsidRPr="009227E7">
        <w:rPr>
          <w:rFonts w:ascii="Arial" w:hAnsi="Arial" w:cs="Arial"/>
          <w:sz w:val="22"/>
          <w:szCs w:val="22"/>
        </w:rPr>
        <w:t xml:space="preserve"> Tyto důkazní prostředky byly v mnoha případech již skartovány zdravotnickým zařízením.</w:t>
      </w:r>
      <w:r w:rsidR="000D2FA6">
        <w:rPr>
          <w:rFonts w:ascii="Arial" w:hAnsi="Arial" w:cs="Arial"/>
          <w:sz w:val="22"/>
          <w:szCs w:val="22"/>
        </w:rPr>
        <w:t xml:space="preserve"> </w:t>
      </w:r>
      <w:r w:rsidRPr="009227E7">
        <w:rPr>
          <w:rFonts w:ascii="Arial" w:hAnsi="Arial" w:cs="Arial"/>
          <w:sz w:val="22"/>
          <w:szCs w:val="22"/>
        </w:rPr>
        <w:t>V té</w:t>
      </w:r>
      <w:r w:rsidR="00FE4F94">
        <w:rPr>
          <w:rFonts w:ascii="Arial" w:hAnsi="Arial" w:cs="Arial"/>
          <w:sz w:val="22"/>
          <w:szCs w:val="22"/>
        </w:rPr>
        <w:t>to souvislosti RVZRM vyzvala MZ</w:t>
      </w:r>
      <w:r w:rsidRPr="009227E7">
        <w:rPr>
          <w:rFonts w:ascii="Arial" w:hAnsi="Arial" w:cs="Arial"/>
          <w:sz w:val="22"/>
          <w:szCs w:val="22"/>
        </w:rPr>
        <w:t xml:space="preserve"> k rozšíření okruhu uznatelných důkazních prostředků, jako je například svědectví.</w:t>
      </w:r>
    </w:p>
    <w:p w14:paraId="1A038141" w14:textId="643E4E0B" w:rsidR="009227E7" w:rsidRDefault="00D85A2C" w:rsidP="009227E7">
      <w:pPr>
        <w:jc w:val="both"/>
        <w:rPr>
          <w:rFonts w:ascii="Arial" w:hAnsi="Arial" w:cs="Arial"/>
          <w:sz w:val="22"/>
          <w:szCs w:val="22"/>
        </w:rPr>
      </w:pPr>
      <w:r>
        <w:rPr>
          <w:rFonts w:ascii="Arial" w:hAnsi="Arial" w:cs="Arial"/>
          <w:sz w:val="22"/>
          <w:szCs w:val="22"/>
        </w:rPr>
        <w:t>Veřejný ochránce práv ve své Zprávě</w:t>
      </w:r>
      <w:r w:rsidRPr="00D85A2C">
        <w:rPr>
          <w:rFonts w:ascii="Arial" w:hAnsi="Arial" w:cs="Arial"/>
          <w:sz w:val="22"/>
          <w:szCs w:val="22"/>
        </w:rPr>
        <w:t xml:space="preserve"> o šetření z vlastní iniciativy veřejného ochránce práv ve věci odškodnění protiprávní sterilizace</w:t>
      </w:r>
      <w:r w:rsidR="00D216D3">
        <w:rPr>
          <w:rFonts w:ascii="Arial" w:hAnsi="Arial" w:cs="Arial"/>
          <w:sz w:val="22"/>
          <w:szCs w:val="22"/>
        </w:rPr>
        <w:t xml:space="preserve"> </w:t>
      </w:r>
      <w:r>
        <w:rPr>
          <w:rFonts w:ascii="Arial" w:hAnsi="Arial" w:cs="Arial"/>
          <w:sz w:val="22"/>
          <w:szCs w:val="22"/>
        </w:rPr>
        <w:t xml:space="preserve">popsal </w:t>
      </w:r>
      <w:r w:rsidR="00516C32">
        <w:rPr>
          <w:rFonts w:ascii="Arial" w:hAnsi="Arial" w:cs="Arial"/>
          <w:sz w:val="22"/>
          <w:szCs w:val="22"/>
        </w:rPr>
        <w:t xml:space="preserve">konkrétní </w:t>
      </w:r>
      <w:r>
        <w:rPr>
          <w:rFonts w:ascii="Arial" w:hAnsi="Arial" w:cs="Arial"/>
          <w:sz w:val="22"/>
          <w:szCs w:val="22"/>
        </w:rPr>
        <w:t>pochybení MZd</w:t>
      </w:r>
      <w:r w:rsidR="00D216D3">
        <w:rPr>
          <w:rFonts w:ascii="Arial" w:hAnsi="Arial" w:cs="Arial"/>
          <w:sz w:val="22"/>
          <w:szCs w:val="22"/>
        </w:rPr>
        <w:t xml:space="preserve"> v procesu odškodňování</w:t>
      </w:r>
      <w:r>
        <w:rPr>
          <w:rFonts w:ascii="Arial" w:hAnsi="Arial" w:cs="Arial"/>
          <w:sz w:val="22"/>
          <w:szCs w:val="22"/>
        </w:rPr>
        <w:t>. Dle Veřejného och</w:t>
      </w:r>
      <w:r w:rsidR="0088333E">
        <w:rPr>
          <w:rFonts w:ascii="Arial" w:hAnsi="Arial" w:cs="Arial"/>
          <w:sz w:val="22"/>
          <w:szCs w:val="22"/>
        </w:rPr>
        <w:t>r</w:t>
      </w:r>
      <w:r>
        <w:rPr>
          <w:rFonts w:ascii="Arial" w:hAnsi="Arial" w:cs="Arial"/>
          <w:sz w:val="22"/>
          <w:szCs w:val="22"/>
        </w:rPr>
        <w:t>ánce práv MZd nedostatečně poučovalo žadatele</w:t>
      </w:r>
      <w:r w:rsidR="0088333E">
        <w:rPr>
          <w:rFonts w:ascii="Arial" w:hAnsi="Arial" w:cs="Arial"/>
          <w:sz w:val="22"/>
          <w:szCs w:val="22"/>
        </w:rPr>
        <w:t xml:space="preserve"> a žadatelky o jejich právech, opakovaně nedodržovalo zákonné lhůty pro vyřizování žádostí a nebylo při komunikaci s žadateli vstřícné.</w:t>
      </w:r>
      <w:r w:rsidR="0088333E">
        <w:rPr>
          <w:rStyle w:val="Znakapoznpodarou"/>
          <w:rFonts w:ascii="Arial" w:hAnsi="Arial" w:cs="Arial"/>
          <w:sz w:val="22"/>
          <w:szCs w:val="22"/>
        </w:rPr>
        <w:footnoteReference w:id="115"/>
      </w:r>
      <w:r w:rsidR="000D2FA6">
        <w:rPr>
          <w:rFonts w:ascii="Arial" w:hAnsi="Arial" w:cs="Arial"/>
          <w:sz w:val="22"/>
          <w:szCs w:val="22"/>
        </w:rPr>
        <w:t xml:space="preserve"> </w:t>
      </w:r>
      <w:r w:rsidR="009227E7" w:rsidRPr="009227E7">
        <w:rPr>
          <w:rFonts w:ascii="Arial" w:hAnsi="Arial" w:cs="Arial"/>
          <w:sz w:val="22"/>
          <w:szCs w:val="22"/>
        </w:rPr>
        <w:t xml:space="preserve"> Poměr zamítnutých žádostí </w:t>
      </w:r>
      <w:r w:rsidR="00FE4F94">
        <w:rPr>
          <w:rFonts w:ascii="Arial" w:hAnsi="Arial" w:cs="Arial"/>
          <w:sz w:val="22"/>
          <w:szCs w:val="22"/>
        </w:rPr>
        <w:t xml:space="preserve">se pohyboval kolem 33 %. </w:t>
      </w:r>
      <w:r w:rsidR="009227E7" w:rsidRPr="009227E7">
        <w:rPr>
          <w:rFonts w:ascii="Arial" w:hAnsi="Arial" w:cs="Arial"/>
          <w:sz w:val="22"/>
          <w:szCs w:val="22"/>
        </w:rPr>
        <w:t xml:space="preserve">S přípravami a podáváním žádostí o odškodnění žadatelům a žadatelkám významně pomáhají nestátní neziskové organizace. </w:t>
      </w:r>
    </w:p>
    <w:p w14:paraId="13824879" w14:textId="77777777" w:rsidR="009227E7" w:rsidRDefault="009227E7" w:rsidP="009227E7">
      <w:pPr>
        <w:jc w:val="both"/>
        <w:rPr>
          <w:rFonts w:ascii="Arial" w:hAnsi="Arial" w:cs="Arial"/>
          <w:sz w:val="22"/>
          <w:szCs w:val="22"/>
        </w:rPr>
      </w:pPr>
    </w:p>
    <w:p w14:paraId="082303BB" w14:textId="77777777" w:rsidR="009227E7" w:rsidRDefault="00126ADB" w:rsidP="009227E7">
      <w:pPr>
        <w:jc w:val="both"/>
        <w:rPr>
          <w:rFonts w:ascii="Arial" w:hAnsi="Arial" w:cs="Arial"/>
          <w:sz w:val="22"/>
          <w:szCs w:val="22"/>
        </w:rPr>
      </w:pPr>
      <w:r>
        <w:rPr>
          <w:rFonts w:ascii="Arial" w:hAnsi="Arial" w:cs="Arial"/>
          <w:noProof/>
          <w:sz w:val="22"/>
          <w:szCs w:val="22"/>
        </w:rPr>
        <mc:AlternateContent>
          <mc:Choice Requires="wps">
            <w:drawing>
              <wp:inline distT="0" distB="0" distL="0" distR="0" wp14:anchorId="5E70F54E" wp14:editId="2E7F8854">
                <wp:extent cx="5760720" cy="2254102"/>
                <wp:effectExtent l="0" t="0" r="11430" b="13335"/>
                <wp:docPr id="42" name="Obdélník 42"/>
                <wp:cNvGraphicFramePr/>
                <a:graphic xmlns:a="http://schemas.openxmlformats.org/drawingml/2006/main">
                  <a:graphicData uri="http://schemas.microsoft.com/office/word/2010/wordprocessingShape">
                    <wps:wsp>
                      <wps:cNvSpPr/>
                      <wps:spPr>
                        <a:xfrm>
                          <a:off x="0" y="0"/>
                          <a:ext cx="5760720" cy="2254102"/>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69BD31" w14:textId="1FD0B789" w:rsidR="00835E5C" w:rsidRPr="0077506F" w:rsidRDefault="00835E5C" w:rsidP="00126ADB">
                            <w:pPr>
                              <w:jc w:val="both"/>
                              <w:rPr>
                                <w:rFonts w:ascii="Arial" w:hAnsi="Arial" w:cs="Arial"/>
                                <w:sz w:val="22"/>
                                <w:szCs w:val="22"/>
                              </w:rPr>
                            </w:pPr>
                            <w:r>
                              <w:rPr>
                                <w:rFonts w:ascii="Arial" w:hAnsi="Arial" w:cs="Arial"/>
                                <w:color w:val="000000" w:themeColor="text1"/>
                                <w:sz w:val="22"/>
                                <w:szCs w:val="22"/>
                              </w:rPr>
                              <w:t>V oblasti zdraví NNO</w:t>
                            </w:r>
                            <w:r w:rsidRPr="00242BFB">
                              <w:rPr>
                                <w:rFonts w:ascii="Arial" w:hAnsi="Arial" w:cs="Arial"/>
                                <w:color w:val="000000" w:themeColor="text1"/>
                                <w:sz w:val="22"/>
                                <w:szCs w:val="22"/>
                              </w:rPr>
                              <w:t xml:space="preserve"> uváděly, že s romskými klienty nejčastěji řešily </w:t>
                            </w:r>
                            <w:r>
                              <w:rPr>
                                <w:rFonts w:ascii="Arial" w:hAnsi="Arial" w:cs="Arial"/>
                                <w:color w:val="000000" w:themeColor="text1"/>
                                <w:sz w:val="22"/>
                                <w:szCs w:val="22"/>
                              </w:rPr>
                              <w:t xml:space="preserve">v roce 2022 </w:t>
                            </w:r>
                            <w:r w:rsidRPr="00242BFB">
                              <w:rPr>
                                <w:rFonts w:ascii="Arial" w:hAnsi="Arial" w:cs="Arial"/>
                                <w:color w:val="000000" w:themeColor="text1"/>
                                <w:sz w:val="22"/>
                                <w:szCs w:val="22"/>
                              </w:rPr>
                              <w:t>problém s</w:t>
                            </w:r>
                            <w:r>
                              <w:rPr>
                                <w:rFonts w:ascii="Arial" w:hAnsi="Arial" w:cs="Arial"/>
                                <w:color w:val="000000" w:themeColor="text1"/>
                                <w:sz w:val="22"/>
                                <w:szCs w:val="22"/>
                              </w:rPr>
                              <w:t> nedostatkem praktických lékařů</w:t>
                            </w:r>
                            <w:r w:rsidRPr="00242BFB">
                              <w:rPr>
                                <w:rFonts w:ascii="Arial" w:hAnsi="Arial" w:cs="Arial"/>
                                <w:color w:val="000000" w:themeColor="text1"/>
                                <w:sz w:val="22"/>
                                <w:szCs w:val="22"/>
                              </w:rPr>
                              <w:t> </w:t>
                            </w:r>
                            <w:r>
                              <w:rPr>
                                <w:rFonts w:ascii="Arial" w:hAnsi="Arial" w:cs="Arial"/>
                                <w:color w:val="000000" w:themeColor="text1"/>
                                <w:sz w:val="22"/>
                                <w:szCs w:val="22"/>
                              </w:rPr>
                              <w:t>a s tím souvisejícím zanedbáním prevence. Dále se v romské komunitě šířily během pandemie covid-19 dezinformace o očkování. Za jeden z postcovidových důsledků některé NNO uváděly zvýšenou frustraci u mladistvých Romů vedoucí v některých případech k agresivnímu chování. Tento fenomén lze vypozorovat i u mladistvých v obecné populaci, kteří se také potýkají po covidové pandemii s nárůstem psychických potíží. Dalším častým uváděným problémem v oblasti zdraví je drogová závislost v romské komunitě. Dle šetření RILSA považuje užívání drog velký problém ve svém okolí 38,3 % romské populace. Stejné šetření došlo k závěru, že je depresí</w:t>
                            </w:r>
                            <w:r w:rsidRPr="00440D56">
                              <w:rPr>
                                <w:rFonts w:ascii="Arial" w:hAnsi="Arial" w:cs="Arial"/>
                                <w:color w:val="000000" w:themeColor="text1"/>
                                <w:sz w:val="22"/>
                                <w:szCs w:val="22"/>
                              </w:rPr>
                              <w:t xml:space="preserve"> ohroženo 40,3 % romské populace nad 16 let.</w:t>
                            </w:r>
                            <w:r>
                              <w:rPr>
                                <w:rFonts w:ascii="Arial" w:hAnsi="Arial" w:cs="Arial"/>
                                <w:color w:val="000000" w:themeColor="text1"/>
                                <w:sz w:val="22"/>
                                <w:szCs w:val="22"/>
                              </w:rPr>
                              <w:t xml:space="preserve"> NNO dále významně pomáhají žadatelům a žadatelkám o odškodnění protiprávních sterilizací s přípravou a podáváním žádostí o odškodnění.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70F54E" id="Obdélník 42" o:spid="_x0000_s1047" style="width:453.6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" fillcolor="#70ad47 [3209]" strokecolor="#1f4d78 [1604]" strokeweight="1pt">
                <v:textbox>
                  <w:txbxContent>
                    <w:p w14:paraId="4869BD31" w14:textId="1FD0B789" w:rsidR="00835E5C" w:rsidRPr="0077506F" w:rsidRDefault="00835E5C" w:rsidP="00126ADB">
                      <w:pPr>
                        <w:jc w:val="both"/>
                        <w:rPr>
                          <w:rFonts w:ascii="Arial" w:hAnsi="Arial" w:cs="Arial"/>
                          <w:sz w:val="22"/>
                          <w:szCs w:val="22"/>
                        </w:rPr>
                      </w:pPr>
                      <w:r>
                        <w:rPr>
                          <w:rFonts w:ascii="Arial" w:hAnsi="Arial" w:cs="Arial"/>
                          <w:color w:val="000000" w:themeColor="text1"/>
                          <w:sz w:val="22"/>
                          <w:szCs w:val="22"/>
                        </w:rPr>
                        <w:t>V oblasti zdraví NNO</w:t>
                      </w:r>
                      <w:r w:rsidRPr="00242BFB">
                        <w:rPr>
                          <w:rFonts w:ascii="Arial" w:hAnsi="Arial" w:cs="Arial"/>
                          <w:color w:val="000000" w:themeColor="text1"/>
                          <w:sz w:val="22"/>
                          <w:szCs w:val="22"/>
                        </w:rPr>
                        <w:t xml:space="preserve"> uváděly, že s romskými klienty nejčastěji řešily </w:t>
                      </w:r>
                      <w:r>
                        <w:rPr>
                          <w:rFonts w:ascii="Arial" w:hAnsi="Arial" w:cs="Arial"/>
                          <w:color w:val="000000" w:themeColor="text1"/>
                          <w:sz w:val="22"/>
                          <w:szCs w:val="22"/>
                        </w:rPr>
                        <w:t xml:space="preserve">v roce 2022 </w:t>
                      </w:r>
                      <w:r w:rsidRPr="00242BFB">
                        <w:rPr>
                          <w:rFonts w:ascii="Arial" w:hAnsi="Arial" w:cs="Arial"/>
                          <w:color w:val="000000" w:themeColor="text1"/>
                          <w:sz w:val="22"/>
                          <w:szCs w:val="22"/>
                        </w:rPr>
                        <w:t>problém s</w:t>
                      </w:r>
                      <w:r>
                        <w:rPr>
                          <w:rFonts w:ascii="Arial" w:hAnsi="Arial" w:cs="Arial"/>
                          <w:color w:val="000000" w:themeColor="text1"/>
                          <w:sz w:val="22"/>
                          <w:szCs w:val="22"/>
                        </w:rPr>
                        <w:t> nedostatkem praktických lékařů</w:t>
                      </w:r>
                      <w:r w:rsidRPr="00242BFB">
                        <w:rPr>
                          <w:rFonts w:ascii="Arial" w:hAnsi="Arial" w:cs="Arial"/>
                          <w:color w:val="000000" w:themeColor="text1"/>
                          <w:sz w:val="22"/>
                          <w:szCs w:val="22"/>
                        </w:rPr>
                        <w:t> </w:t>
                      </w:r>
                      <w:r>
                        <w:rPr>
                          <w:rFonts w:ascii="Arial" w:hAnsi="Arial" w:cs="Arial"/>
                          <w:color w:val="000000" w:themeColor="text1"/>
                          <w:sz w:val="22"/>
                          <w:szCs w:val="22"/>
                        </w:rPr>
                        <w:t>a s tím souvisejícím zanedbáním prevence. Dále se v romské komunitě šířily během pandemie covid-19 dezinformace o očkování. Za jeden z </w:t>
                      </w:r>
                      <w:proofErr w:type="spellStart"/>
                      <w:r>
                        <w:rPr>
                          <w:rFonts w:ascii="Arial" w:hAnsi="Arial" w:cs="Arial"/>
                          <w:color w:val="000000" w:themeColor="text1"/>
                          <w:sz w:val="22"/>
                          <w:szCs w:val="22"/>
                        </w:rPr>
                        <w:t>postcovidových</w:t>
                      </w:r>
                      <w:proofErr w:type="spellEnd"/>
                      <w:r>
                        <w:rPr>
                          <w:rFonts w:ascii="Arial" w:hAnsi="Arial" w:cs="Arial"/>
                          <w:color w:val="000000" w:themeColor="text1"/>
                          <w:sz w:val="22"/>
                          <w:szCs w:val="22"/>
                        </w:rPr>
                        <w:t xml:space="preserve"> důsledků některé NNO uváděly zvýšenou frustraci u mladistvých Romů vedoucí v některých případech k agresivnímu chování. Tento fenomén lze vypozorovat i u mladistvých v obecné populaci, kteří se také potýkají po </w:t>
                      </w:r>
                      <w:proofErr w:type="spellStart"/>
                      <w:r>
                        <w:rPr>
                          <w:rFonts w:ascii="Arial" w:hAnsi="Arial" w:cs="Arial"/>
                          <w:color w:val="000000" w:themeColor="text1"/>
                          <w:sz w:val="22"/>
                          <w:szCs w:val="22"/>
                        </w:rPr>
                        <w:t>covidové</w:t>
                      </w:r>
                      <w:proofErr w:type="spellEnd"/>
                      <w:r>
                        <w:rPr>
                          <w:rFonts w:ascii="Arial" w:hAnsi="Arial" w:cs="Arial"/>
                          <w:color w:val="000000" w:themeColor="text1"/>
                          <w:sz w:val="22"/>
                          <w:szCs w:val="22"/>
                        </w:rPr>
                        <w:t xml:space="preserve"> pandemii s nárůstem psychických potíží. Dalším častým uváděným problémem v oblasti zdraví je drogová závislost v romské komunitě. Dle šetření RILSA považuje užívání drog velký problém ve svém okolí 38,3 % romské populace. Stejné šetření došlo k závěru, že je depresí</w:t>
                      </w:r>
                      <w:r w:rsidRPr="00440D56">
                        <w:rPr>
                          <w:rFonts w:ascii="Arial" w:hAnsi="Arial" w:cs="Arial"/>
                          <w:color w:val="000000" w:themeColor="text1"/>
                          <w:sz w:val="22"/>
                          <w:szCs w:val="22"/>
                        </w:rPr>
                        <w:t xml:space="preserve"> ohroženo 40,3 % romské populace nad 16 let.</w:t>
                      </w:r>
                      <w:r>
                        <w:rPr>
                          <w:rFonts w:ascii="Arial" w:hAnsi="Arial" w:cs="Arial"/>
                          <w:color w:val="000000" w:themeColor="text1"/>
                          <w:sz w:val="22"/>
                          <w:szCs w:val="22"/>
                        </w:rPr>
                        <w:t xml:space="preserve"> NNO dále významně pomáhají žadatelům a žadatelkám o odškodnění protiprávních sterilizací s přípravou a podáváním žádostí o odškodnění. </w:t>
                      </w:r>
                    </w:p>
                  </w:txbxContent>
                </v:textbox>
                <w10:anchorlock/>
              </v:rect>
            </w:pict>
          </mc:Fallback>
        </mc:AlternateContent>
      </w:r>
    </w:p>
    <w:p w14:paraId="4252D222" w14:textId="77777777" w:rsidR="009227E7" w:rsidRDefault="009227E7" w:rsidP="009227E7">
      <w:pPr>
        <w:jc w:val="both"/>
        <w:rPr>
          <w:rFonts w:ascii="Arial" w:hAnsi="Arial" w:cs="Arial"/>
          <w:sz w:val="22"/>
          <w:szCs w:val="22"/>
        </w:rPr>
      </w:pPr>
    </w:p>
    <w:p w14:paraId="51C3A142" w14:textId="77777777" w:rsidR="002327C5" w:rsidRPr="002327C5" w:rsidRDefault="00F93B78" w:rsidP="002327C5">
      <w:pPr>
        <w:keepNext/>
        <w:spacing w:before="240" w:after="60"/>
        <w:jc w:val="both"/>
        <w:outlineLvl w:val="1"/>
        <w:rPr>
          <w:rFonts w:ascii="Arial" w:hAnsi="Arial" w:cs="Arial"/>
          <w:b/>
          <w:bCs/>
          <w:iCs/>
          <w:color w:val="000000"/>
          <w:sz w:val="22"/>
          <w:szCs w:val="22"/>
        </w:rPr>
      </w:pPr>
      <w:bookmarkStart w:id="94" w:name="_Toc123905165"/>
      <w:bookmarkStart w:id="95" w:name="_Toc155696109"/>
      <w:r>
        <w:rPr>
          <w:rFonts w:ascii="Arial" w:hAnsi="Arial" w:cs="Arial"/>
          <w:b/>
          <w:bCs/>
          <w:iCs/>
          <w:color w:val="000000"/>
          <w:sz w:val="22"/>
          <w:szCs w:val="22"/>
        </w:rPr>
        <w:t>3</w:t>
      </w:r>
      <w:r w:rsidR="002327C5" w:rsidRPr="002327C5">
        <w:rPr>
          <w:rFonts w:ascii="Arial" w:hAnsi="Arial" w:cs="Arial"/>
          <w:b/>
          <w:bCs/>
          <w:iCs/>
          <w:color w:val="000000"/>
          <w:sz w:val="22"/>
          <w:szCs w:val="22"/>
        </w:rPr>
        <w:t>.5. Romská kultura, jazyk a dějiny</w:t>
      </w:r>
      <w:bookmarkEnd w:id="94"/>
      <w:bookmarkEnd w:id="95"/>
    </w:p>
    <w:p w14:paraId="590E3AD0" w14:textId="77777777" w:rsidR="002327C5" w:rsidRPr="002327C5" w:rsidRDefault="002327C5" w:rsidP="002327C5">
      <w:pPr>
        <w:rPr>
          <w:rFonts w:ascii="Arial" w:hAnsi="Arial" w:cs="Arial"/>
          <w:sz w:val="22"/>
          <w:szCs w:val="22"/>
        </w:rPr>
      </w:pPr>
    </w:p>
    <w:p w14:paraId="11F3359A"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Přehled akcí na podporu romské kultury, jazyka a historie zobrazuje </w:t>
      </w:r>
      <w:r w:rsidR="00126ADB" w:rsidRPr="00126ADB">
        <w:rPr>
          <w:rFonts w:ascii="Arial" w:hAnsi="Arial" w:cs="Arial"/>
          <w:sz w:val="22"/>
          <w:szCs w:val="22"/>
        </w:rPr>
        <w:t>tabulka 20</w:t>
      </w:r>
      <w:r w:rsidRPr="002327C5">
        <w:rPr>
          <w:rFonts w:ascii="Arial" w:hAnsi="Arial" w:cs="Arial"/>
          <w:sz w:val="22"/>
          <w:szCs w:val="22"/>
        </w:rPr>
        <w:t xml:space="preserve"> zachycující výčet vybraných akcí ze zpráv o stavu romské menšiny v krajích. Seznam akcí však není konečný. Další akce jsou pořádány NNO či fyzickými osobami. </w:t>
      </w:r>
    </w:p>
    <w:p w14:paraId="3A5C07F9" w14:textId="77777777" w:rsidR="002327C5" w:rsidRDefault="002327C5" w:rsidP="002327C5">
      <w:pPr>
        <w:rPr>
          <w:rFonts w:ascii="Arial" w:hAnsi="Arial" w:cs="Arial"/>
          <w:bCs/>
          <w:sz w:val="22"/>
          <w:szCs w:val="22"/>
        </w:rPr>
      </w:pPr>
    </w:p>
    <w:p w14:paraId="77AAA9AE" w14:textId="77777777" w:rsidR="00A44E60" w:rsidRPr="002327C5" w:rsidRDefault="00A44E60" w:rsidP="002327C5"/>
    <w:p w14:paraId="693C6A53" w14:textId="77777777" w:rsidR="00A44E60" w:rsidRPr="00A44E60" w:rsidRDefault="00A44E60" w:rsidP="00A44E60">
      <w:pPr>
        <w:pStyle w:val="Titulek"/>
        <w:keepNext/>
        <w:rPr>
          <w:rFonts w:ascii="Arial" w:hAnsi="Arial" w:cs="Arial"/>
          <w:color w:val="000000" w:themeColor="text1"/>
          <w:sz w:val="22"/>
          <w:szCs w:val="22"/>
        </w:rPr>
      </w:pPr>
      <w:bookmarkStart w:id="96" w:name="_Toc155696137"/>
      <w:r w:rsidRPr="00A44E60">
        <w:rPr>
          <w:rFonts w:ascii="Arial" w:hAnsi="Arial" w:cs="Arial"/>
          <w:color w:val="000000" w:themeColor="text1"/>
          <w:sz w:val="22"/>
          <w:szCs w:val="22"/>
        </w:rPr>
        <w:t xml:space="preserve">Tabulka </w:t>
      </w:r>
      <w:r w:rsidRPr="00A44E60">
        <w:rPr>
          <w:rFonts w:ascii="Arial" w:hAnsi="Arial" w:cs="Arial"/>
          <w:color w:val="000000" w:themeColor="text1"/>
          <w:sz w:val="22"/>
          <w:szCs w:val="22"/>
        </w:rPr>
        <w:fldChar w:fldCharType="begin"/>
      </w:r>
      <w:r w:rsidRPr="00A44E60">
        <w:rPr>
          <w:rFonts w:ascii="Arial" w:hAnsi="Arial" w:cs="Arial"/>
          <w:color w:val="000000" w:themeColor="text1"/>
          <w:sz w:val="22"/>
          <w:szCs w:val="22"/>
        </w:rPr>
        <w:instrText xml:space="preserve"> SEQ Tabulka \* ARABIC </w:instrText>
      </w:r>
      <w:r w:rsidRPr="00A44E60">
        <w:rPr>
          <w:rFonts w:ascii="Arial" w:hAnsi="Arial" w:cs="Arial"/>
          <w:color w:val="000000" w:themeColor="text1"/>
          <w:sz w:val="22"/>
          <w:szCs w:val="22"/>
        </w:rPr>
        <w:fldChar w:fldCharType="separate"/>
      </w:r>
      <w:r>
        <w:rPr>
          <w:rFonts w:ascii="Arial" w:hAnsi="Arial" w:cs="Arial"/>
          <w:noProof/>
          <w:color w:val="000000" w:themeColor="text1"/>
          <w:sz w:val="22"/>
          <w:szCs w:val="22"/>
        </w:rPr>
        <w:t>20</w:t>
      </w:r>
      <w:r w:rsidRPr="00A44E60">
        <w:rPr>
          <w:rFonts w:ascii="Arial" w:hAnsi="Arial" w:cs="Arial"/>
          <w:color w:val="000000" w:themeColor="text1"/>
          <w:sz w:val="22"/>
          <w:szCs w:val="22"/>
        </w:rPr>
        <w:fldChar w:fldCharType="end"/>
      </w:r>
      <w:r w:rsidRPr="00A44E60">
        <w:rPr>
          <w:rFonts w:ascii="Arial" w:hAnsi="Arial" w:cs="Arial"/>
          <w:color w:val="000000" w:themeColor="text1"/>
          <w:sz w:val="22"/>
          <w:szCs w:val="22"/>
        </w:rPr>
        <w:t xml:space="preserve">: </w:t>
      </w:r>
      <w:r w:rsidRPr="00A44E60">
        <w:rPr>
          <w:rFonts w:ascii="Arial" w:hAnsi="Arial" w:cs="Arial"/>
          <w:bCs w:val="0"/>
          <w:color w:val="000000" w:themeColor="text1"/>
          <w:sz w:val="22"/>
          <w:szCs w:val="22"/>
        </w:rPr>
        <w:t>Přehled nejvýznamnějších kulturních akcí, na kterých byla prezentována romská kultura v roce 2022</w:t>
      </w:r>
      <w:bookmarkEnd w:id="96"/>
    </w:p>
    <w:tbl>
      <w:tblPr>
        <w:tblW w:w="8987"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3"/>
        <w:gridCol w:w="1506"/>
        <w:gridCol w:w="2268"/>
        <w:gridCol w:w="3260"/>
      </w:tblGrid>
      <w:tr w:rsidR="002327C5" w:rsidRPr="002327C5" w14:paraId="5058FC18" w14:textId="77777777" w:rsidTr="0078527B">
        <w:trPr>
          <w:cantSplit/>
          <w:trHeight w:val="433"/>
        </w:trPr>
        <w:tc>
          <w:tcPr>
            <w:tcW w:w="1953" w:type="dxa"/>
            <w:tcBorders>
              <w:top w:val="single" w:sz="12" w:space="0" w:color="auto"/>
              <w:bottom w:val="single" w:sz="12" w:space="0" w:color="auto"/>
              <w:right w:val="single" w:sz="12" w:space="0" w:color="auto"/>
            </w:tcBorders>
            <w:shd w:val="clear" w:color="auto" w:fill="8DB3E2"/>
            <w:vAlign w:val="center"/>
          </w:tcPr>
          <w:p w14:paraId="4DC7E491"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kraj</w:t>
            </w:r>
          </w:p>
        </w:tc>
        <w:tc>
          <w:tcPr>
            <w:tcW w:w="1506" w:type="dxa"/>
            <w:tcBorders>
              <w:top w:val="single" w:sz="12" w:space="0" w:color="auto"/>
              <w:left w:val="single" w:sz="12" w:space="0" w:color="auto"/>
              <w:bottom w:val="single" w:sz="12" w:space="0" w:color="auto"/>
            </w:tcBorders>
            <w:shd w:val="clear" w:color="auto" w:fill="8DB3E2"/>
            <w:vAlign w:val="center"/>
          </w:tcPr>
          <w:p w14:paraId="08987688"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color w:val="000000"/>
                <w:sz w:val="22"/>
                <w:szCs w:val="22"/>
              </w:rPr>
              <w:t>místo realizace</w:t>
            </w:r>
          </w:p>
        </w:tc>
        <w:tc>
          <w:tcPr>
            <w:tcW w:w="2268" w:type="dxa"/>
            <w:tcBorders>
              <w:top w:val="single" w:sz="12" w:space="0" w:color="auto"/>
              <w:bottom w:val="single" w:sz="12" w:space="0" w:color="auto"/>
            </w:tcBorders>
            <w:shd w:val="clear" w:color="auto" w:fill="8DB3E2"/>
            <w:vAlign w:val="center"/>
          </w:tcPr>
          <w:p w14:paraId="5C07E971"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Pořadatel</w:t>
            </w:r>
          </w:p>
        </w:tc>
        <w:tc>
          <w:tcPr>
            <w:tcW w:w="3260" w:type="dxa"/>
            <w:tcBorders>
              <w:top w:val="single" w:sz="12" w:space="0" w:color="auto"/>
              <w:bottom w:val="single" w:sz="12" w:space="0" w:color="auto"/>
            </w:tcBorders>
            <w:shd w:val="clear" w:color="auto" w:fill="8DB3E2"/>
            <w:vAlign w:val="center"/>
          </w:tcPr>
          <w:p w14:paraId="36936A12"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název akce</w:t>
            </w:r>
          </w:p>
        </w:tc>
      </w:tr>
      <w:tr w:rsidR="002327C5" w:rsidRPr="002327C5" w14:paraId="0D8CF7D3" w14:textId="77777777" w:rsidTr="0078527B">
        <w:trPr>
          <w:cantSplit/>
          <w:trHeight w:val="93"/>
        </w:trPr>
        <w:tc>
          <w:tcPr>
            <w:tcW w:w="1953" w:type="dxa"/>
            <w:vMerge w:val="restart"/>
            <w:tcBorders>
              <w:top w:val="single" w:sz="12" w:space="0" w:color="auto"/>
              <w:right w:val="single" w:sz="12" w:space="0" w:color="auto"/>
            </w:tcBorders>
            <w:shd w:val="clear" w:color="auto" w:fill="C6D9F1"/>
            <w:vAlign w:val="center"/>
          </w:tcPr>
          <w:p w14:paraId="00CC1078" w14:textId="77777777" w:rsidR="002327C5" w:rsidRPr="002327C5" w:rsidRDefault="002327C5" w:rsidP="002327C5">
            <w:pPr>
              <w:jc w:val="center"/>
              <w:rPr>
                <w:rFonts w:ascii="Arial" w:hAnsi="Arial" w:cs="Arial"/>
                <w:color w:val="000000"/>
                <w:sz w:val="22"/>
                <w:szCs w:val="22"/>
              </w:rPr>
            </w:pPr>
            <w:r w:rsidRPr="002327C5">
              <w:rPr>
                <w:rFonts w:ascii="Arial" w:hAnsi="Arial" w:cs="Arial"/>
                <w:b/>
                <w:bCs/>
                <w:color w:val="000000"/>
                <w:sz w:val="22"/>
                <w:szCs w:val="22"/>
              </w:rPr>
              <w:t>hl</w:t>
            </w:r>
            <w:r w:rsidRPr="002327C5">
              <w:rPr>
                <w:rFonts w:ascii="Arial" w:hAnsi="Arial" w:cs="Arial"/>
                <w:b/>
                <w:bCs/>
                <w:color w:val="000000"/>
                <w:sz w:val="22"/>
                <w:szCs w:val="22"/>
                <w:shd w:val="clear" w:color="auto" w:fill="BDD6EE"/>
              </w:rPr>
              <w:t>. m. Praha</w:t>
            </w:r>
          </w:p>
        </w:tc>
        <w:tc>
          <w:tcPr>
            <w:tcW w:w="1506" w:type="dxa"/>
            <w:tcBorders>
              <w:top w:val="single" w:sz="12" w:space="0" w:color="auto"/>
              <w:left w:val="single" w:sz="12" w:space="0" w:color="auto"/>
              <w:bottom w:val="single" w:sz="2" w:space="0" w:color="auto"/>
              <w:right w:val="single" w:sz="2" w:space="0" w:color="auto"/>
            </w:tcBorders>
            <w:shd w:val="clear" w:color="auto" w:fill="auto"/>
            <w:vAlign w:val="center"/>
          </w:tcPr>
          <w:p w14:paraId="2FA086B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1 - Gauč – Výstaviště Holešovice.</w:t>
            </w:r>
          </w:p>
        </w:tc>
        <w:tc>
          <w:tcPr>
            <w:tcW w:w="2268" w:type="dxa"/>
            <w:tcBorders>
              <w:top w:val="single" w:sz="12" w:space="0" w:color="auto"/>
              <w:left w:val="single" w:sz="2" w:space="0" w:color="auto"/>
              <w:bottom w:val="single" w:sz="2" w:space="0" w:color="auto"/>
              <w:right w:val="single" w:sz="2" w:space="0" w:color="auto"/>
            </w:tcBorders>
            <w:shd w:val="clear" w:color="auto" w:fill="auto"/>
            <w:vAlign w:val="bottom"/>
          </w:tcPr>
          <w:p w14:paraId="3C5CDA05" w14:textId="77777777" w:rsidR="002327C5" w:rsidRPr="002327C5" w:rsidRDefault="002327C5" w:rsidP="002327C5">
            <w:pPr>
              <w:rPr>
                <w:rFonts w:ascii="Arial" w:hAnsi="Arial" w:cs="Arial"/>
                <w:sz w:val="20"/>
                <w:szCs w:val="20"/>
              </w:rPr>
            </w:pPr>
            <w:r w:rsidRPr="002327C5">
              <w:rPr>
                <w:rFonts w:ascii="Arial" w:hAnsi="Arial" w:cs="Arial"/>
                <w:sz w:val="20"/>
                <w:szCs w:val="20"/>
              </w:rPr>
              <w:t>Slovo 21 a Studio Production Saga</w:t>
            </w:r>
          </w:p>
        </w:tc>
        <w:tc>
          <w:tcPr>
            <w:tcW w:w="3260" w:type="dxa"/>
            <w:tcBorders>
              <w:top w:val="single" w:sz="12" w:space="0" w:color="auto"/>
              <w:left w:val="single" w:sz="2" w:space="0" w:color="auto"/>
              <w:bottom w:val="single" w:sz="2" w:space="0" w:color="auto"/>
            </w:tcBorders>
            <w:shd w:val="clear" w:color="auto" w:fill="auto"/>
            <w:vAlign w:val="bottom"/>
          </w:tcPr>
          <w:p w14:paraId="5124D85B" w14:textId="77777777" w:rsidR="002327C5" w:rsidRPr="002327C5" w:rsidRDefault="002327C5" w:rsidP="002327C5">
            <w:pPr>
              <w:rPr>
                <w:rFonts w:ascii="Arial" w:hAnsi="Arial" w:cs="Arial"/>
                <w:sz w:val="20"/>
                <w:szCs w:val="20"/>
              </w:rPr>
            </w:pPr>
            <w:r w:rsidRPr="002327C5">
              <w:rPr>
                <w:rFonts w:ascii="Arial" w:hAnsi="Arial" w:cs="Arial"/>
                <w:sz w:val="20"/>
                <w:szCs w:val="20"/>
              </w:rPr>
              <w:t>V rámci festivalu Khamoro 2022</w:t>
            </w:r>
          </w:p>
        </w:tc>
      </w:tr>
      <w:tr w:rsidR="002327C5" w:rsidRPr="002327C5" w14:paraId="4E9BC749" w14:textId="77777777" w:rsidTr="0078527B">
        <w:trPr>
          <w:cantSplit/>
          <w:trHeight w:val="93"/>
        </w:trPr>
        <w:tc>
          <w:tcPr>
            <w:tcW w:w="1953" w:type="dxa"/>
            <w:vMerge/>
            <w:tcBorders>
              <w:right w:val="single" w:sz="12" w:space="0" w:color="auto"/>
            </w:tcBorders>
            <w:shd w:val="clear" w:color="auto" w:fill="C6D9F1"/>
            <w:vAlign w:val="center"/>
          </w:tcPr>
          <w:p w14:paraId="740C082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0CA2C53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2 – Náměstí Míru</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5B73EC00" w14:textId="77777777" w:rsidR="002327C5" w:rsidRPr="002327C5" w:rsidRDefault="002327C5" w:rsidP="002327C5">
            <w:pPr>
              <w:rPr>
                <w:rFonts w:ascii="Arial" w:hAnsi="Arial" w:cs="Arial"/>
                <w:sz w:val="20"/>
                <w:szCs w:val="20"/>
              </w:rPr>
            </w:pPr>
            <w:r w:rsidRPr="002327C5">
              <w:rPr>
                <w:rFonts w:ascii="Arial" w:hAnsi="Arial" w:cs="Arial"/>
                <w:sz w:val="20"/>
                <w:szCs w:val="20"/>
              </w:rPr>
              <w:t>ARA ART, z. s.</w:t>
            </w:r>
          </w:p>
        </w:tc>
        <w:tc>
          <w:tcPr>
            <w:tcW w:w="3260" w:type="dxa"/>
            <w:tcBorders>
              <w:top w:val="single" w:sz="2" w:space="0" w:color="auto"/>
              <w:left w:val="single" w:sz="2" w:space="0" w:color="auto"/>
              <w:bottom w:val="single" w:sz="2" w:space="0" w:color="auto"/>
            </w:tcBorders>
            <w:shd w:val="clear" w:color="auto" w:fill="auto"/>
            <w:vAlign w:val="bottom"/>
          </w:tcPr>
          <w:p w14:paraId="093197DE" w14:textId="77777777" w:rsidR="002327C5" w:rsidRPr="002327C5" w:rsidRDefault="002327C5" w:rsidP="002327C5">
            <w:pPr>
              <w:rPr>
                <w:rFonts w:ascii="Arial" w:hAnsi="Arial" w:cs="Arial"/>
                <w:sz w:val="20"/>
                <w:szCs w:val="20"/>
              </w:rPr>
            </w:pPr>
            <w:r w:rsidRPr="002327C5">
              <w:rPr>
                <w:rFonts w:ascii="Arial" w:hAnsi="Arial" w:cs="Arial"/>
                <w:sz w:val="20"/>
                <w:szCs w:val="20"/>
              </w:rPr>
              <w:t>Leperiben 2022</w:t>
            </w:r>
          </w:p>
        </w:tc>
      </w:tr>
      <w:tr w:rsidR="002327C5" w:rsidRPr="002327C5" w14:paraId="034C9E6B" w14:textId="77777777" w:rsidTr="0078527B">
        <w:trPr>
          <w:cantSplit/>
          <w:trHeight w:val="93"/>
        </w:trPr>
        <w:tc>
          <w:tcPr>
            <w:tcW w:w="1953" w:type="dxa"/>
            <w:vMerge/>
            <w:tcBorders>
              <w:right w:val="single" w:sz="12" w:space="0" w:color="auto"/>
            </w:tcBorders>
            <w:shd w:val="clear" w:color="auto" w:fill="C6D9F1"/>
            <w:vAlign w:val="center"/>
          </w:tcPr>
          <w:p w14:paraId="493918B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2E76964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3</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166FDB31" w14:textId="77777777" w:rsidR="002327C5" w:rsidRPr="002327C5" w:rsidRDefault="002327C5" w:rsidP="002327C5">
            <w:pPr>
              <w:rPr>
                <w:rFonts w:ascii="Arial" w:hAnsi="Arial" w:cs="Arial"/>
                <w:sz w:val="20"/>
                <w:szCs w:val="20"/>
              </w:rPr>
            </w:pPr>
            <w:r w:rsidRPr="002327C5">
              <w:rPr>
                <w:rFonts w:ascii="Arial" w:hAnsi="Arial" w:cs="Arial"/>
                <w:sz w:val="20"/>
                <w:szCs w:val="20"/>
              </w:rPr>
              <w:t>MČ, Slovo 21</w:t>
            </w:r>
          </w:p>
        </w:tc>
        <w:tc>
          <w:tcPr>
            <w:tcW w:w="3260" w:type="dxa"/>
            <w:tcBorders>
              <w:top w:val="single" w:sz="2" w:space="0" w:color="auto"/>
              <w:left w:val="single" w:sz="2" w:space="0" w:color="auto"/>
              <w:bottom w:val="single" w:sz="2" w:space="0" w:color="auto"/>
            </w:tcBorders>
            <w:shd w:val="clear" w:color="auto" w:fill="auto"/>
            <w:vAlign w:val="bottom"/>
          </w:tcPr>
          <w:p w14:paraId="5C389F85" w14:textId="77777777" w:rsidR="002327C5" w:rsidRPr="002327C5" w:rsidRDefault="002327C5" w:rsidP="002327C5">
            <w:pPr>
              <w:rPr>
                <w:rFonts w:ascii="Arial" w:hAnsi="Arial" w:cs="Arial"/>
                <w:sz w:val="20"/>
                <w:szCs w:val="20"/>
              </w:rPr>
            </w:pPr>
            <w:r w:rsidRPr="002327C5">
              <w:rPr>
                <w:rFonts w:ascii="Arial" w:hAnsi="Arial" w:cs="Arial"/>
                <w:sz w:val="20"/>
                <w:szCs w:val="20"/>
              </w:rPr>
              <w:t>Djelem, Djelem!</w:t>
            </w:r>
          </w:p>
        </w:tc>
      </w:tr>
      <w:tr w:rsidR="002327C5" w:rsidRPr="002327C5" w14:paraId="4BB4506D" w14:textId="77777777" w:rsidTr="0078527B">
        <w:trPr>
          <w:cantSplit/>
          <w:trHeight w:val="93"/>
        </w:trPr>
        <w:tc>
          <w:tcPr>
            <w:tcW w:w="1953" w:type="dxa"/>
            <w:vMerge/>
            <w:tcBorders>
              <w:right w:val="single" w:sz="12" w:space="0" w:color="auto"/>
            </w:tcBorders>
            <w:shd w:val="clear" w:color="auto" w:fill="C6D9F1"/>
            <w:vAlign w:val="center"/>
          </w:tcPr>
          <w:p w14:paraId="2D660DF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3F32A52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4</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14F7CE80" w14:textId="77777777" w:rsidR="002327C5" w:rsidRPr="002327C5" w:rsidRDefault="002327C5" w:rsidP="002327C5">
            <w:pPr>
              <w:rPr>
                <w:rFonts w:ascii="Arial" w:hAnsi="Arial" w:cs="Arial"/>
                <w:sz w:val="20"/>
                <w:szCs w:val="20"/>
              </w:rPr>
            </w:pPr>
            <w:r w:rsidRPr="002327C5">
              <w:rPr>
                <w:rFonts w:ascii="Arial" w:hAnsi="Arial" w:cs="Arial"/>
                <w:sz w:val="20"/>
                <w:szCs w:val="20"/>
              </w:rPr>
              <w:t>MČ Praha 4</w:t>
            </w:r>
          </w:p>
        </w:tc>
        <w:tc>
          <w:tcPr>
            <w:tcW w:w="3260" w:type="dxa"/>
            <w:tcBorders>
              <w:top w:val="single" w:sz="2" w:space="0" w:color="auto"/>
              <w:left w:val="single" w:sz="2" w:space="0" w:color="auto"/>
              <w:bottom w:val="single" w:sz="2" w:space="0" w:color="auto"/>
            </w:tcBorders>
            <w:shd w:val="clear" w:color="auto" w:fill="auto"/>
            <w:vAlign w:val="bottom"/>
          </w:tcPr>
          <w:p w14:paraId="01B9B07D" w14:textId="77777777" w:rsidR="002327C5" w:rsidRPr="002327C5" w:rsidRDefault="002327C5" w:rsidP="002327C5">
            <w:pPr>
              <w:rPr>
                <w:rFonts w:ascii="Arial" w:hAnsi="Arial" w:cs="Arial"/>
                <w:sz w:val="20"/>
                <w:szCs w:val="20"/>
              </w:rPr>
            </w:pPr>
            <w:r w:rsidRPr="002327C5">
              <w:rPr>
                <w:rFonts w:ascii="Arial" w:hAnsi="Arial" w:cs="Arial"/>
                <w:sz w:val="20"/>
                <w:szCs w:val="20"/>
              </w:rPr>
              <w:t>Romský bašavel 2022</w:t>
            </w:r>
          </w:p>
        </w:tc>
      </w:tr>
      <w:tr w:rsidR="002327C5" w:rsidRPr="002327C5" w14:paraId="69BC3E76" w14:textId="77777777" w:rsidTr="0078527B">
        <w:trPr>
          <w:cantSplit/>
          <w:trHeight w:val="93"/>
        </w:trPr>
        <w:tc>
          <w:tcPr>
            <w:tcW w:w="1953" w:type="dxa"/>
            <w:vMerge/>
            <w:tcBorders>
              <w:right w:val="single" w:sz="12" w:space="0" w:color="auto"/>
            </w:tcBorders>
            <w:shd w:val="clear" w:color="auto" w:fill="C6D9F1"/>
            <w:vAlign w:val="center"/>
          </w:tcPr>
          <w:p w14:paraId="5F7E351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07C7E63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7 – Knihkopec</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1AD76F3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ÚMČP7 a další</w:t>
            </w:r>
          </w:p>
        </w:tc>
        <w:tc>
          <w:tcPr>
            <w:tcW w:w="3260" w:type="dxa"/>
            <w:tcBorders>
              <w:top w:val="single" w:sz="2" w:space="0" w:color="auto"/>
              <w:left w:val="single" w:sz="2" w:space="0" w:color="auto"/>
              <w:bottom w:val="single" w:sz="2" w:space="0" w:color="auto"/>
            </w:tcBorders>
            <w:shd w:val="clear" w:color="auto" w:fill="auto"/>
            <w:vAlign w:val="bottom"/>
          </w:tcPr>
          <w:p w14:paraId="55D1B93D"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Mezinárodní den romského jazyka</w:t>
            </w:r>
          </w:p>
        </w:tc>
      </w:tr>
      <w:tr w:rsidR="002327C5" w:rsidRPr="002327C5" w14:paraId="41B5FC9F" w14:textId="77777777" w:rsidTr="0078527B">
        <w:trPr>
          <w:cantSplit/>
          <w:trHeight w:val="93"/>
        </w:trPr>
        <w:tc>
          <w:tcPr>
            <w:tcW w:w="1953" w:type="dxa"/>
            <w:vMerge/>
            <w:tcBorders>
              <w:right w:val="single" w:sz="12" w:space="0" w:color="auto"/>
            </w:tcBorders>
            <w:shd w:val="clear" w:color="auto" w:fill="C6D9F1"/>
            <w:vAlign w:val="center"/>
          </w:tcPr>
          <w:p w14:paraId="75B524E2"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4154E12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7 – La Fabrika</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704E29C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Slovo 21</w:t>
            </w:r>
          </w:p>
        </w:tc>
        <w:tc>
          <w:tcPr>
            <w:tcW w:w="3260" w:type="dxa"/>
            <w:tcBorders>
              <w:top w:val="single" w:sz="2" w:space="0" w:color="auto"/>
              <w:left w:val="single" w:sz="2" w:space="0" w:color="auto"/>
              <w:bottom w:val="single" w:sz="2" w:space="0" w:color="auto"/>
            </w:tcBorders>
            <w:shd w:val="clear" w:color="auto" w:fill="auto"/>
            <w:vAlign w:val="bottom"/>
          </w:tcPr>
          <w:p w14:paraId="01A568E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Khamoro 2022</w:t>
            </w:r>
          </w:p>
        </w:tc>
      </w:tr>
      <w:tr w:rsidR="002327C5" w:rsidRPr="002327C5" w14:paraId="11020A3E" w14:textId="77777777" w:rsidTr="0078527B">
        <w:trPr>
          <w:cantSplit/>
          <w:trHeight w:val="93"/>
        </w:trPr>
        <w:tc>
          <w:tcPr>
            <w:tcW w:w="1953" w:type="dxa"/>
            <w:vMerge/>
            <w:tcBorders>
              <w:right w:val="single" w:sz="12" w:space="0" w:color="auto"/>
            </w:tcBorders>
            <w:shd w:val="clear" w:color="auto" w:fill="C6D9F1"/>
            <w:vAlign w:val="center"/>
          </w:tcPr>
          <w:p w14:paraId="7DA93B06"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604A439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8 – Karlínské náměstí</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1C11211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Romodrom o.p.s.</w:t>
            </w:r>
          </w:p>
        </w:tc>
        <w:tc>
          <w:tcPr>
            <w:tcW w:w="3260" w:type="dxa"/>
            <w:tcBorders>
              <w:top w:val="single" w:sz="2" w:space="0" w:color="auto"/>
              <w:left w:val="single" w:sz="2" w:space="0" w:color="auto"/>
              <w:bottom w:val="single" w:sz="2" w:space="0" w:color="auto"/>
            </w:tcBorders>
            <w:shd w:val="clear" w:color="auto" w:fill="auto"/>
            <w:vAlign w:val="bottom"/>
          </w:tcPr>
          <w:p w14:paraId="582EA879"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Miri Giľi 2022</w:t>
            </w:r>
          </w:p>
        </w:tc>
      </w:tr>
      <w:tr w:rsidR="002327C5" w:rsidRPr="002327C5" w14:paraId="4A05C2D1" w14:textId="77777777" w:rsidTr="0078527B">
        <w:trPr>
          <w:cantSplit/>
          <w:trHeight w:val="93"/>
        </w:trPr>
        <w:tc>
          <w:tcPr>
            <w:tcW w:w="1953" w:type="dxa"/>
            <w:vMerge/>
            <w:tcBorders>
              <w:right w:val="single" w:sz="12" w:space="0" w:color="auto"/>
            </w:tcBorders>
            <w:shd w:val="clear" w:color="auto" w:fill="C6D9F1"/>
            <w:vAlign w:val="center"/>
          </w:tcPr>
          <w:p w14:paraId="164FAFA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0A12B6A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Praha 14</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0AF5A00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MČ Praha 14</w:t>
            </w:r>
          </w:p>
        </w:tc>
        <w:tc>
          <w:tcPr>
            <w:tcW w:w="3260" w:type="dxa"/>
            <w:tcBorders>
              <w:top w:val="single" w:sz="2" w:space="0" w:color="auto"/>
              <w:left w:val="single" w:sz="2" w:space="0" w:color="auto"/>
              <w:bottom w:val="single" w:sz="2" w:space="0" w:color="auto"/>
            </w:tcBorders>
            <w:shd w:val="clear" w:color="auto" w:fill="auto"/>
            <w:vAlign w:val="bottom"/>
          </w:tcPr>
          <w:p w14:paraId="0C08D5FB"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Setkání kultur</w:t>
            </w:r>
          </w:p>
        </w:tc>
      </w:tr>
      <w:tr w:rsidR="002327C5" w:rsidRPr="002327C5" w14:paraId="0071640A" w14:textId="77777777" w:rsidTr="0078527B">
        <w:trPr>
          <w:cantSplit/>
          <w:trHeight w:val="93"/>
        </w:trPr>
        <w:tc>
          <w:tcPr>
            <w:tcW w:w="1953" w:type="dxa"/>
            <w:vMerge/>
            <w:tcBorders>
              <w:right w:val="single" w:sz="12" w:space="0" w:color="auto"/>
            </w:tcBorders>
            <w:shd w:val="clear" w:color="auto" w:fill="C6D9F1"/>
            <w:vAlign w:val="center"/>
          </w:tcPr>
          <w:p w14:paraId="5A0FB473"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278A888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Hlavní město Praha</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08A47A57" w14:textId="77777777" w:rsidR="002327C5" w:rsidRPr="002327C5" w:rsidRDefault="002327C5" w:rsidP="002327C5">
            <w:pPr>
              <w:tabs>
                <w:tab w:val="left" w:pos="540"/>
              </w:tabs>
              <w:rPr>
                <w:rFonts w:ascii="Arial" w:hAnsi="Arial" w:cs="Arial"/>
                <w:sz w:val="20"/>
                <w:szCs w:val="20"/>
              </w:rPr>
            </w:pPr>
          </w:p>
        </w:tc>
        <w:tc>
          <w:tcPr>
            <w:tcW w:w="3260" w:type="dxa"/>
            <w:tcBorders>
              <w:top w:val="single" w:sz="2" w:space="0" w:color="auto"/>
              <w:left w:val="single" w:sz="2" w:space="0" w:color="auto"/>
              <w:bottom w:val="single" w:sz="2" w:space="0" w:color="auto"/>
            </w:tcBorders>
            <w:shd w:val="clear" w:color="auto" w:fill="auto"/>
            <w:vAlign w:val="bottom"/>
          </w:tcPr>
          <w:p w14:paraId="28F6002C"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Oslavy mezinárodního dne Romů 2022</w:t>
            </w:r>
          </w:p>
        </w:tc>
      </w:tr>
      <w:tr w:rsidR="002327C5" w:rsidRPr="002327C5" w14:paraId="1C1A40D8" w14:textId="77777777" w:rsidTr="0078527B">
        <w:trPr>
          <w:cantSplit/>
          <w:trHeight w:val="93"/>
        </w:trPr>
        <w:tc>
          <w:tcPr>
            <w:tcW w:w="1953" w:type="dxa"/>
            <w:vMerge/>
            <w:tcBorders>
              <w:bottom w:val="single" w:sz="12" w:space="0" w:color="auto"/>
              <w:right w:val="single" w:sz="12" w:space="0" w:color="auto"/>
            </w:tcBorders>
            <w:shd w:val="clear" w:color="auto" w:fill="C6D9F1"/>
            <w:vAlign w:val="center"/>
          </w:tcPr>
          <w:p w14:paraId="1917951F"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12" w:space="0" w:color="auto"/>
              <w:right w:val="single" w:sz="2" w:space="0" w:color="auto"/>
            </w:tcBorders>
            <w:shd w:val="clear" w:color="auto" w:fill="auto"/>
          </w:tcPr>
          <w:p w14:paraId="38C096A9"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Hlavní město Praha</w:t>
            </w:r>
          </w:p>
        </w:tc>
        <w:tc>
          <w:tcPr>
            <w:tcW w:w="2268" w:type="dxa"/>
            <w:tcBorders>
              <w:top w:val="single" w:sz="2" w:space="0" w:color="auto"/>
              <w:left w:val="single" w:sz="2" w:space="0" w:color="auto"/>
              <w:bottom w:val="single" w:sz="12" w:space="0" w:color="auto"/>
              <w:right w:val="single" w:sz="2" w:space="0" w:color="auto"/>
            </w:tcBorders>
            <w:shd w:val="clear" w:color="auto" w:fill="auto"/>
            <w:vAlign w:val="bottom"/>
          </w:tcPr>
          <w:p w14:paraId="4F60B2EA" w14:textId="77777777" w:rsidR="002327C5" w:rsidRPr="002327C5" w:rsidRDefault="002327C5" w:rsidP="002327C5">
            <w:pPr>
              <w:tabs>
                <w:tab w:val="left" w:pos="540"/>
              </w:tabs>
              <w:rPr>
                <w:rFonts w:ascii="Arial" w:hAnsi="Arial" w:cs="Arial"/>
                <w:sz w:val="20"/>
                <w:szCs w:val="20"/>
              </w:rPr>
            </w:pPr>
          </w:p>
        </w:tc>
        <w:tc>
          <w:tcPr>
            <w:tcW w:w="3260" w:type="dxa"/>
            <w:tcBorders>
              <w:top w:val="single" w:sz="2" w:space="0" w:color="auto"/>
              <w:left w:val="single" w:sz="2" w:space="0" w:color="auto"/>
              <w:bottom w:val="single" w:sz="12" w:space="0" w:color="auto"/>
            </w:tcBorders>
            <w:shd w:val="clear" w:color="auto" w:fill="auto"/>
            <w:vAlign w:val="bottom"/>
          </w:tcPr>
          <w:p w14:paraId="4BBC912D"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Světový romský festival Khamoro 2022</w:t>
            </w:r>
          </w:p>
        </w:tc>
      </w:tr>
      <w:tr w:rsidR="002327C5" w:rsidRPr="002327C5" w14:paraId="7BF219F1" w14:textId="77777777" w:rsidTr="0078527B">
        <w:trPr>
          <w:cantSplit/>
          <w:trHeight w:val="152"/>
        </w:trPr>
        <w:tc>
          <w:tcPr>
            <w:tcW w:w="1953" w:type="dxa"/>
            <w:vMerge w:val="restart"/>
            <w:tcBorders>
              <w:top w:val="single" w:sz="12" w:space="0" w:color="auto"/>
              <w:right w:val="single" w:sz="12" w:space="0" w:color="auto"/>
            </w:tcBorders>
            <w:shd w:val="clear" w:color="auto" w:fill="C6D9F1"/>
            <w:vAlign w:val="center"/>
          </w:tcPr>
          <w:p w14:paraId="36365B9C"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Jihočeský</w:t>
            </w:r>
          </w:p>
        </w:tc>
        <w:tc>
          <w:tcPr>
            <w:tcW w:w="1506" w:type="dxa"/>
            <w:tcBorders>
              <w:top w:val="single" w:sz="12" w:space="0" w:color="auto"/>
              <w:left w:val="single" w:sz="12" w:space="0" w:color="auto"/>
              <w:bottom w:val="single" w:sz="4" w:space="0" w:color="auto"/>
            </w:tcBorders>
            <w:shd w:val="clear" w:color="auto" w:fill="auto"/>
            <w:vAlign w:val="center"/>
          </w:tcPr>
          <w:p w14:paraId="5E6551E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České Budějovice</w:t>
            </w:r>
          </w:p>
        </w:tc>
        <w:tc>
          <w:tcPr>
            <w:tcW w:w="2268" w:type="dxa"/>
            <w:tcBorders>
              <w:top w:val="single" w:sz="12" w:space="0" w:color="auto"/>
              <w:bottom w:val="single" w:sz="4" w:space="0" w:color="auto"/>
            </w:tcBorders>
            <w:shd w:val="clear" w:color="auto" w:fill="auto"/>
            <w:vAlign w:val="bottom"/>
          </w:tcPr>
          <w:p w14:paraId="7003E9C6"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Salesiánské středisko mládeže ČB</w:t>
            </w:r>
          </w:p>
        </w:tc>
        <w:tc>
          <w:tcPr>
            <w:tcW w:w="3260" w:type="dxa"/>
            <w:tcBorders>
              <w:top w:val="single" w:sz="12" w:space="0" w:color="auto"/>
              <w:bottom w:val="single" w:sz="4" w:space="0" w:color="auto"/>
            </w:tcBorders>
            <w:shd w:val="clear" w:color="auto" w:fill="auto"/>
            <w:vAlign w:val="bottom"/>
          </w:tcPr>
          <w:p w14:paraId="612C4F7B"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Mezinárodní den Romů</w:t>
            </w:r>
          </w:p>
        </w:tc>
      </w:tr>
      <w:tr w:rsidR="002327C5" w:rsidRPr="002327C5" w14:paraId="1E6013D1" w14:textId="77777777" w:rsidTr="0078527B">
        <w:trPr>
          <w:cantSplit/>
          <w:trHeight w:val="152"/>
        </w:trPr>
        <w:tc>
          <w:tcPr>
            <w:tcW w:w="1953" w:type="dxa"/>
            <w:vMerge/>
            <w:tcBorders>
              <w:right w:val="single" w:sz="12" w:space="0" w:color="auto"/>
            </w:tcBorders>
            <w:shd w:val="clear" w:color="auto" w:fill="C6D9F1"/>
            <w:vAlign w:val="center"/>
          </w:tcPr>
          <w:p w14:paraId="11DA20D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82AE6B1"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Český Krumlov</w:t>
            </w:r>
          </w:p>
        </w:tc>
        <w:tc>
          <w:tcPr>
            <w:tcW w:w="2268" w:type="dxa"/>
            <w:tcBorders>
              <w:top w:val="single" w:sz="4" w:space="0" w:color="auto"/>
              <w:bottom w:val="single" w:sz="4" w:space="0" w:color="auto"/>
            </w:tcBorders>
            <w:shd w:val="clear" w:color="auto" w:fill="auto"/>
            <w:vAlign w:val="bottom"/>
          </w:tcPr>
          <w:p w14:paraId="20E1078B"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Soukromá osoba</w:t>
            </w:r>
          </w:p>
        </w:tc>
        <w:tc>
          <w:tcPr>
            <w:tcW w:w="3260" w:type="dxa"/>
            <w:tcBorders>
              <w:top w:val="single" w:sz="4" w:space="0" w:color="auto"/>
              <w:bottom w:val="single" w:sz="4" w:space="0" w:color="auto"/>
            </w:tcBorders>
            <w:shd w:val="clear" w:color="auto" w:fill="auto"/>
            <w:vAlign w:val="bottom"/>
          </w:tcPr>
          <w:p w14:paraId="73EB210E"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Romfest</w:t>
            </w:r>
          </w:p>
        </w:tc>
      </w:tr>
      <w:tr w:rsidR="002327C5" w:rsidRPr="002327C5" w14:paraId="3510DE36" w14:textId="77777777" w:rsidTr="0078527B">
        <w:trPr>
          <w:cantSplit/>
          <w:trHeight w:val="152"/>
        </w:trPr>
        <w:tc>
          <w:tcPr>
            <w:tcW w:w="1953" w:type="dxa"/>
            <w:vMerge/>
            <w:tcBorders>
              <w:bottom w:val="single" w:sz="12" w:space="0" w:color="auto"/>
              <w:right w:val="single" w:sz="12" w:space="0" w:color="auto"/>
            </w:tcBorders>
            <w:shd w:val="clear" w:color="auto" w:fill="C6D9F1"/>
            <w:vAlign w:val="center"/>
          </w:tcPr>
          <w:p w14:paraId="66E50AF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BE2C85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Tábor</w:t>
            </w:r>
          </w:p>
        </w:tc>
        <w:tc>
          <w:tcPr>
            <w:tcW w:w="2268" w:type="dxa"/>
            <w:tcBorders>
              <w:top w:val="single" w:sz="4" w:space="0" w:color="auto"/>
              <w:bottom w:val="single" w:sz="4" w:space="0" w:color="auto"/>
            </w:tcBorders>
            <w:shd w:val="clear" w:color="auto" w:fill="auto"/>
            <w:vAlign w:val="bottom"/>
          </w:tcPr>
          <w:p w14:paraId="462BF823" w14:textId="77777777" w:rsidR="002327C5" w:rsidRPr="002327C5" w:rsidRDefault="002327C5" w:rsidP="002327C5">
            <w:pPr>
              <w:rPr>
                <w:rFonts w:ascii="Arial" w:hAnsi="Arial" w:cs="Arial"/>
                <w:sz w:val="20"/>
                <w:szCs w:val="20"/>
              </w:rPr>
            </w:pPr>
            <w:r w:rsidRPr="002327C5">
              <w:rPr>
                <w:rFonts w:ascii="Arial" w:hAnsi="Arial" w:cs="Arial"/>
                <w:sz w:val="20"/>
                <w:szCs w:val="20"/>
              </w:rPr>
              <w:t>Cheiron T, o.p.s.</w:t>
            </w:r>
          </w:p>
        </w:tc>
        <w:tc>
          <w:tcPr>
            <w:tcW w:w="3260" w:type="dxa"/>
            <w:tcBorders>
              <w:top w:val="single" w:sz="4" w:space="0" w:color="auto"/>
              <w:bottom w:val="single" w:sz="4" w:space="0" w:color="auto"/>
            </w:tcBorders>
            <w:shd w:val="clear" w:color="auto" w:fill="auto"/>
            <w:vAlign w:val="bottom"/>
          </w:tcPr>
          <w:p w14:paraId="1FDB246B" w14:textId="77777777" w:rsidR="002327C5" w:rsidRPr="002327C5" w:rsidRDefault="002327C5" w:rsidP="002327C5">
            <w:pPr>
              <w:rPr>
                <w:rFonts w:ascii="Arial" w:hAnsi="Arial" w:cs="Arial"/>
                <w:sz w:val="20"/>
                <w:szCs w:val="20"/>
              </w:rPr>
            </w:pPr>
            <w:r w:rsidRPr="002327C5">
              <w:rPr>
                <w:rFonts w:ascii="Arial" w:hAnsi="Arial" w:cs="Arial"/>
                <w:sz w:val="20"/>
                <w:szCs w:val="20"/>
              </w:rPr>
              <w:t>Romfest</w:t>
            </w:r>
          </w:p>
        </w:tc>
      </w:tr>
      <w:tr w:rsidR="002327C5" w:rsidRPr="002327C5" w14:paraId="5E528D17" w14:textId="77777777" w:rsidTr="0078527B">
        <w:trPr>
          <w:cantSplit/>
          <w:trHeight w:val="152"/>
        </w:trPr>
        <w:tc>
          <w:tcPr>
            <w:tcW w:w="1953" w:type="dxa"/>
            <w:vMerge/>
            <w:tcBorders>
              <w:bottom w:val="single" w:sz="12" w:space="0" w:color="auto"/>
              <w:right w:val="single" w:sz="12" w:space="0" w:color="auto"/>
            </w:tcBorders>
            <w:shd w:val="clear" w:color="auto" w:fill="C6D9F1"/>
            <w:vAlign w:val="center"/>
          </w:tcPr>
          <w:p w14:paraId="6329801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12" w:space="0" w:color="auto"/>
            </w:tcBorders>
            <w:shd w:val="clear" w:color="auto" w:fill="auto"/>
            <w:vAlign w:val="center"/>
          </w:tcPr>
          <w:p w14:paraId="4A235D8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Tábor</w:t>
            </w:r>
          </w:p>
        </w:tc>
        <w:tc>
          <w:tcPr>
            <w:tcW w:w="2268" w:type="dxa"/>
            <w:tcBorders>
              <w:top w:val="single" w:sz="4" w:space="0" w:color="auto"/>
              <w:bottom w:val="single" w:sz="12" w:space="0" w:color="auto"/>
            </w:tcBorders>
            <w:shd w:val="clear" w:color="auto" w:fill="auto"/>
            <w:vAlign w:val="bottom"/>
          </w:tcPr>
          <w:p w14:paraId="49C7CADA"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Cheiron T, o.p.s.</w:t>
            </w:r>
          </w:p>
        </w:tc>
        <w:tc>
          <w:tcPr>
            <w:tcW w:w="3260" w:type="dxa"/>
            <w:tcBorders>
              <w:top w:val="single" w:sz="4" w:space="0" w:color="auto"/>
              <w:bottom w:val="single" w:sz="12" w:space="0" w:color="auto"/>
            </w:tcBorders>
            <w:shd w:val="clear" w:color="auto" w:fill="auto"/>
            <w:vAlign w:val="bottom"/>
          </w:tcPr>
          <w:p w14:paraId="10BDD9A0"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Nohejbalový turnaj s večerní muzikou</w:t>
            </w:r>
          </w:p>
        </w:tc>
      </w:tr>
      <w:tr w:rsidR="002327C5" w:rsidRPr="002327C5" w14:paraId="3E408C7A" w14:textId="77777777" w:rsidTr="0078527B">
        <w:trPr>
          <w:cantSplit/>
          <w:trHeight w:val="317"/>
        </w:trPr>
        <w:tc>
          <w:tcPr>
            <w:tcW w:w="1953" w:type="dxa"/>
            <w:vMerge w:val="restart"/>
            <w:tcBorders>
              <w:top w:val="single" w:sz="12" w:space="0" w:color="auto"/>
              <w:right w:val="single" w:sz="12" w:space="0" w:color="auto"/>
            </w:tcBorders>
            <w:shd w:val="clear" w:color="auto" w:fill="C6D9F1"/>
            <w:vAlign w:val="center"/>
          </w:tcPr>
          <w:p w14:paraId="1FFB8D84" w14:textId="77777777" w:rsidR="002327C5" w:rsidRPr="002327C5" w:rsidRDefault="002327C5" w:rsidP="002327C5">
            <w:pPr>
              <w:jc w:val="center"/>
              <w:rPr>
                <w:rFonts w:ascii="Arial" w:hAnsi="Arial" w:cs="Arial"/>
                <w:color w:val="000000"/>
                <w:sz w:val="22"/>
                <w:szCs w:val="22"/>
              </w:rPr>
            </w:pPr>
            <w:r w:rsidRPr="002327C5">
              <w:rPr>
                <w:rFonts w:ascii="Arial" w:hAnsi="Arial" w:cs="Arial"/>
                <w:b/>
                <w:bCs/>
                <w:color w:val="000000"/>
                <w:sz w:val="22"/>
                <w:szCs w:val="22"/>
              </w:rPr>
              <w:t>Jihomoravský</w:t>
            </w:r>
            <w:r w:rsidRPr="002327C5">
              <w:rPr>
                <w:rFonts w:ascii="Arial" w:hAnsi="Arial" w:cs="Arial"/>
                <w:b/>
                <w:bCs/>
                <w:color w:val="000000"/>
                <w:sz w:val="22"/>
                <w:szCs w:val="22"/>
                <w:vertAlign w:val="superscript"/>
              </w:rPr>
              <w:footnoteReference w:id="116"/>
            </w:r>
          </w:p>
        </w:tc>
        <w:tc>
          <w:tcPr>
            <w:tcW w:w="1506" w:type="dxa"/>
            <w:tcBorders>
              <w:top w:val="single" w:sz="12" w:space="0" w:color="auto"/>
              <w:left w:val="single" w:sz="12" w:space="0" w:color="auto"/>
              <w:bottom w:val="single" w:sz="4" w:space="0" w:color="auto"/>
            </w:tcBorders>
            <w:shd w:val="clear" w:color="auto" w:fill="auto"/>
            <w:vAlign w:val="center"/>
          </w:tcPr>
          <w:p w14:paraId="1070B27C" w14:textId="77777777" w:rsidR="002327C5" w:rsidRPr="002327C5" w:rsidRDefault="002327C5" w:rsidP="002327C5">
            <w:pPr>
              <w:tabs>
                <w:tab w:val="left" w:pos="540"/>
              </w:tabs>
              <w:rPr>
                <w:rFonts w:ascii="Arial" w:hAnsi="Arial" w:cs="Arial"/>
                <w:color w:val="FF0000"/>
                <w:sz w:val="20"/>
                <w:szCs w:val="20"/>
              </w:rPr>
            </w:pPr>
            <w:r w:rsidRPr="002327C5">
              <w:rPr>
                <w:rFonts w:ascii="Arial" w:hAnsi="Arial" w:cs="Arial"/>
                <w:sz w:val="20"/>
                <w:szCs w:val="20"/>
              </w:rPr>
              <w:t>Brno</w:t>
            </w:r>
          </w:p>
        </w:tc>
        <w:tc>
          <w:tcPr>
            <w:tcW w:w="2268" w:type="dxa"/>
            <w:tcBorders>
              <w:top w:val="single" w:sz="12" w:space="0" w:color="auto"/>
              <w:bottom w:val="single" w:sz="4" w:space="0" w:color="auto"/>
            </w:tcBorders>
            <w:shd w:val="clear" w:color="auto" w:fill="auto"/>
            <w:vAlign w:val="bottom"/>
          </w:tcPr>
          <w:p w14:paraId="4E7BF4FF" w14:textId="77777777" w:rsidR="002327C5" w:rsidRPr="002327C5" w:rsidRDefault="002327C5" w:rsidP="002327C5">
            <w:pPr>
              <w:rPr>
                <w:rFonts w:ascii="Arial" w:hAnsi="Arial" w:cs="Arial"/>
                <w:color w:val="FF0000"/>
                <w:sz w:val="20"/>
                <w:szCs w:val="20"/>
              </w:rPr>
            </w:pPr>
            <w:r w:rsidRPr="002327C5">
              <w:rPr>
                <w:rFonts w:ascii="Arial" w:hAnsi="Arial" w:cs="Arial"/>
                <w:color w:val="000000"/>
                <w:sz w:val="20"/>
                <w:szCs w:val="20"/>
              </w:rPr>
              <w:t>MRK/IQ ROMA SERVIS</w:t>
            </w:r>
          </w:p>
        </w:tc>
        <w:tc>
          <w:tcPr>
            <w:tcW w:w="3260" w:type="dxa"/>
            <w:tcBorders>
              <w:top w:val="single" w:sz="12" w:space="0" w:color="auto"/>
              <w:bottom w:val="single" w:sz="4" w:space="0" w:color="auto"/>
            </w:tcBorders>
            <w:shd w:val="clear" w:color="auto" w:fill="auto"/>
            <w:vAlign w:val="bottom"/>
          </w:tcPr>
          <w:p w14:paraId="0472AC16" w14:textId="77777777" w:rsidR="002327C5" w:rsidRPr="002327C5" w:rsidRDefault="002327C5" w:rsidP="002327C5">
            <w:pPr>
              <w:rPr>
                <w:rFonts w:ascii="Arial" w:hAnsi="Arial" w:cs="Arial"/>
                <w:color w:val="FF0000"/>
                <w:sz w:val="20"/>
                <w:szCs w:val="20"/>
              </w:rPr>
            </w:pPr>
            <w:r w:rsidRPr="002327C5">
              <w:rPr>
                <w:rFonts w:ascii="Arial" w:hAnsi="Arial" w:cs="Arial"/>
                <w:color w:val="000000"/>
                <w:sz w:val="20"/>
                <w:szCs w:val="20"/>
              </w:rPr>
              <w:t>Oslavy Mezinárodního dne Romů</w:t>
            </w:r>
          </w:p>
        </w:tc>
      </w:tr>
      <w:tr w:rsidR="002327C5" w:rsidRPr="002327C5" w14:paraId="6FF7B6DC" w14:textId="77777777" w:rsidTr="0078527B">
        <w:trPr>
          <w:cantSplit/>
          <w:trHeight w:val="119"/>
        </w:trPr>
        <w:tc>
          <w:tcPr>
            <w:tcW w:w="1953" w:type="dxa"/>
            <w:vMerge/>
            <w:tcBorders>
              <w:right w:val="single" w:sz="12" w:space="0" w:color="auto"/>
            </w:tcBorders>
            <w:shd w:val="clear" w:color="auto" w:fill="C6D9F1"/>
            <w:vAlign w:val="center"/>
          </w:tcPr>
          <w:p w14:paraId="4D59FEE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1094FB4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3E7882F9"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30455C6E"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Otisk cest. Fotografie Claude a Marie-José Carret</w:t>
            </w:r>
          </w:p>
        </w:tc>
      </w:tr>
      <w:tr w:rsidR="002327C5" w:rsidRPr="002327C5" w14:paraId="7410C372" w14:textId="77777777" w:rsidTr="0078527B">
        <w:trPr>
          <w:cantSplit/>
          <w:trHeight w:val="119"/>
        </w:trPr>
        <w:tc>
          <w:tcPr>
            <w:tcW w:w="1953" w:type="dxa"/>
            <w:vMerge/>
            <w:tcBorders>
              <w:right w:val="single" w:sz="12" w:space="0" w:color="auto"/>
            </w:tcBorders>
            <w:shd w:val="clear" w:color="auto" w:fill="C6D9F1"/>
            <w:vAlign w:val="center"/>
          </w:tcPr>
          <w:p w14:paraId="0D2EFA0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5E3AABCB"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0BDD6F01"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48F82E30" w14:textId="77777777" w:rsidR="002327C5" w:rsidRPr="002327C5" w:rsidRDefault="002327C5" w:rsidP="002327C5">
            <w:pPr>
              <w:rPr>
                <w:rFonts w:ascii="Arial" w:hAnsi="Arial" w:cs="Arial"/>
                <w:color w:val="000000"/>
                <w:sz w:val="20"/>
                <w:szCs w:val="20"/>
              </w:rPr>
            </w:pPr>
            <w:r w:rsidRPr="002327C5">
              <w:rPr>
                <w:rFonts w:ascii="Arial" w:hAnsi="Arial" w:cs="Arial"/>
                <w:sz w:val="20"/>
                <w:szCs w:val="20"/>
              </w:rPr>
              <w:t>Koncert romské finské zpěvačky ze skupiny Kale Hilji Gronfors</w:t>
            </w:r>
          </w:p>
        </w:tc>
      </w:tr>
      <w:tr w:rsidR="002327C5" w:rsidRPr="002327C5" w14:paraId="3AF2EC3A" w14:textId="77777777" w:rsidTr="0078527B">
        <w:trPr>
          <w:cantSplit/>
          <w:trHeight w:val="119"/>
        </w:trPr>
        <w:tc>
          <w:tcPr>
            <w:tcW w:w="1953" w:type="dxa"/>
            <w:vMerge/>
            <w:tcBorders>
              <w:right w:val="single" w:sz="12" w:space="0" w:color="auto"/>
            </w:tcBorders>
            <w:shd w:val="clear" w:color="auto" w:fill="C6D9F1"/>
            <w:vAlign w:val="center"/>
          </w:tcPr>
          <w:p w14:paraId="4226EEB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6AA0B78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 xml:space="preserve">Brno </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32AD6FBD"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TRIPITAKA</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42A47A41"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Ghettofest</w:t>
            </w:r>
          </w:p>
        </w:tc>
      </w:tr>
      <w:tr w:rsidR="002327C5" w:rsidRPr="002327C5" w14:paraId="6B4EF0EE" w14:textId="77777777" w:rsidTr="0078527B">
        <w:trPr>
          <w:cantSplit/>
          <w:trHeight w:val="119"/>
        </w:trPr>
        <w:tc>
          <w:tcPr>
            <w:tcW w:w="1953" w:type="dxa"/>
            <w:vMerge/>
            <w:tcBorders>
              <w:right w:val="single" w:sz="12" w:space="0" w:color="auto"/>
            </w:tcBorders>
            <w:shd w:val="clear" w:color="auto" w:fill="C6D9F1"/>
            <w:vAlign w:val="center"/>
          </w:tcPr>
          <w:p w14:paraId="145D340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56A1CAE8"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 xml:space="preserve">Brno </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17F2025F"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3A51B30E"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Meeting Brno</w:t>
            </w:r>
          </w:p>
        </w:tc>
      </w:tr>
      <w:tr w:rsidR="002327C5" w:rsidRPr="002327C5" w14:paraId="57C2A50C" w14:textId="77777777" w:rsidTr="0078527B">
        <w:trPr>
          <w:cantSplit/>
          <w:trHeight w:val="119"/>
        </w:trPr>
        <w:tc>
          <w:tcPr>
            <w:tcW w:w="1953" w:type="dxa"/>
            <w:vMerge/>
            <w:tcBorders>
              <w:right w:val="single" w:sz="12" w:space="0" w:color="auto"/>
            </w:tcBorders>
            <w:shd w:val="clear" w:color="auto" w:fill="C6D9F1"/>
            <w:vAlign w:val="center"/>
          </w:tcPr>
          <w:p w14:paraId="4E7DDA4A"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4D2C1E3A"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30906CA4"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2FA493B0"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 xml:space="preserve">Pietní akt </w:t>
            </w:r>
          </w:p>
        </w:tc>
      </w:tr>
      <w:tr w:rsidR="002327C5" w:rsidRPr="002327C5" w14:paraId="77A3D6E6" w14:textId="77777777" w:rsidTr="0078527B">
        <w:trPr>
          <w:cantSplit/>
          <w:trHeight w:val="119"/>
        </w:trPr>
        <w:tc>
          <w:tcPr>
            <w:tcW w:w="1953" w:type="dxa"/>
            <w:vMerge/>
            <w:tcBorders>
              <w:right w:val="single" w:sz="12" w:space="0" w:color="auto"/>
            </w:tcBorders>
            <w:shd w:val="clear" w:color="auto" w:fill="C6D9F1"/>
            <w:vAlign w:val="center"/>
          </w:tcPr>
          <w:p w14:paraId="61429C9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537E47E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Hodonín u Kunštátu</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2E98B30C"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33199632"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 xml:space="preserve">Pietní akt </w:t>
            </w:r>
          </w:p>
        </w:tc>
      </w:tr>
      <w:tr w:rsidR="002327C5" w:rsidRPr="002327C5" w14:paraId="12439337" w14:textId="77777777" w:rsidTr="0078527B">
        <w:trPr>
          <w:cantSplit/>
          <w:trHeight w:val="119"/>
        </w:trPr>
        <w:tc>
          <w:tcPr>
            <w:tcW w:w="1953" w:type="dxa"/>
            <w:vMerge/>
            <w:tcBorders>
              <w:right w:val="single" w:sz="12" w:space="0" w:color="auto"/>
            </w:tcBorders>
            <w:shd w:val="clear" w:color="auto" w:fill="C6D9F1"/>
            <w:vAlign w:val="center"/>
          </w:tcPr>
          <w:p w14:paraId="6378347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15824780"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 xml:space="preserve">Lety u Písku </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41FDB3CB"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3CE758B9"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Pietní akt</w:t>
            </w:r>
          </w:p>
        </w:tc>
      </w:tr>
      <w:tr w:rsidR="002327C5" w:rsidRPr="002327C5" w14:paraId="41B5DBC9" w14:textId="77777777" w:rsidTr="0078527B">
        <w:trPr>
          <w:cantSplit/>
          <w:trHeight w:val="119"/>
        </w:trPr>
        <w:tc>
          <w:tcPr>
            <w:tcW w:w="1953" w:type="dxa"/>
            <w:vMerge/>
            <w:tcBorders>
              <w:right w:val="single" w:sz="12" w:space="0" w:color="auto"/>
            </w:tcBorders>
            <w:shd w:val="clear" w:color="auto" w:fill="C6D9F1"/>
            <w:vAlign w:val="center"/>
          </w:tcPr>
          <w:p w14:paraId="45736EEF"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7873AB60"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088278F1"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10665ACB"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Brněnská muzejní noc</w:t>
            </w:r>
          </w:p>
        </w:tc>
      </w:tr>
      <w:tr w:rsidR="002327C5" w:rsidRPr="002327C5" w14:paraId="22F2305E" w14:textId="77777777" w:rsidTr="0078527B">
        <w:trPr>
          <w:cantSplit/>
          <w:trHeight w:val="119"/>
        </w:trPr>
        <w:tc>
          <w:tcPr>
            <w:tcW w:w="1953" w:type="dxa"/>
            <w:vMerge/>
            <w:tcBorders>
              <w:right w:val="single" w:sz="12" w:space="0" w:color="auto"/>
            </w:tcBorders>
            <w:shd w:val="clear" w:color="auto" w:fill="C6D9F1"/>
            <w:vAlign w:val="center"/>
          </w:tcPr>
          <w:p w14:paraId="78BD972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1C5C3A3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19320675"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2F2E6C01"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Edukační programy</w:t>
            </w:r>
          </w:p>
        </w:tc>
      </w:tr>
      <w:tr w:rsidR="002327C5" w:rsidRPr="002327C5" w14:paraId="0C1455AC" w14:textId="77777777" w:rsidTr="0078527B">
        <w:trPr>
          <w:cantSplit/>
          <w:trHeight w:val="119"/>
        </w:trPr>
        <w:tc>
          <w:tcPr>
            <w:tcW w:w="1953" w:type="dxa"/>
            <w:vMerge/>
            <w:tcBorders>
              <w:right w:val="single" w:sz="12" w:space="0" w:color="auto"/>
            </w:tcBorders>
            <w:shd w:val="clear" w:color="auto" w:fill="C6D9F1"/>
            <w:vAlign w:val="center"/>
          </w:tcPr>
          <w:p w14:paraId="40363CFF"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7BCEDAF9"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49B38894"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078B7501"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Babylonfest</w:t>
            </w:r>
          </w:p>
        </w:tc>
      </w:tr>
      <w:tr w:rsidR="002327C5" w:rsidRPr="002327C5" w14:paraId="53EE61CD" w14:textId="77777777" w:rsidTr="0078527B">
        <w:trPr>
          <w:cantSplit/>
          <w:trHeight w:val="119"/>
        </w:trPr>
        <w:tc>
          <w:tcPr>
            <w:tcW w:w="1953" w:type="dxa"/>
            <w:vMerge/>
            <w:tcBorders>
              <w:right w:val="single" w:sz="12" w:space="0" w:color="auto"/>
            </w:tcBorders>
            <w:shd w:val="clear" w:color="auto" w:fill="C6D9F1"/>
            <w:vAlign w:val="center"/>
          </w:tcPr>
          <w:p w14:paraId="032764B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194F103B"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092E5BD1"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Eurocentrum Brno</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528503C4"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Speak Dating Brno 2022</w:t>
            </w:r>
          </w:p>
        </w:tc>
      </w:tr>
      <w:tr w:rsidR="002327C5" w:rsidRPr="002327C5" w14:paraId="2976E7CC" w14:textId="77777777" w:rsidTr="0078527B">
        <w:trPr>
          <w:cantSplit/>
          <w:trHeight w:val="119"/>
        </w:trPr>
        <w:tc>
          <w:tcPr>
            <w:tcW w:w="1953" w:type="dxa"/>
            <w:vMerge/>
            <w:tcBorders>
              <w:right w:val="single" w:sz="12" w:space="0" w:color="auto"/>
            </w:tcBorders>
            <w:shd w:val="clear" w:color="auto" w:fill="C6D9F1"/>
            <w:vAlign w:val="center"/>
          </w:tcPr>
          <w:p w14:paraId="7B2AC90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336E8C99"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 xml:space="preserve">Brno </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3314A406"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39E536DF"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 xml:space="preserve">Cena Muzea romské kultury </w:t>
            </w:r>
          </w:p>
        </w:tc>
      </w:tr>
      <w:tr w:rsidR="002327C5" w:rsidRPr="002327C5" w14:paraId="438D50A6" w14:textId="77777777" w:rsidTr="0078527B">
        <w:trPr>
          <w:cantSplit/>
          <w:trHeight w:val="119"/>
        </w:trPr>
        <w:tc>
          <w:tcPr>
            <w:tcW w:w="1953" w:type="dxa"/>
            <w:vMerge/>
            <w:tcBorders>
              <w:right w:val="single" w:sz="12" w:space="0" w:color="auto"/>
            </w:tcBorders>
            <w:shd w:val="clear" w:color="auto" w:fill="C6D9F1"/>
            <w:vAlign w:val="center"/>
          </w:tcPr>
          <w:p w14:paraId="51A74E55"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1A74E8D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1214A73E"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MRK</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3D60BF07"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Audiopovídky</w:t>
            </w:r>
          </w:p>
        </w:tc>
      </w:tr>
      <w:tr w:rsidR="002327C5" w:rsidRPr="002327C5" w14:paraId="5A6836A8" w14:textId="77777777" w:rsidTr="0078527B">
        <w:trPr>
          <w:cantSplit/>
          <w:trHeight w:val="119"/>
        </w:trPr>
        <w:tc>
          <w:tcPr>
            <w:tcW w:w="1953" w:type="dxa"/>
            <w:vMerge/>
            <w:tcBorders>
              <w:right w:val="single" w:sz="12" w:space="0" w:color="auto"/>
            </w:tcBorders>
            <w:shd w:val="clear" w:color="auto" w:fill="C6D9F1"/>
            <w:vAlign w:val="center"/>
          </w:tcPr>
          <w:p w14:paraId="1F5BD9B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21BCA43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Brno</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5CF49E2E"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Muzeum města Brna</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2F654080"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Špilberk žije adventem</w:t>
            </w:r>
          </w:p>
        </w:tc>
      </w:tr>
      <w:tr w:rsidR="002327C5" w:rsidRPr="002327C5" w14:paraId="17298D85" w14:textId="77777777" w:rsidTr="0078527B">
        <w:trPr>
          <w:cantSplit/>
          <w:trHeight w:val="119"/>
        </w:trPr>
        <w:tc>
          <w:tcPr>
            <w:tcW w:w="1953" w:type="dxa"/>
            <w:vMerge/>
            <w:tcBorders>
              <w:right w:val="single" w:sz="12" w:space="0" w:color="auto"/>
            </w:tcBorders>
            <w:shd w:val="clear" w:color="auto" w:fill="C6D9F1"/>
            <w:vAlign w:val="center"/>
          </w:tcPr>
          <w:p w14:paraId="6B05A1CC"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521CF5FC" w14:textId="77777777" w:rsidR="002327C5" w:rsidRPr="002327C5" w:rsidRDefault="002327C5" w:rsidP="002327C5">
            <w:pPr>
              <w:tabs>
                <w:tab w:val="left" w:pos="540"/>
              </w:tabs>
              <w:rPr>
                <w:rFonts w:ascii="Arial" w:hAnsi="Arial" w:cs="Arial"/>
                <w:color w:val="000000"/>
                <w:sz w:val="20"/>
                <w:szCs w:val="20"/>
              </w:rPr>
            </w:pPr>
            <w:r w:rsidRPr="002327C5">
              <w:rPr>
                <w:rFonts w:ascii="Arial" w:eastAsia="Calibri" w:hAnsi="Arial" w:cs="Arial"/>
                <w:color w:val="000000"/>
                <w:sz w:val="20"/>
                <w:szCs w:val="20"/>
              </w:rPr>
              <w:t>Brno Park Hvězdička</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3C15AD86" w14:textId="77777777" w:rsidR="002327C5" w:rsidRPr="002327C5" w:rsidRDefault="002327C5" w:rsidP="002327C5">
            <w:pPr>
              <w:tabs>
                <w:tab w:val="left" w:pos="540"/>
              </w:tabs>
              <w:rPr>
                <w:rFonts w:ascii="Arial" w:hAnsi="Arial" w:cs="Arial"/>
                <w:color w:val="000000"/>
                <w:sz w:val="20"/>
                <w:szCs w:val="20"/>
              </w:rPr>
            </w:pPr>
            <w:r w:rsidRPr="002327C5">
              <w:rPr>
                <w:rFonts w:ascii="Arial" w:eastAsia="Calibri" w:hAnsi="Arial" w:cs="Arial"/>
                <w:color w:val="000000"/>
                <w:sz w:val="20"/>
                <w:szCs w:val="20"/>
              </w:rPr>
              <w:t>Drom</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26AEB384" w14:textId="77777777" w:rsidR="002327C5" w:rsidRPr="002327C5" w:rsidRDefault="002327C5" w:rsidP="002327C5">
            <w:pPr>
              <w:tabs>
                <w:tab w:val="left" w:pos="540"/>
              </w:tabs>
              <w:rPr>
                <w:rFonts w:ascii="Arial" w:hAnsi="Arial" w:cs="Arial"/>
                <w:color w:val="000000"/>
                <w:sz w:val="20"/>
                <w:szCs w:val="20"/>
              </w:rPr>
            </w:pPr>
            <w:r w:rsidRPr="002327C5">
              <w:rPr>
                <w:rFonts w:ascii="Arial" w:eastAsia="Calibri" w:hAnsi="Arial" w:cs="Arial"/>
                <w:color w:val="000000"/>
                <w:sz w:val="20"/>
                <w:szCs w:val="20"/>
              </w:rPr>
              <w:t>Den dětí</w:t>
            </w:r>
          </w:p>
        </w:tc>
      </w:tr>
      <w:tr w:rsidR="002327C5" w:rsidRPr="002327C5" w14:paraId="3A752AFF" w14:textId="77777777" w:rsidTr="0078527B">
        <w:trPr>
          <w:cantSplit/>
          <w:trHeight w:val="119"/>
        </w:trPr>
        <w:tc>
          <w:tcPr>
            <w:tcW w:w="1953" w:type="dxa"/>
            <w:vMerge/>
            <w:tcBorders>
              <w:right w:val="single" w:sz="12" w:space="0" w:color="auto"/>
            </w:tcBorders>
            <w:shd w:val="clear" w:color="auto" w:fill="C6D9F1"/>
            <w:vAlign w:val="center"/>
          </w:tcPr>
          <w:p w14:paraId="3026F47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617E630F" w14:textId="77777777" w:rsidR="002327C5" w:rsidRPr="002327C5" w:rsidRDefault="002327C5" w:rsidP="002327C5">
            <w:pPr>
              <w:tabs>
                <w:tab w:val="left" w:pos="540"/>
              </w:tabs>
              <w:rPr>
                <w:rFonts w:ascii="Arial" w:hAnsi="Arial" w:cs="Arial"/>
                <w:color w:val="000000"/>
                <w:sz w:val="20"/>
                <w:szCs w:val="20"/>
              </w:rPr>
            </w:pPr>
            <w:r w:rsidRPr="002327C5">
              <w:rPr>
                <w:rFonts w:ascii="Arial" w:eastAsia="Calibri" w:hAnsi="Arial" w:cs="Arial"/>
                <w:color w:val="000000"/>
                <w:sz w:val="20"/>
                <w:szCs w:val="20"/>
              </w:rPr>
              <w:t>Brno Černý park</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center"/>
          </w:tcPr>
          <w:p w14:paraId="48AB15C2" w14:textId="77777777" w:rsidR="002327C5" w:rsidRPr="002327C5" w:rsidRDefault="002327C5" w:rsidP="002327C5">
            <w:pPr>
              <w:tabs>
                <w:tab w:val="left" w:pos="540"/>
              </w:tabs>
              <w:rPr>
                <w:rFonts w:ascii="Arial" w:hAnsi="Arial" w:cs="Arial"/>
                <w:color w:val="000000"/>
                <w:sz w:val="20"/>
                <w:szCs w:val="20"/>
              </w:rPr>
            </w:pPr>
            <w:r w:rsidRPr="002327C5">
              <w:rPr>
                <w:rFonts w:ascii="Arial" w:eastAsia="Calibri" w:hAnsi="Arial" w:cs="Arial"/>
                <w:color w:val="000000"/>
                <w:sz w:val="20"/>
                <w:szCs w:val="20"/>
              </w:rPr>
              <w:t>IQ Roma servis</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center"/>
          </w:tcPr>
          <w:p w14:paraId="666E8F1D" w14:textId="77777777" w:rsidR="002327C5" w:rsidRPr="002327C5" w:rsidRDefault="002327C5" w:rsidP="002327C5">
            <w:pPr>
              <w:tabs>
                <w:tab w:val="left" w:pos="540"/>
              </w:tabs>
              <w:rPr>
                <w:rFonts w:ascii="Arial" w:hAnsi="Arial" w:cs="Arial"/>
                <w:color w:val="000000"/>
                <w:sz w:val="20"/>
                <w:szCs w:val="20"/>
              </w:rPr>
            </w:pPr>
            <w:r w:rsidRPr="002327C5">
              <w:rPr>
                <w:rFonts w:ascii="Arial" w:eastAsia="Calibri" w:hAnsi="Arial" w:cs="Arial"/>
                <w:color w:val="000000"/>
                <w:sz w:val="20"/>
                <w:szCs w:val="20"/>
              </w:rPr>
              <w:t>Den dětí, konec školního roku</w:t>
            </w:r>
          </w:p>
        </w:tc>
      </w:tr>
      <w:tr w:rsidR="002327C5" w:rsidRPr="002327C5" w14:paraId="0077A8DE" w14:textId="77777777" w:rsidTr="0078527B">
        <w:trPr>
          <w:cantSplit/>
          <w:trHeight w:val="119"/>
        </w:trPr>
        <w:tc>
          <w:tcPr>
            <w:tcW w:w="1953" w:type="dxa"/>
            <w:vMerge/>
            <w:tcBorders>
              <w:right w:val="single" w:sz="12" w:space="0" w:color="auto"/>
            </w:tcBorders>
            <w:shd w:val="clear" w:color="auto" w:fill="C6D9F1"/>
            <w:vAlign w:val="center"/>
          </w:tcPr>
          <w:p w14:paraId="3BFF3BD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49A7CB0C"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Břeclav</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452575AF"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IQRS</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49208ABF"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 xml:space="preserve"> Mezinárodní den Romů</w:t>
            </w:r>
          </w:p>
        </w:tc>
      </w:tr>
      <w:tr w:rsidR="002327C5" w:rsidRPr="002327C5" w14:paraId="756BE0F3" w14:textId="77777777" w:rsidTr="0078527B">
        <w:trPr>
          <w:cantSplit/>
          <w:trHeight w:val="119"/>
        </w:trPr>
        <w:tc>
          <w:tcPr>
            <w:tcW w:w="1953" w:type="dxa"/>
            <w:vMerge/>
            <w:tcBorders>
              <w:right w:val="single" w:sz="12" w:space="0" w:color="auto"/>
            </w:tcBorders>
            <w:shd w:val="clear" w:color="auto" w:fill="C6D9F1"/>
            <w:vAlign w:val="center"/>
          </w:tcPr>
          <w:p w14:paraId="0995FA35"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right w:val="single" w:sz="8" w:space="0" w:color="auto"/>
            </w:tcBorders>
            <w:shd w:val="clear" w:color="auto" w:fill="auto"/>
            <w:vAlign w:val="center"/>
          </w:tcPr>
          <w:p w14:paraId="59AC8783"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Břeclav</w:t>
            </w:r>
          </w:p>
        </w:tc>
        <w:tc>
          <w:tcPr>
            <w:tcW w:w="2268" w:type="dxa"/>
            <w:tcBorders>
              <w:top w:val="single" w:sz="4" w:space="0" w:color="auto"/>
              <w:left w:val="single" w:sz="8" w:space="0" w:color="auto"/>
              <w:bottom w:val="single" w:sz="4" w:space="0" w:color="auto"/>
              <w:right w:val="single" w:sz="8" w:space="0" w:color="auto"/>
            </w:tcBorders>
            <w:shd w:val="clear" w:color="auto" w:fill="auto"/>
            <w:vAlign w:val="bottom"/>
          </w:tcPr>
          <w:p w14:paraId="4AD7A423"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IQRS</w:t>
            </w:r>
          </w:p>
        </w:tc>
        <w:tc>
          <w:tcPr>
            <w:tcW w:w="3260" w:type="dxa"/>
            <w:tcBorders>
              <w:top w:val="single" w:sz="4" w:space="0" w:color="auto"/>
              <w:left w:val="single" w:sz="8" w:space="0" w:color="auto"/>
              <w:bottom w:val="single" w:sz="4" w:space="0" w:color="auto"/>
              <w:right w:val="single" w:sz="12" w:space="0" w:color="auto"/>
            </w:tcBorders>
            <w:shd w:val="clear" w:color="auto" w:fill="auto"/>
            <w:vAlign w:val="bottom"/>
          </w:tcPr>
          <w:p w14:paraId="4DC0B851" w14:textId="77777777" w:rsidR="002327C5" w:rsidRPr="002327C5" w:rsidRDefault="002327C5" w:rsidP="002327C5">
            <w:pPr>
              <w:tabs>
                <w:tab w:val="left" w:pos="540"/>
              </w:tabs>
              <w:rPr>
                <w:rFonts w:ascii="Arial" w:hAnsi="Arial" w:cs="Arial"/>
                <w:color w:val="000000"/>
                <w:sz w:val="20"/>
                <w:szCs w:val="20"/>
              </w:rPr>
            </w:pPr>
            <w:r w:rsidRPr="002327C5">
              <w:rPr>
                <w:rFonts w:ascii="Arial" w:hAnsi="Arial" w:cs="Arial"/>
                <w:color w:val="000000"/>
                <w:sz w:val="20"/>
                <w:szCs w:val="20"/>
              </w:rPr>
              <w:t>Den romského jazyka</w:t>
            </w:r>
          </w:p>
        </w:tc>
      </w:tr>
      <w:tr w:rsidR="002327C5" w:rsidRPr="002327C5" w14:paraId="1FEFBAC5" w14:textId="77777777" w:rsidTr="0078527B">
        <w:trPr>
          <w:cantSplit/>
          <w:trHeight w:val="119"/>
        </w:trPr>
        <w:tc>
          <w:tcPr>
            <w:tcW w:w="1953" w:type="dxa"/>
            <w:vMerge w:val="restart"/>
            <w:tcBorders>
              <w:top w:val="single" w:sz="12" w:space="0" w:color="auto"/>
              <w:right w:val="single" w:sz="12" w:space="0" w:color="auto"/>
            </w:tcBorders>
            <w:shd w:val="clear" w:color="auto" w:fill="C6D9F1"/>
            <w:vAlign w:val="center"/>
          </w:tcPr>
          <w:p w14:paraId="46A1CF33"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Karlovarský</w:t>
            </w:r>
          </w:p>
        </w:tc>
        <w:tc>
          <w:tcPr>
            <w:tcW w:w="1506" w:type="dxa"/>
            <w:tcBorders>
              <w:top w:val="single" w:sz="12" w:space="0" w:color="auto"/>
              <w:left w:val="single" w:sz="12" w:space="0" w:color="auto"/>
              <w:bottom w:val="single" w:sz="8" w:space="0" w:color="auto"/>
              <w:right w:val="single" w:sz="8" w:space="0" w:color="auto"/>
            </w:tcBorders>
            <w:shd w:val="clear" w:color="auto" w:fill="auto"/>
            <w:vAlign w:val="center"/>
          </w:tcPr>
          <w:p w14:paraId="4896BA5C"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Krajinka Cheb</w:t>
            </w:r>
          </w:p>
        </w:tc>
        <w:tc>
          <w:tcPr>
            <w:tcW w:w="2268" w:type="dxa"/>
            <w:tcBorders>
              <w:top w:val="single" w:sz="12" w:space="0" w:color="auto"/>
              <w:left w:val="single" w:sz="8" w:space="0" w:color="auto"/>
              <w:bottom w:val="single" w:sz="8" w:space="0" w:color="auto"/>
              <w:right w:val="single" w:sz="8" w:space="0" w:color="auto"/>
            </w:tcBorders>
            <w:shd w:val="clear" w:color="auto" w:fill="auto"/>
            <w:vAlign w:val="bottom"/>
          </w:tcPr>
          <w:p w14:paraId="5978254D" w14:textId="77777777" w:rsidR="002327C5" w:rsidRPr="002327C5" w:rsidRDefault="002327C5" w:rsidP="002327C5">
            <w:pPr>
              <w:rPr>
                <w:rFonts w:ascii="Arial" w:hAnsi="Arial" w:cs="Arial"/>
                <w:sz w:val="20"/>
                <w:szCs w:val="20"/>
              </w:rPr>
            </w:pPr>
            <w:r w:rsidRPr="002327C5">
              <w:rPr>
                <w:rFonts w:ascii="Arial" w:hAnsi="Arial" w:cs="Arial"/>
                <w:sz w:val="20"/>
                <w:szCs w:val="20"/>
              </w:rPr>
              <w:t>Výbor pro národnostní menšiny ZKK</w:t>
            </w:r>
          </w:p>
        </w:tc>
        <w:tc>
          <w:tcPr>
            <w:tcW w:w="3260" w:type="dxa"/>
            <w:tcBorders>
              <w:top w:val="single" w:sz="12" w:space="0" w:color="auto"/>
              <w:left w:val="single" w:sz="8" w:space="0" w:color="auto"/>
              <w:bottom w:val="single" w:sz="8" w:space="0" w:color="auto"/>
              <w:right w:val="single" w:sz="12" w:space="0" w:color="auto"/>
            </w:tcBorders>
            <w:shd w:val="clear" w:color="auto" w:fill="auto"/>
            <w:vAlign w:val="bottom"/>
          </w:tcPr>
          <w:p w14:paraId="713BD88E" w14:textId="77777777" w:rsidR="002327C5" w:rsidRPr="002327C5" w:rsidRDefault="002327C5" w:rsidP="002327C5">
            <w:pPr>
              <w:rPr>
                <w:rFonts w:ascii="Arial" w:hAnsi="Arial" w:cs="Arial"/>
                <w:sz w:val="20"/>
                <w:szCs w:val="20"/>
              </w:rPr>
            </w:pPr>
            <w:r w:rsidRPr="002327C5">
              <w:rPr>
                <w:rFonts w:ascii="Arial" w:hAnsi="Arial" w:cs="Arial"/>
                <w:sz w:val="20"/>
                <w:szCs w:val="20"/>
              </w:rPr>
              <w:t>Den národnostních menšin</w:t>
            </w:r>
          </w:p>
        </w:tc>
      </w:tr>
      <w:tr w:rsidR="002327C5" w:rsidRPr="002327C5" w14:paraId="31B15848" w14:textId="77777777" w:rsidTr="0078527B">
        <w:trPr>
          <w:cantSplit/>
          <w:trHeight w:val="119"/>
        </w:trPr>
        <w:tc>
          <w:tcPr>
            <w:tcW w:w="1953" w:type="dxa"/>
            <w:vMerge/>
            <w:tcBorders>
              <w:right w:val="single" w:sz="12" w:space="0" w:color="auto"/>
            </w:tcBorders>
            <w:shd w:val="clear" w:color="auto" w:fill="C6D9F1"/>
            <w:vAlign w:val="center"/>
          </w:tcPr>
          <w:p w14:paraId="4ADCE2B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16F28DCE"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Chodov</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bottom"/>
          </w:tcPr>
          <w:p w14:paraId="7236CCF5" w14:textId="77777777" w:rsidR="002327C5" w:rsidRPr="002327C5" w:rsidRDefault="002327C5" w:rsidP="002327C5">
            <w:pPr>
              <w:rPr>
                <w:rFonts w:ascii="Arial" w:hAnsi="Arial" w:cs="Arial"/>
                <w:sz w:val="20"/>
                <w:szCs w:val="20"/>
              </w:rPr>
            </w:pPr>
            <w:r w:rsidRPr="002327C5">
              <w:rPr>
                <w:rFonts w:ascii="Arial" w:hAnsi="Arial" w:cs="Arial"/>
                <w:sz w:val="20"/>
                <w:szCs w:val="20"/>
              </w:rPr>
              <w:t>Železný Dvůr, Khamoro o.p.s.</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bottom"/>
          </w:tcPr>
          <w:p w14:paraId="3B61CAE4" w14:textId="77777777" w:rsidR="002327C5" w:rsidRPr="002327C5" w:rsidRDefault="002327C5" w:rsidP="002327C5">
            <w:pPr>
              <w:rPr>
                <w:rFonts w:ascii="Arial" w:hAnsi="Arial" w:cs="Arial"/>
                <w:sz w:val="20"/>
                <w:szCs w:val="20"/>
              </w:rPr>
            </w:pPr>
            <w:r w:rsidRPr="002327C5">
              <w:rPr>
                <w:rFonts w:ascii="Arial" w:hAnsi="Arial" w:cs="Arial"/>
                <w:sz w:val="20"/>
                <w:szCs w:val="20"/>
              </w:rPr>
              <w:t>Den dětí, MDR</w:t>
            </w:r>
          </w:p>
        </w:tc>
      </w:tr>
      <w:tr w:rsidR="002327C5" w:rsidRPr="002327C5" w14:paraId="7ACBD12A" w14:textId="77777777" w:rsidTr="0078527B">
        <w:trPr>
          <w:cantSplit/>
          <w:trHeight w:val="119"/>
        </w:trPr>
        <w:tc>
          <w:tcPr>
            <w:tcW w:w="1953" w:type="dxa"/>
            <w:vMerge/>
            <w:tcBorders>
              <w:right w:val="single" w:sz="12" w:space="0" w:color="auto"/>
            </w:tcBorders>
            <w:shd w:val="clear" w:color="auto" w:fill="C6D9F1"/>
            <w:vAlign w:val="center"/>
          </w:tcPr>
          <w:p w14:paraId="7B94989F"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0EAFFD2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Dobrá Voda</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bottom"/>
          </w:tcPr>
          <w:p w14:paraId="108EAE16" w14:textId="77777777" w:rsidR="002327C5" w:rsidRPr="002327C5" w:rsidRDefault="002327C5" w:rsidP="002327C5">
            <w:pPr>
              <w:rPr>
                <w:rFonts w:ascii="Arial" w:hAnsi="Arial" w:cs="Arial"/>
                <w:sz w:val="20"/>
                <w:szCs w:val="20"/>
              </w:rPr>
            </w:pPr>
            <w:r w:rsidRPr="002327C5">
              <w:rPr>
                <w:rFonts w:ascii="Arial" w:hAnsi="Arial" w:cs="Arial"/>
                <w:sz w:val="20"/>
                <w:szCs w:val="20"/>
              </w:rPr>
              <w:t>Český západ</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bottom"/>
          </w:tcPr>
          <w:p w14:paraId="4CB94654" w14:textId="77777777" w:rsidR="002327C5" w:rsidRPr="002327C5" w:rsidRDefault="002327C5" w:rsidP="002327C5">
            <w:pPr>
              <w:rPr>
                <w:rFonts w:ascii="Arial" w:hAnsi="Arial" w:cs="Arial"/>
                <w:sz w:val="20"/>
                <w:szCs w:val="20"/>
              </w:rPr>
            </w:pPr>
            <w:r w:rsidRPr="002327C5">
              <w:rPr>
                <w:rFonts w:ascii="Arial" w:hAnsi="Arial" w:cs="Arial"/>
                <w:sz w:val="20"/>
                <w:szCs w:val="20"/>
              </w:rPr>
              <w:t>Den dětí, MDR</w:t>
            </w:r>
          </w:p>
        </w:tc>
      </w:tr>
      <w:tr w:rsidR="002327C5" w:rsidRPr="002327C5" w14:paraId="2ECEAE04" w14:textId="77777777" w:rsidTr="0078527B">
        <w:trPr>
          <w:cantSplit/>
          <w:trHeight w:val="119"/>
        </w:trPr>
        <w:tc>
          <w:tcPr>
            <w:tcW w:w="1953" w:type="dxa"/>
            <w:vMerge/>
            <w:tcBorders>
              <w:right w:val="single" w:sz="12" w:space="0" w:color="auto"/>
            </w:tcBorders>
            <w:shd w:val="clear" w:color="auto" w:fill="C6D9F1"/>
            <w:vAlign w:val="center"/>
          </w:tcPr>
          <w:p w14:paraId="7824317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1F8B84B8"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Vřesová, Nové Sedlo, Chodov</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bottom"/>
          </w:tcPr>
          <w:p w14:paraId="466F4782" w14:textId="77777777" w:rsidR="002327C5" w:rsidRPr="002327C5" w:rsidRDefault="002327C5" w:rsidP="002327C5">
            <w:pPr>
              <w:rPr>
                <w:rFonts w:ascii="Arial" w:hAnsi="Arial" w:cs="Arial"/>
                <w:sz w:val="20"/>
                <w:szCs w:val="20"/>
              </w:rPr>
            </w:pPr>
            <w:r w:rsidRPr="002327C5">
              <w:rPr>
                <w:rFonts w:ascii="Arial" w:hAnsi="Arial" w:cs="Arial"/>
                <w:sz w:val="20"/>
                <w:szCs w:val="20"/>
              </w:rPr>
              <w:t>Khamoro, o.p.s.</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bottom"/>
          </w:tcPr>
          <w:p w14:paraId="361716B3" w14:textId="77777777" w:rsidR="002327C5" w:rsidRPr="002327C5" w:rsidRDefault="002327C5" w:rsidP="002327C5">
            <w:pPr>
              <w:rPr>
                <w:rFonts w:ascii="Arial" w:hAnsi="Arial" w:cs="Arial"/>
                <w:sz w:val="20"/>
                <w:szCs w:val="20"/>
              </w:rPr>
            </w:pPr>
            <w:r w:rsidRPr="002327C5">
              <w:rPr>
                <w:rFonts w:ascii="Arial" w:hAnsi="Arial" w:cs="Arial"/>
                <w:sz w:val="20"/>
                <w:szCs w:val="20"/>
              </w:rPr>
              <w:t xml:space="preserve">Den Romů, Krabice od bot –Vánoční a Mikulášská besídka, dětský den </w:t>
            </w:r>
          </w:p>
        </w:tc>
      </w:tr>
      <w:tr w:rsidR="002327C5" w:rsidRPr="002327C5" w14:paraId="59D626AC" w14:textId="77777777" w:rsidTr="0078527B">
        <w:trPr>
          <w:cantSplit/>
          <w:trHeight w:val="119"/>
        </w:trPr>
        <w:tc>
          <w:tcPr>
            <w:tcW w:w="1953" w:type="dxa"/>
            <w:vMerge/>
            <w:tcBorders>
              <w:right w:val="single" w:sz="12" w:space="0" w:color="auto"/>
            </w:tcBorders>
            <w:shd w:val="clear" w:color="auto" w:fill="C6D9F1"/>
            <w:vAlign w:val="center"/>
          </w:tcPr>
          <w:p w14:paraId="49F692E3"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136DFA9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Klub AKTIV, Kraslice</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bottom"/>
          </w:tcPr>
          <w:p w14:paraId="7D332A73" w14:textId="77777777" w:rsidR="002327C5" w:rsidRPr="002327C5" w:rsidRDefault="002327C5" w:rsidP="002327C5">
            <w:pPr>
              <w:rPr>
                <w:rFonts w:ascii="Arial" w:hAnsi="Arial" w:cs="Arial"/>
                <w:sz w:val="20"/>
                <w:szCs w:val="20"/>
              </w:rPr>
            </w:pPr>
            <w:r w:rsidRPr="002327C5">
              <w:rPr>
                <w:rFonts w:ascii="Arial" w:hAnsi="Arial" w:cs="Arial"/>
                <w:sz w:val="20"/>
                <w:szCs w:val="20"/>
              </w:rPr>
              <w:t>Člověk v tísni</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bottom"/>
          </w:tcPr>
          <w:p w14:paraId="2EF07570" w14:textId="77777777" w:rsidR="002327C5" w:rsidRPr="002327C5" w:rsidRDefault="002327C5" w:rsidP="002327C5">
            <w:pPr>
              <w:rPr>
                <w:rFonts w:ascii="Arial" w:hAnsi="Arial" w:cs="Arial"/>
                <w:sz w:val="20"/>
                <w:szCs w:val="20"/>
              </w:rPr>
            </w:pPr>
            <w:r w:rsidRPr="002327C5">
              <w:rPr>
                <w:rFonts w:ascii="Arial" w:hAnsi="Arial" w:cs="Arial"/>
                <w:sz w:val="20"/>
                <w:szCs w:val="20"/>
              </w:rPr>
              <w:t xml:space="preserve">přednáška </w:t>
            </w:r>
          </w:p>
        </w:tc>
      </w:tr>
      <w:tr w:rsidR="002327C5" w:rsidRPr="002327C5" w14:paraId="183AF70F" w14:textId="77777777" w:rsidTr="0078527B">
        <w:trPr>
          <w:cantSplit/>
          <w:trHeight w:val="119"/>
        </w:trPr>
        <w:tc>
          <w:tcPr>
            <w:tcW w:w="1953" w:type="dxa"/>
            <w:vMerge/>
            <w:tcBorders>
              <w:right w:val="single" w:sz="12" w:space="0" w:color="auto"/>
            </w:tcBorders>
            <w:shd w:val="clear" w:color="auto" w:fill="C6D9F1"/>
            <w:vAlign w:val="center"/>
          </w:tcPr>
          <w:p w14:paraId="07967E4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33777C4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Cheb</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bottom"/>
          </w:tcPr>
          <w:p w14:paraId="09E78DC2" w14:textId="77777777" w:rsidR="002327C5" w:rsidRPr="002327C5" w:rsidRDefault="002327C5" w:rsidP="002327C5">
            <w:pPr>
              <w:rPr>
                <w:rFonts w:ascii="Arial" w:hAnsi="Arial" w:cs="Arial"/>
                <w:sz w:val="20"/>
                <w:szCs w:val="20"/>
              </w:rPr>
            </w:pPr>
            <w:r w:rsidRPr="002327C5">
              <w:rPr>
                <w:rFonts w:ascii="Arial" w:hAnsi="Arial" w:cs="Arial"/>
                <w:sz w:val="20"/>
                <w:szCs w:val="20"/>
              </w:rPr>
              <w:t>V. Červeňák</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bottom"/>
          </w:tcPr>
          <w:p w14:paraId="1335F66A" w14:textId="77777777" w:rsidR="002327C5" w:rsidRPr="002327C5" w:rsidRDefault="002327C5" w:rsidP="002327C5">
            <w:pPr>
              <w:rPr>
                <w:rFonts w:ascii="Arial" w:hAnsi="Arial" w:cs="Arial"/>
                <w:sz w:val="20"/>
                <w:szCs w:val="20"/>
              </w:rPr>
            </w:pPr>
            <w:r w:rsidRPr="002327C5">
              <w:rPr>
                <w:rFonts w:ascii="Arial" w:hAnsi="Arial" w:cs="Arial"/>
                <w:sz w:val="20"/>
                <w:szCs w:val="20"/>
              </w:rPr>
              <w:t>romské zábavy</w:t>
            </w:r>
          </w:p>
        </w:tc>
      </w:tr>
      <w:tr w:rsidR="002327C5" w:rsidRPr="002327C5" w14:paraId="00C5A7EF" w14:textId="77777777" w:rsidTr="0078527B">
        <w:trPr>
          <w:cantSplit/>
          <w:trHeight w:val="119"/>
        </w:trPr>
        <w:tc>
          <w:tcPr>
            <w:tcW w:w="1953" w:type="dxa"/>
            <w:vMerge/>
            <w:tcBorders>
              <w:right w:val="single" w:sz="12" w:space="0" w:color="auto"/>
            </w:tcBorders>
            <w:shd w:val="clear" w:color="auto" w:fill="C6D9F1"/>
            <w:vAlign w:val="center"/>
          </w:tcPr>
          <w:p w14:paraId="2924B6E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008A1F41"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Karlovy Vary</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bottom"/>
          </w:tcPr>
          <w:p w14:paraId="4DDDB7D6" w14:textId="77777777" w:rsidR="002327C5" w:rsidRPr="002327C5" w:rsidRDefault="002327C5" w:rsidP="002327C5">
            <w:pPr>
              <w:rPr>
                <w:rFonts w:ascii="Arial" w:hAnsi="Arial" w:cs="Arial"/>
                <w:sz w:val="20"/>
                <w:szCs w:val="20"/>
              </w:rPr>
            </w:pPr>
            <w:r w:rsidRPr="002327C5">
              <w:rPr>
                <w:rFonts w:ascii="Arial" w:hAnsi="Arial" w:cs="Arial"/>
                <w:sz w:val="20"/>
                <w:szCs w:val="20"/>
              </w:rPr>
              <w:t>J. Bledý, B. Sivák</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bottom"/>
          </w:tcPr>
          <w:p w14:paraId="4DE26190" w14:textId="77777777" w:rsidR="002327C5" w:rsidRPr="002327C5" w:rsidRDefault="002327C5" w:rsidP="002327C5">
            <w:pPr>
              <w:rPr>
                <w:rFonts w:ascii="Arial" w:hAnsi="Arial" w:cs="Arial"/>
                <w:sz w:val="20"/>
                <w:szCs w:val="20"/>
              </w:rPr>
            </w:pPr>
            <w:r w:rsidRPr="002327C5">
              <w:rPr>
                <w:rFonts w:ascii="Arial" w:hAnsi="Arial" w:cs="Arial"/>
                <w:sz w:val="20"/>
                <w:szCs w:val="20"/>
              </w:rPr>
              <w:t>zábavy, Mikuláš</w:t>
            </w:r>
          </w:p>
        </w:tc>
      </w:tr>
      <w:tr w:rsidR="002327C5" w:rsidRPr="002327C5" w14:paraId="38761868" w14:textId="77777777" w:rsidTr="0078527B">
        <w:trPr>
          <w:cantSplit/>
          <w:trHeight w:val="119"/>
        </w:trPr>
        <w:tc>
          <w:tcPr>
            <w:tcW w:w="1953" w:type="dxa"/>
            <w:vMerge/>
            <w:tcBorders>
              <w:right w:val="single" w:sz="12" w:space="0" w:color="auto"/>
            </w:tcBorders>
            <w:shd w:val="clear" w:color="auto" w:fill="C6D9F1"/>
            <w:vAlign w:val="center"/>
          </w:tcPr>
          <w:p w14:paraId="39C82E6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8" w:space="0" w:color="auto"/>
              <w:right w:val="single" w:sz="8" w:space="0" w:color="auto"/>
            </w:tcBorders>
            <w:shd w:val="clear" w:color="auto" w:fill="auto"/>
            <w:vAlign w:val="center"/>
          </w:tcPr>
          <w:p w14:paraId="4FA8F03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Karlovy Vary, Karlovarský kraj</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1F139E1C"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KSK Centrum</w:t>
            </w:r>
          </w:p>
        </w:tc>
        <w:tc>
          <w:tcPr>
            <w:tcW w:w="3260" w:type="dxa"/>
            <w:tcBorders>
              <w:top w:val="single" w:sz="8" w:space="0" w:color="auto"/>
              <w:left w:val="single" w:sz="8" w:space="0" w:color="auto"/>
              <w:bottom w:val="single" w:sz="8" w:space="0" w:color="auto"/>
              <w:right w:val="single" w:sz="12" w:space="0" w:color="auto"/>
            </w:tcBorders>
            <w:shd w:val="clear" w:color="auto" w:fill="auto"/>
            <w:vAlign w:val="center"/>
          </w:tcPr>
          <w:p w14:paraId="4EA559E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přednášky</w:t>
            </w:r>
          </w:p>
        </w:tc>
      </w:tr>
      <w:tr w:rsidR="002327C5" w:rsidRPr="002327C5" w14:paraId="1612E8CE" w14:textId="77777777" w:rsidTr="0078527B">
        <w:trPr>
          <w:cantSplit/>
          <w:trHeight w:val="119"/>
        </w:trPr>
        <w:tc>
          <w:tcPr>
            <w:tcW w:w="1953" w:type="dxa"/>
            <w:vMerge/>
            <w:tcBorders>
              <w:bottom w:val="single" w:sz="12" w:space="0" w:color="auto"/>
              <w:right w:val="single" w:sz="12" w:space="0" w:color="auto"/>
            </w:tcBorders>
            <w:shd w:val="clear" w:color="auto" w:fill="C6D9F1"/>
            <w:vAlign w:val="center"/>
          </w:tcPr>
          <w:p w14:paraId="25931770"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8" w:space="0" w:color="auto"/>
              <w:left w:val="single" w:sz="12" w:space="0" w:color="auto"/>
              <w:bottom w:val="single" w:sz="12" w:space="0" w:color="auto"/>
              <w:right w:val="single" w:sz="8" w:space="0" w:color="auto"/>
            </w:tcBorders>
            <w:shd w:val="clear" w:color="auto" w:fill="auto"/>
            <w:vAlign w:val="center"/>
          </w:tcPr>
          <w:p w14:paraId="16F6EC5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Ostrov</w:t>
            </w:r>
          </w:p>
        </w:tc>
        <w:tc>
          <w:tcPr>
            <w:tcW w:w="2268" w:type="dxa"/>
            <w:tcBorders>
              <w:top w:val="single" w:sz="8" w:space="0" w:color="auto"/>
              <w:left w:val="single" w:sz="8" w:space="0" w:color="auto"/>
              <w:bottom w:val="single" w:sz="12" w:space="0" w:color="auto"/>
              <w:right w:val="single" w:sz="8" w:space="0" w:color="auto"/>
            </w:tcBorders>
            <w:shd w:val="clear" w:color="auto" w:fill="auto"/>
            <w:vAlign w:val="center"/>
          </w:tcPr>
          <w:p w14:paraId="19D6B35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Luboš Kiš</w:t>
            </w:r>
          </w:p>
        </w:tc>
        <w:tc>
          <w:tcPr>
            <w:tcW w:w="3260" w:type="dxa"/>
            <w:tcBorders>
              <w:top w:val="single" w:sz="8" w:space="0" w:color="auto"/>
              <w:left w:val="single" w:sz="8" w:space="0" w:color="auto"/>
              <w:bottom w:val="single" w:sz="12" w:space="0" w:color="auto"/>
              <w:right w:val="single" w:sz="12" w:space="0" w:color="auto"/>
            </w:tcBorders>
            <w:shd w:val="clear" w:color="auto" w:fill="auto"/>
            <w:vAlign w:val="center"/>
          </w:tcPr>
          <w:p w14:paraId="5CAA8DE8"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taneční zábavy</w:t>
            </w:r>
          </w:p>
        </w:tc>
      </w:tr>
      <w:tr w:rsidR="002327C5" w:rsidRPr="002327C5" w14:paraId="6565F883" w14:textId="77777777" w:rsidTr="0078527B">
        <w:trPr>
          <w:cantSplit/>
          <w:trHeight w:val="119"/>
        </w:trPr>
        <w:tc>
          <w:tcPr>
            <w:tcW w:w="1953" w:type="dxa"/>
            <w:vMerge w:val="restart"/>
            <w:tcBorders>
              <w:top w:val="single" w:sz="12" w:space="0" w:color="auto"/>
              <w:bottom w:val="nil"/>
              <w:right w:val="single" w:sz="12" w:space="0" w:color="auto"/>
            </w:tcBorders>
            <w:shd w:val="clear" w:color="auto" w:fill="C6D9F1"/>
            <w:vAlign w:val="center"/>
          </w:tcPr>
          <w:p w14:paraId="6E79F369"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Kraj Vysočina</w:t>
            </w:r>
          </w:p>
        </w:tc>
        <w:tc>
          <w:tcPr>
            <w:tcW w:w="1506" w:type="dxa"/>
            <w:tcBorders>
              <w:top w:val="single" w:sz="12" w:space="0" w:color="auto"/>
              <w:left w:val="single" w:sz="12" w:space="0" w:color="auto"/>
              <w:bottom w:val="single" w:sz="2" w:space="0" w:color="auto"/>
              <w:right w:val="single" w:sz="2" w:space="0" w:color="auto"/>
            </w:tcBorders>
            <w:shd w:val="clear" w:color="auto" w:fill="auto"/>
            <w:vAlign w:val="center"/>
          </w:tcPr>
          <w:p w14:paraId="577BF569"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Jihlava</w:t>
            </w:r>
          </w:p>
        </w:tc>
        <w:tc>
          <w:tcPr>
            <w:tcW w:w="2268" w:type="dxa"/>
            <w:tcBorders>
              <w:top w:val="single" w:sz="12" w:space="0" w:color="auto"/>
              <w:left w:val="single" w:sz="2" w:space="0" w:color="auto"/>
              <w:bottom w:val="single" w:sz="2" w:space="0" w:color="auto"/>
              <w:right w:val="single" w:sz="2" w:space="0" w:color="auto"/>
            </w:tcBorders>
            <w:shd w:val="clear" w:color="auto" w:fill="auto"/>
            <w:vAlign w:val="center"/>
          </w:tcPr>
          <w:p w14:paraId="49829722" w14:textId="77777777" w:rsidR="002327C5" w:rsidRPr="002327C5" w:rsidRDefault="002327C5" w:rsidP="002327C5">
            <w:pPr>
              <w:rPr>
                <w:rFonts w:ascii="Arial" w:hAnsi="Arial" w:cs="Arial"/>
                <w:sz w:val="20"/>
                <w:szCs w:val="20"/>
              </w:rPr>
            </w:pPr>
            <w:r w:rsidRPr="002327C5">
              <w:rPr>
                <w:rFonts w:ascii="Arial" w:hAnsi="Arial" w:cs="Arial"/>
                <w:sz w:val="20"/>
                <w:szCs w:val="20"/>
              </w:rPr>
              <w:t>OCH Jihlava</w:t>
            </w:r>
          </w:p>
        </w:tc>
        <w:tc>
          <w:tcPr>
            <w:tcW w:w="3260" w:type="dxa"/>
            <w:tcBorders>
              <w:top w:val="single" w:sz="12" w:space="0" w:color="auto"/>
              <w:left w:val="single" w:sz="2" w:space="0" w:color="auto"/>
              <w:bottom w:val="single" w:sz="2" w:space="0" w:color="auto"/>
              <w:right w:val="single" w:sz="12" w:space="0" w:color="auto"/>
            </w:tcBorders>
            <w:shd w:val="clear" w:color="auto" w:fill="auto"/>
            <w:vAlign w:val="center"/>
          </w:tcPr>
          <w:p w14:paraId="31ECD2F6" w14:textId="77777777" w:rsidR="002327C5" w:rsidRPr="002327C5" w:rsidRDefault="002327C5" w:rsidP="002327C5">
            <w:pPr>
              <w:rPr>
                <w:rFonts w:ascii="Arial" w:hAnsi="Arial" w:cs="Arial"/>
                <w:sz w:val="20"/>
                <w:szCs w:val="20"/>
              </w:rPr>
            </w:pPr>
            <w:r w:rsidRPr="002327C5">
              <w:rPr>
                <w:rFonts w:ascii="Arial" w:hAnsi="Arial" w:cs="Arial"/>
                <w:sz w:val="20"/>
                <w:szCs w:val="20"/>
              </w:rPr>
              <w:t>Amen Khelas</w:t>
            </w:r>
          </w:p>
        </w:tc>
      </w:tr>
      <w:tr w:rsidR="002327C5" w:rsidRPr="002327C5" w14:paraId="1E5DAE00" w14:textId="77777777" w:rsidTr="0078527B">
        <w:trPr>
          <w:cantSplit/>
          <w:trHeight w:val="119"/>
        </w:trPr>
        <w:tc>
          <w:tcPr>
            <w:tcW w:w="1953" w:type="dxa"/>
            <w:vMerge/>
            <w:tcBorders>
              <w:top w:val="nil"/>
              <w:bottom w:val="nil"/>
              <w:right w:val="single" w:sz="12" w:space="0" w:color="auto"/>
            </w:tcBorders>
            <w:shd w:val="clear" w:color="auto" w:fill="C6D9F1"/>
            <w:vAlign w:val="center"/>
          </w:tcPr>
          <w:p w14:paraId="13FBAEE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3972A52C"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Jihlava</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center"/>
          </w:tcPr>
          <w:p w14:paraId="7E37521C" w14:textId="77777777" w:rsidR="002327C5" w:rsidRPr="002327C5" w:rsidRDefault="002327C5" w:rsidP="002327C5">
            <w:pPr>
              <w:rPr>
                <w:rFonts w:ascii="Arial" w:hAnsi="Arial" w:cs="Arial"/>
                <w:sz w:val="20"/>
                <w:szCs w:val="20"/>
              </w:rPr>
            </w:pPr>
            <w:r w:rsidRPr="002327C5">
              <w:rPr>
                <w:rFonts w:ascii="Arial" w:hAnsi="Arial" w:cs="Arial"/>
                <w:sz w:val="20"/>
                <w:szCs w:val="20"/>
              </w:rPr>
              <w:t>ZŠ Křížova</w:t>
            </w:r>
          </w:p>
        </w:tc>
        <w:tc>
          <w:tcPr>
            <w:tcW w:w="3260" w:type="dxa"/>
            <w:tcBorders>
              <w:top w:val="single" w:sz="2" w:space="0" w:color="auto"/>
              <w:left w:val="single" w:sz="2" w:space="0" w:color="auto"/>
              <w:bottom w:val="single" w:sz="2" w:space="0" w:color="auto"/>
              <w:right w:val="single" w:sz="12" w:space="0" w:color="auto"/>
            </w:tcBorders>
            <w:shd w:val="clear" w:color="auto" w:fill="auto"/>
            <w:vAlign w:val="center"/>
          </w:tcPr>
          <w:p w14:paraId="2B56072A" w14:textId="77777777" w:rsidR="002327C5" w:rsidRPr="002327C5" w:rsidRDefault="002327C5" w:rsidP="002327C5">
            <w:pPr>
              <w:rPr>
                <w:rFonts w:ascii="Arial" w:hAnsi="Arial" w:cs="Arial"/>
                <w:sz w:val="20"/>
                <w:szCs w:val="20"/>
              </w:rPr>
            </w:pPr>
            <w:r w:rsidRPr="002327C5">
              <w:rPr>
                <w:rFonts w:ascii="Arial" w:hAnsi="Arial" w:cs="Arial"/>
                <w:sz w:val="20"/>
                <w:szCs w:val="20"/>
              </w:rPr>
              <w:t>Představení romských tradic v období Vánoc na škole</w:t>
            </w:r>
          </w:p>
        </w:tc>
      </w:tr>
      <w:tr w:rsidR="002327C5" w:rsidRPr="002327C5" w14:paraId="663906C4" w14:textId="77777777" w:rsidTr="0078527B">
        <w:trPr>
          <w:cantSplit/>
          <w:trHeight w:val="119"/>
        </w:trPr>
        <w:tc>
          <w:tcPr>
            <w:tcW w:w="1953" w:type="dxa"/>
            <w:vMerge/>
            <w:tcBorders>
              <w:top w:val="nil"/>
              <w:bottom w:val="nil"/>
              <w:right w:val="single" w:sz="12" w:space="0" w:color="auto"/>
            </w:tcBorders>
            <w:shd w:val="clear" w:color="auto" w:fill="C6D9F1"/>
            <w:vAlign w:val="center"/>
          </w:tcPr>
          <w:p w14:paraId="0AE9046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2859B091"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Jihlava</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center"/>
          </w:tcPr>
          <w:p w14:paraId="13D76E6A" w14:textId="77777777" w:rsidR="002327C5" w:rsidRPr="002327C5" w:rsidRDefault="002327C5" w:rsidP="002327C5">
            <w:pPr>
              <w:rPr>
                <w:rFonts w:ascii="Arial" w:hAnsi="Arial" w:cs="Arial"/>
                <w:sz w:val="20"/>
                <w:szCs w:val="20"/>
              </w:rPr>
            </w:pPr>
            <w:r w:rsidRPr="002327C5">
              <w:rPr>
                <w:rFonts w:ascii="Arial" w:hAnsi="Arial" w:cs="Arial"/>
                <w:sz w:val="20"/>
                <w:szCs w:val="20"/>
              </w:rPr>
              <w:t>ZŠ Jungmannova a ZŠ Křížova</w:t>
            </w:r>
          </w:p>
        </w:tc>
        <w:tc>
          <w:tcPr>
            <w:tcW w:w="3260" w:type="dxa"/>
            <w:tcBorders>
              <w:top w:val="single" w:sz="2" w:space="0" w:color="auto"/>
              <w:left w:val="single" w:sz="2" w:space="0" w:color="auto"/>
              <w:bottom w:val="single" w:sz="2" w:space="0" w:color="auto"/>
              <w:right w:val="single" w:sz="12" w:space="0" w:color="auto"/>
            </w:tcBorders>
            <w:shd w:val="clear" w:color="auto" w:fill="auto"/>
            <w:vAlign w:val="center"/>
          </w:tcPr>
          <w:p w14:paraId="4AB393C7" w14:textId="77777777" w:rsidR="002327C5" w:rsidRPr="002327C5" w:rsidRDefault="002327C5" w:rsidP="002327C5">
            <w:pPr>
              <w:rPr>
                <w:rFonts w:ascii="Arial" w:hAnsi="Arial" w:cs="Arial"/>
                <w:sz w:val="20"/>
                <w:szCs w:val="20"/>
              </w:rPr>
            </w:pPr>
            <w:r w:rsidRPr="002327C5">
              <w:rPr>
                <w:rFonts w:ascii="Arial" w:hAnsi="Arial" w:cs="Arial"/>
                <w:sz w:val="20"/>
                <w:szCs w:val="20"/>
              </w:rPr>
              <w:t>Vánoce u nás dom, aneb jak se slaví Vánoce v různých zemích</w:t>
            </w:r>
          </w:p>
        </w:tc>
      </w:tr>
      <w:tr w:rsidR="002327C5" w:rsidRPr="002327C5" w14:paraId="637283EB" w14:textId="77777777" w:rsidTr="0078527B">
        <w:trPr>
          <w:cantSplit/>
          <w:trHeight w:val="119"/>
        </w:trPr>
        <w:tc>
          <w:tcPr>
            <w:tcW w:w="1953" w:type="dxa"/>
            <w:vMerge/>
            <w:tcBorders>
              <w:top w:val="nil"/>
              <w:bottom w:val="single" w:sz="12" w:space="0" w:color="auto"/>
              <w:right w:val="single" w:sz="12" w:space="0" w:color="auto"/>
            </w:tcBorders>
            <w:shd w:val="clear" w:color="auto" w:fill="C6D9F1"/>
            <w:vAlign w:val="center"/>
          </w:tcPr>
          <w:p w14:paraId="34C5865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12" w:space="0" w:color="auto"/>
              <w:right w:val="single" w:sz="2" w:space="0" w:color="auto"/>
            </w:tcBorders>
            <w:shd w:val="clear" w:color="auto" w:fill="auto"/>
            <w:vAlign w:val="center"/>
          </w:tcPr>
          <w:p w14:paraId="18C06C9D"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Jihlava</w:t>
            </w:r>
          </w:p>
        </w:tc>
        <w:tc>
          <w:tcPr>
            <w:tcW w:w="2268" w:type="dxa"/>
            <w:tcBorders>
              <w:top w:val="single" w:sz="2" w:space="0" w:color="auto"/>
              <w:left w:val="single" w:sz="2" w:space="0" w:color="auto"/>
              <w:bottom w:val="single" w:sz="12" w:space="0" w:color="auto"/>
              <w:right w:val="single" w:sz="2" w:space="0" w:color="auto"/>
            </w:tcBorders>
            <w:shd w:val="clear" w:color="auto" w:fill="auto"/>
            <w:vAlign w:val="center"/>
          </w:tcPr>
          <w:p w14:paraId="291379CF" w14:textId="77777777" w:rsidR="002327C5" w:rsidRPr="002327C5" w:rsidRDefault="002327C5" w:rsidP="002327C5">
            <w:pPr>
              <w:rPr>
                <w:rFonts w:ascii="Arial" w:hAnsi="Arial" w:cs="Arial"/>
                <w:sz w:val="20"/>
                <w:szCs w:val="20"/>
              </w:rPr>
            </w:pPr>
            <w:r w:rsidRPr="002327C5">
              <w:rPr>
                <w:rFonts w:ascii="Arial" w:hAnsi="Arial" w:cs="Arial"/>
                <w:sz w:val="20"/>
                <w:szCs w:val="20"/>
              </w:rPr>
              <w:t>ZŠ Jungmannova a ZŠ Křížova</w:t>
            </w:r>
          </w:p>
        </w:tc>
        <w:tc>
          <w:tcPr>
            <w:tcW w:w="3260" w:type="dxa"/>
            <w:tcBorders>
              <w:top w:val="single" w:sz="2" w:space="0" w:color="auto"/>
              <w:left w:val="single" w:sz="2" w:space="0" w:color="auto"/>
              <w:bottom w:val="single" w:sz="12" w:space="0" w:color="auto"/>
              <w:right w:val="single" w:sz="12" w:space="0" w:color="auto"/>
            </w:tcBorders>
            <w:shd w:val="clear" w:color="auto" w:fill="auto"/>
            <w:vAlign w:val="center"/>
          </w:tcPr>
          <w:p w14:paraId="6B34CB92" w14:textId="77777777" w:rsidR="002327C5" w:rsidRPr="002327C5" w:rsidRDefault="002327C5" w:rsidP="002327C5">
            <w:pPr>
              <w:rPr>
                <w:rFonts w:ascii="Arial" w:hAnsi="Arial" w:cs="Arial"/>
                <w:sz w:val="20"/>
                <w:szCs w:val="20"/>
              </w:rPr>
            </w:pPr>
            <w:r w:rsidRPr="002327C5">
              <w:rPr>
                <w:rFonts w:ascii="Arial" w:hAnsi="Arial" w:cs="Arial"/>
                <w:sz w:val="20"/>
                <w:szCs w:val="20"/>
              </w:rPr>
              <w:t>Představení vánočních zvyklostí v romských rodinách</w:t>
            </w:r>
          </w:p>
        </w:tc>
      </w:tr>
      <w:tr w:rsidR="002327C5" w:rsidRPr="002327C5" w14:paraId="63F0C302" w14:textId="77777777" w:rsidTr="0078527B">
        <w:trPr>
          <w:cantSplit/>
          <w:trHeight w:val="119"/>
        </w:trPr>
        <w:tc>
          <w:tcPr>
            <w:tcW w:w="1953" w:type="dxa"/>
            <w:vMerge w:val="restart"/>
            <w:tcBorders>
              <w:top w:val="single" w:sz="12" w:space="0" w:color="auto"/>
              <w:right w:val="single" w:sz="12" w:space="0" w:color="auto"/>
            </w:tcBorders>
            <w:shd w:val="clear" w:color="auto" w:fill="C6D9F1"/>
            <w:vAlign w:val="center"/>
          </w:tcPr>
          <w:p w14:paraId="3B3BAD28" w14:textId="77777777" w:rsidR="002327C5" w:rsidRPr="002327C5" w:rsidRDefault="002327C5" w:rsidP="002327C5">
            <w:pPr>
              <w:jc w:val="center"/>
              <w:rPr>
                <w:rFonts w:ascii="Arial" w:hAnsi="Arial" w:cs="Arial"/>
                <w:color w:val="000000"/>
                <w:sz w:val="22"/>
                <w:szCs w:val="22"/>
              </w:rPr>
            </w:pPr>
            <w:r w:rsidRPr="002327C5">
              <w:rPr>
                <w:rFonts w:ascii="Arial" w:hAnsi="Arial" w:cs="Arial"/>
                <w:b/>
                <w:bCs/>
                <w:color w:val="000000"/>
                <w:sz w:val="22"/>
                <w:szCs w:val="22"/>
              </w:rPr>
              <w:t>Královéhradecký</w:t>
            </w:r>
          </w:p>
        </w:tc>
        <w:tc>
          <w:tcPr>
            <w:tcW w:w="1506" w:type="dxa"/>
            <w:tcBorders>
              <w:top w:val="single" w:sz="12" w:space="0" w:color="auto"/>
              <w:left w:val="single" w:sz="12" w:space="0" w:color="auto"/>
              <w:bottom w:val="single" w:sz="2" w:space="0" w:color="auto"/>
              <w:right w:val="single" w:sz="2" w:space="0" w:color="auto"/>
            </w:tcBorders>
            <w:shd w:val="clear" w:color="auto" w:fill="auto"/>
          </w:tcPr>
          <w:p w14:paraId="7B6EA8C0"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Broumov</w:t>
            </w:r>
          </w:p>
        </w:tc>
        <w:tc>
          <w:tcPr>
            <w:tcW w:w="2268" w:type="dxa"/>
            <w:tcBorders>
              <w:top w:val="single" w:sz="12" w:space="0" w:color="auto"/>
              <w:left w:val="single" w:sz="2" w:space="0" w:color="auto"/>
              <w:bottom w:val="single" w:sz="2" w:space="0" w:color="auto"/>
              <w:right w:val="single" w:sz="2" w:space="0" w:color="auto"/>
            </w:tcBorders>
            <w:shd w:val="clear" w:color="auto" w:fill="auto"/>
          </w:tcPr>
          <w:p w14:paraId="5F4CCA0E" w14:textId="77777777" w:rsidR="002327C5" w:rsidRPr="002327C5" w:rsidRDefault="002327C5" w:rsidP="002327C5">
            <w:pPr>
              <w:rPr>
                <w:rFonts w:ascii="Arial" w:hAnsi="Arial" w:cs="Arial"/>
                <w:sz w:val="20"/>
                <w:szCs w:val="20"/>
              </w:rPr>
            </w:pPr>
            <w:r w:rsidRPr="002327C5">
              <w:rPr>
                <w:rFonts w:ascii="Arial" w:hAnsi="Arial" w:cs="Arial"/>
                <w:sz w:val="20"/>
                <w:szCs w:val="20"/>
              </w:rPr>
              <w:t>Džas durer dživipnaha z.s.</w:t>
            </w:r>
          </w:p>
        </w:tc>
        <w:tc>
          <w:tcPr>
            <w:tcW w:w="3260" w:type="dxa"/>
            <w:tcBorders>
              <w:top w:val="single" w:sz="12" w:space="0" w:color="auto"/>
              <w:left w:val="single" w:sz="2" w:space="0" w:color="auto"/>
              <w:bottom w:val="single" w:sz="2" w:space="0" w:color="auto"/>
            </w:tcBorders>
            <w:shd w:val="clear" w:color="auto" w:fill="auto"/>
          </w:tcPr>
          <w:p w14:paraId="1FF0621D" w14:textId="77777777" w:rsidR="002327C5" w:rsidRPr="002327C5" w:rsidRDefault="002327C5" w:rsidP="002327C5">
            <w:pPr>
              <w:rPr>
                <w:rFonts w:ascii="Arial" w:hAnsi="Arial" w:cs="Arial"/>
                <w:sz w:val="20"/>
                <w:szCs w:val="20"/>
              </w:rPr>
            </w:pPr>
            <w:r w:rsidRPr="002327C5">
              <w:rPr>
                <w:rFonts w:ascii="Arial" w:hAnsi="Arial" w:cs="Arial"/>
                <w:sz w:val="20"/>
                <w:szCs w:val="20"/>
              </w:rPr>
              <w:t>V. ročník, Festival romské kultury</w:t>
            </w:r>
          </w:p>
        </w:tc>
      </w:tr>
      <w:tr w:rsidR="002327C5" w:rsidRPr="002327C5" w14:paraId="28B0FE94"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267600B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18062FEB"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Broumov</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0691021" w14:textId="77777777" w:rsidR="002327C5" w:rsidRPr="002327C5" w:rsidRDefault="002327C5" w:rsidP="002327C5">
            <w:pPr>
              <w:rPr>
                <w:rFonts w:ascii="Arial" w:hAnsi="Arial" w:cs="Arial"/>
                <w:sz w:val="20"/>
                <w:szCs w:val="20"/>
              </w:rPr>
            </w:pPr>
            <w:r w:rsidRPr="002327C5">
              <w:rPr>
                <w:rFonts w:ascii="Arial" w:hAnsi="Arial" w:cs="Arial"/>
                <w:sz w:val="20"/>
                <w:szCs w:val="20"/>
              </w:rPr>
              <w:t>Džas durer dživipnaha z.s.</w:t>
            </w:r>
          </w:p>
        </w:tc>
        <w:tc>
          <w:tcPr>
            <w:tcW w:w="3260" w:type="dxa"/>
            <w:tcBorders>
              <w:top w:val="single" w:sz="2" w:space="0" w:color="auto"/>
              <w:left w:val="single" w:sz="2" w:space="0" w:color="auto"/>
              <w:bottom w:val="single" w:sz="2" w:space="0" w:color="auto"/>
            </w:tcBorders>
            <w:shd w:val="clear" w:color="auto" w:fill="auto"/>
          </w:tcPr>
          <w:p w14:paraId="199C9FF3" w14:textId="77777777" w:rsidR="002327C5" w:rsidRPr="002327C5" w:rsidRDefault="002327C5" w:rsidP="002327C5">
            <w:pPr>
              <w:rPr>
                <w:rFonts w:ascii="Arial" w:hAnsi="Arial" w:cs="Arial"/>
                <w:sz w:val="20"/>
                <w:szCs w:val="20"/>
              </w:rPr>
            </w:pPr>
            <w:r w:rsidRPr="002327C5">
              <w:rPr>
                <w:rFonts w:ascii="Arial" w:hAnsi="Arial" w:cs="Arial"/>
                <w:sz w:val="20"/>
                <w:szCs w:val="20"/>
              </w:rPr>
              <w:t>Sport pro všechny</w:t>
            </w:r>
          </w:p>
        </w:tc>
      </w:tr>
      <w:tr w:rsidR="002327C5" w:rsidRPr="002327C5" w14:paraId="4153C872"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29232A5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451B21E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Hradec Králové</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CF01812" w14:textId="77777777" w:rsidR="002327C5" w:rsidRPr="002327C5" w:rsidRDefault="002327C5" w:rsidP="002327C5">
            <w:pPr>
              <w:rPr>
                <w:rFonts w:ascii="Arial" w:hAnsi="Arial" w:cs="Arial"/>
                <w:sz w:val="20"/>
                <w:szCs w:val="20"/>
              </w:rPr>
            </w:pPr>
            <w:r w:rsidRPr="002327C5">
              <w:rPr>
                <w:rFonts w:ascii="Arial" w:hAnsi="Arial" w:cs="Arial"/>
                <w:sz w:val="20"/>
                <w:szCs w:val="20"/>
              </w:rPr>
              <w:t>Roma – spolek HK</w:t>
            </w:r>
          </w:p>
        </w:tc>
        <w:tc>
          <w:tcPr>
            <w:tcW w:w="3260" w:type="dxa"/>
            <w:tcBorders>
              <w:top w:val="single" w:sz="2" w:space="0" w:color="auto"/>
              <w:left w:val="single" w:sz="2" w:space="0" w:color="auto"/>
              <w:bottom w:val="single" w:sz="2" w:space="0" w:color="auto"/>
            </w:tcBorders>
            <w:shd w:val="clear" w:color="auto" w:fill="auto"/>
          </w:tcPr>
          <w:p w14:paraId="61D8481F" w14:textId="77777777" w:rsidR="002327C5" w:rsidRPr="002327C5" w:rsidRDefault="002327C5" w:rsidP="002327C5">
            <w:pPr>
              <w:tabs>
                <w:tab w:val="left" w:pos="567"/>
                <w:tab w:val="right" w:pos="9072"/>
              </w:tabs>
              <w:rPr>
                <w:rFonts w:ascii="Arial" w:hAnsi="Arial" w:cs="Arial"/>
                <w:sz w:val="20"/>
                <w:szCs w:val="20"/>
                <w:lang w:val="x-none" w:eastAsia="ar-SA"/>
              </w:rPr>
            </w:pPr>
            <w:r w:rsidRPr="002327C5">
              <w:rPr>
                <w:rFonts w:ascii="Arial" w:hAnsi="Arial" w:cs="Arial"/>
                <w:sz w:val="20"/>
                <w:szCs w:val="20"/>
                <w:lang w:val="x-none" w:eastAsia="x-none"/>
              </w:rPr>
              <w:t>Kulturní akce – hudba, tanec a zpěv</w:t>
            </w:r>
          </w:p>
        </w:tc>
      </w:tr>
      <w:tr w:rsidR="002327C5" w:rsidRPr="002327C5" w14:paraId="4DF30D71"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463D889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41AD03A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Hradec Králové</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5713957" w14:textId="77777777" w:rsidR="002327C5" w:rsidRPr="002327C5" w:rsidRDefault="002327C5" w:rsidP="002327C5">
            <w:pPr>
              <w:rPr>
                <w:rFonts w:ascii="Arial" w:hAnsi="Arial" w:cs="Arial"/>
                <w:sz w:val="20"/>
                <w:szCs w:val="20"/>
              </w:rPr>
            </w:pPr>
            <w:r w:rsidRPr="002327C5">
              <w:rPr>
                <w:rFonts w:ascii="Arial" w:hAnsi="Arial" w:cs="Arial"/>
                <w:sz w:val="20"/>
                <w:szCs w:val="20"/>
              </w:rPr>
              <w:t>Roma – spolek HK</w:t>
            </w:r>
          </w:p>
        </w:tc>
        <w:tc>
          <w:tcPr>
            <w:tcW w:w="3260" w:type="dxa"/>
            <w:tcBorders>
              <w:top w:val="single" w:sz="2" w:space="0" w:color="auto"/>
              <w:left w:val="single" w:sz="2" w:space="0" w:color="auto"/>
              <w:bottom w:val="single" w:sz="2" w:space="0" w:color="auto"/>
            </w:tcBorders>
            <w:shd w:val="clear" w:color="auto" w:fill="auto"/>
          </w:tcPr>
          <w:p w14:paraId="03B19022" w14:textId="77777777" w:rsidR="002327C5" w:rsidRPr="002327C5" w:rsidRDefault="002327C5" w:rsidP="002327C5">
            <w:pPr>
              <w:tabs>
                <w:tab w:val="left" w:pos="567"/>
                <w:tab w:val="right" w:pos="9072"/>
              </w:tabs>
              <w:rPr>
                <w:rFonts w:ascii="Arial" w:hAnsi="Arial" w:cs="Arial"/>
                <w:sz w:val="20"/>
                <w:szCs w:val="20"/>
                <w:lang w:val="x-none" w:eastAsia="ar-SA"/>
              </w:rPr>
            </w:pPr>
            <w:r w:rsidRPr="002327C5">
              <w:rPr>
                <w:rFonts w:ascii="Arial" w:hAnsi="Arial" w:cs="Arial"/>
                <w:sz w:val="20"/>
                <w:szCs w:val="20"/>
                <w:lang w:val="x-none" w:eastAsia="x-none"/>
              </w:rPr>
              <w:t>Klubovna pro romské děti a jejich kamarády</w:t>
            </w:r>
          </w:p>
        </w:tc>
      </w:tr>
      <w:tr w:rsidR="002327C5" w:rsidRPr="002327C5" w14:paraId="036A2168"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00577E86"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379D7F5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Hradec Králové</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02A3FD0" w14:textId="77777777" w:rsidR="002327C5" w:rsidRPr="002327C5" w:rsidRDefault="002327C5" w:rsidP="002327C5">
            <w:pPr>
              <w:rPr>
                <w:rFonts w:ascii="Arial" w:hAnsi="Arial" w:cs="Arial"/>
                <w:sz w:val="20"/>
                <w:szCs w:val="20"/>
              </w:rPr>
            </w:pPr>
            <w:r w:rsidRPr="002327C5">
              <w:rPr>
                <w:rFonts w:ascii="Arial" w:hAnsi="Arial" w:cs="Arial"/>
                <w:sz w:val="20"/>
                <w:szCs w:val="20"/>
              </w:rPr>
              <w:t>Roma – spolek HK</w:t>
            </w:r>
          </w:p>
        </w:tc>
        <w:tc>
          <w:tcPr>
            <w:tcW w:w="3260" w:type="dxa"/>
            <w:tcBorders>
              <w:top w:val="single" w:sz="2" w:space="0" w:color="auto"/>
              <w:left w:val="single" w:sz="2" w:space="0" w:color="auto"/>
              <w:bottom w:val="single" w:sz="2" w:space="0" w:color="auto"/>
            </w:tcBorders>
            <w:shd w:val="clear" w:color="auto" w:fill="auto"/>
          </w:tcPr>
          <w:p w14:paraId="5FDEDA50" w14:textId="77777777" w:rsidR="002327C5" w:rsidRPr="002327C5" w:rsidRDefault="002327C5" w:rsidP="002327C5">
            <w:pPr>
              <w:tabs>
                <w:tab w:val="left" w:pos="567"/>
                <w:tab w:val="right" w:pos="9072"/>
              </w:tabs>
              <w:rPr>
                <w:rFonts w:ascii="Arial" w:hAnsi="Arial" w:cs="Arial"/>
                <w:sz w:val="20"/>
                <w:szCs w:val="20"/>
                <w:lang w:val="x-none" w:eastAsia="x-none"/>
              </w:rPr>
            </w:pPr>
            <w:r w:rsidRPr="002327C5">
              <w:rPr>
                <w:rFonts w:ascii="Arial" w:hAnsi="Arial" w:cs="Arial"/>
                <w:sz w:val="20"/>
                <w:szCs w:val="20"/>
                <w:lang w:val="x-none" w:eastAsia="x-none"/>
              </w:rPr>
              <w:t>Klubovna pro romské děti a jejich kamarády</w:t>
            </w:r>
          </w:p>
        </w:tc>
      </w:tr>
      <w:tr w:rsidR="002327C5" w:rsidRPr="002327C5" w14:paraId="13B14D45"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19904D4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4FF2577E"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Hradec Králové</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F13526B" w14:textId="77777777" w:rsidR="002327C5" w:rsidRPr="002327C5" w:rsidRDefault="002327C5" w:rsidP="002327C5">
            <w:pPr>
              <w:rPr>
                <w:rFonts w:ascii="Arial" w:hAnsi="Arial" w:cs="Arial"/>
                <w:sz w:val="20"/>
                <w:szCs w:val="20"/>
              </w:rPr>
            </w:pPr>
            <w:r w:rsidRPr="002327C5">
              <w:rPr>
                <w:rFonts w:ascii="Arial" w:hAnsi="Arial" w:cs="Arial"/>
                <w:sz w:val="20"/>
                <w:szCs w:val="20"/>
              </w:rPr>
              <w:t>Roma – spolek HK</w:t>
            </w:r>
          </w:p>
        </w:tc>
        <w:tc>
          <w:tcPr>
            <w:tcW w:w="3260" w:type="dxa"/>
            <w:tcBorders>
              <w:top w:val="single" w:sz="2" w:space="0" w:color="auto"/>
              <w:left w:val="single" w:sz="2" w:space="0" w:color="auto"/>
              <w:bottom w:val="single" w:sz="2" w:space="0" w:color="auto"/>
            </w:tcBorders>
            <w:shd w:val="clear" w:color="auto" w:fill="auto"/>
          </w:tcPr>
          <w:p w14:paraId="434D9DF3" w14:textId="77777777" w:rsidR="002327C5" w:rsidRPr="002327C5" w:rsidRDefault="002327C5" w:rsidP="002327C5">
            <w:pPr>
              <w:tabs>
                <w:tab w:val="left" w:pos="567"/>
                <w:tab w:val="right" w:pos="9072"/>
              </w:tabs>
              <w:rPr>
                <w:rFonts w:ascii="Arial" w:hAnsi="Arial" w:cs="Arial"/>
                <w:sz w:val="20"/>
                <w:szCs w:val="20"/>
                <w:lang w:val="x-none" w:eastAsia="x-none"/>
              </w:rPr>
            </w:pPr>
            <w:r w:rsidRPr="002327C5">
              <w:rPr>
                <w:rFonts w:ascii="Arial" w:hAnsi="Arial" w:cs="Arial"/>
                <w:sz w:val="20"/>
                <w:szCs w:val="20"/>
                <w:lang w:val="x-none" w:eastAsia="x-none"/>
              </w:rPr>
              <w:t>Mikulášská 2022</w:t>
            </w:r>
          </w:p>
        </w:tc>
      </w:tr>
      <w:tr w:rsidR="002327C5" w:rsidRPr="002327C5" w14:paraId="6652E797"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13EE095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tcPr>
          <w:p w14:paraId="2DE8133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Jičín</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B35CD98" w14:textId="0D6BA783" w:rsidR="002327C5" w:rsidRPr="002327C5" w:rsidRDefault="003E78EF" w:rsidP="002327C5">
            <w:pPr>
              <w:rPr>
                <w:rFonts w:ascii="Arial" w:hAnsi="Arial" w:cs="Arial"/>
                <w:sz w:val="20"/>
                <w:szCs w:val="20"/>
              </w:rPr>
            </w:pPr>
            <w:r>
              <w:rPr>
                <w:rFonts w:ascii="Arial" w:hAnsi="Arial" w:cs="Arial"/>
                <w:sz w:val="20"/>
                <w:szCs w:val="20"/>
              </w:rPr>
              <w:t xml:space="preserve">Jiří Hudec </w:t>
            </w:r>
            <w:r w:rsidRPr="007733F0">
              <w:rPr>
                <w:rFonts w:ascii="Arial" w:hAnsi="Arial" w:cs="Arial"/>
                <w:sz w:val="22"/>
                <w:szCs w:val="22"/>
              </w:rPr>
              <w:t>–</w:t>
            </w:r>
            <w:r w:rsidR="002327C5" w:rsidRPr="002327C5">
              <w:rPr>
                <w:rFonts w:ascii="Arial" w:hAnsi="Arial" w:cs="Arial"/>
                <w:sz w:val="20"/>
                <w:szCs w:val="20"/>
              </w:rPr>
              <w:t xml:space="preserve"> organizátor</w:t>
            </w:r>
          </w:p>
        </w:tc>
        <w:tc>
          <w:tcPr>
            <w:tcW w:w="3260" w:type="dxa"/>
            <w:tcBorders>
              <w:top w:val="single" w:sz="2" w:space="0" w:color="auto"/>
              <w:left w:val="single" w:sz="2" w:space="0" w:color="auto"/>
              <w:bottom w:val="single" w:sz="2" w:space="0" w:color="auto"/>
            </w:tcBorders>
            <w:shd w:val="clear" w:color="auto" w:fill="auto"/>
          </w:tcPr>
          <w:p w14:paraId="1A1D04EE" w14:textId="77777777" w:rsidR="002327C5" w:rsidRPr="002327C5" w:rsidRDefault="002327C5" w:rsidP="002327C5">
            <w:pPr>
              <w:tabs>
                <w:tab w:val="left" w:pos="567"/>
                <w:tab w:val="right" w:pos="9072"/>
              </w:tabs>
              <w:rPr>
                <w:rFonts w:ascii="Arial" w:hAnsi="Arial" w:cs="Arial"/>
                <w:sz w:val="20"/>
                <w:szCs w:val="20"/>
                <w:lang w:val="x-none" w:eastAsia="ar-SA"/>
              </w:rPr>
            </w:pPr>
            <w:r w:rsidRPr="002327C5">
              <w:rPr>
                <w:rFonts w:ascii="Arial" w:hAnsi="Arial" w:cs="Arial"/>
                <w:sz w:val="20"/>
                <w:szCs w:val="20"/>
                <w:lang w:val="x-none" w:eastAsia="ar-SA"/>
              </w:rPr>
              <w:t>Fotbalový turnaj Romcup</w:t>
            </w:r>
          </w:p>
        </w:tc>
      </w:tr>
      <w:tr w:rsidR="002327C5" w:rsidRPr="002327C5" w14:paraId="38997552"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158B707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21671CB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Jičín</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0BC55FE4" w14:textId="355D1634" w:rsidR="002327C5" w:rsidRPr="002327C5" w:rsidRDefault="003E78EF" w:rsidP="002327C5">
            <w:pPr>
              <w:rPr>
                <w:rFonts w:ascii="Arial" w:hAnsi="Arial" w:cs="Arial"/>
                <w:sz w:val="20"/>
                <w:szCs w:val="20"/>
              </w:rPr>
            </w:pPr>
            <w:r>
              <w:rPr>
                <w:rFonts w:ascii="Arial" w:hAnsi="Arial" w:cs="Arial"/>
                <w:sz w:val="20"/>
                <w:szCs w:val="20"/>
              </w:rPr>
              <w:t xml:space="preserve">Jiří Hudec </w:t>
            </w:r>
            <w:r w:rsidRPr="007733F0">
              <w:rPr>
                <w:rFonts w:ascii="Arial" w:hAnsi="Arial" w:cs="Arial"/>
                <w:sz w:val="22"/>
                <w:szCs w:val="22"/>
              </w:rPr>
              <w:t>–</w:t>
            </w:r>
            <w:r w:rsidR="002327C5" w:rsidRPr="002327C5">
              <w:rPr>
                <w:rFonts w:ascii="Arial" w:hAnsi="Arial" w:cs="Arial"/>
                <w:sz w:val="20"/>
                <w:szCs w:val="20"/>
              </w:rPr>
              <w:t xml:space="preserve"> organizátor</w:t>
            </w:r>
          </w:p>
        </w:tc>
        <w:tc>
          <w:tcPr>
            <w:tcW w:w="3260" w:type="dxa"/>
            <w:tcBorders>
              <w:top w:val="single" w:sz="2" w:space="0" w:color="auto"/>
              <w:left w:val="single" w:sz="2" w:space="0" w:color="auto"/>
              <w:bottom w:val="single" w:sz="2" w:space="0" w:color="auto"/>
            </w:tcBorders>
            <w:shd w:val="clear" w:color="auto" w:fill="auto"/>
          </w:tcPr>
          <w:p w14:paraId="2DFC6547" w14:textId="77777777" w:rsidR="002327C5" w:rsidRPr="002327C5" w:rsidRDefault="002327C5" w:rsidP="002327C5">
            <w:pPr>
              <w:tabs>
                <w:tab w:val="left" w:pos="567"/>
                <w:tab w:val="right" w:pos="9072"/>
              </w:tabs>
              <w:rPr>
                <w:rFonts w:ascii="Arial" w:hAnsi="Arial" w:cs="Arial"/>
                <w:sz w:val="20"/>
                <w:szCs w:val="20"/>
                <w:lang w:val="x-none" w:eastAsia="ar-SA"/>
              </w:rPr>
            </w:pPr>
            <w:r w:rsidRPr="002327C5">
              <w:rPr>
                <w:rFonts w:ascii="Arial" w:hAnsi="Arial" w:cs="Arial"/>
                <w:sz w:val="20"/>
                <w:szCs w:val="20"/>
                <w:lang w:val="x-none" w:eastAsia="ar-SA"/>
              </w:rPr>
              <w:t>Den Romů</w:t>
            </w:r>
          </w:p>
          <w:p w14:paraId="46C61827" w14:textId="77777777" w:rsidR="002327C5" w:rsidRPr="002327C5" w:rsidRDefault="002327C5" w:rsidP="002327C5">
            <w:pPr>
              <w:rPr>
                <w:rFonts w:ascii="Arial" w:hAnsi="Arial" w:cs="Arial"/>
                <w:sz w:val="20"/>
                <w:szCs w:val="20"/>
              </w:rPr>
            </w:pPr>
          </w:p>
        </w:tc>
      </w:tr>
      <w:tr w:rsidR="002327C5" w:rsidRPr="002327C5" w14:paraId="1D3759C4" w14:textId="77777777" w:rsidTr="0078527B">
        <w:trPr>
          <w:cantSplit/>
          <w:trHeight w:val="119"/>
        </w:trPr>
        <w:tc>
          <w:tcPr>
            <w:tcW w:w="1953" w:type="dxa"/>
            <w:vMerge/>
            <w:tcBorders>
              <w:top w:val="single" w:sz="12" w:space="0" w:color="auto"/>
              <w:right w:val="single" w:sz="12" w:space="0" w:color="auto"/>
            </w:tcBorders>
            <w:shd w:val="clear" w:color="auto" w:fill="C6D9F1"/>
            <w:vAlign w:val="center"/>
          </w:tcPr>
          <w:p w14:paraId="7236ACD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2" w:space="0" w:color="auto"/>
              <w:left w:val="single" w:sz="12" w:space="0" w:color="auto"/>
              <w:bottom w:val="single" w:sz="2" w:space="0" w:color="auto"/>
              <w:right w:val="single" w:sz="2" w:space="0" w:color="auto"/>
            </w:tcBorders>
            <w:shd w:val="clear" w:color="auto" w:fill="auto"/>
            <w:vAlign w:val="center"/>
          </w:tcPr>
          <w:p w14:paraId="3692B7E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Jičín</w:t>
            </w:r>
          </w:p>
        </w:tc>
        <w:tc>
          <w:tcPr>
            <w:tcW w:w="2268" w:type="dxa"/>
            <w:tcBorders>
              <w:top w:val="single" w:sz="2" w:space="0" w:color="auto"/>
              <w:left w:val="single" w:sz="2" w:space="0" w:color="auto"/>
              <w:bottom w:val="single" w:sz="2" w:space="0" w:color="auto"/>
              <w:right w:val="single" w:sz="2" w:space="0" w:color="auto"/>
            </w:tcBorders>
            <w:shd w:val="clear" w:color="auto" w:fill="auto"/>
            <w:vAlign w:val="bottom"/>
          </w:tcPr>
          <w:p w14:paraId="35A72C42" w14:textId="45CA3771" w:rsidR="002327C5" w:rsidRPr="002327C5" w:rsidRDefault="003E78EF" w:rsidP="002327C5">
            <w:pPr>
              <w:rPr>
                <w:rFonts w:ascii="Arial" w:hAnsi="Arial" w:cs="Arial"/>
                <w:sz w:val="20"/>
                <w:szCs w:val="20"/>
              </w:rPr>
            </w:pPr>
            <w:r>
              <w:rPr>
                <w:rFonts w:ascii="Arial" w:hAnsi="Arial" w:cs="Arial"/>
                <w:sz w:val="20"/>
                <w:szCs w:val="20"/>
              </w:rPr>
              <w:t xml:space="preserve">Jiří Hudec </w:t>
            </w:r>
            <w:r w:rsidRPr="007733F0">
              <w:rPr>
                <w:rFonts w:ascii="Arial" w:hAnsi="Arial" w:cs="Arial"/>
                <w:sz w:val="22"/>
                <w:szCs w:val="22"/>
              </w:rPr>
              <w:t>–</w:t>
            </w:r>
            <w:r w:rsidR="002327C5" w:rsidRPr="002327C5">
              <w:rPr>
                <w:rFonts w:ascii="Arial" w:hAnsi="Arial" w:cs="Arial"/>
                <w:sz w:val="20"/>
                <w:szCs w:val="20"/>
              </w:rPr>
              <w:t xml:space="preserve"> organizátor</w:t>
            </w:r>
          </w:p>
        </w:tc>
        <w:tc>
          <w:tcPr>
            <w:tcW w:w="3260" w:type="dxa"/>
            <w:tcBorders>
              <w:top w:val="single" w:sz="2" w:space="0" w:color="auto"/>
              <w:left w:val="single" w:sz="2" w:space="0" w:color="auto"/>
              <w:bottom w:val="single" w:sz="2" w:space="0" w:color="auto"/>
            </w:tcBorders>
            <w:shd w:val="clear" w:color="auto" w:fill="auto"/>
          </w:tcPr>
          <w:p w14:paraId="6959B10C" w14:textId="77777777" w:rsidR="002327C5" w:rsidRPr="002327C5" w:rsidRDefault="002327C5" w:rsidP="002327C5">
            <w:pPr>
              <w:tabs>
                <w:tab w:val="left" w:pos="567"/>
                <w:tab w:val="right" w:pos="9072"/>
              </w:tabs>
              <w:rPr>
                <w:rFonts w:ascii="Arial" w:hAnsi="Arial" w:cs="Arial"/>
                <w:sz w:val="20"/>
                <w:szCs w:val="20"/>
                <w:lang w:val="x-none" w:eastAsia="ar-SA"/>
              </w:rPr>
            </w:pPr>
            <w:r w:rsidRPr="002327C5">
              <w:rPr>
                <w:rFonts w:ascii="Arial" w:hAnsi="Arial" w:cs="Arial"/>
                <w:sz w:val="20"/>
                <w:szCs w:val="20"/>
                <w:lang w:val="x-none" w:eastAsia="ar-SA"/>
              </w:rPr>
              <w:t>Romský festival</w:t>
            </w:r>
          </w:p>
          <w:p w14:paraId="30EA07BB" w14:textId="77777777" w:rsidR="002327C5" w:rsidRPr="002327C5" w:rsidRDefault="002327C5" w:rsidP="002327C5">
            <w:pPr>
              <w:rPr>
                <w:rFonts w:ascii="Arial" w:hAnsi="Arial" w:cs="Arial"/>
                <w:sz w:val="20"/>
                <w:szCs w:val="20"/>
              </w:rPr>
            </w:pPr>
          </w:p>
        </w:tc>
      </w:tr>
      <w:tr w:rsidR="002327C5" w:rsidRPr="002327C5" w14:paraId="1E899634" w14:textId="77777777" w:rsidTr="0078527B">
        <w:trPr>
          <w:cantSplit/>
          <w:trHeight w:val="154"/>
        </w:trPr>
        <w:tc>
          <w:tcPr>
            <w:tcW w:w="1953" w:type="dxa"/>
            <w:vMerge w:val="restart"/>
            <w:tcBorders>
              <w:right w:val="single" w:sz="12" w:space="0" w:color="auto"/>
            </w:tcBorders>
            <w:shd w:val="clear" w:color="auto" w:fill="C6D9F1"/>
            <w:vAlign w:val="center"/>
          </w:tcPr>
          <w:p w14:paraId="6F7B7CF5" w14:textId="77777777" w:rsidR="002327C5" w:rsidRPr="002327C5" w:rsidRDefault="002327C5" w:rsidP="002327C5">
            <w:pPr>
              <w:jc w:val="center"/>
              <w:rPr>
                <w:rFonts w:ascii="Arial" w:hAnsi="Arial" w:cs="Arial"/>
                <w:color w:val="000000"/>
                <w:sz w:val="22"/>
                <w:szCs w:val="22"/>
              </w:rPr>
            </w:pPr>
            <w:r w:rsidRPr="002327C5">
              <w:rPr>
                <w:rFonts w:ascii="Arial" w:hAnsi="Arial" w:cs="Arial"/>
                <w:b/>
                <w:bCs/>
                <w:color w:val="000000"/>
                <w:sz w:val="22"/>
                <w:szCs w:val="22"/>
              </w:rPr>
              <w:t>Liberecký</w:t>
            </w:r>
          </w:p>
        </w:tc>
        <w:tc>
          <w:tcPr>
            <w:tcW w:w="1506" w:type="dxa"/>
            <w:tcBorders>
              <w:top w:val="single" w:sz="12" w:space="0" w:color="auto"/>
              <w:left w:val="single" w:sz="12" w:space="0" w:color="auto"/>
              <w:bottom w:val="single" w:sz="4" w:space="0" w:color="auto"/>
            </w:tcBorders>
            <w:shd w:val="clear" w:color="auto" w:fill="auto"/>
            <w:vAlign w:val="center"/>
          </w:tcPr>
          <w:p w14:paraId="6F75AB27" w14:textId="77777777" w:rsidR="002327C5" w:rsidRPr="002327C5" w:rsidRDefault="002327C5" w:rsidP="002327C5">
            <w:pPr>
              <w:tabs>
                <w:tab w:val="left" w:pos="540"/>
              </w:tabs>
              <w:rPr>
                <w:rFonts w:ascii="Arial" w:hAnsi="Arial" w:cs="Arial"/>
                <w:b/>
                <w:bCs/>
                <w:sz w:val="20"/>
                <w:szCs w:val="20"/>
              </w:rPr>
            </w:pPr>
            <w:r w:rsidRPr="002327C5">
              <w:rPr>
                <w:rFonts w:ascii="Arial" w:hAnsi="Arial" w:cs="Arial"/>
                <w:b/>
                <w:bCs/>
                <w:sz w:val="20"/>
                <w:szCs w:val="20"/>
              </w:rPr>
              <w:t>Liberec</w:t>
            </w:r>
          </w:p>
        </w:tc>
        <w:tc>
          <w:tcPr>
            <w:tcW w:w="2268" w:type="dxa"/>
            <w:tcBorders>
              <w:top w:val="single" w:sz="12" w:space="0" w:color="auto"/>
              <w:bottom w:val="single" w:sz="4" w:space="0" w:color="auto"/>
            </w:tcBorders>
            <w:shd w:val="clear" w:color="auto" w:fill="auto"/>
            <w:vAlign w:val="center"/>
          </w:tcPr>
          <w:p w14:paraId="1033E398" w14:textId="68CF224F" w:rsidR="002327C5" w:rsidRPr="002327C5" w:rsidRDefault="003E78EF" w:rsidP="002327C5">
            <w:pPr>
              <w:rPr>
                <w:rFonts w:ascii="Arial" w:hAnsi="Arial" w:cs="Arial"/>
                <w:sz w:val="20"/>
                <w:szCs w:val="20"/>
              </w:rPr>
            </w:pPr>
            <w:r>
              <w:rPr>
                <w:rFonts w:ascii="Arial" w:hAnsi="Arial" w:cs="Arial"/>
                <w:sz w:val="20"/>
                <w:szCs w:val="20"/>
              </w:rPr>
              <w:t xml:space="preserve">Romany art workshop z. </w:t>
            </w:r>
            <w:r w:rsidR="002327C5" w:rsidRPr="002327C5">
              <w:rPr>
                <w:rFonts w:ascii="Arial" w:hAnsi="Arial" w:cs="Arial"/>
                <w:sz w:val="20"/>
                <w:szCs w:val="20"/>
              </w:rPr>
              <w:t>s.</w:t>
            </w:r>
          </w:p>
        </w:tc>
        <w:tc>
          <w:tcPr>
            <w:tcW w:w="3260" w:type="dxa"/>
            <w:tcBorders>
              <w:top w:val="single" w:sz="12" w:space="0" w:color="auto"/>
              <w:bottom w:val="single" w:sz="4" w:space="0" w:color="auto"/>
            </w:tcBorders>
            <w:shd w:val="clear" w:color="auto" w:fill="auto"/>
            <w:vAlign w:val="center"/>
          </w:tcPr>
          <w:p w14:paraId="31AEEB67" w14:textId="77777777" w:rsidR="002327C5" w:rsidRPr="002327C5" w:rsidRDefault="002327C5" w:rsidP="002327C5">
            <w:pPr>
              <w:rPr>
                <w:rFonts w:ascii="Arial" w:hAnsi="Arial" w:cs="Arial"/>
                <w:sz w:val="20"/>
                <w:szCs w:val="20"/>
              </w:rPr>
            </w:pPr>
            <w:r w:rsidRPr="002327C5">
              <w:rPr>
                <w:rFonts w:ascii="Arial" w:hAnsi="Arial" w:cs="Arial"/>
                <w:sz w:val="20"/>
                <w:szCs w:val="20"/>
              </w:rPr>
              <w:t>3. Romský reprezentační ples</w:t>
            </w:r>
          </w:p>
        </w:tc>
      </w:tr>
      <w:tr w:rsidR="002327C5" w:rsidRPr="002327C5" w14:paraId="30F71587" w14:textId="77777777" w:rsidTr="0078527B">
        <w:trPr>
          <w:cantSplit/>
          <w:trHeight w:val="279"/>
        </w:trPr>
        <w:tc>
          <w:tcPr>
            <w:tcW w:w="1953" w:type="dxa"/>
            <w:vMerge/>
            <w:tcBorders>
              <w:right w:val="single" w:sz="12" w:space="0" w:color="auto"/>
            </w:tcBorders>
            <w:shd w:val="clear" w:color="auto" w:fill="C6D9F1"/>
            <w:vAlign w:val="center"/>
          </w:tcPr>
          <w:p w14:paraId="1F53FCD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416B30B" w14:textId="77777777" w:rsidR="002327C5" w:rsidRPr="002327C5" w:rsidRDefault="002327C5" w:rsidP="002327C5">
            <w:pPr>
              <w:tabs>
                <w:tab w:val="left" w:pos="540"/>
              </w:tabs>
              <w:rPr>
                <w:rFonts w:ascii="Arial" w:hAnsi="Arial" w:cs="Arial"/>
                <w:b/>
                <w:bCs/>
                <w:sz w:val="20"/>
                <w:szCs w:val="20"/>
              </w:rPr>
            </w:pPr>
          </w:p>
        </w:tc>
        <w:tc>
          <w:tcPr>
            <w:tcW w:w="2268" w:type="dxa"/>
            <w:tcBorders>
              <w:top w:val="single" w:sz="4" w:space="0" w:color="auto"/>
              <w:bottom w:val="single" w:sz="4" w:space="0" w:color="auto"/>
            </w:tcBorders>
            <w:shd w:val="clear" w:color="auto" w:fill="auto"/>
            <w:vAlign w:val="center"/>
          </w:tcPr>
          <w:p w14:paraId="25DF9406" w14:textId="18FD546B" w:rsidR="002327C5" w:rsidRPr="002327C5" w:rsidRDefault="003E78EF" w:rsidP="002327C5">
            <w:pPr>
              <w:rPr>
                <w:rFonts w:ascii="Arial" w:hAnsi="Arial" w:cs="Arial"/>
                <w:sz w:val="20"/>
                <w:szCs w:val="20"/>
              </w:rPr>
            </w:pPr>
            <w:r>
              <w:rPr>
                <w:rFonts w:ascii="Arial" w:hAnsi="Arial" w:cs="Arial"/>
                <w:sz w:val="20"/>
                <w:szCs w:val="20"/>
              </w:rPr>
              <w:t xml:space="preserve">Comunités, z. </w:t>
            </w:r>
            <w:r w:rsidR="002327C5" w:rsidRPr="002327C5">
              <w:rPr>
                <w:rFonts w:ascii="Arial" w:hAnsi="Arial" w:cs="Arial"/>
                <w:sz w:val="20"/>
                <w:szCs w:val="20"/>
              </w:rPr>
              <w:t>s.</w:t>
            </w:r>
          </w:p>
        </w:tc>
        <w:tc>
          <w:tcPr>
            <w:tcW w:w="3260" w:type="dxa"/>
            <w:tcBorders>
              <w:top w:val="single" w:sz="4" w:space="0" w:color="auto"/>
              <w:bottom w:val="single" w:sz="4" w:space="0" w:color="auto"/>
            </w:tcBorders>
            <w:shd w:val="clear" w:color="auto" w:fill="auto"/>
            <w:vAlign w:val="center"/>
          </w:tcPr>
          <w:p w14:paraId="0D3E7ABB" w14:textId="77777777" w:rsidR="002327C5" w:rsidRPr="002327C5" w:rsidRDefault="002327C5" w:rsidP="002327C5">
            <w:pPr>
              <w:rPr>
                <w:rFonts w:ascii="Arial" w:hAnsi="Arial" w:cs="Arial"/>
                <w:sz w:val="20"/>
                <w:szCs w:val="20"/>
              </w:rPr>
            </w:pPr>
            <w:r w:rsidRPr="002327C5">
              <w:rPr>
                <w:rFonts w:ascii="Arial" w:hAnsi="Arial" w:cs="Arial"/>
                <w:sz w:val="20"/>
                <w:szCs w:val="20"/>
              </w:rPr>
              <w:t>Týden Romů – Melodia 2022</w:t>
            </w:r>
          </w:p>
        </w:tc>
      </w:tr>
      <w:tr w:rsidR="002327C5" w:rsidRPr="002327C5" w14:paraId="36BDE995" w14:textId="77777777" w:rsidTr="0078527B">
        <w:trPr>
          <w:cantSplit/>
          <w:trHeight w:val="279"/>
        </w:trPr>
        <w:tc>
          <w:tcPr>
            <w:tcW w:w="1953" w:type="dxa"/>
            <w:vMerge/>
            <w:tcBorders>
              <w:right w:val="single" w:sz="12" w:space="0" w:color="auto"/>
            </w:tcBorders>
            <w:shd w:val="clear" w:color="auto" w:fill="C6D9F1"/>
            <w:vAlign w:val="center"/>
          </w:tcPr>
          <w:p w14:paraId="12019B5C"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62B1DE8E" w14:textId="77777777" w:rsidR="002327C5" w:rsidRPr="002327C5" w:rsidRDefault="002327C5" w:rsidP="002327C5">
            <w:pPr>
              <w:tabs>
                <w:tab w:val="left" w:pos="540"/>
              </w:tabs>
              <w:rPr>
                <w:rFonts w:ascii="Arial" w:hAnsi="Arial" w:cs="Arial"/>
                <w:b/>
                <w:bCs/>
                <w:sz w:val="20"/>
                <w:szCs w:val="20"/>
              </w:rPr>
            </w:pPr>
          </w:p>
        </w:tc>
        <w:tc>
          <w:tcPr>
            <w:tcW w:w="2268" w:type="dxa"/>
            <w:tcBorders>
              <w:top w:val="single" w:sz="4" w:space="0" w:color="auto"/>
              <w:bottom w:val="single" w:sz="4" w:space="0" w:color="auto"/>
            </w:tcBorders>
            <w:shd w:val="clear" w:color="auto" w:fill="auto"/>
            <w:vAlign w:val="center"/>
          </w:tcPr>
          <w:p w14:paraId="5CB3C806" w14:textId="77777777" w:rsidR="002327C5" w:rsidRPr="002327C5" w:rsidRDefault="002327C5" w:rsidP="002327C5">
            <w:pPr>
              <w:rPr>
                <w:rFonts w:ascii="Arial" w:hAnsi="Arial" w:cs="Arial"/>
                <w:sz w:val="20"/>
                <w:szCs w:val="20"/>
              </w:rPr>
            </w:pPr>
            <w:r w:rsidRPr="002327C5">
              <w:rPr>
                <w:rFonts w:ascii="Arial" w:hAnsi="Arial" w:cs="Arial"/>
                <w:sz w:val="20"/>
                <w:szCs w:val="20"/>
              </w:rPr>
              <w:t>Asociace romských představitelů lLibereckého kraje z.s.</w:t>
            </w:r>
          </w:p>
        </w:tc>
        <w:tc>
          <w:tcPr>
            <w:tcW w:w="3260" w:type="dxa"/>
            <w:tcBorders>
              <w:top w:val="single" w:sz="4" w:space="0" w:color="auto"/>
              <w:bottom w:val="single" w:sz="4" w:space="0" w:color="auto"/>
            </w:tcBorders>
            <w:shd w:val="clear" w:color="auto" w:fill="auto"/>
            <w:vAlign w:val="center"/>
          </w:tcPr>
          <w:p w14:paraId="780D713B" w14:textId="77777777" w:rsidR="002327C5" w:rsidRPr="002327C5" w:rsidRDefault="002327C5" w:rsidP="002327C5">
            <w:pPr>
              <w:rPr>
                <w:rFonts w:ascii="Arial" w:hAnsi="Arial" w:cs="Arial"/>
                <w:sz w:val="20"/>
                <w:szCs w:val="20"/>
              </w:rPr>
            </w:pPr>
            <w:r w:rsidRPr="002327C5">
              <w:rPr>
                <w:rFonts w:ascii="Arial" w:hAnsi="Arial" w:cs="Arial"/>
                <w:sz w:val="20"/>
                <w:szCs w:val="20"/>
              </w:rPr>
              <w:t>Mezinárodní den Romů</w:t>
            </w:r>
          </w:p>
        </w:tc>
      </w:tr>
      <w:tr w:rsidR="002327C5" w:rsidRPr="002327C5" w14:paraId="79D86B19" w14:textId="77777777" w:rsidTr="0078527B">
        <w:trPr>
          <w:cantSplit/>
          <w:trHeight w:val="279"/>
        </w:trPr>
        <w:tc>
          <w:tcPr>
            <w:tcW w:w="1953" w:type="dxa"/>
            <w:vMerge/>
            <w:tcBorders>
              <w:right w:val="single" w:sz="12" w:space="0" w:color="auto"/>
            </w:tcBorders>
            <w:shd w:val="clear" w:color="auto" w:fill="C6D9F1"/>
            <w:vAlign w:val="center"/>
          </w:tcPr>
          <w:p w14:paraId="2EB6CA6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35809482" w14:textId="77777777" w:rsidR="002327C5" w:rsidRPr="002327C5" w:rsidRDefault="002327C5" w:rsidP="002327C5">
            <w:pPr>
              <w:tabs>
                <w:tab w:val="left" w:pos="540"/>
              </w:tabs>
              <w:rPr>
                <w:rFonts w:ascii="Arial" w:hAnsi="Arial" w:cs="Arial"/>
                <w:b/>
                <w:bCs/>
                <w:sz w:val="20"/>
                <w:szCs w:val="20"/>
              </w:rPr>
            </w:pPr>
          </w:p>
        </w:tc>
        <w:tc>
          <w:tcPr>
            <w:tcW w:w="2268" w:type="dxa"/>
            <w:tcBorders>
              <w:top w:val="single" w:sz="4" w:space="0" w:color="auto"/>
              <w:bottom w:val="single" w:sz="4" w:space="0" w:color="auto"/>
            </w:tcBorders>
            <w:shd w:val="clear" w:color="auto" w:fill="auto"/>
            <w:vAlign w:val="center"/>
          </w:tcPr>
          <w:p w14:paraId="20CE220F" w14:textId="77777777" w:rsidR="002327C5" w:rsidRPr="002327C5" w:rsidRDefault="002327C5" w:rsidP="002327C5">
            <w:pPr>
              <w:rPr>
                <w:rFonts w:ascii="Arial" w:hAnsi="Arial" w:cs="Arial"/>
                <w:sz w:val="20"/>
                <w:szCs w:val="20"/>
              </w:rPr>
            </w:pPr>
            <w:r w:rsidRPr="002327C5">
              <w:rPr>
                <w:rFonts w:ascii="Arial" w:hAnsi="Arial" w:cs="Arial"/>
                <w:color w:val="000000"/>
                <w:sz w:val="20"/>
                <w:szCs w:val="20"/>
              </w:rPr>
              <w:t>Krajská vědecká knihovna v Liberci</w:t>
            </w:r>
          </w:p>
        </w:tc>
        <w:tc>
          <w:tcPr>
            <w:tcW w:w="3260" w:type="dxa"/>
            <w:tcBorders>
              <w:top w:val="single" w:sz="4" w:space="0" w:color="auto"/>
              <w:bottom w:val="single" w:sz="4" w:space="0" w:color="auto"/>
            </w:tcBorders>
            <w:shd w:val="clear" w:color="auto" w:fill="auto"/>
            <w:vAlign w:val="center"/>
          </w:tcPr>
          <w:p w14:paraId="1EFD6355" w14:textId="77777777" w:rsidR="002327C5" w:rsidRPr="002327C5" w:rsidRDefault="002327C5" w:rsidP="002327C5">
            <w:pPr>
              <w:rPr>
                <w:rFonts w:ascii="Arial" w:hAnsi="Arial" w:cs="Arial"/>
                <w:sz w:val="20"/>
                <w:szCs w:val="20"/>
              </w:rPr>
            </w:pPr>
            <w:r w:rsidRPr="002327C5">
              <w:rPr>
                <w:rFonts w:ascii="Arial" w:hAnsi="Arial" w:cs="Arial"/>
                <w:color w:val="000000"/>
                <w:sz w:val="20"/>
                <w:szCs w:val="20"/>
              </w:rPr>
              <w:t>Abstrakce</w:t>
            </w:r>
          </w:p>
        </w:tc>
      </w:tr>
      <w:tr w:rsidR="002327C5" w:rsidRPr="002327C5" w14:paraId="03B3F378" w14:textId="77777777" w:rsidTr="0078527B">
        <w:trPr>
          <w:cantSplit/>
          <w:trHeight w:val="279"/>
        </w:trPr>
        <w:tc>
          <w:tcPr>
            <w:tcW w:w="1953" w:type="dxa"/>
            <w:vMerge/>
            <w:tcBorders>
              <w:right w:val="single" w:sz="12" w:space="0" w:color="auto"/>
            </w:tcBorders>
            <w:shd w:val="clear" w:color="auto" w:fill="C6D9F1"/>
            <w:vAlign w:val="center"/>
          </w:tcPr>
          <w:p w14:paraId="7E919943"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32B190DB" w14:textId="77777777" w:rsidR="002327C5" w:rsidRPr="002327C5" w:rsidRDefault="002327C5" w:rsidP="002327C5">
            <w:pPr>
              <w:tabs>
                <w:tab w:val="left" w:pos="540"/>
              </w:tabs>
              <w:rPr>
                <w:rFonts w:ascii="Arial" w:hAnsi="Arial" w:cs="Arial"/>
                <w:b/>
                <w:bCs/>
                <w:sz w:val="20"/>
                <w:szCs w:val="20"/>
              </w:rPr>
            </w:pPr>
          </w:p>
        </w:tc>
        <w:tc>
          <w:tcPr>
            <w:tcW w:w="2268" w:type="dxa"/>
            <w:tcBorders>
              <w:top w:val="single" w:sz="4" w:space="0" w:color="auto"/>
              <w:bottom w:val="single" w:sz="4" w:space="0" w:color="auto"/>
            </w:tcBorders>
            <w:shd w:val="clear" w:color="auto" w:fill="auto"/>
            <w:vAlign w:val="center"/>
          </w:tcPr>
          <w:p w14:paraId="610F0297" w14:textId="77777777" w:rsidR="002327C5" w:rsidRPr="002327C5" w:rsidRDefault="002327C5" w:rsidP="002327C5">
            <w:pPr>
              <w:rPr>
                <w:rFonts w:ascii="Arial" w:hAnsi="Arial" w:cs="Arial"/>
                <w:sz w:val="20"/>
                <w:szCs w:val="20"/>
              </w:rPr>
            </w:pPr>
          </w:p>
        </w:tc>
        <w:tc>
          <w:tcPr>
            <w:tcW w:w="3260" w:type="dxa"/>
            <w:tcBorders>
              <w:top w:val="single" w:sz="4" w:space="0" w:color="auto"/>
              <w:bottom w:val="single" w:sz="4" w:space="0" w:color="auto"/>
            </w:tcBorders>
            <w:shd w:val="clear" w:color="auto" w:fill="auto"/>
            <w:vAlign w:val="center"/>
          </w:tcPr>
          <w:p w14:paraId="17E33D50" w14:textId="77777777" w:rsidR="002327C5" w:rsidRPr="002327C5" w:rsidRDefault="002327C5" w:rsidP="002327C5">
            <w:pPr>
              <w:rPr>
                <w:rFonts w:ascii="Arial" w:hAnsi="Arial" w:cs="Arial"/>
                <w:sz w:val="20"/>
                <w:szCs w:val="20"/>
              </w:rPr>
            </w:pPr>
            <w:r w:rsidRPr="002327C5">
              <w:rPr>
                <w:rFonts w:ascii="Arial" w:hAnsi="Arial" w:cs="Arial"/>
                <w:sz w:val="20"/>
                <w:szCs w:val="20"/>
              </w:rPr>
              <w:t>Rub a líc</w:t>
            </w:r>
          </w:p>
        </w:tc>
      </w:tr>
      <w:tr w:rsidR="002327C5" w:rsidRPr="002327C5" w14:paraId="1EA01F65" w14:textId="77777777" w:rsidTr="0078527B">
        <w:trPr>
          <w:cantSplit/>
          <w:trHeight w:val="279"/>
        </w:trPr>
        <w:tc>
          <w:tcPr>
            <w:tcW w:w="1953" w:type="dxa"/>
            <w:vMerge/>
            <w:tcBorders>
              <w:right w:val="single" w:sz="12" w:space="0" w:color="auto"/>
            </w:tcBorders>
            <w:shd w:val="clear" w:color="auto" w:fill="C6D9F1"/>
            <w:vAlign w:val="center"/>
          </w:tcPr>
          <w:p w14:paraId="298FE80F"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0C65A66" w14:textId="77777777" w:rsidR="002327C5" w:rsidRPr="002327C5" w:rsidRDefault="002327C5" w:rsidP="002327C5">
            <w:pPr>
              <w:tabs>
                <w:tab w:val="left" w:pos="540"/>
              </w:tabs>
              <w:rPr>
                <w:rFonts w:ascii="Arial" w:hAnsi="Arial" w:cs="Arial"/>
                <w:b/>
                <w:bCs/>
                <w:sz w:val="20"/>
                <w:szCs w:val="20"/>
              </w:rPr>
            </w:pPr>
            <w:r w:rsidRPr="002327C5">
              <w:rPr>
                <w:rFonts w:ascii="Arial" w:hAnsi="Arial" w:cs="Arial"/>
                <w:b/>
                <w:bCs/>
                <w:sz w:val="20"/>
                <w:szCs w:val="20"/>
              </w:rPr>
              <w:t>Nový Bor</w:t>
            </w:r>
          </w:p>
        </w:tc>
        <w:tc>
          <w:tcPr>
            <w:tcW w:w="2268" w:type="dxa"/>
            <w:tcBorders>
              <w:top w:val="single" w:sz="4" w:space="0" w:color="auto"/>
              <w:bottom w:val="single" w:sz="4" w:space="0" w:color="auto"/>
            </w:tcBorders>
            <w:shd w:val="clear" w:color="auto" w:fill="auto"/>
            <w:vAlign w:val="center"/>
          </w:tcPr>
          <w:p w14:paraId="2486B174" w14:textId="5B20B725" w:rsidR="002327C5" w:rsidRPr="002327C5" w:rsidRDefault="003E78EF" w:rsidP="002327C5">
            <w:pPr>
              <w:rPr>
                <w:rFonts w:ascii="Arial" w:hAnsi="Arial" w:cs="Arial"/>
                <w:sz w:val="20"/>
                <w:szCs w:val="20"/>
              </w:rPr>
            </w:pPr>
            <w:r>
              <w:rPr>
                <w:rFonts w:ascii="Arial" w:hAnsi="Arial" w:cs="Arial"/>
                <w:sz w:val="20"/>
                <w:szCs w:val="20"/>
              </w:rPr>
              <w:t xml:space="preserve">Rodina v centru, z. </w:t>
            </w:r>
            <w:r w:rsidR="002327C5" w:rsidRPr="002327C5">
              <w:rPr>
                <w:rFonts w:ascii="Arial" w:hAnsi="Arial" w:cs="Arial"/>
                <w:sz w:val="20"/>
                <w:szCs w:val="20"/>
              </w:rPr>
              <w:t>ú.</w:t>
            </w:r>
          </w:p>
        </w:tc>
        <w:tc>
          <w:tcPr>
            <w:tcW w:w="3260" w:type="dxa"/>
            <w:tcBorders>
              <w:top w:val="single" w:sz="4" w:space="0" w:color="auto"/>
              <w:bottom w:val="single" w:sz="4" w:space="0" w:color="auto"/>
            </w:tcBorders>
            <w:shd w:val="clear" w:color="auto" w:fill="auto"/>
            <w:vAlign w:val="center"/>
          </w:tcPr>
          <w:p w14:paraId="5E528408" w14:textId="77777777" w:rsidR="002327C5" w:rsidRPr="002327C5" w:rsidRDefault="002327C5" w:rsidP="002327C5">
            <w:pPr>
              <w:rPr>
                <w:rFonts w:ascii="Arial" w:hAnsi="Arial" w:cs="Arial"/>
                <w:sz w:val="20"/>
                <w:szCs w:val="20"/>
              </w:rPr>
            </w:pPr>
            <w:r w:rsidRPr="002327C5">
              <w:rPr>
                <w:rFonts w:ascii="Arial" w:hAnsi="Arial" w:cs="Arial"/>
                <w:sz w:val="20"/>
                <w:szCs w:val="20"/>
              </w:rPr>
              <w:t>Hudební workshop se členy kapely GIPSY KUBO</w:t>
            </w:r>
          </w:p>
        </w:tc>
      </w:tr>
      <w:tr w:rsidR="002327C5" w:rsidRPr="002327C5" w14:paraId="40CB8237" w14:textId="77777777" w:rsidTr="0078527B">
        <w:trPr>
          <w:cantSplit/>
          <w:trHeight w:val="279"/>
        </w:trPr>
        <w:tc>
          <w:tcPr>
            <w:tcW w:w="1953" w:type="dxa"/>
            <w:vMerge/>
            <w:tcBorders>
              <w:right w:val="single" w:sz="12" w:space="0" w:color="auto"/>
            </w:tcBorders>
            <w:shd w:val="clear" w:color="auto" w:fill="C6D9F1"/>
            <w:vAlign w:val="center"/>
          </w:tcPr>
          <w:p w14:paraId="7FE11C2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A02531E" w14:textId="77777777" w:rsidR="002327C5" w:rsidRPr="002327C5" w:rsidRDefault="002327C5" w:rsidP="002327C5">
            <w:pPr>
              <w:tabs>
                <w:tab w:val="left" w:pos="540"/>
              </w:tabs>
              <w:rPr>
                <w:rFonts w:ascii="Arial" w:hAnsi="Arial" w:cs="Arial"/>
                <w:b/>
                <w:bCs/>
                <w:sz w:val="20"/>
                <w:szCs w:val="20"/>
              </w:rPr>
            </w:pPr>
          </w:p>
        </w:tc>
        <w:tc>
          <w:tcPr>
            <w:tcW w:w="2268" w:type="dxa"/>
            <w:tcBorders>
              <w:top w:val="single" w:sz="4" w:space="0" w:color="auto"/>
              <w:bottom w:val="single" w:sz="4" w:space="0" w:color="auto"/>
            </w:tcBorders>
            <w:shd w:val="clear" w:color="auto" w:fill="auto"/>
            <w:vAlign w:val="center"/>
          </w:tcPr>
          <w:p w14:paraId="463B9A69" w14:textId="77777777" w:rsidR="002327C5" w:rsidRPr="002327C5" w:rsidRDefault="002327C5" w:rsidP="002327C5">
            <w:pPr>
              <w:rPr>
                <w:rFonts w:ascii="Arial" w:hAnsi="Arial" w:cs="Arial"/>
                <w:sz w:val="20"/>
                <w:szCs w:val="20"/>
              </w:rPr>
            </w:pPr>
          </w:p>
        </w:tc>
        <w:tc>
          <w:tcPr>
            <w:tcW w:w="3260" w:type="dxa"/>
            <w:tcBorders>
              <w:top w:val="single" w:sz="4" w:space="0" w:color="auto"/>
              <w:bottom w:val="single" w:sz="4" w:space="0" w:color="auto"/>
            </w:tcBorders>
            <w:shd w:val="clear" w:color="auto" w:fill="auto"/>
            <w:vAlign w:val="center"/>
          </w:tcPr>
          <w:p w14:paraId="779F995D" w14:textId="77777777" w:rsidR="002327C5" w:rsidRPr="002327C5" w:rsidRDefault="002327C5" w:rsidP="002327C5">
            <w:pPr>
              <w:rPr>
                <w:rFonts w:ascii="Arial" w:hAnsi="Arial" w:cs="Arial"/>
                <w:sz w:val="20"/>
                <w:szCs w:val="20"/>
              </w:rPr>
            </w:pPr>
            <w:r w:rsidRPr="002327C5">
              <w:rPr>
                <w:rFonts w:ascii="Arial" w:hAnsi="Arial" w:cs="Arial"/>
                <w:sz w:val="20"/>
                <w:szCs w:val="20"/>
              </w:rPr>
              <w:t>Kvízová hra „GODŽAVER ŠERO“ ve stylu TV soutěže „RYSKUJ!“</w:t>
            </w:r>
          </w:p>
        </w:tc>
      </w:tr>
      <w:tr w:rsidR="002327C5" w:rsidRPr="002327C5" w14:paraId="06DFE26E" w14:textId="77777777" w:rsidTr="0078527B">
        <w:trPr>
          <w:cantSplit/>
          <w:trHeight w:val="279"/>
        </w:trPr>
        <w:tc>
          <w:tcPr>
            <w:tcW w:w="1953" w:type="dxa"/>
            <w:vMerge/>
            <w:tcBorders>
              <w:right w:val="single" w:sz="12" w:space="0" w:color="auto"/>
            </w:tcBorders>
            <w:shd w:val="clear" w:color="auto" w:fill="C6D9F1"/>
            <w:vAlign w:val="center"/>
          </w:tcPr>
          <w:p w14:paraId="5A4F548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306A324E" w14:textId="77777777" w:rsidR="002327C5" w:rsidRPr="002327C5" w:rsidRDefault="002327C5" w:rsidP="002327C5">
            <w:pPr>
              <w:tabs>
                <w:tab w:val="left" w:pos="540"/>
              </w:tabs>
              <w:rPr>
                <w:rFonts w:ascii="Arial" w:hAnsi="Arial" w:cs="Arial"/>
                <w:b/>
                <w:bCs/>
                <w:sz w:val="20"/>
                <w:szCs w:val="20"/>
              </w:rPr>
            </w:pPr>
            <w:r w:rsidRPr="002327C5">
              <w:rPr>
                <w:rFonts w:ascii="Arial" w:hAnsi="Arial" w:cs="Arial"/>
                <w:b/>
                <w:bCs/>
                <w:sz w:val="20"/>
                <w:szCs w:val="20"/>
              </w:rPr>
              <w:t>Semily</w:t>
            </w:r>
          </w:p>
        </w:tc>
        <w:tc>
          <w:tcPr>
            <w:tcW w:w="2268" w:type="dxa"/>
            <w:tcBorders>
              <w:top w:val="single" w:sz="4" w:space="0" w:color="auto"/>
              <w:bottom w:val="single" w:sz="4" w:space="0" w:color="auto"/>
            </w:tcBorders>
            <w:shd w:val="clear" w:color="auto" w:fill="auto"/>
            <w:vAlign w:val="center"/>
          </w:tcPr>
          <w:p w14:paraId="7518B8D1" w14:textId="2CEF3E75" w:rsidR="002327C5" w:rsidRPr="002327C5" w:rsidRDefault="002327C5" w:rsidP="002327C5">
            <w:pPr>
              <w:rPr>
                <w:sz w:val="20"/>
                <w:szCs w:val="20"/>
              </w:rPr>
            </w:pPr>
            <w:r w:rsidRPr="002327C5">
              <w:rPr>
                <w:rFonts w:ascii="Arial" w:hAnsi="Arial" w:cs="Arial"/>
                <w:sz w:val="20"/>
                <w:szCs w:val="20"/>
              </w:rPr>
              <w:t>Městská knihovna Semily, KHER</w:t>
            </w:r>
            <w:r w:rsidR="003E78EF" w:rsidRPr="002327C5">
              <w:rPr>
                <w:rFonts w:ascii="Arial" w:hAnsi="Arial" w:cs="Arial"/>
                <w:sz w:val="20"/>
                <w:szCs w:val="20"/>
              </w:rPr>
              <w:t>,</w:t>
            </w:r>
            <w:r w:rsidR="003E78EF">
              <w:rPr>
                <w:rFonts w:ascii="Arial" w:hAnsi="Arial" w:cs="Arial"/>
                <w:sz w:val="20"/>
                <w:szCs w:val="20"/>
              </w:rPr>
              <w:t xml:space="preserve"> z. s.,</w:t>
            </w:r>
            <w:r w:rsidR="003E78EF" w:rsidRPr="002327C5">
              <w:rPr>
                <w:rFonts w:ascii="Arial" w:hAnsi="Arial" w:cs="Arial"/>
                <w:sz w:val="20"/>
                <w:szCs w:val="20"/>
              </w:rPr>
              <w:t xml:space="preserve"> </w:t>
            </w:r>
            <w:r w:rsidRPr="002327C5">
              <w:rPr>
                <w:rFonts w:ascii="Arial" w:hAnsi="Arial" w:cs="Arial"/>
                <w:sz w:val="20"/>
                <w:szCs w:val="20"/>
              </w:rPr>
              <w:t xml:space="preserve"> město Semily, Oblastní charita Jičín – centrum Fialka, ZŠ praktická a speciální</w:t>
            </w:r>
          </w:p>
        </w:tc>
        <w:tc>
          <w:tcPr>
            <w:tcW w:w="3260" w:type="dxa"/>
            <w:tcBorders>
              <w:top w:val="single" w:sz="4" w:space="0" w:color="auto"/>
              <w:bottom w:val="single" w:sz="4" w:space="0" w:color="auto"/>
            </w:tcBorders>
            <w:shd w:val="clear" w:color="auto" w:fill="auto"/>
            <w:vAlign w:val="center"/>
          </w:tcPr>
          <w:p w14:paraId="50772C00" w14:textId="77777777" w:rsidR="002327C5" w:rsidRPr="002327C5" w:rsidRDefault="002327C5" w:rsidP="002327C5">
            <w:pPr>
              <w:rPr>
                <w:rFonts w:ascii="Arial" w:hAnsi="Arial" w:cs="Arial"/>
                <w:sz w:val="20"/>
                <w:szCs w:val="20"/>
              </w:rPr>
            </w:pPr>
            <w:r w:rsidRPr="002327C5">
              <w:rPr>
                <w:rFonts w:ascii="Arial" w:hAnsi="Arial" w:cs="Arial"/>
                <w:sz w:val="20"/>
                <w:szCs w:val="20"/>
              </w:rPr>
              <w:t>Semilské kulturní odpoledne – poznej romské autory</w:t>
            </w:r>
          </w:p>
        </w:tc>
      </w:tr>
      <w:tr w:rsidR="002327C5" w:rsidRPr="002327C5" w14:paraId="0DDCB955" w14:textId="77777777" w:rsidTr="0078527B">
        <w:trPr>
          <w:cantSplit/>
          <w:trHeight w:val="279"/>
        </w:trPr>
        <w:tc>
          <w:tcPr>
            <w:tcW w:w="1953" w:type="dxa"/>
            <w:vMerge/>
            <w:tcBorders>
              <w:right w:val="single" w:sz="12" w:space="0" w:color="auto"/>
            </w:tcBorders>
            <w:shd w:val="clear" w:color="auto" w:fill="C6D9F1"/>
            <w:vAlign w:val="center"/>
          </w:tcPr>
          <w:p w14:paraId="55FE550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911AB51" w14:textId="77777777" w:rsidR="002327C5" w:rsidRPr="002327C5" w:rsidRDefault="002327C5" w:rsidP="002327C5">
            <w:pPr>
              <w:tabs>
                <w:tab w:val="left" w:pos="540"/>
              </w:tabs>
              <w:rPr>
                <w:rFonts w:ascii="Arial" w:hAnsi="Arial" w:cs="Arial"/>
                <w:b/>
                <w:bCs/>
                <w:sz w:val="20"/>
                <w:szCs w:val="20"/>
              </w:rPr>
            </w:pPr>
            <w:r w:rsidRPr="002327C5">
              <w:rPr>
                <w:rFonts w:ascii="Arial" w:hAnsi="Arial" w:cs="Arial"/>
                <w:b/>
                <w:bCs/>
                <w:sz w:val="20"/>
                <w:szCs w:val="20"/>
              </w:rPr>
              <w:t>Velké Hamry</w:t>
            </w:r>
          </w:p>
        </w:tc>
        <w:tc>
          <w:tcPr>
            <w:tcW w:w="2268" w:type="dxa"/>
            <w:tcBorders>
              <w:top w:val="single" w:sz="4" w:space="0" w:color="auto"/>
              <w:bottom w:val="single" w:sz="4" w:space="0" w:color="auto"/>
            </w:tcBorders>
            <w:shd w:val="clear" w:color="auto" w:fill="auto"/>
            <w:vAlign w:val="center"/>
          </w:tcPr>
          <w:p w14:paraId="55E602DD" w14:textId="7C01EB36"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Roma Tanvald z.</w:t>
            </w:r>
            <w:r w:rsidR="003E78EF">
              <w:rPr>
                <w:rFonts w:ascii="Arial" w:hAnsi="Arial" w:cs="Arial"/>
                <w:sz w:val="20"/>
                <w:szCs w:val="20"/>
              </w:rPr>
              <w:t xml:space="preserve"> </w:t>
            </w:r>
            <w:r w:rsidRPr="002327C5">
              <w:rPr>
                <w:rFonts w:ascii="Arial" w:hAnsi="Arial" w:cs="Arial"/>
                <w:sz w:val="20"/>
                <w:szCs w:val="20"/>
              </w:rPr>
              <w:t>s. Romany art workshop z.</w:t>
            </w:r>
            <w:r w:rsidR="003E78EF">
              <w:rPr>
                <w:rFonts w:ascii="Arial" w:hAnsi="Arial" w:cs="Arial"/>
                <w:sz w:val="20"/>
                <w:szCs w:val="20"/>
              </w:rPr>
              <w:t xml:space="preserve"> </w:t>
            </w:r>
            <w:r w:rsidRPr="002327C5">
              <w:rPr>
                <w:rFonts w:ascii="Arial" w:hAnsi="Arial" w:cs="Arial"/>
                <w:sz w:val="20"/>
                <w:szCs w:val="20"/>
              </w:rPr>
              <w:t>s.</w:t>
            </w:r>
          </w:p>
        </w:tc>
        <w:tc>
          <w:tcPr>
            <w:tcW w:w="3260" w:type="dxa"/>
            <w:tcBorders>
              <w:top w:val="single" w:sz="4" w:space="0" w:color="auto"/>
              <w:bottom w:val="single" w:sz="4" w:space="0" w:color="auto"/>
            </w:tcBorders>
            <w:shd w:val="clear" w:color="auto" w:fill="auto"/>
            <w:vAlign w:val="center"/>
          </w:tcPr>
          <w:p w14:paraId="7408BA37"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Mezinárodní den Romů</w:t>
            </w:r>
          </w:p>
        </w:tc>
      </w:tr>
      <w:tr w:rsidR="002327C5" w:rsidRPr="002327C5" w14:paraId="16092CCB" w14:textId="77777777" w:rsidTr="0078527B">
        <w:trPr>
          <w:cantSplit/>
          <w:trHeight w:val="165"/>
        </w:trPr>
        <w:tc>
          <w:tcPr>
            <w:tcW w:w="1953" w:type="dxa"/>
            <w:vMerge w:val="restart"/>
            <w:tcBorders>
              <w:top w:val="single" w:sz="12" w:space="0" w:color="auto"/>
              <w:right w:val="single" w:sz="12" w:space="0" w:color="auto"/>
            </w:tcBorders>
            <w:shd w:val="clear" w:color="auto" w:fill="C6D9F1"/>
            <w:vAlign w:val="center"/>
          </w:tcPr>
          <w:p w14:paraId="67BEB457"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Moravskoslezský</w:t>
            </w:r>
          </w:p>
        </w:tc>
        <w:tc>
          <w:tcPr>
            <w:tcW w:w="1506" w:type="dxa"/>
            <w:tcBorders>
              <w:top w:val="single" w:sz="12" w:space="0" w:color="auto"/>
              <w:left w:val="single" w:sz="12" w:space="0" w:color="auto"/>
              <w:bottom w:val="single" w:sz="4" w:space="0" w:color="auto"/>
            </w:tcBorders>
            <w:shd w:val="clear" w:color="auto" w:fill="auto"/>
            <w:vAlign w:val="center"/>
          </w:tcPr>
          <w:p w14:paraId="1A194BDE"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Frýdek-Místek</w:t>
            </w:r>
          </w:p>
        </w:tc>
        <w:tc>
          <w:tcPr>
            <w:tcW w:w="2268" w:type="dxa"/>
            <w:tcBorders>
              <w:top w:val="single" w:sz="12" w:space="0" w:color="auto"/>
              <w:bottom w:val="single" w:sz="4" w:space="0" w:color="auto"/>
            </w:tcBorders>
            <w:shd w:val="clear" w:color="auto" w:fill="auto"/>
            <w:vAlign w:val="bottom"/>
          </w:tcPr>
          <w:p w14:paraId="57804A74"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 xml:space="preserve">Statutární město FM </w:t>
            </w:r>
          </w:p>
        </w:tc>
        <w:tc>
          <w:tcPr>
            <w:tcW w:w="3260" w:type="dxa"/>
            <w:tcBorders>
              <w:top w:val="single" w:sz="12" w:space="0" w:color="auto"/>
              <w:bottom w:val="single" w:sz="4" w:space="0" w:color="auto"/>
            </w:tcBorders>
            <w:shd w:val="clear" w:color="auto" w:fill="auto"/>
            <w:vAlign w:val="bottom"/>
          </w:tcPr>
          <w:p w14:paraId="6FB536EE"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Romipen pro děti</w:t>
            </w:r>
          </w:p>
        </w:tc>
      </w:tr>
      <w:tr w:rsidR="002327C5" w:rsidRPr="002327C5" w14:paraId="51718457" w14:textId="77777777" w:rsidTr="0078527B">
        <w:trPr>
          <w:cantSplit/>
          <w:trHeight w:val="165"/>
        </w:trPr>
        <w:tc>
          <w:tcPr>
            <w:tcW w:w="1953" w:type="dxa"/>
            <w:vMerge/>
            <w:tcBorders>
              <w:right w:val="single" w:sz="12" w:space="0" w:color="auto"/>
            </w:tcBorders>
            <w:shd w:val="clear" w:color="auto" w:fill="C6D9F1"/>
            <w:vAlign w:val="center"/>
          </w:tcPr>
          <w:p w14:paraId="7908239C"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484B1CE5"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Frýdek-Místek</w:t>
            </w:r>
          </w:p>
        </w:tc>
        <w:tc>
          <w:tcPr>
            <w:tcW w:w="2268" w:type="dxa"/>
            <w:tcBorders>
              <w:top w:val="single" w:sz="4" w:space="0" w:color="auto"/>
              <w:bottom w:val="single" w:sz="4" w:space="0" w:color="auto"/>
            </w:tcBorders>
            <w:shd w:val="clear" w:color="auto" w:fill="auto"/>
            <w:vAlign w:val="bottom"/>
          </w:tcPr>
          <w:p w14:paraId="04A05589"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Statutární město FM</w:t>
            </w:r>
          </w:p>
        </w:tc>
        <w:tc>
          <w:tcPr>
            <w:tcW w:w="3260" w:type="dxa"/>
            <w:tcBorders>
              <w:top w:val="single" w:sz="4" w:space="0" w:color="auto"/>
              <w:bottom w:val="single" w:sz="4" w:space="0" w:color="auto"/>
            </w:tcBorders>
            <w:shd w:val="clear" w:color="auto" w:fill="auto"/>
            <w:vAlign w:val="bottom"/>
          </w:tcPr>
          <w:p w14:paraId="15FE222B"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Dětský den</w:t>
            </w:r>
          </w:p>
        </w:tc>
      </w:tr>
      <w:tr w:rsidR="002327C5" w:rsidRPr="002327C5" w14:paraId="24B946AD" w14:textId="77777777" w:rsidTr="0078527B">
        <w:trPr>
          <w:cantSplit/>
          <w:trHeight w:val="165"/>
        </w:trPr>
        <w:tc>
          <w:tcPr>
            <w:tcW w:w="1953" w:type="dxa"/>
            <w:vMerge/>
            <w:tcBorders>
              <w:right w:val="single" w:sz="12" w:space="0" w:color="auto"/>
            </w:tcBorders>
            <w:shd w:val="clear" w:color="auto" w:fill="C6D9F1"/>
            <w:vAlign w:val="center"/>
          </w:tcPr>
          <w:p w14:paraId="0AEEEAB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0AAEC0DA"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Frýdek-Místek</w:t>
            </w:r>
          </w:p>
        </w:tc>
        <w:tc>
          <w:tcPr>
            <w:tcW w:w="2268" w:type="dxa"/>
            <w:tcBorders>
              <w:top w:val="single" w:sz="4" w:space="0" w:color="auto"/>
              <w:bottom w:val="single" w:sz="4" w:space="0" w:color="auto"/>
            </w:tcBorders>
            <w:shd w:val="clear" w:color="auto" w:fill="auto"/>
            <w:vAlign w:val="center"/>
          </w:tcPr>
          <w:p w14:paraId="6D292D48"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Statutární město FM</w:t>
            </w:r>
          </w:p>
        </w:tc>
        <w:tc>
          <w:tcPr>
            <w:tcW w:w="3260" w:type="dxa"/>
            <w:tcBorders>
              <w:top w:val="single" w:sz="4" w:space="0" w:color="auto"/>
              <w:bottom w:val="single" w:sz="4" w:space="0" w:color="auto"/>
            </w:tcBorders>
            <w:shd w:val="clear" w:color="auto" w:fill="auto"/>
            <w:vAlign w:val="center"/>
          </w:tcPr>
          <w:p w14:paraId="5FBB04F0"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Záření</w:t>
            </w:r>
          </w:p>
        </w:tc>
      </w:tr>
      <w:tr w:rsidR="002327C5" w:rsidRPr="002327C5" w14:paraId="44642A51" w14:textId="77777777" w:rsidTr="0078527B">
        <w:trPr>
          <w:cantSplit/>
          <w:trHeight w:val="165"/>
        </w:trPr>
        <w:tc>
          <w:tcPr>
            <w:tcW w:w="1953" w:type="dxa"/>
            <w:vMerge/>
            <w:tcBorders>
              <w:right w:val="single" w:sz="12" w:space="0" w:color="auto"/>
            </w:tcBorders>
            <w:shd w:val="clear" w:color="auto" w:fill="C6D9F1"/>
            <w:vAlign w:val="center"/>
          </w:tcPr>
          <w:p w14:paraId="72D92C5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08803F8"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Frýdek-Místek</w:t>
            </w:r>
          </w:p>
        </w:tc>
        <w:tc>
          <w:tcPr>
            <w:tcW w:w="2268" w:type="dxa"/>
            <w:tcBorders>
              <w:top w:val="single" w:sz="4" w:space="0" w:color="auto"/>
              <w:bottom w:val="single" w:sz="4" w:space="0" w:color="auto"/>
            </w:tcBorders>
            <w:shd w:val="clear" w:color="auto" w:fill="auto"/>
            <w:vAlign w:val="bottom"/>
          </w:tcPr>
          <w:p w14:paraId="4D0CF146"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Statutární město FM</w:t>
            </w:r>
          </w:p>
        </w:tc>
        <w:tc>
          <w:tcPr>
            <w:tcW w:w="3260" w:type="dxa"/>
            <w:tcBorders>
              <w:top w:val="single" w:sz="4" w:space="0" w:color="auto"/>
              <w:bottom w:val="single" w:sz="4" w:space="0" w:color="auto"/>
            </w:tcBorders>
            <w:shd w:val="clear" w:color="auto" w:fill="auto"/>
            <w:vAlign w:val="center"/>
          </w:tcPr>
          <w:p w14:paraId="0490DC68"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 xml:space="preserve">Mikulášská nadílka </w:t>
            </w:r>
          </w:p>
        </w:tc>
      </w:tr>
      <w:tr w:rsidR="002327C5" w:rsidRPr="002327C5" w14:paraId="6FC792C3" w14:textId="77777777" w:rsidTr="0078527B">
        <w:trPr>
          <w:cantSplit/>
          <w:trHeight w:val="165"/>
        </w:trPr>
        <w:tc>
          <w:tcPr>
            <w:tcW w:w="1953" w:type="dxa"/>
            <w:vMerge/>
            <w:tcBorders>
              <w:right w:val="single" w:sz="12" w:space="0" w:color="auto"/>
            </w:tcBorders>
            <w:shd w:val="clear" w:color="auto" w:fill="C6D9F1"/>
            <w:vAlign w:val="center"/>
          </w:tcPr>
          <w:p w14:paraId="51B8498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25E9B3A9"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Náměstí ČSA, Český Těšín</w:t>
            </w:r>
          </w:p>
        </w:tc>
        <w:tc>
          <w:tcPr>
            <w:tcW w:w="2268" w:type="dxa"/>
            <w:tcBorders>
              <w:top w:val="single" w:sz="4" w:space="0" w:color="auto"/>
              <w:bottom w:val="single" w:sz="4" w:space="0" w:color="auto"/>
            </w:tcBorders>
            <w:shd w:val="clear" w:color="auto" w:fill="auto"/>
            <w:vAlign w:val="center"/>
          </w:tcPr>
          <w:p w14:paraId="119E184A"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Kulturní a společenské středisko „Střelnice“</w:t>
            </w:r>
          </w:p>
        </w:tc>
        <w:tc>
          <w:tcPr>
            <w:tcW w:w="3260" w:type="dxa"/>
            <w:tcBorders>
              <w:top w:val="single" w:sz="4" w:space="0" w:color="auto"/>
              <w:bottom w:val="single" w:sz="4" w:space="0" w:color="auto"/>
            </w:tcBorders>
            <w:shd w:val="clear" w:color="auto" w:fill="auto"/>
            <w:vAlign w:val="center"/>
          </w:tcPr>
          <w:p w14:paraId="791683B4"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Svátek Tří Bratří – Kultura regionu</w:t>
            </w:r>
          </w:p>
        </w:tc>
      </w:tr>
      <w:tr w:rsidR="002327C5" w:rsidRPr="002327C5" w14:paraId="7D7E5636" w14:textId="77777777" w:rsidTr="0078527B">
        <w:trPr>
          <w:cantSplit/>
          <w:trHeight w:val="165"/>
        </w:trPr>
        <w:tc>
          <w:tcPr>
            <w:tcW w:w="1953" w:type="dxa"/>
            <w:vMerge/>
            <w:tcBorders>
              <w:right w:val="single" w:sz="12" w:space="0" w:color="auto"/>
            </w:tcBorders>
            <w:shd w:val="clear" w:color="auto" w:fill="C6D9F1"/>
            <w:vAlign w:val="center"/>
          </w:tcPr>
          <w:p w14:paraId="5656452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46A74B1F"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Ostrava</w:t>
            </w:r>
          </w:p>
        </w:tc>
        <w:tc>
          <w:tcPr>
            <w:tcW w:w="2268" w:type="dxa"/>
            <w:tcBorders>
              <w:top w:val="single" w:sz="4" w:space="0" w:color="auto"/>
              <w:bottom w:val="single" w:sz="4" w:space="0" w:color="auto"/>
            </w:tcBorders>
            <w:shd w:val="clear" w:color="auto" w:fill="auto"/>
            <w:vAlign w:val="bottom"/>
          </w:tcPr>
          <w:p w14:paraId="1AF9C453" w14:textId="0A74E79C" w:rsidR="002327C5" w:rsidRPr="002327C5" w:rsidRDefault="003E78EF" w:rsidP="002327C5">
            <w:pPr>
              <w:tabs>
                <w:tab w:val="left" w:pos="540"/>
              </w:tabs>
              <w:rPr>
                <w:rFonts w:ascii="Tahoma" w:hAnsi="Tahoma" w:cs="Tahoma"/>
                <w:color w:val="000000"/>
                <w:sz w:val="20"/>
                <w:szCs w:val="20"/>
              </w:rPr>
            </w:pPr>
            <w:r>
              <w:rPr>
                <w:rFonts w:ascii="Tahoma" w:hAnsi="Tahoma" w:cs="Tahoma"/>
                <w:color w:val="000000"/>
                <w:sz w:val="20"/>
                <w:szCs w:val="20"/>
              </w:rPr>
              <w:t>SPOLEČNĚ-JEKHETANE, o.</w:t>
            </w:r>
            <w:r w:rsidR="002327C5" w:rsidRPr="002327C5">
              <w:rPr>
                <w:rFonts w:ascii="Tahoma" w:hAnsi="Tahoma" w:cs="Tahoma"/>
                <w:color w:val="000000"/>
                <w:sz w:val="20"/>
                <w:szCs w:val="20"/>
              </w:rPr>
              <w:t>p.s.</w:t>
            </w:r>
          </w:p>
        </w:tc>
        <w:tc>
          <w:tcPr>
            <w:tcW w:w="3260" w:type="dxa"/>
            <w:tcBorders>
              <w:top w:val="single" w:sz="4" w:space="0" w:color="auto"/>
              <w:bottom w:val="single" w:sz="4" w:space="0" w:color="auto"/>
            </w:tcBorders>
            <w:shd w:val="clear" w:color="auto" w:fill="auto"/>
            <w:vAlign w:val="bottom"/>
          </w:tcPr>
          <w:p w14:paraId="7AED5261"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Setkání vzájemného porozumění</w:t>
            </w:r>
          </w:p>
        </w:tc>
      </w:tr>
      <w:tr w:rsidR="002327C5" w:rsidRPr="002327C5" w14:paraId="20BE9640" w14:textId="77777777" w:rsidTr="0078527B">
        <w:trPr>
          <w:cantSplit/>
          <w:trHeight w:val="165"/>
        </w:trPr>
        <w:tc>
          <w:tcPr>
            <w:tcW w:w="1953" w:type="dxa"/>
            <w:vMerge/>
            <w:tcBorders>
              <w:right w:val="single" w:sz="12" w:space="0" w:color="auto"/>
            </w:tcBorders>
            <w:shd w:val="clear" w:color="auto" w:fill="C6D9F1"/>
            <w:vAlign w:val="center"/>
          </w:tcPr>
          <w:p w14:paraId="72BE42EF"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081ACBA1"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Ostrava</w:t>
            </w:r>
          </w:p>
        </w:tc>
        <w:tc>
          <w:tcPr>
            <w:tcW w:w="2268" w:type="dxa"/>
            <w:tcBorders>
              <w:top w:val="single" w:sz="4" w:space="0" w:color="auto"/>
              <w:bottom w:val="single" w:sz="4" w:space="0" w:color="auto"/>
            </w:tcBorders>
            <w:shd w:val="clear" w:color="auto" w:fill="auto"/>
            <w:vAlign w:val="bottom"/>
          </w:tcPr>
          <w:p w14:paraId="07029C4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Zastavárna U Přemka</w:t>
            </w:r>
          </w:p>
        </w:tc>
        <w:tc>
          <w:tcPr>
            <w:tcW w:w="3260" w:type="dxa"/>
            <w:tcBorders>
              <w:top w:val="single" w:sz="4" w:space="0" w:color="auto"/>
              <w:bottom w:val="single" w:sz="4" w:space="0" w:color="auto"/>
            </w:tcBorders>
            <w:shd w:val="clear" w:color="auto" w:fill="auto"/>
            <w:vAlign w:val="bottom"/>
          </w:tcPr>
          <w:p w14:paraId="0A314F5F"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Největší romský festival v Ostravě</w:t>
            </w:r>
          </w:p>
        </w:tc>
      </w:tr>
      <w:tr w:rsidR="002327C5" w:rsidRPr="002327C5" w14:paraId="773D341F" w14:textId="77777777" w:rsidTr="0078527B">
        <w:trPr>
          <w:cantSplit/>
          <w:trHeight w:val="165"/>
        </w:trPr>
        <w:tc>
          <w:tcPr>
            <w:tcW w:w="1953" w:type="dxa"/>
            <w:vMerge/>
            <w:tcBorders>
              <w:right w:val="single" w:sz="12" w:space="0" w:color="auto"/>
            </w:tcBorders>
            <w:shd w:val="clear" w:color="auto" w:fill="C6D9F1"/>
            <w:vAlign w:val="center"/>
          </w:tcPr>
          <w:p w14:paraId="4A96EB9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AD7FD1C"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Ostrava</w:t>
            </w:r>
          </w:p>
        </w:tc>
        <w:tc>
          <w:tcPr>
            <w:tcW w:w="2268" w:type="dxa"/>
            <w:tcBorders>
              <w:top w:val="single" w:sz="4" w:space="0" w:color="auto"/>
              <w:bottom w:val="single" w:sz="4" w:space="0" w:color="auto"/>
            </w:tcBorders>
            <w:shd w:val="clear" w:color="auto" w:fill="auto"/>
            <w:vAlign w:val="bottom"/>
          </w:tcPr>
          <w:p w14:paraId="6B15D01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Hnutí romských studentů, Asociace romských podnikatelů a spolků</w:t>
            </w:r>
          </w:p>
        </w:tc>
        <w:tc>
          <w:tcPr>
            <w:tcW w:w="3260" w:type="dxa"/>
            <w:tcBorders>
              <w:top w:val="single" w:sz="4" w:space="0" w:color="auto"/>
              <w:bottom w:val="single" w:sz="4" w:space="0" w:color="auto"/>
            </w:tcBorders>
            <w:shd w:val="clear" w:color="auto" w:fill="auto"/>
            <w:vAlign w:val="bottom"/>
          </w:tcPr>
          <w:p w14:paraId="3EDC2585"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 xml:space="preserve">Oslava mezinárodního dne Romů </w:t>
            </w:r>
          </w:p>
          <w:p w14:paraId="1E983736" w14:textId="77777777" w:rsidR="002327C5" w:rsidRPr="002327C5" w:rsidRDefault="002327C5" w:rsidP="002327C5">
            <w:pPr>
              <w:tabs>
                <w:tab w:val="left" w:pos="540"/>
              </w:tabs>
              <w:rPr>
                <w:rFonts w:ascii="Tahoma" w:hAnsi="Tahoma" w:cs="Tahoma"/>
                <w:color w:val="000000"/>
                <w:sz w:val="20"/>
                <w:szCs w:val="20"/>
              </w:rPr>
            </w:pPr>
          </w:p>
          <w:p w14:paraId="508AC891" w14:textId="77777777" w:rsidR="002327C5" w:rsidRPr="002327C5" w:rsidRDefault="002327C5" w:rsidP="002327C5">
            <w:pPr>
              <w:tabs>
                <w:tab w:val="left" w:pos="540"/>
              </w:tabs>
              <w:rPr>
                <w:rFonts w:ascii="Tahoma" w:hAnsi="Tahoma" w:cs="Tahoma"/>
                <w:color w:val="000000"/>
                <w:sz w:val="20"/>
                <w:szCs w:val="20"/>
              </w:rPr>
            </w:pPr>
          </w:p>
        </w:tc>
      </w:tr>
      <w:tr w:rsidR="002327C5" w:rsidRPr="002327C5" w14:paraId="3C83BE64" w14:textId="77777777" w:rsidTr="0078527B">
        <w:trPr>
          <w:cantSplit/>
          <w:trHeight w:val="165"/>
        </w:trPr>
        <w:tc>
          <w:tcPr>
            <w:tcW w:w="1953" w:type="dxa"/>
            <w:vMerge/>
            <w:tcBorders>
              <w:right w:val="single" w:sz="12" w:space="0" w:color="auto"/>
            </w:tcBorders>
            <w:shd w:val="clear" w:color="auto" w:fill="C6D9F1"/>
            <w:vAlign w:val="center"/>
          </w:tcPr>
          <w:p w14:paraId="0205741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264430E9"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Havířov</w:t>
            </w:r>
          </w:p>
        </w:tc>
        <w:tc>
          <w:tcPr>
            <w:tcW w:w="2268" w:type="dxa"/>
            <w:tcBorders>
              <w:top w:val="single" w:sz="4" w:space="0" w:color="auto"/>
              <w:bottom w:val="single" w:sz="4" w:space="0" w:color="auto"/>
            </w:tcBorders>
            <w:shd w:val="clear" w:color="auto" w:fill="auto"/>
            <w:vAlign w:val="bottom"/>
          </w:tcPr>
          <w:p w14:paraId="21153337"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Statutární město Havířov</w:t>
            </w:r>
          </w:p>
        </w:tc>
        <w:tc>
          <w:tcPr>
            <w:tcW w:w="3260" w:type="dxa"/>
            <w:tcBorders>
              <w:top w:val="single" w:sz="4" w:space="0" w:color="auto"/>
              <w:bottom w:val="single" w:sz="4" w:space="0" w:color="auto"/>
            </w:tcBorders>
            <w:shd w:val="clear" w:color="auto" w:fill="auto"/>
            <w:vAlign w:val="bottom"/>
          </w:tcPr>
          <w:p w14:paraId="455A83EC"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Veletrh poskytovatelů soc. služeb v Havířově 2022</w:t>
            </w:r>
          </w:p>
        </w:tc>
      </w:tr>
      <w:tr w:rsidR="002327C5" w:rsidRPr="002327C5" w14:paraId="53B7B34D" w14:textId="77777777" w:rsidTr="0078527B">
        <w:trPr>
          <w:cantSplit/>
          <w:trHeight w:val="165"/>
        </w:trPr>
        <w:tc>
          <w:tcPr>
            <w:tcW w:w="1953" w:type="dxa"/>
            <w:vMerge/>
            <w:tcBorders>
              <w:right w:val="single" w:sz="12" w:space="0" w:color="auto"/>
            </w:tcBorders>
            <w:shd w:val="clear" w:color="auto" w:fill="C6D9F1"/>
            <w:vAlign w:val="center"/>
          </w:tcPr>
          <w:p w14:paraId="252BCB03"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C17ECE9"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Havířov</w:t>
            </w:r>
          </w:p>
        </w:tc>
        <w:tc>
          <w:tcPr>
            <w:tcW w:w="2268" w:type="dxa"/>
            <w:tcBorders>
              <w:top w:val="single" w:sz="4" w:space="0" w:color="auto"/>
              <w:bottom w:val="single" w:sz="4" w:space="0" w:color="auto"/>
            </w:tcBorders>
            <w:shd w:val="clear" w:color="auto" w:fill="auto"/>
            <w:vAlign w:val="bottom"/>
          </w:tcPr>
          <w:p w14:paraId="5CE870AC"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Armáda spásy Havířov</w:t>
            </w:r>
          </w:p>
        </w:tc>
        <w:tc>
          <w:tcPr>
            <w:tcW w:w="3260" w:type="dxa"/>
            <w:tcBorders>
              <w:top w:val="single" w:sz="4" w:space="0" w:color="auto"/>
              <w:bottom w:val="single" w:sz="4" w:space="0" w:color="auto"/>
            </w:tcBorders>
            <w:shd w:val="clear" w:color="auto" w:fill="auto"/>
            <w:vAlign w:val="bottom"/>
          </w:tcPr>
          <w:p w14:paraId="5C376201"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Šumbarácký Mikuláš 2022</w:t>
            </w:r>
          </w:p>
        </w:tc>
      </w:tr>
      <w:tr w:rsidR="002327C5" w:rsidRPr="002327C5" w14:paraId="74C054AC" w14:textId="77777777" w:rsidTr="0078527B">
        <w:trPr>
          <w:cantSplit/>
          <w:trHeight w:val="165"/>
        </w:trPr>
        <w:tc>
          <w:tcPr>
            <w:tcW w:w="1953" w:type="dxa"/>
            <w:vMerge/>
            <w:tcBorders>
              <w:right w:val="single" w:sz="12" w:space="0" w:color="auto"/>
            </w:tcBorders>
            <w:shd w:val="clear" w:color="auto" w:fill="C6D9F1"/>
            <w:vAlign w:val="center"/>
          </w:tcPr>
          <w:p w14:paraId="4966833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CC5951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Karviná</w:t>
            </w:r>
          </w:p>
        </w:tc>
        <w:tc>
          <w:tcPr>
            <w:tcW w:w="2268" w:type="dxa"/>
            <w:tcBorders>
              <w:top w:val="single" w:sz="4" w:space="0" w:color="auto"/>
              <w:bottom w:val="single" w:sz="4" w:space="0" w:color="auto"/>
            </w:tcBorders>
            <w:shd w:val="clear" w:color="auto" w:fill="auto"/>
            <w:vAlign w:val="center"/>
          </w:tcPr>
          <w:p w14:paraId="42F4D28B" w14:textId="47987474"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Sdružení Romů Severní Moravy, z.</w:t>
            </w:r>
            <w:r w:rsidR="003E78EF">
              <w:rPr>
                <w:rFonts w:ascii="Tahoma" w:hAnsi="Tahoma" w:cs="Tahoma"/>
                <w:color w:val="000000"/>
                <w:sz w:val="20"/>
                <w:szCs w:val="20"/>
              </w:rPr>
              <w:t xml:space="preserve"> </w:t>
            </w:r>
            <w:r w:rsidRPr="002327C5">
              <w:rPr>
                <w:rFonts w:ascii="Tahoma" w:hAnsi="Tahoma" w:cs="Tahoma"/>
                <w:color w:val="000000"/>
                <w:sz w:val="20"/>
                <w:szCs w:val="20"/>
              </w:rPr>
              <w:t>s.</w:t>
            </w:r>
          </w:p>
        </w:tc>
        <w:tc>
          <w:tcPr>
            <w:tcW w:w="3260" w:type="dxa"/>
            <w:tcBorders>
              <w:top w:val="single" w:sz="4" w:space="0" w:color="auto"/>
              <w:bottom w:val="single" w:sz="4" w:space="0" w:color="auto"/>
            </w:tcBorders>
            <w:shd w:val="clear" w:color="auto" w:fill="auto"/>
            <w:vAlign w:val="center"/>
          </w:tcPr>
          <w:p w14:paraId="453DF3D7"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23. ročník festivalu romské kultury, hudby a tance</w:t>
            </w:r>
          </w:p>
        </w:tc>
      </w:tr>
      <w:tr w:rsidR="002327C5" w:rsidRPr="002327C5" w14:paraId="7FC36F93" w14:textId="77777777" w:rsidTr="0078527B">
        <w:trPr>
          <w:cantSplit/>
          <w:trHeight w:val="165"/>
        </w:trPr>
        <w:tc>
          <w:tcPr>
            <w:tcW w:w="1953" w:type="dxa"/>
            <w:vMerge/>
            <w:tcBorders>
              <w:right w:val="single" w:sz="12" w:space="0" w:color="auto"/>
            </w:tcBorders>
            <w:shd w:val="clear" w:color="auto" w:fill="C6D9F1"/>
            <w:vAlign w:val="center"/>
          </w:tcPr>
          <w:p w14:paraId="117D34F6"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0B657931"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Nový Jičín</w:t>
            </w:r>
          </w:p>
        </w:tc>
        <w:tc>
          <w:tcPr>
            <w:tcW w:w="2268" w:type="dxa"/>
            <w:tcBorders>
              <w:top w:val="single" w:sz="4" w:space="0" w:color="auto"/>
              <w:bottom w:val="single" w:sz="4" w:space="0" w:color="auto"/>
            </w:tcBorders>
            <w:shd w:val="clear" w:color="auto" w:fill="auto"/>
            <w:vAlign w:val="center"/>
          </w:tcPr>
          <w:p w14:paraId="4EE70CA4"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Farní sbor ČCE</w:t>
            </w:r>
          </w:p>
        </w:tc>
        <w:tc>
          <w:tcPr>
            <w:tcW w:w="3260" w:type="dxa"/>
            <w:tcBorders>
              <w:top w:val="single" w:sz="4" w:space="0" w:color="auto"/>
              <w:bottom w:val="single" w:sz="4" w:space="0" w:color="auto"/>
            </w:tcBorders>
            <w:shd w:val="clear" w:color="auto" w:fill="auto"/>
            <w:vAlign w:val="center"/>
          </w:tcPr>
          <w:p w14:paraId="10DCC021" w14:textId="77777777" w:rsidR="002327C5" w:rsidRPr="002327C5" w:rsidRDefault="002327C5" w:rsidP="002327C5">
            <w:pPr>
              <w:spacing w:before="240"/>
              <w:rPr>
                <w:rFonts w:ascii="Tahoma" w:hAnsi="Tahoma" w:cs="Tahoma"/>
                <w:color w:val="000000"/>
                <w:sz w:val="20"/>
                <w:szCs w:val="20"/>
              </w:rPr>
            </w:pPr>
            <w:r w:rsidRPr="002327C5">
              <w:rPr>
                <w:rFonts w:ascii="Tahoma" w:hAnsi="Tahoma" w:cs="Tahoma"/>
                <w:color w:val="000000"/>
                <w:sz w:val="20"/>
                <w:szCs w:val="20"/>
              </w:rPr>
              <w:t xml:space="preserve">Dny romské kultury </w:t>
            </w:r>
          </w:p>
        </w:tc>
      </w:tr>
      <w:tr w:rsidR="002327C5" w:rsidRPr="002327C5" w14:paraId="02DFE0D3" w14:textId="77777777" w:rsidTr="0078527B">
        <w:trPr>
          <w:cantSplit/>
          <w:trHeight w:val="165"/>
        </w:trPr>
        <w:tc>
          <w:tcPr>
            <w:tcW w:w="1953" w:type="dxa"/>
            <w:vMerge/>
            <w:tcBorders>
              <w:right w:val="single" w:sz="12" w:space="0" w:color="auto"/>
            </w:tcBorders>
            <w:shd w:val="clear" w:color="auto" w:fill="C6D9F1"/>
            <w:vAlign w:val="center"/>
          </w:tcPr>
          <w:p w14:paraId="079C6672"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612E9A0"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Opava</w:t>
            </w:r>
          </w:p>
        </w:tc>
        <w:tc>
          <w:tcPr>
            <w:tcW w:w="2268" w:type="dxa"/>
            <w:tcBorders>
              <w:top w:val="single" w:sz="4" w:space="0" w:color="auto"/>
              <w:bottom w:val="single" w:sz="4" w:space="0" w:color="auto"/>
            </w:tcBorders>
            <w:shd w:val="clear" w:color="auto" w:fill="auto"/>
            <w:vAlign w:val="bottom"/>
          </w:tcPr>
          <w:p w14:paraId="6E995A2A"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Eurotopia CZ</w:t>
            </w:r>
          </w:p>
        </w:tc>
        <w:tc>
          <w:tcPr>
            <w:tcW w:w="3260" w:type="dxa"/>
            <w:tcBorders>
              <w:top w:val="single" w:sz="4" w:space="0" w:color="auto"/>
              <w:bottom w:val="single" w:sz="4" w:space="0" w:color="auto"/>
            </w:tcBorders>
            <w:shd w:val="clear" w:color="auto" w:fill="auto"/>
            <w:vAlign w:val="bottom"/>
          </w:tcPr>
          <w:p w14:paraId="0C25028F"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 xml:space="preserve">Den Romů </w:t>
            </w:r>
          </w:p>
        </w:tc>
      </w:tr>
      <w:tr w:rsidR="002327C5" w:rsidRPr="002327C5" w14:paraId="43F33F43" w14:textId="77777777" w:rsidTr="0078527B">
        <w:trPr>
          <w:cantSplit/>
          <w:trHeight w:val="165"/>
        </w:trPr>
        <w:tc>
          <w:tcPr>
            <w:tcW w:w="1953" w:type="dxa"/>
            <w:vMerge/>
            <w:tcBorders>
              <w:right w:val="single" w:sz="12" w:space="0" w:color="auto"/>
            </w:tcBorders>
            <w:shd w:val="clear" w:color="auto" w:fill="C6D9F1"/>
            <w:vAlign w:val="center"/>
          </w:tcPr>
          <w:p w14:paraId="61C0ACF5"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37B81696"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Opava</w:t>
            </w:r>
          </w:p>
        </w:tc>
        <w:tc>
          <w:tcPr>
            <w:tcW w:w="2268" w:type="dxa"/>
            <w:tcBorders>
              <w:top w:val="single" w:sz="4" w:space="0" w:color="auto"/>
              <w:bottom w:val="single" w:sz="4" w:space="0" w:color="auto"/>
            </w:tcBorders>
            <w:shd w:val="clear" w:color="auto" w:fill="auto"/>
            <w:vAlign w:val="bottom"/>
          </w:tcPr>
          <w:p w14:paraId="2C475255"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Soukromý subjekt (pan Husár)</w:t>
            </w:r>
          </w:p>
        </w:tc>
        <w:tc>
          <w:tcPr>
            <w:tcW w:w="3260" w:type="dxa"/>
            <w:tcBorders>
              <w:top w:val="single" w:sz="4" w:space="0" w:color="auto"/>
              <w:bottom w:val="single" w:sz="4" w:space="0" w:color="auto"/>
            </w:tcBorders>
            <w:shd w:val="clear" w:color="auto" w:fill="auto"/>
            <w:vAlign w:val="bottom"/>
          </w:tcPr>
          <w:p w14:paraId="472E588D"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Romský festival</w:t>
            </w:r>
          </w:p>
          <w:p w14:paraId="5807F29C" w14:textId="77777777" w:rsidR="002327C5" w:rsidRPr="002327C5" w:rsidRDefault="002327C5" w:rsidP="002327C5">
            <w:pPr>
              <w:tabs>
                <w:tab w:val="left" w:pos="540"/>
              </w:tabs>
              <w:rPr>
                <w:rFonts w:ascii="Tahoma" w:hAnsi="Tahoma" w:cs="Tahoma"/>
                <w:color w:val="000000"/>
                <w:sz w:val="20"/>
                <w:szCs w:val="20"/>
              </w:rPr>
            </w:pPr>
          </w:p>
        </w:tc>
      </w:tr>
      <w:tr w:rsidR="002327C5" w:rsidRPr="002327C5" w14:paraId="5EEA43E1" w14:textId="77777777" w:rsidTr="0078527B">
        <w:trPr>
          <w:cantSplit/>
          <w:trHeight w:val="165"/>
        </w:trPr>
        <w:tc>
          <w:tcPr>
            <w:tcW w:w="1953" w:type="dxa"/>
            <w:vMerge/>
            <w:tcBorders>
              <w:right w:val="single" w:sz="12" w:space="0" w:color="auto"/>
            </w:tcBorders>
            <w:shd w:val="clear" w:color="auto" w:fill="C6D9F1"/>
            <w:vAlign w:val="center"/>
          </w:tcPr>
          <w:p w14:paraId="65CEB91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469F99B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Třinec, nám. Svobody</w:t>
            </w:r>
          </w:p>
        </w:tc>
        <w:tc>
          <w:tcPr>
            <w:tcW w:w="2268" w:type="dxa"/>
            <w:tcBorders>
              <w:top w:val="single" w:sz="4" w:space="0" w:color="auto"/>
              <w:bottom w:val="single" w:sz="4" w:space="0" w:color="auto"/>
            </w:tcBorders>
            <w:shd w:val="clear" w:color="auto" w:fill="auto"/>
            <w:vAlign w:val="bottom"/>
          </w:tcPr>
          <w:p w14:paraId="73D8228B"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Statutární město Třinec</w:t>
            </w:r>
          </w:p>
        </w:tc>
        <w:tc>
          <w:tcPr>
            <w:tcW w:w="3260" w:type="dxa"/>
            <w:tcBorders>
              <w:top w:val="single" w:sz="4" w:space="0" w:color="auto"/>
              <w:bottom w:val="single" w:sz="4" w:space="0" w:color="auto"/>
            </w:tcBorders>
            <w:shd w:val="clear" w:color="auto" w:fill="auto"/>
            <w:vAlign w:val="bottom"/>
          </w:tcPr>
          <w:p w14:paraId="45B22961"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Přehlídka národnostních menšin</w:t>
            </w:r>
          </w:p>
        </w:tc>
      </w:tr>
      <w:tr w:rsidR="002327C5" w:rsidRPr="002327C5" w14:paraId="0468BCC3" w14:textId="77777777" w:rsidTr="0078527B">
        <w:trPr>
          <w:cantSplit/>
          <w:trHeight w:val="165"/>
        </w:trPr>
        <w:tc>
          <w:tcPr>
            <w:tcW w:w="1953" w:type="dxa"/>
            <w:vMerge/>
            <w:tcBorders>
              <w:right w:val="single" w:sz="12" w:space="0" w:color="auto"/>
            </w:tcBorders>
            <w:shd w:val="clear" w:color="auto" w:fill="C6D9F1"/>
            <w:vAlign w:val="center"/>
          </w:tcPr>
          <w:p w14:paraId="5C3B002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5E82BEB3"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Budišov nad Budišovkou</w:t>
            </w:r>
          </w:p>
        </w:tc>
        <w:tc>
          <w:tcPr>
            <w:tcW w:w="2268" w:type="dxa"/>
            <w:tcBorders>
              <w:top w:val="single" w:sz="4" w:space="0" w:color="auto"/>
              <w:bottom w:val="single" w:sz="4" w:space="0" w:color="auto"/>
            </w:tcBorders>
            <w:shd w:val="clear" w:color="auto" w:fill="auto"/>
            <w:vAlign w:val="center"/>
          </w:tcPr>
          <w:p w14:paraId="58DAB8A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Centrum Inkluze</w:t>
            </w:r>
          </w:p>
        </w:tc>
        <w:tc>
          <w:tcPr>
            <w:tcW w:w="3260" w:type="dxa"/>
            <w:tcBorders>
              <w:top w:val="single" w:sz="4" w:space="0" w:color="auto"/>
              <w:bottom w:val="single" w:sz="4" w:space="0" w:color="auto"/>
            </w:tcBorders>
            <w:shd w:val="clear" w:color="auto" w:fill="auto"/>
            <w:vAlign w:val="center"/>
          </w:tcPr>
          <w:p w14:paraId="59EA165C"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Oslavy mezinárodního dne Romů</w:t>
            </w:r>
          </w:p>
        </w:tc>
      </w:tr>
      <w:tr w:rsidR="002327C5" w:rsidRPr="002327C5" w14:paraId="31CA5ED9" w14:textId="77777777" w:rsidTr="0078527B">
        <w:trPr>
          <w:cantSplit/>
          <w:trHeight w:val="165"/>
        </w:trPr>
        <w:tc>
          <w:tcPr>
            <w:tcW w:w="1953" w:type="dxa"/>
            <w:vMerge/>
            <w:tcBorders>
              <w:right w:val="single" w:sz="12" w:space="0" w:color="auto"/>
            </w:tcBorders>
            <w:shd w:val="clear" w:color="auto" w:fill="C6D9F1"/>
            <w:vAlign w:val="center"/>
          </w:tcPr>
          <w:p w14:paraId="411E498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41F86F5A"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Budišov nad Budišovkou</w:t>
            </w:r>
          </w:p>
        </w:tc>
        <w:tc>
          <w:tcPr>
            <w:tcW w:w="2268" w:type="dxa"/>
            <w:tcBorders>
              <w:top w:val="single" w:sz="4" w:space="0" w:color="auto"/>
              <w:bottom w:val="single" w:sz="4" w:space="0" w:color="auto"/>
            </w:tcBorders>
            <w:shd w:val="clear" w:color="auto" w:fill="auto"/>
            <w:vAlign w:val="center"/>
          </w:tcPr>
          <w:p w14:paraId="72D4B45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Centrum Inkluze</w:t>
            </w:r>
          </w:p>
        </w:tc>
        <w:tc>
          <w:tcPr>
            <w:tcW w:w="3260" w:type="dxa"/>
            <w:tcBorders>
              <w:top w:val="single" w:sz="4" w:space="0" w:color="auto"/>
              <w:bottom w:val="single" w:sz="4" w:space="0" w:color="auto"/>
            </w:tcBorders>
            <w:shd w:val="clear" w:color="auto" w:fill="auto"/>
            <w:vAlign w:val="center"/>
          </w:tcPr>
          <w:p w14:paraId="6516ABD1"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Hudební a taneční soutěž Budišov Stár</w:t>
            </w:r>
          </w:p>
        </w:tc>
      </w:tr>
      <w:tr w:rsidR="002327C5" w:rsidRPr="002327C5" w14:paraId="64D12762" w14:textId="77777777" w:rsidTr="0078527B">
        <w:trPr>
          <w:cantSplit/>
          <w:trHeight w:val="165"/>
        </w:trPr>
        <w:tc>
          <w:tcPr>
            <w:tcW w:w="1953" w:type="dxa"/>
            <w:vMerge/>
            <w:tcBorders>
              <w:right w:val="single" w:sz="12" w:space="0" w:color="auto"/>
            </w:tcBorders>
            <w:shd w:val="clear" w:color="auto" w:fill="C6D9F1"/>
            <w:vAlign w:val="center"/>
          </w:tcPr>
          <w:p w14:paraId="3BA5703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54CECF76"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Budišov nad Budišovkou</w:t>
            </w:r>
          </w:p>
        </w:tc>
        <w:tc>
          <w:tcPr>
            <w:tcW w:w="2268" w:type="dxa"/>
            <w:tcBorders>
              <w:top w:val="single" w:sz="4" w:space="0" w:color="auto"/>
              <w:bottom w:val="single" w:sz="4" w:space="0" w:color="auto"/>
            </w:tcBorders>
            <w:shd w:val="clear" w:color="auto" w:fill="auto"/>
            <w:vAlign w:val="center"/>
          </w:tcPr>
          <w:p w14:paraId="1CF9C7C6"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Centrum Inkluze</w:t>
            </w:r>
          </w:p>
        </w:tc>
        <w:tc>
          <w:tcPr>
            <w:tcW w:w="3260" w:type="dxa"/>
            <w:tcBorders>
              <w:top w:val="single" w:sz="4" w:space="0" w:color="auto"/>
              <w:bottom w:val="single" w:sz="4" w:space="0" w:color="auto"/>
            </w:tcBorders>
            <w:shd w:val="clear" w:color="auto" w:fill="auto"/>
            <w:vAlign w:val="center"/>
          </w:tcPr>
          <w:p w14:paraId="3571AB9B"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příměstský tábor IN-VIT 2</w:t>
            </w:r>
          </w:p>
        </w:tc>
      </w:tr>
      <w:tr w:rsidR="002327C5" w:rsidRPr="002327C5" w14:paraId="57B52EDF" w14:textId="77777777" w:rsidTr="0078527B">
        <w:trPr>
          <w:cantSplit/>
          <w:trHeight w:val="165"/>
        </w:trPr>
        <w:tc>
          <w:tcPr>
            <w:tcW w:w="1953" w:type="dxa"/>
            <w:vMerge/>
            <w:tcBorders>
              <w:right w:val="single" w:sz="12" w:space="0" w:color="auto"/>
            </w:tcBorders>
            <w:shd w:val="clear" w:color="auto" w:fill="C6D9F1"/>
            <w:vAlign w:val="center"/>
          </w:tcPr>
          <w:p w14:paraId="46E0BEC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3703D2E0"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Budišov nad Budišovkou</w:t>
            </w:r>
          </w:p>
        </w:tc>
        <w:tc>
          <w:tcPr>
            <w:tcW w:w="2268" w:type="dxa"/>
            <w:tcBorders>
              <w:top w:val="single" w:sz="4" w:space="0" w:color="auto"/>
              <w:bottom w:val="single" w:sz="4" w:space="0" w:color="auto"/>
            </w:tcBorders>
            <w:shd w:val="clear" w:color="auto" w:fill="auto"/>
            <w:vAlign w:val="center"/>
          </w:tcPr>
          <w:p w14:paraId="28BDBB82"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Centrum Inkluze</w:t>
            </w:r>
          </w:p>
        </w:tc>
        <w:tc>
          <w:tcPr>
            <w:tcW w:w="3260" w:type="dxa"/>
            <w:tcBorders>
              <w:top w:val="single" w:sz="4" w:space="0" w:color="auto"/>
              <w:bottom w:val="single" w:sz="4" w:space="0" w:color="auto"/>
            </w:tcBorders>
            <w:shd w:val="clear" w:color="auto" w:fill="auto"/>
            <w:vAlign w:val="center"/>
          </w:tcPr>
          <w:p w14:paraId="11CF45CB"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Hurá prázdniny!</w:t>
            </w:r>
          </w:p>
        </w:tc>
      </w:tr>
      <w:tr w:rsidR="002327C5" w:rsidRPr="002327C5" w14:paraId="4810C175" w14:textId="77777777" w:rsidTr="0078527B">
        <w:trPr>
          <w:cantSplit/>
          <w:trHeight w:val="165"/>
        </w:trPr>
        <w:tc>
          <w:tcPr>
            <w:tcW w:w="1953" w:type="dxa"/>
            <w:vMerge/>
            <w:tcBorders>
              <w:right w:val="single" w:sz="12" w:space="0" w:color="auto"/>
            </w:tcBorders>
            <w:shd w:val="clear" w:color="auto" w:fill="C6D9F1"/>
            <w:vAlign w:val="center"/>
          </w:tcPr>
          <w:p w14:paraId="5CD40EB5"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4E450C98"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Vítkov</w:t>
            </w:r>
          </w:p>
        </w:tc>
        <w:tc>
          <w:tcPr>
            <w:tcW w:w="2268" w:type="dxa"/>
            <w:tcBorders>
              <w:top w:val="single" w:sz="4" w:space="0" w:color="auto"/>
              <w:bottom w:val="single" w:sz="4" w:space="0" w:color="auto"/>
            </w:tcBorders>
            <w:shd w:val="clear" w:color="auto" w:fill="auto"/>
            <w:vAlign w:val="center"/>
          </w:tcPr>
          <w:p w14:paraId="4A011110"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ZŠ náměstí Jana Zajíce</w:t>
            </w:r>
          </w:p>
        </w:tc>
        <w:tc>
          <w:tcPr>
            <w:tcW w:w="3260" w:type="dxa"/>
            <w:tcBorders>
              <w:top w:val="single" w:sz="4" w:space="0" w:color="auto"/>
              <w:bottom w:val="single" w:sz="4" w:space="0" w:color="auto"/>
            </w:tcBorders>
            <w:shd w:val="clear" w:color="auto" w:fill="auto"/>
            <w:vAlign w:val="center"/>
          </w:tcPr>
          <w:p w14:paraId="25F87798"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S Bobříkem</w:t>
            </w:r>
          </w:p>
        </w:tc>
      </w:tr>
      <w:tr w:rsidR="002327C5" w:rsidRPr="002327C5" w14:paraId="71F8CB0C" w14:textId="77777777" w:rsidTr="0078527B">
        <w:trPr>
          <w:cantSplit/>
          <w:trHeight w:val="117"/>
        </w:trPr>
        <w:tc>
          <w:tcPr>
            <w:tcW w:w="1953" w:type="dxa"/>
            <w:vMerge w:val="restart"/>
            <w:tcBorders>
              <w:top w:val="single" w:sz="12" w:space="0" w:color="auto"/>
              <w:right w:val="single" w:sz="12" w:space="0" w:color="auto"/>
            </w:tcBorders>
            <w:shd w:val="clear" w:color="auto" w:fill="C6D9F1"/>
            <w:vAlign w:val="center"/>
          </w:tcPr>
          <w:p w14:paraId="45DA8B08" w14:textId="77777777" w:rsidR="002327C5" w:rsidRPr="002327C5" w:rsidRDefault="002327C5" w:rsidP="002327C5">
            <w:pPr>
              <w:jc w:val="center"/>
              <w:rPr>
                <w:rFonts w:ascii="Arial" w:hAnsi="Arial" w:cs="Arial"/>
                <w:b/>
                <w:bCs/>
                <w:color w:val="000000"/>
                <w:sz w:val="22"/>
                <w:szCs w:val="22"/>
                <w:highlight w:val="yellow"/>
              </w:rPr>
            </w:pPr>
            <w:r w:rsidRPr="002327C5">
              <w:rPr>
                <w:rFonts w:ascii="Arial" w:hAnsi="Arial" w:cs="Arial"/>
                <w:b/>
                <w:bCs/>
                <w:color w:val="000000"/>
                <w:sz w:val="22"/>
                <w:szCs w:val="22"/>
              </w:rPr>
              <w:t>Olomoucký</w:t>
            </w:r>
          </w:p>
        </w:tc>
        <w:tc>
          <w:tcPr>
            <w:tcW w:w="1506" w:type="dxa"/>
            <w:tcBorders>
              <w:top w:val="single" w:sz="4" w:space="0" w:color="auto"/>
              <w:left w:val="single" w:sz="12" w:space="0" w:color="auto"/>
              <w:bottom w:val="single" w:sz="4" w:space="0" w:color="auto"/>
            </w:tcBorders>
            <w:shd w:val="clear" w:color="auto" w:fill="auto"/>
            <w:vAlign w:val="center"/>
          </w:tcPr>
          <w:p w14:paraId="6C149077"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 xml:space="preserve">Hranice </w:t>
            </w:r>
          </w:p>
        </w:tc>
        <w:tc>
          <w:tcPr>
            <w:tcW w:w="2268" w:type="dxa"/>
            <w:tcBorders>
              <w:top w:val="single" w:sz="4" w:space="0" w:color="auto"/>
              <w:bottom w:val="single" w:sz="4" w:space="0" w:color="auto"/>
            </w:tcBorders>
            <w:shd w:val="clear" w:color="auto" w:fill="auto"/>
            <w:vAlign w:val="center"/>
          </w:tcPr>
          <w:p w14:paraId="6BF707E9"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 xml:space="preserve">DDM Hranice </w:t>
            </w:r>
          </w:p>
        </w:tc>
        <w:tc>
          <w:tcPr>
            <w:tcW w:w="3260" w:type="dxa"/>
            <w:tcBorders>
              <w:top w:val="single" w:sz="4" w:space="0" w:color="auto"/>
              <w:bottom w:val="single" w:sz="4" w:space="0" w:color="auto"/>
            </w:tcBorders>
            <w:shd w:val="clear" w:color="auto" w:fill="auto"/>
            <w:vAlign w:val="center"/>
          </w:tcPr>
          <w:p w14:paraId="7EF75806"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Taneční soutěž Terne čercheňa</w:t>
            </w:r>
          </w:p>
        </w:tc>
      </w:tr>
      <w:tr w:rsidR="002327C5" w:rsidRPr="002327C5" w14:paraId="2DD1F155" w14:textId="77777777" w:rsidTr="0078527B">
        <w:trPr>
          <w:cantSplit/>
          <w:trHeight w:val="117"/>
        </w:trPr>
        <w:tc>
          <w:tcPr>
            <w:tcW w:w="1953" w:type="dxa"/>
            <w:vMerge/>
            <w:tcBorders>
              <w:top w:val="single" w:sz="12" w:space="0" w:color="auto"/>
              <w:right w:val="single" w:sz="12" w:space="0" w:color="auto"/>
            </w:tcBorders>
            <w:shd w:val="clear" w:color="auto" w:fill="C6D9F1"/>
            <w:vAlign w:val="center"/>
          </w:tcPr>
          <w:p w14:paraId="709288B6"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4093A9F9"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 xml:space="preserve">Sv. Kopeček u Olomouce </w:t>
            </w:r>
          </w:p>
        </w:tc>
        <w:tc>
          <w:tcPr>
            <w:tcW w:w="2268" w:type="dxa"/>
            <w:tcBorders>
              <w:top w:val="single" w:sz="4" w:space="0" w:color="auto"/>
              <w:bottom w:val="single" w:sz="4" w:space="0" w:color="auto"/>
            </w:tcBorders>
            <w:shd w:val="clear" w:color="auto" w:fill="auto"/>
            <w:vAlign w:val="bottom"/>
          </w:tcPr>
          <w:p w14:paraId="7BEC9909"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Charita Olomouc</w:t>
            </w:r>
          </w:p>
        </w:tc>
        <w:tc>
          <w:tcPr>
            <w:tcW w:w="3260" w:type="dxa"/>
            <w:tcBorders>
              <w:top w:val="single" w:sz="4" w:space="0" w:color="auto"/>
              <w:bottom w:val="single" w:sz="4" w:space="0" w:color="auto"/>
            </w:tcBorders>
            <w:shd w:val="clear" w:color="auto" w:fill="auto"/>
            <w:vAlign w:val="bottom"/>
          </w:tcPr>
          <w:p w14:paraId="3EB7D778"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Romská pouť 2022</w:t>
            </w:r>
          </w:p>
        </w:tc>
      </w:tr>
      <w:tr w:rsidR="002327C5" w:rsidRPr="002327C5" w14:paraId="748632A4" w14:textId="77777777" w:rsidTr="0078527B">
        <w:trPr>
          <w:cantSplit/>
          <w:trHeight w:val="105"/>
        </w:trPr>
        <w:tc>
          <w:tcPr>
            <w:tcW w:w="1953" w:type="dxa"/>
            <w:vMerge w:val="restart"/>
            <w:tcBorders>
              <w:right w:val="single" w:sz="12" w:space="0" w:color="auto"/>
            </w:tcBorders>
            <w:shd w:val="clear" w:color="auto" w:fill="C6D9F1"/>
            <w:vAlign w:val="center"/>
          </w:tcPr>
          <w:p w14:paraId="6A242271"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 xml:space="preserve">Pardubický </w:t>
            </w:r>
          </w:p>
        </w:tc>
        <w:tc>
          <w:tcPr>
            <w:tcW w:w="1506" w:type="dxa"/>
            <w:tcBorders>
              <w:top w:val="single" w:sz="12" w:space="0" w:color="auto"/>
              <w:left w:val="single" w:sz="12" w:space="0" w:color="auto"/>
              <w:bottom w:val="single" w:sz="4" w:space="0" w:color="auto"/>
            </w:tcBorders>
            <w:shd w:val="clear" w:color="auto" w:fill="auto"/>
            <w:vAlign w:val="center"/>
          </w:tcPr>
          <w:p w14:paraId="074A3DB8"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Moravská Třebová</w:t>
            </w:r>
          </w:p>
        </w:tc>
        <w:tc>
          <w:tcPr>
            <w:tcW w:w="2268" w:type="dxa"/>
            <w:tcBorders>
              <w:top w:val="single" w:sz="12" w:space="0" w:color="auto"/>
              <w:bottom w:val="single" w:sz="4" w:space="0" w:color="auto"/>
            </w:tcBorders>
            <w:shd w:val="clear" w:color="auto" w:fill="auto"/>
            <w:vAlign w:val="center"/>
          </w:tcPr>
          <w:p w14:paraId="462E6834"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Komunitní centrum</w:t>
            </w:r>
          </w:p>
        </w:tc>
        <w:tc>
          <w:tcPr>
            <w:tcW w:w="3260" w:type="dxa"/>
            <w:tcBorders>
              <w:top w:val="single" w:sz="12" w:space="0" w:color="auto"/>
              <w:bottom w:val="single" w:sz="4" w:space="0" w:color="auto"/>
            </w:tcBorders>
            <w:shd w:val="clear" w:color="auto" w:fill="auto"/>
            <w:vAlign w:val="center"/>
          </w:tcPr>
          <w:p w14:paraId="7D605ABE"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Workshop o důležitosti vzdělání s I. Kokyovou</w:t>
            </w:r>
          </w:p>
        </w:tc>
      </w:tr>
      <w:tr w:rsidR="002327C5" w:rsidRPr="002327C5" w14:paraId="70D67060" w14:textId="77777777" w:rsidTr="0078527B">
        <w:trPr>
          <w:cantSplit/>
          <w:trHeight w:val="105"/>
        </w:trPr>
        <w:tc>
          <w:tcPr>
            <w:tcW w:w="1953" w:type="dxa"/>
            <w:vMerge/>
            <w:tcBorders>
              <w:right w:val="single" w:sz="12" w:space="0" w:color="auto"/>
            </w:tcBorders>
            <w:shd w:val="clear" w:color="auto" w:fill="C6D9F1"/>
            <w:vAlign w:val="center"/>
          </w:tcPr>
          <w:p w14:paraId="5B51B516" w14:textId="77777777" w:rsidR="002327C5" w:rsidRPr="002327C5" w:rsidRDefault="002327C5" w:rsidP="002327C5">
            <w:pPr>
              <w:jc w:val="center"/>
              <w:rPr>
                <w:rFonts w:ascii="Arial" w:hAnsi="Arial" w:cs="Arial"/>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689D0267"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Moravská Třebová</w:t>
            </w:r>
          </w:p>
        </w:tc>
        <w:tc>
          <w:tcPr>
            <w:tcW w:w="2268" w:type="dxa"/>
            <w:tcBorders>
              <w:top w:val="single" w:sz="4" w:space="0" w:color="auto"/>
              <w:bottom w:val="single" w:sz="4" w:space="0" w:color="auto"/>
            </w:tcBorders>
            <w:shd w:val="clear" w:color="auto" w:fill="auto"/>
            <w:vAlign w:val="center"/>
          </w:tcPr>
          <w:p w14:paraId="6A721B75"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Komunitní centrum</w:t>
            </w:r>
          </w:p>
        </w:tc>
        <w:tc>
          <w:tcPr>
            <w:tcW w:w="3260" w:type="dxa"/>
            <w:tcBorders>
              <w:top w:val="single" w:sz="4" w:space="0" w:color="auto"/>
              <w:bottom w:val="single" w:sz="4" w:space="0" w:color="auto"/>
            </w:tcBorders>
            <w:shd w:val="clear" w:color="auto" w:fill="auto"/>
            <w:vAlign w:val="center"/>
          </w:tcPr>
          <w:p w14:paraId="369442E1"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Workshop kariérního poradenství</w:t>
            </w:r>
          </w:p>
        </w:tc>
      </w:tr>
      <w:tr w:rsidR="002327C5" w:rsidRPr="002327C5" w14:paraId="1DA89806" w14:textId="77777777" w:rsidTr="0078527B">
        <w:trPr>
          <w:cantSplit/>
          <w:trHeight w:val="105"/>
        </w:trPr>
        <w:tc>
          <w:tcPr>
            <w:tcW w:w="1953" w:type="dxa"/>
            <w:vMerge/>
            <w:tcBorders>
              <w:bottom w:val="single" w:sz="12" w:space="0" w:color="auto"/>
              <w:right w:val="single" w:sz="12" w:space="0" w:color="auto"/>
            </w:tcBorders>
            <w:shd w:val="clear" w:color="auto" w:fill="C6D9F1"/>
            <w:vAlign w:val="center"/>
          </w:tcPr>
          <w:p w14:paraId="6DA20D61" w14:textId="77777777" w:rsidR="002327C5" w:rsidRPr="002327C5" w:rsidRDefault="002327C5" w:rsidP="002327C5">
            <w:pPr>
              <w:jc w:val="center"/>
              <w:rPr>
                <w:rFonts w:ascii="Arial" w:hAnsi="Arial" w:cs="Arial"/>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CE841D6" w14:textId="77777777" w:rsidR="002327C5" w:rsidRPr="002327C5" w:rsidRDefault="002327C5" w:rsidP="002327C5">
            <w:pPr>
              <w:tabs>
                <w:tab w:val="left" w:pos="540"/>
              </w:tabs>
              <w:rPr>
                <w:rFonts w:ascii="Tahoma" w:hAnsi="Tahoma" w:cs="Tahoma"/>
                <w:color w:val="000000"/>
                <w:sz w:val="20"/>
                <w:szCs w:val="20"/>
              </w:rPr>
            </w:pPr>
            <w:r w:rsidRPr="002327C5">
              <w:rPr>
                <w:rFonts w:ascii="Tahoma" w:hAnsi="Tahoma" w:cs="Tahoma"/>
                <w:color w:val="000000"/>
                <w:sz w:val="20"/>
                <w:szCs w:val="20"/>
              </w:rPr>
              <w:t>Pardubice</w:t>
            </w:r>
          </w:p>
        </w:tc>
        <w:tc>
          <w:tcPr>
            <w:tcW w:w="2268" w:type="dxa"/>
            <w:tcBorders>
              <w:top w:val="single" w:sz="4" w:space="0" w:color="auto"/>
              <w:bottom w:val="single" w:sz="4" w:space="0" w:color="auto"/>
            </w:tcBorders>
            <w:shd w:val="clear" w:color="auto" w:fill="auto"/>
            <w:vAlign w:val="center"/>
          </w:tcPr>
          <w:p w14:paraId="7532BBD4"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Europe Direct</w:t>
            </w:r>
          </w:p>
        </w:tc>
        <w:tc>
          <w:tcPr>
            <w:tcW w:w="3260" w:type="dxa"/>
            <w:tcBorders>
              <w:top w:val="single" w:sz="4" w:space="0" w:color="auto"/>
              <w:bottom w:val="single" w:sz="4" w:space="0" w:color="auto"/>
            </w:tcBorders>
            <w:shd w:val="clear" w:color="auto" w:fill="auto"/>
            <w:vAlign w:val="center"/>
          </w:tcPr>
          <w:p w14:paraId="365CB56B" w14:textId="77777777" w:rsidR="002327C5" w:rsidRPr="002327C5" w:rsidRDefault="002327C5" w:rsidP="002327C5">
            <w:pPr>
              <w:rPr>
                <w:rFonts w:ascii="Tahoma" w:hAnsi="Tahoma" w:cs="Tahoma"/>
                <w:color w:val="000000"/>
                <w:sz w:val="20"/>
                <w:szCs w:val="20"/>
              </w:rPr>
            </w:pPr>
            <w:r w:rsidRPr="002327C5">
              <w:rPr>
                <w:rFonts w:ascii="Tahoma" w:hAnsi="Tahoma" w:cs="Tahoma"/>
                <w:color w:val="000000"/>
                <w:sz w:val="20"/>
                <w:szCs w:val="20"/>
              </w:rPr>
              <w:t>Multikulturní týden</w:t>
            </w:r>
          </w:p>
        </w:tc>
      </w:tr>
      <w:tr w:rsidR="002327C5" w:rsidRPr="002327C5" w14:paraId="08186719" w14:textId="77777777" w:rsidTr="0078527B">
        <w:trPr>
          <w:cantSplit/>
          <w:trHeight w:val="105"/>
        </w:trPr>
        <w:tc>
          <w:tcPr>
            <w:tcW w:w="1953" w:type="dxa"/>
            <w:vMerge w:val="restart"/>
            <w:tcBorders>
              <w:top w:val="single" w:sz="12" w:space="0" w:color="auto"/>
              <w:right w:val="single" w:sz="12" w:space="0" w:color="auto"/>
            </w:tcBorders>
            <w:shd w:val="clear" w:color="auto" w:fill="C6D9F1"/>
            <w:vAlign w:val="center"/>
          </w:tcPr>
          <w:p w14:paraId="67DCE2F6" w14:textId="77777777" w:rsidR="002327C5" w:rsidRPr="002327C5" w:rsidRDefault="002327C5" w:rsidP="002327C5">
            <w:pPr>
              <w:jc w:val="center"/>
              <w:rPr>
                <w:rFonts w:ascii="Arial" w:hAnsi="Arial" w:cs="Arial"/>
                <w:color w:val="000000"/>
                <w:sz w:val="22"/>
                <w:szCs w:val="22"/>
                <w:highlight w:val="yellow"/>
              </w:rPr>
            </w:pPr>
            <w:r w:rsidRPr="002327C5">
              <w:rPr>
                <w:rFonts w:ascii="Arial" w:hAnsi="Arial" w:cs="Arial"/>
                <w:b/>
                <w:bCs/>
                <w:color w:val="000000"/>
                <w:sz w:val="22"/>
                <w:szCs w:val="22"/>
              </w:rPr>
              <w:t>Plzeňský</w:t>
            </w:r>
          </w:p>
        </w:tc>
        <w:tc>
          <w:tcPr>
            <w:tcW w:w="1506" w:type="dxa"/>
            <w:tcBorders>
              <w:top w:val="single" w:sz="12" w:space="0" w:color="auto"/>
              <w:left w:val="single" w:sz="12" w:space="0" w:color="auto"/>
              <w:bottom w:val="single" w:sz="4" w:space="0" w:color="auto"/>
            </w:tcBorders>
            <w:shd w:val="clear" w:color="auto" w:fill="auto"/>
            <w:vAlign w:val="center"/>
          </w:tcPr>
          <w:p w14:paraId="1FFBEDD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Náměstí Republiky, Plzeň</w:t>
            </w:r>
          </w:p>
        </w:tc>
        <w:tc>
          <w:tcPr>
            <w:tcW w:w="2268" w:type="dxa"/>
            <w:tcBorders>
              <w:top w:val="single" w:sz="12" w:space="0" w:color="auto"/>
              <w:bottom w:val="single" w:sz="4" w:space="0" w:color="auto"/>
            </w:tcBorders>
            <w:shd w:val="clear" w:color="auto" w:fill="auto"/>
            <w:vAlign w:val="bottom"/>
          </w:tcPr>
          <w:p w14:paraId="1EDFBE87"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OK MMP, OKM MMP</w:t>
            </w:r>
          </w:p>
        </w:tc>
        <w:tc>
          <w:tcPr>
            <w:tcW w:w="3260" w:type="dxa"/>
            <w:tcBorders>
              <w:top w:val="single" w:sz="12" w:space="0" w:color="auto"/>
              <w:bottom w:val="single" w:sz="4" w:space="0" w:color="auto"/>
            </w:tcBorders>
            <w:shd w:val="clear" w:color="auto" w:fill="auto"/>
            <w:vAlign w:val="bottom"/>
          </w:tcPr>
          <w:p w14:paraId="089CF2B9"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Rozsvícení vánočního stromu</w:t>
            </w:r>
          </w:p>
        </w:tc>
      </w:tr>
      <w:tr w:rsidR="002327C5" w:rsidRPr="002327C5" w14:paraId="04F9F5AE" w14:textId="77777777" w:rsidTr="0078527B">
        <w:trPr>
          <w:cantSplit/>
          <w:trHeight w:val="107"/>
        </w:trPr>
        <w:tc>
          <w:tcPr>
            <w:tcW w:w="1953" w:type="dxa"/>
            <w:vMerge/>
            <w:tcBorders>
              <w:right w:val="single" w:sz="12" w:space="0" w:color="auto"/>
            </w:tcBorders>
            <w:shd w:val="clear" w:color="auto" w:fill="C6D9F1"/>
            <w:vAlign w:val="center"/>
          </w:tcPr>
          <w:p w14:paraId="2B37CCE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6BD655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DJKT</w:t>
            </w:r>
          </w:p>
        </w:tc>
        <w:tc>
          <w:tcPr>
            <w:tcW w:w="2268" w:type="dxa"/>
            <w:tcBorders>
              <w:top w:val="single" w:sz="4" w:space="0" w:color="auto"/>
              <w:bottom w:val="single" w:sz="4" w:space="0" w:color="auto"/>
            </w:tcBorders>
            <w:shd w:val="clear" w:color="auto" w:fill="auto"/>
            <w:vAlign w:val="bottom"/>
          </w:tcPr>
          <w:p w14:paraId="7AE5416C"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OK MMP, OŠMT MMP</w:t>
            </w:r>
          </w:p>
        </w:tc>
        <w:tc>
          <w:tcPr>
            <w:tcW w:w="3260" w:type="dxa"/>
            <w:tcBorders>
              <w:top w:val="single" w:sz="4" w:space="0" w:color="auto"/>
              <w:bottom w:val="single" w:sz="4" w:space="0" w:color="auto"/>
            </w:tcBorders>
            <w:shd w:val="clear" w:color="auto" w:fill="auto"/>
            <w:vAlign w:val="bottom"/>
          </w:tcPr>
          <w:p w14:paraId="480BBA61"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Divadelní představení</w:t>
            </w:r>
          </w:p>
        </w:tc>
      </w:tr>
      <w:tr w:rsidR="002327C5" w:rsidRPr="002327C5" w14:paraId="73889FC5" w14:textId="77777777" w:rsidTr="0078527B">
        <w:trPr>
          <w:cantSplit/>
          <w:trHeight w:val="117"/>
        </w:trPr>
        <w:tc>
          <w:tcPr>
            <w:tcW w:w="1953" w:type="dxa"/>
            <w:vMerge/>
            <w:tcBorders>
              <w:right w:val="single" w:sz="12" w:space="0" w:color="auto"/>
            </w:tcBorders>
            <w:shd w:val="clear" w:color="auto" w:fill="C6D9F1"/>
            <w:vAlign w:val="center"/>
          </w:tcPr>
          <w:p w14:paraId="0452D0E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78250CB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Plzeň</w:t>
            </w:r>
          </w:p>
        </w:tc>
        <w:tc>
          <w:tcPr>
            <w:tcW w:w="2268" w:type="dxa"/>
            <w:tcBorders>
              <w:top w:val="single" w:sz="4" w:space="0" w:color="auto"/>
              <w:bottom w:val="single" w:sz="4" w:space="0" w:color="auto"/>
            </w:tcBorders>
            <w:shd w:val="clear" w:color="auto" w:fill="auto"/>
            <w:vAlign w:val="bottom"/>
          </w:tcPr>
          <w:p w14:paraId="4065269D"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ARA ART</w:t>
            </w:r>
          </w:p>
        </w:tc>
        <w:tc>
          <w:tcPr>
            <w:tcW w:w="3260" w:type="dxa"/>
            <w:tcBorders>
              <w:top w:val="single" w:sz="4" w:space="0" w:color="auto"/>
              <w:bottom w:val="single" w:sz="4" w:space="0" w:color="auto"/>
            </w:tcBorders>
            <w:shd w:val="clear" w:color="auto" w:fill="auto"/>
            <w:vAlign w:val="bottom"/>
          </w:tcPr>
          <w:p w14:paraId="03872AFB"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ARAFEST</w:t>
            </w:r>
          </w:p>
        </w:tc>
      </w:tr>
      <w:tr w:rsidR="002327C5" w:rsidRPr="002327C5" w14:paraId="7703D4B7" w14:textId="77777777" w:rsidTr="0078527B">
        <w:trPr>
          <w:cantSplit/>
          <w:trHeight w:val="117"/>
        </w:trPr>
        <w:tc>
          <w:tcPr>
            <w:tcW w:w="1953" w:type="dxa"/>
            <w:vMerge w:val="restart"/>
            <w:tcBorders>
              <w:right w:val="single" w:sz="12" w:space="0" w:color="auto"/>
            </w:tcBorders>
            <w:shd w:val="clear" w:color="auto" w:fill="C6D9F1"/>
            <w:vAlign w:val="center"/>
          </w:tcPr>
          <w:p w14:paraId="5B66386F"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Středočeský</w:t>
            </w:r>
          </w:p>
        </w:tc>
        <w:tc>
          <w:tcPr>
            <w:tcW w:w="1506" w:type="dxa"/>
            <w:tcBorders>
              <w:top w:val="single" w:sz="4" w:space="0" w:color="auto"/>
              <w:left w:val="single" w:sz="12" w:space="0" w:color="auto"/>
              <w:bottom w:val="single" w:sz="4" w:space="0" w:color="auto"/>
            </w:tcBorders>
            <w:shd w:val="clear" w:color="auto" w:fill="auto"/>
            <w:vAlign w:val="center"/>
          </w:tcPr>
          <w:p w14:paraId="7B8FDB81" w14:textId="77777777" w:rsidR="002327C5" w:rsidRPr="002327C5" w:rsidRDefault="002327C5" w:rsidP="002327C5">
            <w:pPr>
              <w:tabs>
                <w:tab w:val="left" w:pos="540"/>
              </w:tabs>
              <w:rPr>
                <w:rFonts w:ascii="Arial" w:hAnsi="Arial" w:cs="Arial"/>
                <w:bCs/>
                <w:sz w:val="20"/>
                <w:szCs w:val="20"/>
              </w:rPr>
            </w:pPr>
            <w:r w:rsidRPr="002327C5">
              <w:rPr>
                <w:rFonts w:ascii="Arial" w:hAnsi="Arial" w:cs="Arial"/>
                <w:bCs/>
                <w:sz w:val="20"/>
                <w:szCs w:val="20"/>
              </w:rPr>
              <w:t>Příbram, kostel Sv. Jakuba</w:t>
            </w:r>
          </w:p>
          <w:p w14:paraId="58E4D441" w14:textId="77777777" w:rsidR="002327C5" w:rsidRPr="002327C5" w:rsidRDefault="002327C5" w:rsidP="002327C5">
            <w:pPr>
              <w:tabs>
                <w:tab w:val="left" w:pos="540"/>
              </w:tabs>
              <w:rPr>
                <w:rFonts w:ascii="Arial" w:hAnsi="Arial" w:cs="Arial"/>
                <w:bCs/>
                <w:sz w:val="20"/>
                <w:szCs w:val="20"/>
              </w:rPr>
            </w:pPr>
          </w:p>
          <w:p w14:paraId="5DAFAD22" w14:textId="77777777" w:rsidR="002327C5" w:rsidRPr="002327C5" w:rsidRDefault="002327C5" w:rsidP="002327C5">
            <w:pPr>
              <w:tabs>
                <w:tab w:val="left" w:pos="540"/>
              </w:tabs>
              <w:rPr>
                <w:rFonts w:ascii="Arial" w:hAnsi="Arial" w:cs="Arial"/>
                <w:bCs/>
                <w:sz w:val="20"/>
                <w:szCs w:val="20"/>
              </w:rPr>
            </w:pPr>
          </w:p>
        </w:tc>
        <w:tc>
          <w:tcPr>
            <w:tcW w:w="2268" w:type="dxa"/>
            <w:tcBorders>
              <w:top w:val="single" w:sz="4" w:space="0" w:color="auto"/>
              <w:bottom w:val="single" w:sz="4" w:space="0" w:color="auto"/>
            </w:tcBorders>
            <w:shd w:val="clear" w:color="auto" w:fill="auto"/>
            <w:vAlign w:val="bottom"/>
          </w:tcPr>
          <w:p w14:paraId="3791E44B" w14:textId="2E090AC1" w:rsidR="002327C5" w:rsidRPr="002327C5" w:rsidRDefault="002327C5" w:rsidP="002327C5">
            <w:pPr>
              <w:rPr>
                <w:rFonts w:ascii="Arial" w:hAnsi="Arial" w:cs="Arial"/>
                <w:bCs/>
                <w:color w:val="000000"/>
                <w:sz w:val="20"/>
                <w:szCs w:val="20"/>
              </w:rPr>
            </w:pPr>
            <w:r w:rsidRPr="002327C5">
              <w:rPr>
                <w:rFonts w:ascii="Arial" w:hAnsi="Arial" w:cs="Arial"/>
                <w:bCs/>
                <w:color w:val="000000"/>
                <w:sz w:val="20"/>
                <w:szCs w:val="20"/>
              </w:rPr>
              <w:t>Radost příbramáčkům z</w:t>
            </w:r>
            <w:r w:rsidR="003E78EF">
              <w:rPr>
                <w:rFonts w:ascii="Arial" w:hAnsi="Arial" w:cs="Arial"/>
                <w:bCs/>
                <w:color w:val="000000"/>
                <w:sz w:val="20"/>
                <w:szCs w:val="20"/>
              </w:rPr>
              <w:t xml:space="preserve"> </w:t>
            </w:r>
            <w:r w:rsidRPr="002327C5">
              <w:rPr>
                <w:rFonts w:ascii="Arial" w:hAnsi="Arial" w:cs="Arial"/>
                <w:bCs/>
                <w:color w:val="000000"/>
                <w:sz w:val="20"/>
                <w:szCs w:val="20"/>
              </w:rPr>
              <w:t>.s.</w:t>
            </w:r>
          </w:p>
        </w:tc>
        <w:tc>
          <w:tcPr>
            <w:tcW w:w="3260" w:type="dxa"/>
            <w:tcBorders>
              <w:top w:val="single" w:sz="4" w:space="0" w:color="auto"/>
              <w:bottom w:val="single" w:sz="4" w:space="0" w:color="auto"/>
            </w:tcBorders>
            <w:shd w:val="clear" w:color="auto" w:fill="auto"/>
            <w:vAlign w:val="bottom"/>
          </w:tcPr>
          <w:p w14:paraId="72EFDD25" w14:textId="77777777" w:rsidR="002327C5" w:rsidRPr="002327C5" w:rsidRDefault="002327C5" w:rsidP="002327C5">
            <w:pPr>
              <w:rPr>
                <w:rFonts w:ascii="Arial" w:hAnsi="Arial" w:cs="Arial"/>
                <w:bCs/>
                <w:color w:val="000000"/>
                <w:sz w:val="20"/>
                <w:szCs w:val="20"/>
              </w:rPr>
            </w:pPr>
            <w:r w:rsidRPr="002327C5">
              <w:rPr>
                <w:rFonts w:ascii="Arial" w:hAnsi="Arial" w:cs="Arial"/>
                <w:bCs/>
                <w:color w:val="000000"/>
                <w:sz w:val="20"/>
                <w:szCs w:val="20"/>
              </w:rPr>
              <w:t>Benefiční koncert Čhavorenge pro Radost Příbramáčkům</w:t>
            </w:r>
          </w:p>
        </w:tc>
      </w:tr>
      <w:tr w:rsidR="002327C5" w:rsidRPr="002327C5" w14:paraId="14E990DF" w14:textId="77777777" w:rsidTr="0078527B">
        <w:trPr>
          <w:cantSplit/>
          <w:trHeight w:val="117"/>
        </w:trPr>
        <w:tc>
          <w:tcPr>
            <w:tcW w:w="1953" w:type="dxa"/>
            <w:vMerge/>
            <w:tcBorders>
              <w:right w:val="single" w:sz="12" w:space="0" w:color="auto"/>
            </w:tcBorders>
            <w:shd w:val="clear" w:color="auto" w:fill="C6D9F1"/>
            <w:vAlign w:val="center"/>
          </w:tcPr>
          <w:p w14:paraId="69046F7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6A35BD6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Mladá Boleslav</w:t>
            </w:r>
          </w:p>
        </w:tc>
        <w:tc>
          <w:tcPr>
            <w:tcW w:w="2268" w:type="dxa"/>
            <w:tcBorders>
              <w:top w:val="single" w:sz="4" w:space="0" w:color="auto"/>
              <w:bottom w:val="single" w:sz="4" w:space="0" w:color="auto"/>
            </w:tcBorders>
            <w:shd w:val="clear" w:color="auto" w:fill="auto"/>
            <w:vAlign w:val="bottom"/>
          </w:tcPr>
          <w:p w14:paraId="2AAF7AE6"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Ernest Dančo</w:t>
            </w:r>
          </w:p>
        </w:tc>
        <w:tc>
          <w:tcPr>
            <w:tcW w:w="3260" w:type="dxa"/>
            <w:tcBorders>
              <w:top w:val="single" w:sz="4" w:space="0" w:color="auto"/>
              <w:bottom w:val="single" w:sz="4" w:space="0" w:color="auto"/>
            </w:tcBorders>
            <w:shd w:val="clear" w:color="auto" w:fill="auto"/>
            <w:vAlign w:val="bottom"/>
          </w:tcPr>
          <w:p w14:paraId="290A8DAB"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Celokrajský Romský festival</w:t>
            </w:r>
          </w:p>
        </w:tc>
      </w:tr>
      <w:tr w:rsidR="002327C5" w:rsidRPr="002327C5" w14:paraId="57F9DBFD" w14:textId="77777777" w:rsidTr="0078527B">
        <w:trPr>
          <w:cantSplit/>
          <w:trHeight w:val="117"/>
        </w:trPr>
        <w:tc>
          <w:tcPr>
            <w:tcW w:w="1953" w:type="dxa"/>
            <w:vMerge/>
            <w:tcBorders>
              <w:right w:val="single" w:sz="12" w:space="0" w:color="auto"/>
            </w:tcBorders>
            <w:shd w:val="clear" w:color="auto" w:fill="C6D9F1"/>
            <w:vAlign w:val="center"/>
          </w:tcPr>
          <w:p w14:paraId="5F6773E1"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ED579C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Kolín</w:t>
            </w:r>
          </w:p>
          <w:p w14:paraId="7EAD5E25" w14:textId="77777777" w:rsidR="002327C5" w:rsidRPr="002327C5" w:rsidRDefault="002327C5" w:rsidP="002327C5">
            <w:pPr>
              <w:tabs>
                <w:tab w:val="left" w:pos="540"/>
              </w:tabs>
              <w:rPr>
                <w:rFonts w:ascii="Arial" w:hAnsi="Arial" w:cs="Arial"/>
                <w:sz w:val="20"/>
                <w:szCs w:val="20"/>
              </w:rPr>
            </w:pPr>
          </w:p>
        </w:tc>
        <w:tc>
          <w:tcPr>
            <w:tcW w:w="2268" w:type="dxa"/>
            <w:tcBorders>
              <w:top w:val="single" w:sz="4" w:space="0" w:color="auto"/>
              <w:bottom w:val="single" w:sz="4" w:space="0" w:color="auto"/>
            </w:tcBorders>
            <w:shd w:val="clear" w:color="auto" w:fill="auto"/>
            <w:vAlign w:val="bottom"/>
          </w:tcPr>
          <w:p w14:paraId="5C019AA4"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Ondřej Gažik</w:t>
            </w:r>
          </w:p>
        </w:tc>
        <w:tc>
          <w:tcPr>
            <w:tcW w:w="3260" w:type="dxa"/>
            <w:tcBorders>
              <w:top w:val="single" w:sz="4" w:space="0" w:color="auto"/>
              <w:bottom w:val="single" w:sz="4" w:space="0" w:color="auto"/>
            </w:tcBorders>
            <w:shd w:val="clear" w:color="auto" w:fill="auto"/>
            <w:vAlign w:val="bottom"/>
          </w:tcPr>
          <w:p w14:paraId="44966051" w14:textId="77777777" w:rsidR="002327C5" w:rsidRPr="002327C5" w:rsidRDefault="002327C5" w:rsidP="002327C5">
            <w:pPr>
              <w:rPr>
                <w:rFonts w:ascii="Arial" w:hAnsi="Arial" w:cs="Arial"/>
                <w:color w:val="000000"/>
                <w:sz w:val="20"/>
                <w:szCs w:val="20"/>
              </w:rPr>
            </w:pPr>
            <w:r w:rsidRPr="002327C5">
              <w:rPr>
                <w:rFonts w:ascii="Arial" w:hAnsi="Arial" w:cs="Arial"/>
                <w:color w:val="000000"/>
                <w:sz w:val="20"/>
                <w:szCs w:val="20"/>
              </w:rPr>
              <w:t>Romský hudební festival</w:t>
            </w:r>
          </w:p>
        </w:tc>
      </w:tr>
      <w:tr w:rsidR="002327C5" w:rsidRPr="002327C5" w14:paraId="279C2B6C" w14:textId="77777777" w:rsidTr="0078527B">
        <w:trPr>
          <w:cantSplit/>
          <w:trHeight w:val="460"/>
        </w:trPr>
        <w:tc>
          <w:tcPr>
            <w:tcW w:w="1953" w:type="dxa"/>
            <w:vMerge w:val="restart"/>
            <w:tcBorders>
              <w:top w:val="single" w:sz="12" w:space="0" w:color="auto"/>
              <w:right w:val="single" w:sz="12" w:space="0" w:color="auto"/>
            </w:tcBorders>
            <w:shd w:val="clear" w:color="auto" w:fill="C6D9F1"/>
            <w:vAlign w:val="center"/>
          </w:tcPr>
          <w:p w14:paraId="27796D93" w14:textId="77777777" w:rsidR="002327C5" w:rsidRPr="002327C5" w:rsidRDefault="002327C5" w:rsidP="002327C5">
            <w:pPr>
              <w:jc w:val="center"/>
              <w:rPr>
                <w:rFonts w:ascii="Arial" w:hAnsi="Arial" w:cs="Arial"/>
                <w:b/>
                <w:bCs/>
                <w:color w:val="000000"/>
                <w:sz w:val="22"/>
                <w:szCs w:val="22"/>
                <w:highlight w:val="yellow"/>
              </w:rPr>
            </w:pPr>
            <w:r w:rsidRPr="002327C5">
              <w:rPr>
                <w:rFonts w:ascii="Arial" w:hAnsi="Arial" w:cs="Arial"/>
                <w:b/>
                <w:bCs/>
                <w:color w:val="000000"/>
                <w:sz w:val="22"/>
                <w:szCs w:val="22"/>
              </w:rPr>
              <w:t>Ústecký</w:t>
            </w:r>
          </w:p>
        </w:tc>
        <w:tc>
          <w:tcPr>
            <w:tcW w:w="1506" w:type="dxa"/>
            <w:tcBorders>
              <w:top w:val="single" w:sz="12" w:space="0" w:color="auto"/>
              <w:left w:val="single" w:sz="12" w:space="0" w:color="auto"/>
              <w:bottom w:val="single" w:sz="4" w:space="0" w:color="auto"/>
            </w:tcBorders>
            <w:shd w:val="clear" w:color="auto" w:fill="auto"/>
            <w:vAlign w:val="center"/>
          </w:tcPr>
          <w:p w14:paraId="786D731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Děčín – Boletice nad Labem</w:t>
            </w:r>
          </w:p>
        </w:tc>
        <w:tc>
          <w:tcPr>
            <w:tcW w:w="2268" w:type="dxa"/>
            <w:tcBorders>
              <w:top w:val="single" w:sz="12" w:space="0" w:color="auto"/>
              <w:bottom w:val="single" w:sz="4" w:space="0" w:color="auto"/>
            </w:tcBorders>
            <w:shd w:val="clear" w:color="auto" w:fill="auto"/>
            <w:vAlign w:val="center"/>
          </w:tcPr>
          <w:p w14:paraId="19E65A7C" w14:textId="77777777" w:rsidR="002327C5" w:rsidRPr="002327C5" w:rsidRDefault="002327C5" w:rsidP="002327C5">
            <w:pPr>
              <w:rPr>
                <w:rFonts w:ascii="Arial" w:hAnsi="Arial" w:cs="Arial"/>
                <w:sz w:val="20"/>
                <w:szCs w:val="20"/>
              </w:rPr>
            </w:pPr>
            <w:r w:rsidRPr="002327C5">
              <w:rPr>
                <w:rFonts w:ascii="Arial" w:hAnsi="Arial" w:cs="Arial"/>
                <w:sz w:val="20"/>
                <w:szCs w:val="20"/>
              </w:rPr>
              <w:t xml:space="preserve">Indigo (NZMD, klub) </w:t>
            </w:r>
          </w:p>
        </w:tc>
        <w:tc>
          <w:tcPr>
            <w:tcW w:w="3260" w:type="dxa"/>
            <w:tcBorders>
              <w:top w:val="single" w:sz="12" w:space="0" w:color="auto"/>
              <w:bottom w:val="single" w:sz="4" w:space="0" w:color="auto"/>
            </w:tcBorders>
            <w:shd w:val="clear" w:color="auto" w:fill="auto"/>
            <w:vAlign w:val="center"/>
          </w:tcPr>
          <w:p w14:paraId="352A0204" w14:textId="77777777" w:rsidR="002327C5" w:rsidRPr="002327C5" w:rsidRDefault="002327C5" w:rsidP="002327C5">
            <w:pPr>
              <w:rPr>
                <w:rFonts w:ascii="Arial" w:hAnsi="Arial" w:cs="Arial"/>
                <w:sz w:val="20"/>
                <w:szCs w:val="20"/>
              </w:rPr>
            </w:pPr>
            <w:r w:rsidRPr="002327C5">
              <w:rPr>
                <w:rFonts w:ascii="Arial" w:hAnsi="Arial" w:cs="Arial"/>
                <w:sz w:val="20"/>
                <w:szCs w:val="20"/>
              </w:rPr>
              <w:t>Dětský den</w:t>
            </w:r>
          </w:p>
        </w:tc>
      </w:tr>
      <w:tr w:rsidR="002327C5" w:rsidRPr="002327C5" w14:paraId="7C326EC6" w14:textId="77777777" w:rsidTr="0078527B">
        <w:trPr>
          <w:cantSplit/>
          <w:trHeight w:val="460"/>
        </w:trPr>
        <w:tc>
          <w:tcPr>
            <w:tcW w:w="1953" w:type="dxa"/>
            <w:vMerge/>
            <w:tcBorders>
              <w:right w:val="single" w:sz="12" w:space="0" w:color="auto"/>
            </w:tcBorders>
            <w:shd w:val="clear" w:color="auto" w:fill="C6D9F1"/>
            <w:vAlign w:val="center"/>
          </w:tcPr>
          <w:p w14:paraId="2D3A8B2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39F9247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Děčín</w:t>
            </w:r>
          </w:p>
        </w:tc>
        <w:tc>
          <w:tcPr>
            <w:tcW w:w="2268" w:type="dxa"/>
            <w:tcBorders>
              <w:top w:val="single" w:sz="4" w:space="0" w:color="auto"/>
              <w:bottom w:val="single" w:sz="4" w:space="0" w:color="auto"/>
            </w:tcBorders>
            <w:shd w:val="clear" w:color="auto" w:fill="auto"/>
            <w:vAlign w:val="center"/>
          </w:tcPr>
          <w:p w14:paraId="25F9E0FF" w14:textId="77777777" w:rsidR="002327C5" w:rsidRPr="002327C5" w:rsidRDefault="002327C5" w:rsidP="002327C5">
            <w:pPr>
              <w:rPr>
                <w:rFonts w:ascii="Arial" w:hAnsi="Arial" w:cs="Arial"/>
                <w:sz w:val="20"/>
                <w:szCs w:val="20"/>
              </w:rPr>
            </w:pPr>
            <w:r w:rsidRPr="002327C5">
              <w:rPr>
                <w:rFonts w:ascii="Arial" w:hAnsi="Arial" w:cs="Arial"/>
                <w:sz w:val="20"/>
                <w:szCs w:val="20"/>
              </w:rPr>
              <w:t>René Ferko</w:t>
            </w:r>
          </w:p>
        </w:tc>
        <w:tc>
          <w:tcPr>
            <w:tcW w:w="3260" w:type="dxa"/>
            <w:tcBorders>
              <w:top w:val="single" w:sz="4" w:space="0" w:color="auto"/>
              <w:bottom w:val="single" w:sz="4" w:space="0" w:color="auto"/>
            </w:tcBorders>
            <w:shd w:val="clear" w:color="auto" w:fill="auto"/>
            <w:vAlign w:val="center"/>
          </w:tcPr>
          <w:p w14:paraId="7E396DB3" w14:textId="77777777" w:rsidR="002327C5" w:rsidRPr="002327C5" w:rsidRDefault="002327C5" w:rsidP="002327C5">
            <w:pPr>
              <w:rPr>
                <w:rFonts w:ascii="Arial" w:hAnsi="Arial" w:cs="Arial"/>
                <w:sz w:val="20"/>
                <w:szCs w:val="20"/>
              </w:rPr>
            </w:pPr>
            <w:r w:rsidRPr="002327C5">
              <w:rPr>
                <w:rFonts w:ascii="Arial" w:hAnsi="Arial" w:cs="Arial"/>
                <w:sz w:val="20"/>
                <w:szCs w:val="20"/>
              </w:rPr>
              <w:t>Náboženské služby</w:t>
            </w:r>
          </w:p>
        </w:tc>
      </w:tr>
      <w:tr w:rsidR="002327C5" w:rsidRPr="002327C5" w14:paraId="12218618" w14:textId="77777777" w:rsidTr="0078527B">
        <w:trPr>
          <w:cantSplit/>
          <w:trHeight w:val="460"/>
        </w:trPr>
        <w:tc>
          <w:tcPr>
            <w:tcW w:w="1953" w:type="dxa"/>
            <w:vMerge/>
            <w:tcBorders>
              <w:right w:val="single" w:sz="12" w:space="0" w:color="auto"/>
            </w:tcBorders>
            <w:shd w:val="clear" w:color="auto" w:fill="C6D9F1"/>
            <w:vAlign w:val="center"/>
          </w:tcPr>
          <w:p w14:paraId="35D0A0C9"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FB5066E"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Janov</w:t>
            </w:r>
          </w:p>
        </w:tc>
        <w:tc>
          <w:tcPr>
            <w:tcW w:w="2268" w:type="dxa"/>
            <w:tcBorders>
              <w:top w:val="single" w:sz="4" w:space="0" w:color="auto"/>
              <w:bottom w:val="single" w:sz="4" w:space="0" w:color="auto"/>
            </w:tcBorders>
            <w:shd w:val="clear" w:color="auto" w:fill="auto"/>
            <w:vAlign w:val="center"/>
          </w:tcPr>
          <w:p w14:paraId="7EC46168" w14:textId="619EF626" w:rsidR="002327C5" w:rsidRPr="002327C5" w:rsidRDefault="002327C5" w:rsidP="002327C5">
            <w:pPr>
              <w:rPr>
                <w:rFonts w:ascii="Arial" w:hAnsi="Arial" w:cs="Arial"/>
                <w:sz w:val="20"/>
                <w:szCs w:val="20"/>
              </w:rPr>
            </w:pPr>
            <w:r w:rsidRPr="002327C5">
              <w:rPr>
                <w:rFonts w:ascii="Arial" w:hAnsi="Arial" w:cs="Arial"/>
                <w:sz w:val="20"/>
                <w:szCs w:val="20"/>
              </w:rPr>
              <w:t>My Litvínov z.</w:t>
            </w:r>
            <w:r w:rsidR="003E78EF">
              <w:rPr>
                <w:rFonts w:ascii="Arial" w:hAnsi="Arial" w:cs="Arial"/>
                <w:sz w:val="20"/>
                <w:szCs w:val="20"/>
              </w:rPr>
              <w:t xml:space="preserve"> </w:t>
            </w:r>
            <w:r w:rsidRPr="002327C5">
              <w:rPr>
                <w:rFonts w:ascii="Arial" w:hAnsi="Arial" w:cs="Arial"/>
                <w:sz w:val="20"/>
                <w:szCs w:val="20"/>
              </w:rPr>
              <w:t>s.</w:t>
            </w:r>
          </w:p>
        </w:tc>
        <w:tc>
          <w:tcPr>
            <w:tcW w:w="3260" w:type="dxa"/>
            <w:tcBorders>
              <w:top w:val="single" w:sz="4" w:space="0" w:color="auto"/>
              <w:bottom w:val="single" w:sz="4" w:space="0" w:color="auto"/>
            </w:tcBorders>
            <w:shd w:val="clear" w:color="auto" w:fill="auto"/>
            <w:vAlign w:val="center"/>
          </w:tcPr>
          <w:p w14:paraId="4ED9BC81" w14:textId="77777777" w:rsidR="002327C5" w:rsidRPr="002327C5" w:rsidRDefault="002327C5" w:rsidP="002327C5">
            <w:pPr>
              <w:rPr>
                <w:rFonts w:ascii="Arial" w:hAnsi="Arial" w:cs="Arial"/>
                <w:sz w:val="20"/>
                <w:szCs w:val="20"/>
              </w:rPr>
            </w:pPr>
            <w:r w:rsidRPr="002327C5">
              <w:rPr>
                <w:rFonts w:ascii="Arial" w:hAnsi="Arial" w:cs="Arial"/>
                <w:sz w:val="20"/>
                <w:szCs w:val="20"/>
              </w:rPr>
              <w:t>Ghettofestival</w:t>
            </w:r>
          </w:p>
        </w:tc>
      </w:tr>
      <w:tr w:rsidR="002327C5" w:rsidRPr="002327C5" w14:paraId="5386776C" w14:textId="77777777" w:rsidTr="0078527B">
        <w:trPr>
          <w:cantSplit/>
          <w:trHeight w:val="460"/>
        </w:trPr>
        <w:tc>
          <w:tcPr>
            <w:tcW w:w="1953" w:type="dxa"/>
            <w:vMerge/>
            <w:tcBorders>
              <w:right w:val="single" w:sz="12" w:space="0" w:color="auto"/>
            </w:tcBorders>
            <w:shd w:val="clear" w:color="auto" w:fill="C6D9F1"/>
            <w:vAlign w:val="center"/>
          </w:tcPr>
          <w:p w14:paraId="2B220968"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53CFA79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 xml:space="preserve">Janov </w:t>
            </w:r>
          </w:p>
        </w:tc>
        <w:tc>
          <w:tcPr>
            <w:tcW w:w="2268" w:type="dxa"/>
            <w:tcBorders>
              <w:top w:val="single" w:sz="4" w:space="0" w:color="auto"/>
              <w:bottom w:val="single" w:sz="4" w:space="0" w:color="auto"/>
            </w:tcBorders>
            <w:shd w:val="clear" w:color="auto" w:fill="auto"/>
            <w:vAlign w:val="center"/>
          </w:tcPr>
          <w:p w14:paraId="605CDFEF" w14:textId="0562AAB2" w:rsidR="002327C5" w:rsidRPr="002327C5" w:rsidRDefault="002327C5" w:rsidP="002327C5">
            <w:pPr>
              <w:rPr>
                <w:rFonts w:ascii="Arial" w:hAnsi="Arial" w:cs="Arial"/>
                <w:sz w:val="20"/>
                <w:szCs w:val="20"/>
              </w:rPr>
            </w:pPr>
            <w:r w:rsidRPr="002327C5">
              <w:rPr>
                <w:rFonts w:ascii="Arial" w:hAnsi="Arial" w:cs="Arial"/>
                <w:sz w:val="20"/>
                <w:szCs w:val="20"/>
              </w:rPr>
              <w:t>My Litvínov z.</w:t>
            </w:r>
            <w:r w:rsidR="003E78EF">
              <w:rPr>
                <w:rFonts w:ascii="Arial" w:hAnsi="Arial" w:cs="Arial"/>
                <w:sz w:val="20"/>
                <w:szCs w:val="20"/>
              </w:rPr>
              <w:t xml:space="preserve"> </w:t>
            </w:r>
            <w:r w:rsidRPr="002327C5">
              <w:rPr>
                <w:rFonts w:ascii="Arial" w:hAnsi="Arial" w:cs="Arial"/>
                <w:sz w:val="20"/>
                <w:szCs w:val="20"/>
              </w:rPr>
              <w:t xml:space="preserve">s. </w:t>
            </w:r>
          </w:p>
        </w:tc>
        <w:tc>
          <w:tcPr>
            <w:tcW w:w="3260" w:type="dxa"/>
            <w:tcBorders>
              <w:top w:val="single" w:sz="4" w:space="0" w:color="auto"/>
              <w:bottom w:val="single" w:sz="4" w:space="0" w:color="auto"/>
            </w:tcBorders>
            <w:shd w:val="clear" w:color="auto" w:fill="auto"/>
            <w:vAlign w:val="center"/>
          </w:tcPr>
          <w:p w14:paraId="6607C7BC" w14:textId="6AAD00FB" w:rsidR="002327C5" w:rsidRPr="002327C5" w:rsidRDefault="002256F2" w:rsidP="002327C5">
            <w:pPr>
              <w:rPr>
                <w:rFonts w:ascii="Arial" w:hAnsi="Arial" w:cs="Arial"/>
                <w:sz w:val="20"/>
                <w:szCs w:val="20"/>
              </w:rPr>
            </w:pPr>
            <w:r w:rsidRPr="002327C5">
              <w:rPr>
                <w:rFonts w:ascii="Arial" w:hAnsi="Arial" w:cs="Arial"/>
                <w:sz w:val="20"/>
                <w:szCs w:val="20"/>
              </w:rPr>
              <w:t xml:space="preserve">Severočeského fotografa Ibry Ibrahimoviče </w:t>
            </w:r>
            <w:bookmarkStart w:id="97" w:name="_Hlk154141986"/>
            <w:r w:rsidRPr="00301948">
              <w:rPr>
                <w:rFonts w:ascii="Arial" w:hAnsi="Arial" w:cs="Arial"/>
                <w:sz w:val="20"/>
                <w:szCs w:val="20"/>
              </w:rPr>
              <w:t>„</w:t>
            </w:r>
            <w:bookmarkEnd w:id="97"/>
            <w:r w:rsidRPr="002327C5">
              <w:rPr>
                <w:rFonts w:ascii="Arial" w:hAnsi="Arial" w:cs="Arial"/>
                <w:sz w:val="20"/>
                <w:szCs w:val="20"/>
              </w:rPr>
              <w:t>Děti z vedlejší ulice</w:t>
            </w:r>
            <w:bookmarkStart w:id="98" w:name="_Hlk154142035"/>
            <w:r w:rsidRPr="00301948">
              <w:rPr>
                <w:rFonts w:ascii="Arial" w:hAnsi="Arial" w:cs="Arial"/>
                <w:sz w:val="20"/>
                <w:szCs w:val="20"/>
              </w:rPr>
              <w:t>“</w:t>
            </w:r>
            <w:bookmarkEnd w:id="98"/>
          </w:p>
        </w:tc>
      </w:tr>
      <w:tr w:rsidR="002327C5" w:rsidRPr="002327C5" w14:paraId="61373378" w14:textId="77777777" w:rsidTr="0078527B">
        <w:trPr>
          <w:cantSplit/>
          <w:trHeight w:val="460"/>
        </w:trPr>
        <w:tc>
          <w:tcPr>
            <w:tcW w:w="1953" w:type="dxa"/>
            <w:vMerge/>
            <w:tcBorders>
              <w:right w:val="single" w:sz="12" w:space="0" w:color="auto"/>
            </w:tcBorders>
            <w:shd w:val="clear" w:color="auto" w:fill="C6D9F1"/>
            <w:vAlign w:val="center"/>
          </w:tcPr>
          <w:p w14:paraId="68A05B4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6ADB767B"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 xml:space="preserve">Janov </w:t>
            </w:r>
          </w:p>
        </w:tc>
        <w:tc>
          <w:tcPr>
            <w:tcW w:w="2268" w:type="dxa"/>
            <w:tcBorders>
              <w:top w:val="single" w:sz="4" w:space="0" w:color="auto"/>
              <w:bottom w:val="single" w:sz="4" w:space="0" w:color="auto"/>
            </w:tcBorders>
            <w:shd w:val="clear" w:color="auto" w:fill="auto"/>
            <w:vAlign w:val="center"/>
          </w:tcPr>
          <w:p w14:paraId="005D40E7" w14:textId="1295732F" w:rsidR="002327C5" w:rsidRPr="002327C5" w:rsidRDefault="002327C5" w:rsidP="002327C5">
            <w:pPr>
              <w:rPr>
                <w:rFonts w:ascii="Arial" w:hAnsi="Arial" w:cs="Arial"/>
                <w:sz w:val="20"/>
                <w:szCs w:val="20"/>
              </w:rPr>
            </w:pPr>
            <w:r w:rsidRPr="002327C5">
              <w:rPr>
                <w:rFonts w:ascii="Arial" w:hAnsi="Arial" w:cs="Arial"/>
                <w:sz w:val="20"/>
                <w:szCs w:val="20"/>
              </w:rPr>
              <w:t>My Litvínov z.</w:t>
            </w:r>
            <w:r w:rsidR="003E78EF">
              <w:rPr>
                <w:rFonts w:ascii="Arial" w:hAnsi="Arial" w:cs="Arial"/>
                <w:sz w:val="20"/>
                <w:szCs w:val="20"/>
              </w:rPr>
              <w:t xml:space="preserve"> </w:t>
            </w:r>
            <w:r w:rsidRPr="002327C5">
              <w:rPr>
                <w:rFonts w:ascii="Arial" w:hAnsi="Arial" w:cs="Arial"/>
                <w:sz w:val="20"/>
                <w:szCs w:val="20"/>
              </w:rPr>
              <w:t>s.</w:t>
            </w:r>
          </w:p>
        </w:tc>
        <w:tc>
          <w:tcPr>
            <w:tcW w:w="3260" w:type="dxa"/>
            <w:tcBorders>
              <w:top w:val="single" w:sz="4" w:space="0" w:color="auto"/>
              <w:bottom w:val="single" w:sz="4" w:space="0" w:color="auto"/>
            </w:tcBorders>
            <w:shd w:val="clear" w:color="auto" w:fill="auto"/>
            <w:vAlign w:val="center"/>
          </w:tcPr>
          <w:p w14:paraId="148F86E8" w14:textId="77777777" w:rsidR="002327C5" w:rsidRPr="002327C5" w:rsidRDefault="002327C5" w:rsidP="002327C5">
            <w:pPr>
              <w:rPr>
                <w:rFonts w:ascii="Arial" w:hAnsi="Arial" w:cs="Arial"/>
                <w:sz w:val="20"/>
                <w:szCs w:val="20"/>
              </w:rPr>
            </w:pPr>
            <w:r w:rsidRPr="002327C5">
              <w:rPr>
                <w:rFonts w:ascii="Arial" w:hAnsi="Arial" w:cs="Arial"/>
                <w:sz w:val="20"/>
                <w:szCs w:val="20"/>
              </w:rPr>
              <w:t>Style in da Hood, band camp a dětský den</w:t>
            </w:r>
          </w:p>
        </w:tc>
      </w:tr>
      <w:tr w:rsidR="002327C5" w:rsidRPr="002327C5" w14:paraId="61E69A9D" w14:textId="77777777" w:rsidTr="0078527B">
        <w:trPr>
          <w:cantSplit/>
          <w:trHeight w:val="460"/>
        </w:trPr>
        <w:tc>
          <w:tcPr>
            <w:tcW w:w="1953" w:type="dxa"/>
            <w:vMerge/>
            <w:tcBorders>
              <w:right w:val="single" w:sz="12" w:space="0" w:color="auto"/>
            </w:tcBorders>
            <w:shd w:val="clear" w:color="auto" w:fill="C6D9F1"/>
            <w:vAlign w:val="center"/>
          </w:tcPr>
          <w:p w14:paraId="1DBE6BDA"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2D3C4D68"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Obrnice</w:t>
            </w:r>
          </w:p>
        </w:tc>
        <w:tc>
          <w:tcPr>
            <w:tcW w:w="2268" w:type="dxa"/>
            <w:tcBorders>
              <w:top w:val="single" w:sz="4" w:space="0" w:color="auto"/>
              <w:bottom w:val="single" w:sz="4" w:space="0" w:color="auto"/>
            </w:tcBorders>
            <w:shd w:val="clear" w:color="auto" w:fill="auto"/>
            <w:vAlign w:val="center"/>
          </w:tcPr>
          <w:p w14:paraId="7D7265FF" w14:textId="77777777" w:rsidR="002327C5" w:rsidRPr="002327C5" w:rsidRDefault="002327C5" w:rsidP="002327C5">
            <w:pPr>
              <w:rPr>
                <w:rFonts w:ascii="Arial" w:hAnsi="Arial" w:cs="Arial"/>
                <w:sz w:val="20"/>
                <w:szCs w:val="20"/>
              </w:rPr>
            </w:pPr>
            <w:r w:rsidRPr="002327C5">
              <w:rPr>
                <w:rFonts w:ascii="Arial" w:hAnsi="Arial" w:cs="Arial"/>
                <w:sz w:val="20"/>
                <w:szCs w:val="20"/>
              </w:rPr>
              <w:t>Obec Obrnice</w:t>
            </w:r>
          </w:p>
        </w:tc>
        <w:tc>
          <w:tcPr>
            <w:tcW w:w="3260" w:type="dxa"/>
            <w:tcBorders>
              <w:top w:val="single" w:sz="4" w:space="0" w:color="auto"/>
              <w:bottom w:val="single" w:sz="4" w:space="0" w:color="auto"/>
            </w:tcBorders>
            <w:shd w:val="clear" w:color="auto" w:fill="auto"/>
            <w:vAlign w:val="center"/>
          </w:tcPr>
          <w:p w14:paraId="28BFD1F6" w14:textId="77777777" w:rsidR="002327C5" w:rsidRPr="002327C5" w:rsidRDefault="002327C5" w:rsidP="002327C5">
            <w:pPr>
              <w:rPr>
                <w:rFonts w:ascii="Arial" w:hAnsi="Arial" w:cs="Arial"/>
                <w:sz w:val="20"/>
                <w:szCs w:val="20"/>
              </w:rPr>
            </w:pPr>
            <w:r w:rsidRPr="002327C5">
              <w:rPr>
                <w:rFonts w:ascii="Arial" w:hAnsi="Arial" w:cs="Arial"/>
                <w:sz w:val="20"/>
                <w:szCs w:val="20"/>
              </w:rPr>
              <w:t>Obrnické slavnosti</w:t>
            </w:r>
          </w:p>
        </w:tc>
      </w:tr>
      <w:tr w:rsidR="002327C5" w:rsidRPr="002327C5" w14:paraId="3E5D720C" w14:textId="77777777" w:rsidTr="0078527B">
        <w:trPr>
          <w:cantSplit/>
          <w:trHeight w:val="460"/>
        </w:trPr>
        <w:tc>
          <w:tcPr>
            <w:tcW w:w="1953" w:type="dxa"/>
            <w:vMerge/>
            <w:tcBorders>
              <w:right w:val="single" w:sz="12" w:space="0" w:color="auto"/>
            </w:tcBorders>
            <w:shd w:val="clear" w:color="auto" w:fill="C6D9F1"/>
            <w:vAlign w:val="center"/>
          </w:tcPr>
          <w:p w14:paraId="66C6677A"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647CA97B"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Obrnice</w:t>
            </w:r>
          </w:p>
        </w:tc>
        <w:tc>
          <w:tcPr>
            <w:tcW w:w="2268" w:type="dxa"/>
            <w:tcBorders>
              <w:top w:val="single" w:sz="4" w:space="0" w:color="auto"/>
              <w:bottom w:val="single" w:sz="4" w:space="0" w:color="auto"/>
            </w:tcBorders>
            <w:shd w:val="clear" w:color="auto" w:fill="auto"/>
            <w:vAlign w:val="center"/>
          </w:tcPr>
          <w:p w14:paraId="1D7EBEAF" w14:textId="77777777" w:rsidR="002327C5" w:rsidRPr="002327C5" w:rsidRDefault="002327C5" w:rsidP="002327C5">
            <w:pPr>
              <w:rPr>
                <w:rFonts w:ascii="Arial" w:hAnsi="Arial" w:cs="Arial"/>
                <w:sz w:val="20"/>
                <w:szCs w:val="20"/>
              </w:rPr>
            </w:pPr>
            <w:r w:rsidRPr="002327C5">
              <w:rPr>
                <w:rFonts w:ascii="Arial" w:hAnsi="Arial" w:cs="Arial"/>
                <w:sz w:val="20"/>
                <w:szCs w:val="20"/>
              </w:rPr>
              <w:t>Obec Obrnice</w:t>
            </w:r>
          </w:p>
        </w:tc>
        <w:tc>
          <w:tcPr>
            <w:tcW w:w="3260" w:type="dxa"/>
            <w:tcBorders>
              <w:top w:val="single" w:sz="4" w:space="0" w:color="auto"/>
              <w:bottom w:val="single" w:sz="4" w:space="0" w:color="auto"/>
            </w:tcBorders>
            <w:shd w:val="clear" w:color="auto" w:fill="auto"/>
            <w:vAlign w:val="center"/>
          </w:tcPr>
          <w:p w14:paraId="226601BD" w14:textId="77777777" w:rsidR="002327C5" w:rsidRPr="002327C5" w:rsidRDefault="002327C5" w:rsidP="002327C5">
            <w:pPr>
              <w:rPr>
                <w:rFonts w:ascii="Arial" w:hAnsi="Arial" w:cs="Arial"/>
                <w:sz w:val="20"/>
                <w:szCs w:val="20"/>
              </w:rPr>
            </w:pPr>
            <w:r w:rsidRPr="002327C5">
              <w:rPr>
                <w:rFonts w:ascii="Arial" w:hAnsi="Arial" w:cs="Arial"/>
                <w:sz w:val="20"/>
                <w:szCs w:val="20"/>
              </w:rPr>
              <w:t>Den dětí</w:t>
            </w:r>
          </w:p>
        </w:tc>
      </w:tr>
      <w:tr w:rsidR="002327C5" w:rsidRPr="002327C5" w14:paraId="3AE672F0" w14:textId="77777777" w:rsidTr="0078527B">
        <w:trPr>
          <w:cantSplit/>
          <w:trHeight w:val="460"/>
        </w:trPr>
        <w:tc>
          <w:tcPr>
            <w:tcW w:w="1953" w:type="dxa"/>
            <w:vMerge/>
            <w:tcBorders>
              <w:right w:val="single" w:sz="12" w:space="0" w:color="auto"/>
            </w:tcBorders>
            <w:shd w:val="clear" w:color="auto" w:fill="C6D9F1"/>
            <w:vAlign w:val="center"/>
          </w:tcPr>
          <w:p w14:paraId="21ED0DA7"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E318A99"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Obrnice</w:t>
            </w:r>
          </w:p>
        </w:tc>
        <w:tc>
          <w:tcPr>
            <w:tcW w:w="2268" w:type="dxa"/>
            <w:tcBorders>
              <w:top w:val="single" w:sz="4" w:space="0" w:color="auto"/>
              <w:bottom w:val="single" w:sz="4" w:space="0" w:color="auto"/>
            </w:tcBorders>
            <w:shd w:val="clear" w:color="auto" w:fill="auto"/>
            <w:vAlign w:val="center"/>
          </w:tcPr>
          <w:p w14:paraId="6D9EDBA2" w14:textId="78E5D0D6"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Obrnické centrum sociálních služeb, p.</w:t>
            </w:r>
            <w:r w:rsidR="003E78EF">
              <w:rPr>
                <w:rFonts w:ascii="Arial" w:hAnsi="Arial" w:cs="Arial"/>
                <w:sz w:val="20"/>
                <w:szCs w:val="20"/>
              </w:rPr>
              <w:t xml:space="preserve"> </w:t>
            </w:r>
            <w:r w:rsidRPr="002327C5">
              <w:rPr>
                <w:rFonts w:ascii="Arial" w:hAnsi="Arial" w:cs="Arial"/>
                <w:sz w:val="20"/>
                <w:szCs w:val="20"/>
              </w:rPr>
              <w:t>o.</w:t>
            </w:r>
          </w:p>
        </w:tc>
        <w:tc>
          <w:tcPr>
            <w:tcW w:w="3260" w:type="dxa"/>
            <w:tcBorders>
              <w:top w:val="single" w:sz="4" w:space="0" w:color="auto"/>
              <w:bottom w:val="single" w:sz="4" w:space="0" w:color="auto"/>
            </w:tcBorders>
            <w:shd w:val="clear" w:color="auto" w:fill="auto"/>
            <w:vAlign w:val="center"/>
          </w:tcPr>
          <w:p w14:paraId="025CBDB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Den Romů</w:t>
            </w:r>
          </w:p>
        </w:tc>
      </w:tr>
      <w:tr w:rsidR="002327C5" w:rsidRPr="002327C5" w14:paraId="760E1179" w14:textId="77777777" w:rsidTr="0078527B">
        <w:trPr>
          <w:cantSplit/>
          <w:trHeight w:val="460"/>
        </w:trPr>
        <w:tc>
          <w:tcPr>
            <w:tcW w:w="1953" w:type="dxa"/>
            <w:vMerge/>
            <w:tcBorders>
              <w:right w:val="single" w:sz="12" w:space="0" w:color="auto"/>
            </w:tcBorders>
            <w:shd w:val="clear" w:color="auto" w:fill="C6D9F1"/>
            <w:vAlign w:val="center"/>
          </w:tcPr>
          <w:p w14:paraId="35D44525"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2B6D72C3"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Obrnice</w:t>
            </w:r>
          </w:p>
        </w:tc>
        <w:tc>
          <w:tcPr>
            <w:tcW w:w="2268" w:type="dxa"/>
            <w:tcBorders>
              <w:top w:val="single" w:sz="4" w:space="0" w:color="auto"/>
              <w:bottom w:val="single" w:sz="4" w:space="0" w:color="auto"/>
            </w:tcBorders>
            <w:shd w:val="clear" w:color="auto" w:fill="auto"/>
          </w:tcPr>
          <w:p w14:paraId="20D85FE9" w14:textId="0353DA79" w:rsidR="002327C5" w:rsidRPr="002327C5" w:rsidRDefault="002327C5" w:rsidP="002327C5">
            <w:pPr>
              <w:rPr>
                <w:rFonts w:ascii="Arial" w:hAnsi="Arial" w:cs="Arial"/>
                <w:sz w:val="20"/>
                <w:szCs w:val="20"/>
              </w:rPr>
            </w:pPr>
            <w:r w:rsidRPr="002327C5">
              <w:rPr>
                <w:rFonts w:ascii="Arial" w:hAnsi="Arial" w:cs="Arial"/>
                <w:sz w:val="20"/>
                <w:szCs w:val="20"/>
              </w:rPr>
              <w:t>Obrnické centrum sociálních služeb, p.</w:t>
            </w:r>
            <w:r w:rsidR="003E78EF">
              <w:rPr>
                <w:rFonts w:ascii="Arial" w:hAnsi="Arial" w:cs="Arial"/>
                <w:sz w:val="20"/>
                <w:szCs w:val="20"/>
              </w:rPr>
              <w:t xml:space="preserve"> </w:t>
            </w:r>
            <w:r w:rsidRPr="002327C5">
              <w:rPr>
                <w:rFonts w:ascii="Arial" w:hAnsi="Arial" w:cs="Arial"/>
                <w:sz w:val="20"/>
                <w:szCs w:val="20"/>
              </w:rPr>
              <w:t>o.</w:t>
            </w:r>
          </w:p>
        </w:tc>
        <w:tc>
          <w:tcPr>
            <w:tcW w:w="3260" w:type="dxa"/>
            <w:tcBorders>
              <w:top w:val="single" w:sz="4" w:space="0" w:color="auto"/>
              <w:bottom w:val="single" w:sz="4" w:space="0" w:color="auto"/>
            </w:tcBorders>
            <w:shd w:val="clear" w:color="auto" w:fill="auto"/>
            <w:vAlign w:val="center"/>
          </w:tcPr>
          <w:p w14:paraId="27E4228C"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Sportovní turnaje</w:t>
            </w:r>
          </w:p>
        </w:tc>
      </w:tr>
      <w:tr w:rsidR="002327C5" w:rsidRPr="002327C5" w14:paraId="77A8B734" w14:textId="77777777" w:rsidTr="0078527B">
        <w:trPr>
          <w:cantSplit/>
          <w:trHeight w:val="460"/>
        </w:trPr>
        <w:tc>
          <w:tcPr>
            <w:tcW w:w="1953" w:type="dxa"/>
            <w:vMerge/>
            <w:tcBorders>
              <w:right w:val="single" w:sz="12" w:space="0" w:color="auto"/>
            </w:tcBorders>
            <w:shd w:val="clear" w:color="auto" w:fill="C6D9F1"/>
            <w:vAlign w:val="center"/>
          </w:tcPr>
          <w:p w14:paraId="14C14D24"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56B90D0F"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Obrnice</w:t>
            </w:r>
          </w:p>
        </w:tc>
        <w:tc>
          <w:tcPr>
            <w:tcW w:w="2268" w:type="dxa"/>
            <w:tcBorders>
              <w:top w:val="single" w:sz="4" w:space="0" w:color="auto"/>
              <w:bottom w:val="single" w:sz="4" w:space="0" w:color="auto"/>
            </w:tcBorders>
            <w:shd w:val="clear" w:color="auto" w:fill="auto"/>
          </w:tcPr>
          <w:p w14:paraId="1436CE05" w14:textId="1F403AC9" w:rsidR="002327C5" w:rsidRPr="002327C5" w:rsidRDefault="002327C5" w:rsidP="002327C5">
            <w:pPr>
              <w:rPr>
                <w:rFonts w:ascii="Arial" w:hAnsi="Arial" w:cs="Arial"/>
                <w:sz w:val="20"/>
                <w:szCs w:val="20"/>
              </w:rPr>
            </w:pPr>
            <w:r w:rsidRPr="002327C5">
              <w:rPr>
                <w:rFonts w:ascii="Arial" w:hAnsi="Arial" w:cs="Arial"/>
                <w:sz w:val="20"/>
                <w:szCs w:val="20"/>
              </w:rPr>
              <w:t>Obrnické centrum sociálních služeb, p.</w:t>
            </w:r>
            <w:r w:rsidR="003E78EF">
              <w:rPr>
                <w:rFonts w:ascii="Arial" w:hAnsi="Arial" w:cs="Arial"/>
                <w:sz w:val="20"/>
                <w:szCs w:val="20"/>
              </w:rPr>
              <w:t xml:space="preserve"> </w:t>
            </w:r>
            <w:r w:rsidRPr="002327C5">
              <w:rPr>
                <w:rFonts w:ascii="Arial" w:hAnsi="Arial" w:cs="Arial"/>
                <w:sz w:val="20"/>
                <w:szCs w:val="20"/>
              </w:rPr>
              <w:t>o.</w:t>
            </w:r>
          </w:p>
        </w:tc>
        <w:tc>
          <w:tcPr>
            <w:tcW w:w="3260" w:type="dxa"/>
            <w:tcBorders>
              <w:top w:val="single" w:sz="4" w:space="0" w:color="auto"/>
              <w:bottom w:val="single" w:sz="4" w:space="0" w:color="auto"/>
            </w:tcBorders>
            <w:shd w:val="clear" w:color="auto" w:fill="auto"/>
            <w:vAlign w:val="center"/>
          </w:tcPr>
          <w:p w14:paraId="158A59EE"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Taneční a pěvecké soutěže</w:t>
            </w:r>
          </w:p>
        </w:tc>
      </w:tr>
      <w:tr w:rsidR="002327C5" w:rsidRPr="002327C5" w14:paraId="39231323" w14:textId="77777777" w:rsidTr="0078527B">
        <w:trPr>
          <w:cantSplit/>
          <w:trHeight w:val="460"/>
        </w:trPr>
        <w:tc>
          <w:tcPr>
            <w:tcW w:w="1953" w:type="dxa"/>
            <w:vMerge/>
            <w:tcBorders>
              <w:right w:val="single" w:sz="12" w:space="0" w:color="auto"/>
            </w:tcBorders>
            <w:shd w:val="clear" w:color="auto" w:fill="C6D9F1"/>
            <w:vAlign w:val="center"/>
          </w:tcPr>
          <w:p w14:paraId="1E894B7D"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1421CF28"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Trmice</w:t>
            </w:r>
          </w:p>
        </w:tc>
        <w:tc>
          <w:tcPr>
            <w:tcW w:w="2268" w:type="dxa"/>
            <w:tcBorders>
              <w:top w:val="single" w:sz="4" w:space="0" w:color="auto"/>
              <w:bottom w:val="single" w:sz="4" w:space="0" w:color="auto"/>
            </w:tcBorders>
            <w:shd w:val="clear" w:color="auto" w:fill="auto"/>
            <w:vAlign w:val="center"/>
          </w:tcPr>
          <w:p w14:paraId="7014F5B7" w14:textId="77777777" w:rsidR="002327C5" w:rsidRPr="002327C5" w:rsidRDefault="002327C5" w:rsidP="002327C5">
            <w:pPr>
              <w:rPr>
                <w:rFonts w:ascii="Arial" w:hAnsi="Arial" w:cs="Arial"/>
                <w:sz w:val="20"/>
                <w:szCs w:val="20"/>
              </w:rPr>
            </w:pPr>
            <w:r w:rsidRPr="002327C5">
              <w:rPr>
                <w:rFonts w:ascii="Arial" w:hAnsi="Arial" w:cs="Arial"/>
                <w:sz w:val="20"/>
                <w:szCs w:val="20"/>
              </w:rPr>
              <w:t>Romano Jasnica, spolek</w:t>
            </w:r>
          </w:p>
        </w:tc>
        <w:tc>
          <w:tcPr>
            <w:tcW w:w="3260" w:type="dxa"/>
            <w:tcBorders>
              <w:top w:val="single" w:sz="4" w:space="0" w:color="auto"/>
              <w:bottom w:val="single" w:sz="4" w:space="0" w:color="auto"/>
            </w:tcBorders>
            <w:shd w:val="clear" w:color="auto" w:fill="auto"/>
            <w:vAlign w:val="center"/>
          </w:tcPr>
          <w:p w14:paraId="6F23528E" w14:textId="77777777" w:rsidR="002327C5" w:rsidRPr="002327C5" w:rsidRDefault="002327C5" w:rsidP="002327C5">
            <w:pPr>
              <w:rPr>
                <w:rFonts w:ascii="Arial" w:hAnsi="Arial" w:cs="Arial"/>
                <w:sz w:val="20"/>
                <w:szCs w:val="20"/>
              </w:rPr>
            </w:pPr>
            <w:r w:rsidRPr="002327C5">
              <w:rPr>
                <w:rFonts w:ascii="Arial" w:hAnsi="Arial" w:cs="Arial"/>
                <w:sz w:val="20"/>
                <w:szCs w:val="20"/>
              </w:rPr>
              <w:t xml:space="preserve">15. Různobarevný festival </w:t>
            </w:r>
          </w:p>
        </w:tc>
      </w:tr>
      <w:tr w:rsidR="002327C5" w:rsidRPr="002327C5" w14:paraId="030150B4" w14:textId="77777777" w:rsidTr="0078527B">
        <w:trPr>
          <w:cantSplit/>
          <w:trHeight w:val="460"/>
        </w:trPr>
        <w:tc>
          <w:tcPr>
            <w:tcW w:w="1953" w:type="dxa"/>
            <w:vMerge/>
            <w:tcBorders>
              <w:right w:val="single" w:sz="12" w:space="0" w:color="auto"/>
            </w:tcBorders>
            <w:shd w:val="clear" w:color="auto" w:fill="C6D9F1"/>
            <w:vAlign w:val="center"/>
          </w:tcPr>
          <w:p w14:paraId="11A201CE"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0F2BF862"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Krupka</w:t>
            </w:r>
          </w:p>
        </w:tc>
        <w:tc>
          <w:tcPr>
            <w:tcW w:w="2268" w:type="dxa"/>
            <w:tcBorders>
              <w:top w:val="single" w:sz="4" w:space="0" w:color="auto"/>
              <w:bottom w:val="single" w:sz="4" w:space="0" w:color="auto"/>
            </w:tcBorders>
            <w:shd w:val="clear" w:color="auto" w:fill="auto"/>
            <w:vAlign w:val="center"/>
          </w:tcPr>
          <w:p w14:paraId="24E47216" w14:textId="77777777" w:rsidR="002327C5" w:rsidRPr="002327C5" w:rsidRDefault="002327C5" w:rsidP="002327C5">
            <w:pPr>
              <w:rPr>
                <w:rFonts w:ascii="Arial" w:hAnsi="Arial" w:cs="Arial"/>
                <w:sz w:val="20"/>
                <w:szCs w:val="20"/>
              </w:rPr>
            </w:pPr>
            <w:r w:rsidRPr="002327C5">
              <w:rPr>
                <w:rFonts w:ascii="Arial" w:hAnsi="Arial" w:cs="Arial"/>
                <w:sz w:val="20"/>
                <w:szCs w:val="20"/>
              </w:rPr>
              <w:t>Krupka</w:t>
            </w:r>
          </w:p>
        </w:tc>
        <w:tc>
          <w:tcPr>
            <w:tcW w:w="3260" w:type="dxa"/>
            <w:tcBorders>
              <w:top w:val="single" w:sz="4" w:space="0" w:color="auto"/>
              <w:bottom w:val="single" w:sz="4" w:space="0" w:color="auto"/>
            </w:tcBorders>
            <w:shd w:val="clear" w:color="auto" w:fill="auto"/>
            <w:vAlign w:val="center"/>
          </w:tcPr>
          <w:p w14:paraId="6AF98F74" w14:textId="77777777" w:rsidR="002327C5" w:rsidRPr="002327C5" w:rsidRDefault="002327C5" w:rsidP="002327C5">
            <w:pPr>
              <w:rPr>
                <w:rFonts w:ascii="Arial" w:hAnsi="Arial" w:cs="Arial"/>
                <w:sz w:val="20"/>
                <w:szCs w:val="20"/>
              </w:rPr>
            </w:pPr>
            <w:r w:rsidRPr="002327C5">
              <w:rPr>
                <w:rFonts w:ascii="Arial" w:hAnsi="Arial" w:cs="Arial"/>
                <w:sz w:val="20"/>
                <w:szCs w:val="20"/>
              </w:rPr>
              <w:t>Den dětí</w:t>
            </w:r>
          </w:p>
        </w:tc>
      </w:tr>
      <w:tr w:rsidR="002327C5" w:rsidRPr="002327C5" w14:paraId="36623714" w14:textId="77777777" w:rsidTr="0078527B">
        <w:trPr>
          <w:cantSplit/>
          <w:trHeight w:val="460"/>
        </w:trPr>
        <w:tc>
          <w:tcPr>
            <w:tcW w:w="1953" w:type="dxa"/>
            <w:vMerge/>
            <w:tcBorders>
              <w:right w:val="single" w:sz="12" w:space="0" w:color="auto"/>
            </w:tcBorders>
            <w:shd w:val="clear" w:color="auto" w:fill="C6D9F1"/>
            <w:vAlign w:val="center"/>
          </w:tcPr>
          <w:p w14:paraId="6481AAB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5D7FC19E"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Krásná Lípa</w:t>
            </w:r>
          </w:p>
        </w:tc>
        <w:tc>
          <w:tcPr>
            <w:tcW w:w="2268" w:type="dxa"/>
            <w:tcBorders>
              <w:top w:val="single" w:sz="4" w:space="0" w:color="auto"/>
              <w:bottom w:val="single" w:sz="4" w:space="0" w:color="auto"/>
            </w:tcBorders>
            <w:shd w:val="clear" w:color="auto" w:fill="auto"/>
            <w:vAlign w:val="center"/>
          </w:tcPr>
          <w:p w14:paraId="0933BAA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Kostka Krásná Lípa</w:t>
            </w:r>
          </w:p>
        </w:tc>
        <w:tc>
          <w:tcPr>
            <w:tcW w:w="3260" w:type="dxa"/>
            <w:tcBorders>
              <w:top w:val="single" w:sz="4" w:space="0" w:color="auto"/>
              <w:bottom w:val="single" w:sz="4" w:space="0" w:color="auto"/>
            </w:tcBorders>
            <w:shd w:val="clear" w:color="auto" w:fill="auto"/>
            <w:vAlign w:val="center"/>
          </w:tcPr>
          <w:p w14:paraId="208C032A" w14:textId="77777777" w:rsidR="002327C5" w:rsidRPr="002327C5" w:rsidRDefault="002327C5" w:rsidP="002327C5">
            <w:pPr>
              <w:tabs>
                <w:tab w:val="left" w:pos="540"/>
              </w:tabs>
              <w:rPr>
                <w:rFonts w:ascii="Arial" w:hAnsi="Arial" w:cs="Arial"/>
                <w:sz w:val="20"/>
                <w:szCs w:val="20"/>
              </w:rPr>
            </w:pPr>
          </w:p>
        </w:tc>
      </w:tr>
      <w:tr w:rsidR="002327C5" w:rsidRPr="002327C5" w14:paraId="76374559" w14:textId="77777777" w:rsidTr="0078527B">
        <w:trPr>
          <w:cantSplit/>
          <w:trHeight w:val="460"/>
        </w:trPr>
        <w:tc>
          <w:tcPr>
            <w:tcW w:w="1953" w:type="dxa"/>
            <w:vMerge/>
            <w:tcBorders>
              <w:right w:val="single" w:sz="12" w:space="0" w:color="auto"/>
            </w:tcBorders>
            <w:shd w:val="clear" w:color="auto" w:fill="C6D9F1"/>
            <w:vAlign w:val="center"/>
          </w:tcPr>
          <w:p w14:paraId="70E7C56B"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4" w:space="0" w:color="auto"/>
            </w:tcBorders>
            <w:shd w:val="clear" w:color="auto" w:fill="auto"/>
            <w:vAlign w:val="center"/>
          </w:tcPr>
          <w:p w14:paraId="068D7AD5"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Ústí nad Labem</w:t>
            </w:r>
          </w:p>
        </w:tc>
        <w:tc>
          <w:tcPr>
            <w:tcW w:w="2268" w:type="dxa"/>
            <w:tcBorders>
              <w:top w:val="single" w:sz="4" w:space="0" w:color="auto"/>
              <w:bottom w:val="single" w:sz="4" w:space="0" w:color="auto"/>
            </w:tcBorders>
            <w:shd w:val="clear" w:color="auto" w:fill="auto"/>
            <w:vAlign w:val="center"/>
          </w:tcPr>
          <w:p w14:paraId="7CADF2A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Ústecký kraj</w:t>
            </w:r>
          </w:p>
        </w:tc>
        <w:tc>
          <w:tcPr>
            <w:tcW w:w="3260" w:type="dxa"/>
            <w:tcBorders>
              <w:top w:val="single" w:sz="4" w:space="0" w:color="auto"/>
              <w:bottom w:val="single" w:sz="4" w:space="0" w:color="auto"/>
            </w:tcBorders>
            <w:shd w:val="clear" w:color="auto" w:fill="auto"/>
            <w:vAlign w:val="center"/>
          </w:tcPr>
          <w:p w14:paraId="3842D021"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Barevný region</w:t>
            </w:r>
          </w:p>
        </w:tc>
      </w:tr>
      <w:tr w:rsidR="002327C5" w:rsidRPr="002327C5" w14:paraId="62EBA07C" w14:textId="77777777" w:rsidTr="0078527B">
        <w:trPr>
          <w:cantSplit/>
          <w:trHeight w:val="344"/>
        </w:trPr>
        <w:tc>
          <w:tcPr>
            <w:tcW w:w="1953" w:type="dxa"/>
            <w:vMerge w:val="restart"/>
            <w:tcBorders>
              <w:bottom w:val="single" w:sz="4" w:space="0" w:color="auto"/>
              <w:right w:val="single" w:sz="12" w:space="0" w:color="auto"/>
            </w:tcBorders>
            <w:shd w:val="clear" w:color="auto" w:fill="C6D9F1"/>
            <w:vAlign w:val="center"/>
          </w:tcPr>
          <w:p w14:paraId="416C4C7C" w14:textId="77777777" w:rsidR="002327C5" w:rsidRPr="002327C5" w:rsidRDefault="002327C5" w:rsidP="002327C5">
            <w:pPr>
              <w:jc w:val="center"/>
              <w:rPr>
                <w:rFonts w:ascii="Arial" w:hAnsi="Arial" w:cs="Arial"/>
                <w:b/>
                <w:bCs/>
                <w:color w:val="000000"/>
                <w:sz w:val="22"/>
                <w:szCs w:val="22"/>
              </w:rPr>
            </w:pPr>
            <w:r w:rsidRPr="002327C5">
              <w:rPr>
                <w:rFonts w:ascii="Arial" w:hAnsi="Arial" w:cs="Arial"/>
                <w:b/>
                <w:bCs/>
                <w:color w:val="000000"/>
                <w:sz w:val="22"/>
                <w:szCs w:val="22"/>
              </w:rPr>
              <w:t>Zlínský</w:t>
            </w:r>
          </w:p>
        </w:tc>
        <w:tc>
          <w:tcPr>
            <w:tcW w:w="1506" w:type="dxa"/>
            <w:tcBorders>
              <w:top w:val="single" w:sz="12" w:space="0" w:color="auto"/>
              <w:left w:val="single" w:sz="12" w:space="0" w:color="auto"/>
              <w:bottom w:val="single" w:sz="4" w:space="0" w:color="auto"/>
            </w:tcBorders>
            <w:shd w:val="clear" w:color="auto" w:fill="auto"/>
            <w:vAlign w:val="center"/>
          </w:tcPr>
          <w:p w14:paraId="72BF134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Rožnov pod Radhoštěm</w:t>
            </w:r>
          </w:p>
        </w:tc>
        <w:tc>
          <w:tcPr>
            <w:tcW w:w="2268" w:type="dxa"/>
            <w:tcBorders>
              <w:top w:val="single" w:sz="12" w:space="0" w:color="auto"/>
              <w:bottom w:val="single" w:sz="4" w:space="0" w:color="auto"/>
            </w:tcBorders>
            <w:shd w:val="clear" w:color="auto" w:fill="auto"/>
            <w:vAlign w:val="bottom"/>
          </w:tcPr>
          <w:p w14:paraId="275369A7" w14:textId="131EE88A" w:rsidR="002327C5" w:rsidRPr="002327C5" w:rsidRDefault="002327C5" w:rsidP="002327C5">
            <w:pPr>
              <w:rPr>
                <w:rFonts w:ascii="Arial" w:hAnsi="Arial" w:cs="Arial"/>
                <w:sz w:val="20"/>
                <w:szCs w:val="20"/>
              </w:rPr>
            </w:pPr>
            <w:r w:rsidRPr="002327C5">
              <w:rPr>
                <w:rFonts w:ascii="Arial" w:hAnsi="Arial" w:cs="Arial"/>
                <w:sz w:val="20"/>
                <w:szCs w:val="20"/>
              </w:rPr>
              <w:t>Demokratická aliance Romů ČR, z</w:t>
            </w:r>
            <w:r w:rsidR="002256F2">
              <w:rPr>
                <w:rFonts w:ascii="Arial" w:hAnsi="Arial" w:cs="Arial"/>
                <w:sz w:val="20"/>
                <w:szCs w:val="20"/>
              </w:rPr>
              <w:t xml:space="preserve"> </w:t>
            </w:r>
            <w:r w:rsidRPr="002327C5">
              <w:rPr>
                <w:rFonts w:ascii="Arial" w:hAnsi="Arial" w:cs="Arial"/>
                <w:sz w:val="20"/>
                <w:szCs w:val="20"/>
              </w:rPr>
              <w:t>.s</w:t>
            </w:r>
          </w:p>
        </w:tc>
        <w:tc>
          <w:tcPr>
            <w:tcW w:w="3260" w:type="dxa"/>
            <w:tcBorders>
              <w:top w:val="single" w:sz="12" w:space="0" w:color="auto"/>
              <w:bottom w:val="single" w:sz="4" w:space="0" w:color="auto"/>
            </w:tcBorders>
            <w:shd w:val="clear" w:color="auto" w:fill="auto"/>
            <w:vAlign w:val="center"/>
          </w:tcPr>
          <w:p w14:paraId="46090402" w14:textId="77777777" w:rsidR="002327C5" w:rsidRPr="002327C5" w:rsidRDefault="002327C5" w:rsidP="002327C5">
            <w:pPr>
              <w:rPr>
                <w:rFonts w:ascii="Arial" w:hAnsi="Arial" w:cs="Arial"/>
                <w:sz w:val="20"/>
                <w:szCs w:val="20"/>
              </w:rPr>
            </w:pPr>
            <w:r w:rsidRPr="002327C5">
              <w:rPr>
                <w:rFonts w:ascii="Arial" w:hAnsi="Arial" w:cs="Arial"/>
                <w:sz w:val="20"/>
                <w:szCs w:val="20"/>
              </w:rPr>
              <w:t>Romská píseň</w:t>
            </w:r>
          </w:p>
        </w:tc>
      </w:tr>
      <w:tr w:rsidR="002327C5" w:rsidRPr="002327C5" w14:paraId="2E192EDA" w14:textId="77777777" w:rsidTr="0078527B">
        <w:trPr>
          <w:cantSplit/>
          <w:trHeight w:val="327"/>
        </w:trPr>
        <w:tc>
          <w:tcPr>
            <w:tcW w:w="1953" w:type="dxa"/>
            <w:vMerge/>
            <w:tcBorders>
              <w:top w:val="single" w:sz="4" w:space="0" w:color="auto"/>
              <w:bottom w:val="single" w:sz="4" w:space="0" w:color="auto"/>
              <w:right w:val="single" w:sz="12" w:space="0" w:color="auto"/>
            </w:tcBorders>
            <w:shd w:val="clear" w:color="auto" w:fill="C6D9F1"/>
            <w:vAlign w:val="center"/>
          </w:tcPr>
          <w:p w14:paraId="04789423" w14:textId="77777777" w:rsidR="002327C5" w:rsidRPr="002327C5" w:rsidRDefault="002327C5" w:rsidP="002327C5">
            <w:pPr>
              <w:jc w:val="center"/>
              <w:rPr>
                <w:rFonts w:ascii="Arial" w:hAnsi="Arial" w:cs="Arial"/>
                <w:color w:val="000000"/>
                <w:sz w:val="22"/>
                <w:szCs w:val="22"/>
                <w:highlight w:val="yellow"/>
              </w:rPr>
            </w:pPr>
          </w:p>
        </w:tc>
        <w:tc>
          <w:tcPr>
            <w:tcW w:w="1506" w:type="dxa"/>
            <w:tcBorders>
              <w:top w:val="single" w:sz="4" w:space="0" w:color="auto"/>
              <w:left w:val="single" w:sz="12" w:space="0" w:color="auto"/>
              <w:bottom w:val="single" w:sz="4" w:space="0" w:color="auto"/>
            </w:tcBorders>
            <w:shd w:val="clear" w:color="auto" w:fill="auto"/>
            <w:vAlign w:val="center"/>
          </w:tcPr>
          <w:p w14:paraId="20D7A316"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Valašské Meziříčí</w:t>
            </w:r>
          </w:p>
        </w:tc>
        <w:tc>
          <w:tcPr>
            <w:tcW w:w="2268" w:type="dxa"/>
            <w:tcBorders>
              <w:top w:val="single" w:sz="4" w:space="0" w:color="auto"/>
              <w:bottom w:val="single" w:sz="4" w:space="0" w:color="auto"/>
            </w:tcBorders>
            <w:shd w:val="clear" w:color="auto" w:fill="auto"/>
            <w:vAlign w:val="bottom"/>
          </w:tcPr>
          <w:p w14:paraId="0B984874" w14:textId="77777777" w:rsidR="002327C5" w:rsidRPr="002327C5" w:rsidRDefault="002327C5" w:rsidP="002327C5">
            <w:pPr>
              <w:rPr>
                <w:rFonts w:ascii="Arial" w:hAnsi="Arial" w:cs="Arial"/>
                <w:sz w:val="20"/>
                <w:szCs w:val="20"/>
              </w:rPr>
            </w:pPr>
            <w:r w:rsidRPr="002327C5">
              <w:rPr>
                <w:rFonts w:ascii="Arial" w:hAnsi="Arial" w:cs="Arial"/>
                <w:sz w:val="20"/>
                <w:szCs w:val="20"/>
              </w:rPr>
              <w:t>Spolek Gitano Drom</w:t>
            </w:r>
          </w:p>
        </w:tc>
        <w:tc>
          <w:tcPr>
            <w:tcW w:w="3260" w:type="dxa"/>
            <w:tcBorders>
              <w:top w:val="single" w:sz="4" w:space="0" w:color="auto"/>
              <w:bottom w:val="single" w:sz="4" w:space="0" w:color="auto"/>
            </w:tcBorders>
            <w:shd w:val="clear" w:color="auto" w:fill="auto"/>
            <w:vAlign w:val="bottom"/>
          </w:tcPr>
          <w:p w14:paraId="6C204C3A" w14:textId="77777777" w:rsidR="002327C5" w:rsidRPr="002327C5" w:rsidRDefault="00DB20EE" w:rsidP="002327C5">
            <w:pPr>
              <w:rPr>
                <w:rFonts w:ascii="Arial" w:hAnsi="Arial" w:cs="Arial"/>
                <w:sz w:val="20"/>
                <w:szCs w:val="20"/>
              </w:rPr>
            </w:pPr>
            <w:hyperlink r:id="rId19" w:history="1">
              <w:r w:rsidR="002327C5" w:rsidRPr="002327C5">
                <w:rPr>
                  <w:rFonts w:ascii="Arial" w:hAnsi="Arial" w:cs="Arial"/>
                  <w:sz w:val="20"/>
                  <w:szCs w:val="20"/>
                </w:rPr>
                <w:t>1. ročník Gitano Drom RomFest</w:t>
              </w:r>
            </w:hyperlink>
          </w:p>
        </w:tc>
      </w:tr>
      <w:tr w:rsidR="002327C5" w:rsidRPr="002327C5" w14:paraId="1F8EA22A" w14:textId="77777777" w:rsidTr="0078527B">
        <w:trPr>
          <w:cantSplit/>
          <w:trHeight w:val="315"/>
        </w:trPr>
        <w:tc>
          <w:tcPr>
            <w:tcW w:w="1953" w:type="dxa"/>
            <w:vMerge/>
            <w:tcBorders>
              <w:top w:val="single" w:sz="4" w:space="0" w:color="auto"/>
              <w:bottom w:val="single" w:sz="12" w:space="0" w:color="auto"/>
              <w:right w:val="single" w:sz="12" w:space="0" w:color="auto"/>
            </w:tcBorders>
            <w:shd w:val="clear" w:color="auto" w:fill="C6D9F1"/>
            <w:vAlign w:val="center"/>
          </w:tcPr>
          <w:p w14:paraId="17273CB0" w14:textId="77777777" w:rsidR="002327C5" w:rsidRPr="002327C5" w:rsidRDefault="002327C5" w:rsidP="002327C5">
            <w:pPr>
              <w:jc w:val="center"/>
              <w:rPr>
                <w:rFonts w:ascii="Arial" w:hAnsi="Arial" w:cs="Arial"/>
                <w:b/>
                <w:bCs/>
                <w:color w:val="000000"/>
                <w:sz w:val="22"/>
                <w:szCs w:val="22"/>
              </w:rPr>
            </w:pPr>
          </w:p>
        </w:tc>
        <w:tc>
          <w:tcPr>
            <w:tcW w:w="1506" w:type="dxa"/>
            <w:tcBorders>
              <w:top w:val="single" w:sz="4" w:space="0" w:color="auto"/>
              <w:left w:val="single" w:sz="12" w:space="0" w:color="auto"/>
              <w:bottom w:val="single" w:sz="12" w:space="0" w:color="auto"/>
            </w:tcBorders>
            <w:shd w:val="clear" w:color="auto" w:fill="auto"/>
            <w:vAlign w:val="center"/>
          </w:tcPr>
          <w:p w14:paraId="574FD718" w14:textId="77777777" w:rsidR="002327C5" w:rsidRPr="002327C5" w:rsidRDefault="002327C5" w:rsidP="002327C5">
            <w:pPr>
              <w:tabs>
                <w:tab w:val="left" w:pos="540"/>
              </w:tabs>
              <w:rPr>
                <w:rFonts w:ascii="Arial" w:hAnsi="Arial" w:cs="Arial"/>
                <w:sz w:val="20"/>
                <w:szCs w:val="20"/>
              </w:rPr>
            </w:pPr>
            <w:r w:rsidRPr="002327C5">
              <w:rPr>
                <w:rFonts w:ascii="Arial" w:hAnsi="Arial" w:cs="Arial"/>
                <w:sz w:val="20"/>
                <w:szCs w:val="20"/>
              </w:rPr>
              <w:t>Vsetín</w:t>
            </w:r>
          </w:p>
        </w:tc>
        <w:tc>
          <w:tcPr>
            <w:tcW w:w="2268" w:type="dxa"/>
            <w:tcBorders>
              <w:top w:val="single" w:sz="4" w:space="0" w:color="auto"/>
              <w:bottom w:val="single" w:sz="12" w:space="0" w:color="auto"/>
            </w:tcBorders>
            <w:shd w:val="clear" w:color="auto" w:fill="auto"/>
            <w:vAlign w:val="center"/>
          </w:tcPr>
          <w:p w14:paraId="2CFBA589" w14:textId="77777777" w:rsidR="002327C5" w:rsidRPr="002327C5" w:rsidRDefault="002327C5" w:rsidP="002327C5">
            <w:pPr>
              <w:rPr>
                <w:rFonts w:ascii="Arial" w:hAnsi="Arial" w:cs="Arial"/>
                <w:sz w:val="20"/>
                <w:szCs w:val="20"/>
              </w:rPr>
            </w:pPr>
            <w:r w:rsidRPr="002327C5">
              <w:rPr>
                <w:rFonts w:ascii="Arial" w:hAnsi="Arial" w:cs="Arial"/>
                <w:sz w:val="20"/>
                <w:szCs w:val="20"/>
              </w:rPr>
              <w:t>Diakonie Vsetín</w:t>
            </w:r>
          </w:p>
        </w:tc>
        <w:tc>
          <w:tcPr>
            <w:tcW w:w="3260" w:type="dxa"/>
            <w:tcBorders>
              <w:top w:val="single" w:sz="4" w:space="0" w:color="auto"/>
              <w:bottom w:val="single" w:sz="12" w:space="0" w:color="auto"/>
            </w:tcBorders>
            <w:shd w:val="clear" w:color="auto" w:fill="auto"/>
            <w:vAlign w:val="center"/>
          </w:tcPr>
          <w:p w14:paraId="4D0A4F3C" w14:textId="77777777" w:rsidR="002327C5" w:rsidRPr="002327C5" w:rsidRDefault="002327C5" w:rsidP="002327C5">
            <w:pPr>
              <w:rPr>
                <w:rFonts w:ascii="Arial" w:hAnsi="Arial" w:cs="Arial"/>
                <w:sz w:val="20"/>
                <w:szCs w:val="20"/>
              </w:rPr>
            </w:pPr>
            <w:r w:rsidRPr="002327C5">
              <w:rPr>
                <w:rFonts w:ascii="Arial" w:hAnsi="Arial" w:cs="Arial"/>
                <w:sz w:val="20"/>
                <w:szCs w:val="20"/>
              </w:rPr>
              <w:t>Ples Společně</w:t>
            </w:r>
          </w:p>
        </w:tc>
      </w:tr>
    </w:tbl>
    <w:p w14:paraId="3DEFF847" w14:textId="77777777" w:rsidR="002327C5" w:rsidRPr="002327C5" w:rsidRDefault="002327C5" w:rsidP="002327C5"/>
    <w:p w14:paraId="3A149F86" w14:textId="77777777" w:rsidR="002327C5" w:rsidRPr="002327C5" w:rsidRDefault="002327C5" w:rsidP="002327C5"/>
    <w:p w14:paraId="4438A874" w14:textId="77777777" w:rsidR="002327C5" w:rsidRPr="002327C5" w:rsidRDefault="002327C5" w:rsidP="002327C5">
      <w:pPr>
        <w:rPr>
          <w:rFonts w:ascii="Arial" w:hAnsi="Arial" w:cs="Arial"/>
          <w:i/>
          <w:iCs/>
          <w:sz w:val="22"/>
          <w:szCs w:val="22"/>
        </w:rPr>
      </w:pPr>
      <w:r w:rsidRPr="002327C5">
        <w:rPr>
          <w:rFonts w:ascii="Arial" w:hAnsi="Arial" w:cs="Arial"/>
          <w:i/>
          <w:iCs/>
          <w:sz w:val="22"/>
          <w:szCs w:val="22"/>
        </w:rPr>
        <w:t>Světový festival Khamoro (Sluníčko)</w:t>
      </w:r>
    </w:p>
    <w:p w14:paraId="4CA33CA3" w14:textId="77777777" w:rsidR="002327C5" w:rsidRPr="002327C5" w:rsidRDefault="002327C5" w:rsidP="002327C5">
      <w:pPr>
        <w:rPr>
          <w:rFonts w:ascii="Arial" w:hAnsi="Arial" w:cs="Arial"/>
          <w:i/>
          <w:iCs/>
          <w:sz w:val="22"/>
          <w:szCs w:val="22"/>
        </w:rPr>
      </w:pPr>
    </w:p>
    <w:p w14:paraId="2D5A1288"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Zásadní kulturní akcí, kterou lze vnímat jako národní oslavu mezinárodního dne Romů, je </w:t>
      </w:r>
      <w:r w:rsidRPr="002327C5">
        <w:rPr>
          <w:rFonts w:ascii="Arial" w:hAnsi="Arial" w:cs="Arial"/>
          <w:b/>
          <w:sz w:val="22"/>
          <w:szCs w:val="22"/>
        </w:rPr>
        <w:t>Světový festival Khamoro</w:t>
      </w:r>
      <w:r w:rsidRPr="002327C5">
        <w:rPr>
          <w:rFonts w:ascii="Arial" w:hAnsi="Arial" w:cs="Arial"/>
          <w:sz w:val="22"/>
          <w:szCs w:val="22"/>
        </w:rPr>
        <w:t>. Tento největší a nejznámější profesionální romský festival na světě pořádá v Praze již od roku 1999 organizace Slovo 21 společně se Studiem Production Saga.</w:t>
      </w:r>
    </w:p>
    <w:p w14:paraId="7385B2A9" w14:textId="77777777" w:rsidR="002327C5" w:rsidRPr="002327C5" w:rsidRDefault="002327C5" w:rsidP="002327C5">
      <w:pPr>
        <w:jc w:val="both"/>
        <w:rPr>
          <w:rFonts w:ascii="Arial" w:hAnsi="Arial" w:cs="Arial"/>
          <w:sz w:val="22"/>
          <w:szCs w:val="22"/>
        </w:rPr>
      </w:pPr>
    </w:p>
    <w:p w14:paraId="6B23F3A1" w14:textId="1D2D10A6" w:rsidR="002327C5" w:rsidRDefault="002327C5" w:rsidP="002327C5">
      <w:pPr>
        <w:jc w:val="both"/>
        <w:rPr>
          <w:rFonts w:ascii="Arial" w:hAnsi="Arial" w:cs="Arial"/>
          <w:sz w:val="22"/>
          <w:szCs w:val="22"/>
        </w:rPr>
      </w:pPr>
      <w:r w:rsidRPr="002327C5">
        <w:rPr>
          <w:rFonts w:ascii="Arial" w:hAnsi="Arial" w:cs="Arial"/>
          <w:sz w:val="22"/>
          <w:szCs w:val="22"/>
        </w:rPr>
        <w:t xml:space="preserve">V roce 2022 proběhl </w:t>
      </w:r>
      <w:r w:rsidR="00731C01" w:rsidRPr="002327C5">
        <w:rPr>
          <w:rFonts w:ascii="Arial" w:hAnsi="Arial" w:cs="Arial"/>
          <w:sz w:val="22"/>
          <w:szCs w:val="22"/>
        </w:rPr>
        <w:t>v termínu 29. 5. 2022 – 4. 6. 2022</w:t>
      </w:r>
      <w:r w:rsidR="00835E5C">
        <w:rPr>
          <w:rFonts w:ascii="Arial" w:hAnsi="Arial" w:cs="Arial"/>
          <w:sz w:val="22"/>
          <w:szCs w:val="22"/>
        </w:rPr>
        <w:t xml:space="preserve"> </w:t>
      </w:r>
      <w:r w:rsidRPr="002327C5">
        <w:rPr>
          <w:rFonts w:ascii="Arial" w:hAnsi="Arial" w:cs="Arial"/>
          <w:sz w:val="22"/>
          <w:szCs w:val="22"/>
        </w:rPr>
        <w:t>již 24. ročník festivalu. Festival začal koncertem kapel Connection a iImperio. Součástí byl</w:t>
      </w:r>
      <w:r w:rsidR="00731C01">
        <w:rPr>
          <w:rFonts w:ascii="Arial" w:hAnsi="Arial" w:cs="Arial"/>
          <w:sz w:val="22"/>
          <w:szCs w:val="22"/>
        </w:rPr>
        <w:t>a</w:t>
      </w:r>
      <w:r w:rsidRPr="002327C5">
        <w:rPr>
          <w:rFonts w:ascii="Arial" w:hAnsi="Arial" w:cs="Arial"/>
          <w:sz w:val="22"/>
          <w:szCs w:val="22"/>
        </w:rPr>
        <w:t xml:space="preserve"> autorská představení či vystoupení, v rámci kterých vystoupil například soubor Teatr Romans z Ukrajiny. </w:t>
      </w:r>
    </w:p>
    <w:p w14:paraId="64E4674D" w14:textId="45883BDD" w:rsidR="00835E5C" w:rsidRDefault="00835E5C" w:rsidP="002327C5">
      <w:pPr>
        <w:jc w:val="both"/>
        <w:rPr>
          <w:rFonts w:ascii="Arial" w:hAnsi="Arial" w:cs="Arial"/>
          <w:sz w:val="22"/>
          <w:szCs w:val="22"/>
        </w:rPr>
      </w:pPr>
    </w:p>
    <w:p w14:paraId="166D5EA9" w14:textId="355AE167" w:rsidR="00835E5C" w:rsidRPr="002327C5" w:rsidRDefault="00835E5C" w:rsidP="002327C5">
      <w:pPr>
        <w:jc w:val="both"/>
        <w:rPr>
          <w:rFonts w:ascii="Arial" w:hAnsi="Arial" w:cs="Arial"/>
          <w:sz w:val="22"/>
          <w:szCs w:val="22"/>
        </w:rPr>
      </w:pPr>
      <w:r>
        <w:rPr>
          <w:rFonts w:ascii="Arial" w:hAnsi="Arial" w:cs="Arial"/>
          <w:sz w:val="22"/>
          <w:szCs w:val="22"/>
        </w:rPr>
        <w:t>Česká televize v roce 2022 odvysílala v premiéře d</w:t>
      </w:r>
      <w:r w:rsidRPr="00835E5C">
        <w:rPr>
          <w:rFonts w:ascii="Arial" w:hAnsi="Arial" w:cs="Arial"/>
          <w:sz w:val="22"/>
          <w:szCs w:val="22"/>
        </w:rPr>
        <w:t xml:space="preserve">okumentární film o pátrání pravnučky romského partyzána po historii její rodiny a po osudech romských odbojářů </w:t>
      </w:r>
      <w:r>
        <w:rPr>
          <w:rFonts w:ascii="Arial" w:hAnsi="Arial" w:cs="Arial"/>
          <w:i/>
          <w:sz w:val="22"/>
          <w:szCs w:val="22"/>
        </w:rPr>
        <w:t xml:space="preserve">Jak jsem se stala </w:t>
      </w:r>
      <w:r w:rsidRPr="00835E5C">
        <w:rPr>
          <w:rFonts w:ascii="Arial" w:hAnsi="Arial" w:cs="Arial"/>
          <w:i/>
          <w:sz w:val="22"/>
          <w:szCs w:val="22"/>
        </w:rPr>
        <w:t>partyzánkou</w:t>
      </w:r>
      <w:r>
        <w:rPr>
          <w:rFonts w:ascii="Arial" w:hAnsi="Arial" w:cs="Arial"/>
          <w:i/>
          <w:sz w:val="22"/>
          <w:szCs w:val="22"/>
        </w:rPr>
        <w:t xml:space="preserve"> (režie: Věra Lacková)</w:t>
      </w:r>
      <w:r>
        <w:rPr>
          <w:rFonts w:ascii="Arial" w:hAnsi="Arial" w:cs="Arial"/>
          <w:sz w:val="22"/>
          <w:szCs w:val="22"/>
        </w:rPr>
        <w:t xml:space="preserve">. Dále byl v roce 2022 Českou televizí odvysílán dokumentární cyklus </w:t>
      </w:r>
      <w:r w:rsidRPr="00835E5C">
        <w:rPr>
          <w:rFonts w:ascii="Arial" w:hAnsi="Arial" w:cs="Arial"/>
          <w:i/>
          <w:sz w:val="22"/>
          <w:szCs w:val="22"/>
        </w:rPr>
        <w:t>Cesta z</w:t>
      </w:r>
      <w:r>
        <w:rPr>
          <w:rFonts w:ascii="Arial" w:hAnsi="Arial" w:cs="Arial"/>
          <w:i/>
          <w:sz w:val="22"/>
          <w:szCs w:val="22"/>
        </w:rPr>
        <w:t> </w:t>
      </w:r>
      <w:r w:rsidRPr="00835E5C">
        <w:rPr>
          <w:rFonts w:ascii="Arial" w:hAnsi="Arial" w:cs="Arial"/>
          <w:i/>
          <w:sz w:val="22"/>
          <w:szCs w:val="22"/>
        </w:rPr>
        <w:t>ofsajdu</w:t>
      </w:r>
      <w:r>
        <w:rPr>
          <w:rFonts w:ascii="Arial" w:hAnsi="Arial" w:cs="Arial"/>
          <w:i/>
          <w:sz w:val="22"/>
          <w:szCs w:val="22"/>
        </w:rPr>
        <w:t xml:space="preserve"> (režie: Jan Látal)</w:t>
      </w:r>
      <w:r>
        <w:rPr>
          <w:rFonts w:ascii="Arial" w:hAnsi="Arial" w:cs="Arial"/>
          <w:sz w:val="22"/>
          <w:szCs w:val="22"/>
        </w:rPr>
        <w:t>, který zachycuje p</w:t>
      </w:r>
      <w:r w:rsidRPr="00835E5C">
        <w:rPr>
          <w:rFonts w:ascii="Arial" w:hAnsi="Arial" w:cs="Arial"/>
          <w:sz w:val="22"/>
          <w:szCs w:val="22"/>
        </w:rPr>
        <w:t>říběh mladého romského trenéra fotbalistů, jenž k fotbalu hledá romské děti přímo na ulici</w:t>
      </w:r>
      <w:r w:rsidR="00375B7D">
        <w:rPr>
          <w:rFonts w:ascii="Arial" w:hAnsi="Arial" w:cs="Arial"/>
          <w:sz w:val="22"/>
          <w:szCs w:val="22"/>
        </w:rPr>
        <w:t>.</w:t>
      </w:r>
    </w:p>
    <w:p w14:paraId="5D46599A" w14:textId="77777777" w:rsidR="002327C5" w:rsidRPr="002327C5" w:rsidRDefault="00F93B78" w:rsidP="002327C5">
      <w:pPr>
        <w:keepNext/>
        <w:spacing w:before="240"/>
        <w:jc w:val="both"/>
        <w:outlineLvl w:val="2"/>
        <w:rPr>
          <w:rFonts w:ascii="Arial" w:hAnsi="Arial" w:cs="Arial"/>
          <w:b/>
          <w:bCs/>
          <w:color w:val="000000"/>
        </w:rPr>
      </w:pPr>
      <w:bookmarkStart w:id="99" w:name="_Toc11409160"/>
      <w:bookmarkStart w:id="100" w:name="_Toc52303257"/>
      <w:bookmarkStart w:id="101" w:name="_Toc123905166"/>
      <w:bookmarkStart w:id="102" w:name="_Toc155696110"/>
      <w:r>
        <w:rPr>
          <w:rFonts w:ascii="Arial" w:hAnsi="Arial" w:cs="Arial"/>
          <w:b/>
          <w:bCs/>
          <w:color w:val="000000"/>
        </w:rPr>
        <w:t>3</w:t>
      </w:r>
      <w:r w:rsidR="002327C5" w:rsidRPr="002327C5">
        <w:rPr>
          <w:rFonts w:ascii="Arial" w:hAnsi="Arial" w:cs="Arial"/>
          <w:b/>
          <w:bCs/>
          <w:color w:val="000000"/>
        </w:rPr>
        <w:t>.5.1. Romský jazyk, jeho výuka a podpora</w:t>
      </w:r>
      <w:bookmarkEnd w:id="99"/>
      <w:bookmarkEnd w:id="100"/>
      <w:bookmarkEnd w:id="101"/>
      <w:bookmarkEnd w:id="102"/>
    </w:p>
    <w:p w14:paraId="6EE85B5C" w14:textId="77777777" w:rsidR="002327C5" w:rsidRPr="002327C5" w:rsidRDefault="002327C5" w:rsidP="002327C5">
      <w:pPr>
        <w:jc w:val="both"/>
        <w:rPr>
          <w:rFonts w:ascii="Arial" w:hAnsi="Arial" w:cs="Arial"/>
          <w:color w:val="000000"/>
          <w:sz w:val="22"/>
          <w:szCs w:val="22"/>
        </w:rPr>
      </w:pPr>
    </w:p>
    <w:p w14:paraId="6305C045" w14:textId="5BBCE9AC"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V ČR neprobíhá systematická výuka romštiny na základních a středních školách a existuje pouze několik škol, kde je možné seznámit se s romštinou. Jedná se o Střední odbornou školu managementu a práva v Jihlavě, na které je vyučována romština v rámci předmětu multikulturní výchova a na pobočce této školy v Brně jako samostatný vyučovací předmět. </w:t>
      </w:r>
      <w:r w:rsidR="0029166E">
        <w:rPr>
          <w:rFonts w:ascii="Arial" w:hAnsi="Arial" w:cs="Arial"/>
          <w:sz w:val="22"/>
          <w:szCs w:val="22"/>
        </w:rPr>
        <w:t xml:space="preserve">Zařazení romštiny do výuky </w:t>
      </w:r>
      <w:r w:rsidRPr="002327C5">
        <w:rPr>
          <w:rFonts w:ascii="Arial" w:hAnsi="Arial" w:cs="Arial"/>
          <w:sz w:val="22"/>
          <w:szCs w:val="22"/>
        </w:rPr>
        <w:t>je v kompetenci školy, která na základě poptávky ze strany žáků, studentů a jejich rodičů a po zohlednění podmínek na škole může zajistit výuku romského jazyka jako doplňujícího volitelného nebo nepovinného předmětu. Rozšiřování výuky romštiny na ZŠ obecně brání malý zájem rodičů a žáků nebo jejich obava z možné stigmatizace a nedostatek vyučujících romského jazyka.</w:t>
      </w:r>
    </w:p>
    <w:p w14:paraId="6EAE0DFA" w14:textId="77777777" w:rsidR="002327C5" w:rsidRPr="002327C5" w:rsidRDefault="002327C5" w:rsidP="002327C5">
      <w:pPr>
        <w:jc w:val="both"/>
        <w:rPr>
          <w:rFonts w:ascii="Arial" w:hAnsi="Arial" w:cs="Arial"/>
          <w:sz w:val="22"/>
          <w:szCs w:val="22"/>
        </w:rPr>
      </w:pPr>
    </w:p>
    <w:p w14:paraId="265B13C7" w14:textId="3EEDEA16"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Na univerzitách je výuka romštiny většinou poskytována v rámci studia romistiky či podobných oborů. Jedinou institucí, kde romistika představuje samostatný studijní program, je Filozofická fakulta Univerzity Karlovy (dále jen „FF UK“), a to na Katedře středoevropských studií Filozofické fakulty Univerzity Karlovy. Seminář romistiky </w:t>
      </w:r>
      <w:r w:rsidR="0029166E">
        <w:rPr>
          <w:rFonts w:ascii="Arial" w:hAnsi="Arial" w:cs="Arial"/>
          <w:sz w:val="22"/>
          <w:szCs w:val="22"/>
        </w:rPr>
        <w:t xml:space="preserve">vydává </w:t>
      </w:r>
      <w:r w:rsidR="002256F2">
        <w:rPr>
          <w:rFonts w:ascii="Arial" w:hAnsi="Arial" w:cs="Arial"/>
          <w:sz w:val="22"/>
          <w:szCs w:val="22"/>
        </w:rPr>
        <w:t>odborný romistický časopis</w:t>
      </w:r>
      <w:r w:rsidRPr="002327C5">
        <w:rPr>
          <w:rFonts w:ascii="Arial" w:hAnsi="Arial" w:cs="Arial"/>
          <w:sz w:val="22"/>
          <w:szCs w:val="22"/>
        </w:rPr>
        <w:t xml:space="preserve"> Romano džaniben (Romské vědění), který vychází kontinuálně od roku 1994. </w:t>
      </w:r>
    </w:p>
    <w:p w14:paraId="0F1278C3" w14:textId="77777777" w:rsidR="002327C5" w:rsidRPr="002327C5" w:rsidRDefault="002327C5" w:rsidP="002327C5">
      <w:pPr>
        <w:jc w:val="both"/>
        <w:rPr>
          <w:rFonts w:ascii="Arial" w:hAnsi="Arial" w:cs="Arial"/>
          <w:sz w:val="22"/>
          <w:szCs w:val="22"/>
        </w:rPr>
      </w:pPr>
    </w:p>
    <w:p w14:paraId="52AF7E8C"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Níže uvedená tabulka nabízí přehled vysokých škol, na kterých se vyučují předměty související s romistikou nebo romským jazykem.</w:t>
      </w:r>
    </w:p>
    <w:p w14:paraId="3196930F" w14:textId="77777777" w:rsidR="002327C5" w:rsidRPr="002327C5" w:rsidRDefault="002327C5" w:rsidP="002327C5">
      <w:pPr>
        <w:rPr>
          <w:rFonts w:ascii="Arial" w:hAnsi="Arial" w:cs="Arial"/>
          <w:sz w:val="22"/>
          <w:szCs w:val="22"/>
        </w:rPr>
      </w:pPr>
    </w:p>
    <w:p w14:paraId="789463E3" w14:textId="77777777" w:rsidR="00A44E60" w:rsidRDefault="00A44E60" w:rsidP="00A44E60">
      <w:pPr>
        <w:pStyle w:val="Titulek"/>
        <w:keepNext/>
        <w:rPr>
          <w:rFonts w:ascii="Arial" w:hAnsi="Arial" w:cs="Arial"/>
          <w:bCs w:val="0"/>
          <w:color w:val="000000" w:themeColor="text1"/>
          <w:sz w:val="22"/>
          <w:szCs w:val="22"/>
        </w:rPr>
      </w:pPr>
      <w:bookmarkStart w:id="103" w:name="_Toc155696138"/>
      <w:r w:rsidRPr="00A44E60">
        <w:rPr>
          <w:rFonts w:ascii="Arial" w:hAnsi="Arial" w:cs="Arial"/>
          <w:color w:val="000000" w:themeColor="text1"/>
          <w:sz w:val="22"/>
          <w:szCs w:val="22"/>
        </w:rPr>
        <w:t xml:space="preserve">Tabulka </w:t>
      </w:r>
      <w:r w:rsidRPr="00A44E60">
        <w:rPr>
          <w:rFonts w:ascii="Arial" w:hAnsi="Arial" w:cs="Arial"/>
          <w:color w:val="000000" w:themeColor="text1"/>
          <w:sz w:val="22"/>
          <w:szCs w:val="22"/>
        </w:rPr>
        <w:fldChar w:fldCharType="begin"/>
      </w:r>
      <w:r w:rsidRPr="00A44E60">
        <w:rPr>
          <w:rFonts w:ascii="Arial" w:hAnsi="Arial" w:cs="Arial"/>
          <w:color w:val="000000" w:themeColor="text1"/>
          <w:sz w:val="22"/>
          <w:szCs w:val="22"/>
        </w:rPr>
        <w:instrText xml:space="preserve"> SEQ Tabulka \* ARABIC </w:instrText>
      </w:r>
      <w:r w:rsidRPr="00A44E60">
        <w:rPr>
          <w:rFonts w:ascii="Arial" w:hAnsi="Arial" w:cs="Arial"/>
          <w:color w:val="000000" w:themeColor="text1"/>
          <w:sz w:val="22"/>
          <w:szCs w:val="22"/>
        </w:rPr>
        <w:fldChar w:fldCharType="separate"/>
      </w:r>
      <w:r w:rsidRPr="00A44E60">
        <w:rPr>
          <w:rFonts w:ascii="Arial" w:hAnsi="Arial" w:cs="Arial"/>
          <w:noProof/>
          <w:color w:val="000000" w:themeColor="text1"/>
          <w:sz w:val="22"/>
          <w:szCs w:val="22"/>
        </w:rPr>
        <w:t>21</w:t>
      </w:r>
      <w:r w:rsidRPr="00A44E60">
        <w:rPr>
          <w:rFonts w:ascii="Arial" w:hAnsi="Arial" w:cs="Arial"/>
          <w:color w:val="000000" w:themeColor="text1"/>
          <w:sz w:val="22"/>
          <w:szCs w:val="22"/>
        </w:rPr>
        <w:fldChar w:fldCharType="end"/>
      </w:r>
      <w:r w:rsidRPr="00A44E60">
        <w:rPr>
          <w:rFonts w:ascii="Arial" w:hAnsi="Arial" w:cs="Arial"/>
          <w:color w:val="000000" w:themeColor="text1"/>
          <w:sz w:val="22"/>
          <w:szCs w:val="22"/>
        </w:rPr>
        <w:t xml:space="preserve">: </w:t>
      </w:r>
      <w:r w:rsidRPr="00A44E60">
        <w:rPr>
          <w:rFonts w:ascii="Arial" w:hAnsi="Arial" w:cs="Arial"/>
          <w:bCs w:val="0"/>
          <w:color w:val="000000" w:themeColor="text1"/>
          <w:sz w:val="22"/>
          <w:szCs w:val="22"/>
        </w:rPr>
        <w:t>Studijní obory na vysokých školách v ČR zaměřené na studium romistiky</w:t>
      </w:r>
      <w:bookmarkEnd w:id="103"/>
    </w:p>
    <w:p w14:paraId="6FC8F991" w14:textId="77777777" w:rsidR="00A44E60" w:rsidRPr="00A44E60" w:rsidRDefault="00A44E60" w:rsidP="00A44E6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267"/>
      </w:tblGrid>
      <w:tr w:rsidR="002327C5" w:rsidRPr="002327C5" w14:paraId="0B365C82" w14:textId="77777777" w:rsidTr="0078527B">
        <w:trPr>
          <w:trHeight w:val="416"/>
        </w:trPr>
        <w:tc>
          <w:tcPr>
            <w:tcW w:w="3084" w:type="dxa"/>
            <w:shd w:val="clear" w:color="auto" w:fill="BDD6EE"/>
          </w:tcPr>
          <w:p w14:paraId="0C1B247E" w14:textId="77777777" w:rsidR="002327C5" w:rsidRPr="002327C5" w:rsidRDefault="002327C5" w:rsidP="002327C5">
            <w:pPr>
              <w:autoSpaceDE w:val="0"/>
              <w:autoSpaceDN w:val="0"/>
              <w:adjustRightInd w:val="0"/>
              <w:jc w:val="both"/>
              <w:rPr>
                <w:rFonts w:ascii="Arial" w:hAnsi="Arial" w:cs="Arial"/>
                <w:color w:val="000000"/>
                <w:sz w:val="22"/>
                <w:szCs w:val="22"/>
              </w:rPr>
            </w:pPr>
            <w:r w:rsidRPr="002327C5">
              <w:rPr>
                <w:rFonts w:ascii="Arial" w:hAnsi="Arial" w:cs="Arial"/>
                <w:color w:val="000000"/>
                <w:sz w:val="22"/>
                <w:szCs w:val="22"/>
              </w:rPr>
              <w:t xml:space="preserve">Filozofická fakulta, Univerzita Karlova </w:t>
            </w:r>
          </w:p>
          <w:p w14:paraId="0853B025" w14:textId="77777777" w:rsidR="002327C5" w:rsidRPr="002327C5" w:rsidRDefault="002327C5" w:rsidP="002327C5">
            <w:pPr>
              <w:jc w:val="both"/>
              <w:rPr>
                <w:rFonts w:ascii="Arial" w:hAnsi="Arial" w:cs="Arial"/>
                <w:color w:val="000000"/>
                <w:sz w:val="22"/>
                <w:szCs w:val="22"/>
              </w:rPr>
            </w:pPr>
          </w:p>
        </w:tc>
        <w:tc>
          <w:tcPr>
            <w:tcW w:w="3267" w:type="dxa"/>
            <w:shd w:val="clear" w:color="auto" w:fill="auto"/>
          </w:tcPr>
          <w:p w14:paraId="0D994207" w14:textId="77777777" w:rsidR="002327C5" w:rsidRPr="002327C5" w:rsidRDefault="002327C5" w:rsidP="002327C5">
            <w:pPr>
              <w:autoSpaceDE w:val="0"/>
              <w:autoSpaceDN w:val="0"/>
              <w:adjustRightInd w:val="0"/>
              <w:jc w:val="both"/>
              <w:rPr>
                <w:rFonts w:ascii="Arial" w:hAnsi="Arial" w:cs="Arial"/>
                <w:color w:val="000000"/>
                <w:sz w:val="22"/>
                <w:szCs w:val="22"/>
              </w:rPr>
            </w:pPr>
            <w:r w:rsidRPr="002327C5">
              <w:rPr>
                <w:rFonts w:ascii="Arial" w:hAnsi="Arial" w:cs="Arial"/>
                <w:color w:val="000000"/>
                <w:sz w:val="22"/>
                <w:szCs w:val="22"/>
              </w:rPr>
              <w:t xml:space="preserve">Středoevropská studia: Romistika </w:t>
            </w:r>
          </w:p>
          <w:p w14:paraId="4B86BE11" w14:textId="77777777" w:rsidR="002327C5" w:rsidRPr="002327C5" w:rsidRDefault="002327C5" w:rsidP="002327C5">
            <w:pPr>
              <w:jc w:val="both"/>
              <w:rPr>
                <w:rFonts w:ascii="Arial" w:hAnsi="Arial" w:cs="Arial"/>
                <w:color w:val="000000"/>
                <w:sz w:val="22"/>
                <w:szCs w:val="22"/>
              </w:rPr>
            </w:pPr>
          </w:p>
        </w:tc>
      </w:tr>
      <w:tr w:rsidR="002327C5" w:rsidRPr="002327C5" w14:paraId="1A18CB14" w14:textId="77777777" w:rsidTr="0078527B">
        <w:trPr>
          <w:trHeight w:val="606"/>
        </w:trPr>
        <w:tc>
          <w:tcPr>
            <w:tcW w:w="3084" w:type="dxa"/>
            <w:shd w:val="clear" w:color="auto" w:fill="BDD6EE"/>
          </w:tcPr>
          <w:p w14:paraId="3F87A1E5" w14:textId="77777777" w:rsidR="002327C5" w:rsidRPr="002327C5" w:rsidRDefault="002327C5" w:rsidP="002327C5">
            <w:pPr>
              <w:autoSpaceDE w:val="0"/>
              <w:autoSpaceDN w:val="0"/>
              <w:adjustRightInd w:val="0"/>
              <w:jc w:val="both"/>
              <w:rPr>
                <w:rFonts w:ascii="Arial" w:hAnsi="Arial" w:cs="Arial"/>
                <w:color w:val="000000"/>
                <w:sz w:val="22"/>
                <w:szCs w:val="22"/>
              </w:rPr>
            </w:pPr>
            <w:r w:rsidRPr="002327C5">
              <w:rPr>
                <w:rFonts w:ascii="Arial" w:hAnsi="Arial" w:cs="Arial"/>
                <w:color w:val="000000"/>
                <w:sz w:val="22"/>
                <w:szCs w:val="22"/>
              </w:rPr>
              <w:lastRenderedPageBreak/>
              <w:t xml:space="preserve">Pedagogická fakulta, Masarykova univerzita </w:t>
            </w:r>
          </w:p>
          <w:p w14:paraId="515AB0A5" w14:textId="77777777" w:rsidR="002327C5" w:rsidRPr="002327C5" w:rsidRDefault="002327C5" w:rsidP="002327C5">
            <w:pPr>
              <w:jc w:val="both"/>
              <w:rPr>
                <w:rFonts w:ascii="Arial" w:hAnsi="Arial" w:cs="Arial"/>
                <w:color w:val="000000"/>
                <w:sz w:val="22"/>
                <w:szCs w:val="22"/>
              </w:rPr>
            </w:pPr>
          </w:p>
        </w:tc>
        <w:tc>
          <w:tcPr>
            <w:tcW w:w="3267" w:type="dxa"/>
            <w:shd w:val="clear" w:color="auto" w:fill="auto"/>
          </w:tcPr>
          <w:p w14:paraId="1F379DB5" w14:textId="77777777" w:rsidR="002327C5" w:rsidRPr="002327C5" w:rsidRDefault="002327C5" w:rsidP="002327C5">
            <w:pPr>
              <w:autoSpaceDE w:val="0"/>
              <w:autoSpaceDN w:val="0"/>
              <w:adjustRightInd w:val="0"/>
              <w:jc w:val="both"/>
              <w:rPr>
                <w:rFonts w:ascii="Arial" w:hAnsi="Arial" w:cs="Arial"/>
                <w:color w:val="000000"/>
                <w:sz w:val="22"/>
                <w:szCs w:val="22"/>
              </w:rPr>
            </w:pPr>
            <w:r w:rsidRPr="002327C5">
              <w:rPr>
                <w:rFonts w:ascii="Arial" w:hAnsi="Arial" w:cs="Arial"/>
                <w:color w:val="000000"/>
                <w:sz w:val="22"/>
                <w:szCs w:val="22"/>
              </w:rPr>
              <w:t xml:space="preserve">Romština jako volitelný předmět pro studenty všech oborů </w:t>
            </w:r>
          </w:p>
          <w:p w14:paraId="33A9F495" w14:textId="77777777" w:rsidR="002327C5" w:rsidRPr="002327C5" w:rsidRDefault="002327C5" w:rsidP="002327C5">
            <w:pPr>
              <w:jc w:val="both"/>
              <w:rPr>
                <w:rFonts w:ascii="Arial" w:hAnsi="Arial" w:cs="Arial"/>
                <w:color w:val="000000"/>
                <w:sz w:val="22"/>
                <w:szCs w:val="22"/>
              </w:rPr>
            </w:pPr>
          </w:p>
        </w:tc>
      </w:tr>
      <w:tr w:rsidR="002327C5" w:rsidRPr="002327C5" w14:paraId="6A586C34" w14:textId="77777777" w:rsidTr="0078527B">
        <w:tc>
          <w:tcPr>
            <w:tcW w:w="3084" w:type="dxa"/>
            <w:shd w:val="clear" w:color="auto" w:fill="BDD6EE"/>
          </w:tcPr>
          <w:p w14:paraId="443374AA" w14:textId="77777777" w:rsidR="002327C5" w:rsidRPr="002327C5" w:rsidRDefault="002327C5" w:rsidP="002327C5">
            <w:pPr>
              <w:autoSpaceDE w:val="0"/>
              <w:autoSpaceDN w:val="0"/>
              <w:adjustRightInd w:val="0"/>
              <w:jc w:val="both"/>
              <w:rPr>
                <w:rFonts w:ascii="Arial" w:hAnsi="Arial" w:cs="Arial"/>
                <w:color w:val="000000"/>
                <w:sz w:val="22"/>
                <w:szCs w:val="22"/>
              </w:rPr>
            </w:pPr>
            <w:r w:rsidRPr="002327C5">
              <w:rPr>
                <w:rFonts w:ascii="Arial" w:hAnsi="Arial" w:cs="Arial"/>
                <w:color w:val="000000"/>
                <w:sz w:val="22"/>
                <w:szCs w:val="22"/>
              </w:rPr>
              <w:t xml:space="preserve">Filozofická fakulta, Univerzita Pardubice </w:t>
            </w:r>
          </w:p>
          <w:p w14:paraId="050F72A8" w14:textId="77777777" w:rsidR="002327C5" w:rsidRPr="002327C5" w:rsidRDefault="002327C5" w:rsidP="002327C5">
            <w:pPr>
              <w:jc w:val="both"/>
              <w:rPr>
                <w:rFonts w:ascii="Arial" w:hAnsi="Arial" w:cs="Arial"/>
                <w:color w:val="000000"/>
                <w:sz w:val="22"/>
                <w:szCs w:val="22"/>
              </w:rPr>
            </w:pPr>
          </w:p>
        </w:tc>
        <w:tc>
          <w:tcPr>
            <w:tcW w:w="3267" w:type="dxa"/>
            <w:shd w:val="clear" w:color="auto" w:fill="auto"/>
          </w:tcPr>
          <w:p w14:paraId="3CAE42CA" w14:textId="77777777" w:rsidR="002327C5" w:rsidRPr="002327C5" w:rsidRDefault="002327C5" w:rsidP="002327C5">
            <w:pPr>
              <w:autoSpaceDE w:val="0"/>
              <w:autoSpaceDN w:val="0"/>
              <w:adjustRightInd w:val="0"/>
              <w:jc w:val="both"/>
              <w:rPr>
                <w:rFonts w:ascii="Arial" w:hAnsi="Arial" w:cs="Arial"/>
                <w:color w:val="000000"/>
                <w:sz w:val="22"/>
                <w:szCs w:val="22"/>
              </w:rPr>
            </w:pPr>
            <w:r w:rsidRPr="002327C5">
              <w:rPr>
                <w:rFonts w:ascii="Arial" w:hAnsi="Arial" w:cs="Arial"/>
                <w:color w:val="000000"/>
                <w:sz w:val="22"/>
                <w:szCs w:val="22"/>
              </w:rPr>
              <w:t xml:space="preserve">Romistika a romský jazyk na Katedře sociální a kulturní antropologie. </w:t>
            </w:r>
          </w:p>
          <w:p w14:paraId="04451C39" w14:textId="77777777" w:rsidR="002327C5" w:rsidRPr="002327C5" w:rsidRDefault="002327C5" w:rsidP="002327C5">
            <w:pPr>
              <w:jc w:val="both"/>
              <w:rPr>
                <w:rFonts w:ascii="Arial" w:hAnsi="Arial" w:cs="Arial"/>
                <w:color w:val="000000"/>
                <w:sz w:val="22"/>
                <w:szCs w:val="22"/>
              </w:rPr>
            </w:pPr>
          </w:p>
        </w:tc>
      </w:tr>
    </w:tbl>
    <w:p w14:paraId="5D3BFB41" w14:textId="77777777" w:rsidR="002327C5" w:rsidRPr="002327C5" w:rsidRDefault="002327C5" w:rsidP="002327C5">
      <w:pPr>
        <w:jc w:val="both"/>
        <w:rPr>
          <w:rFonts w:ascii="Arial" w:hAnsi="Arial" w:cs="Arial"/>
          <w:color w:val="000000"/>
          <w:sz w:val="22"/>
          <w:szCs w:val="22"/>
        </w:rPr>
      </w:pPr>
    </w:p>
    <w:p w14:paraId="6122C9D3" w14:textId="77777777" w:rsidR="002327C5" w:rsidRPr="002327C5" w:rsidRDefault="002327C5" w:rsidP="002327C5">
      <w:pPr>
        <w:jc w:val="both"/>
        <w:rPr>
          <w:rFonts w:ascii="Arial" w:hAnsi="Arial" w:cs="Arial"/>
          <w:color w:val="000000"/>
          <w:sz w:val="22"/>
          <w:szCs w:val="22"/>
          <w:highlight w:val="yellow"/>
        </w:rPr>
      </w:pPr>
      <w:r w:rsidRPr="002327C5">
        <w:rPr>
          <w:rFonts w:ascii="Arial" w:hAnsi="Arial" w:cs="Arial"/>
          <w:color w:val="000000"/>
          <w:sz w:val="22"/>
          <w:szCs w:val="22"/>
        </w:rPr>
        <w:t>Používání romštiny podporují i některé NNO. Organizace Nová škola, o.p.s. prostřednictvím soutěže Romano suno (Romský sen) dává dětem i dospělým příležitost vyzkoušet si nejen psaní v romském jazyce. Do Romano suno mohou účastníci zasílat své texty nebo videa v romštině, případně se účastnit jazykové znalostní soutěže.</w:t>
      </w:r>
      <w:r w:rsidRPr="002327C5">
        <w:rPr>
          <w:rFonts w:ascii="Arial" w:hAnsi="Arial" w:cs="Arial"/>
          <w:color w:val="000000"/>
          <w:sz w:val="22"/>
          <w:szCs w:val="22"/>
          <w:vertAlign w:val="superscript"/>
        </w:rPr>
        <w:footnoteReference w:id="117"/>
      </w:r>
      <w:r w:rsidRPr="002327C5">
        <w:rPr>
          <w:rFonts w:ascii="Arial" w:hAnsi="Arial" w:cs="Arial"/>
          <w:color w:val="000000"/>
          <w:sz w:val="22"/>
          <w:szCs w:val="22"/>
        </w:rPr>
        <w:t xml:space="preserve"> Vítězné texty soutěže jsou pak publikovány v souhrnném sborníku.</w:t>
      </w:r>
      <w:r w:rsidRPr="002327C5">
        <w:rPr>
          <w:rFonts w:ascii="Arial" w:hAnsi="Arial" w:cs="Arial"/>
          <w:color w:val="000000"/>
          <w:sz w:val="22"/>
          <w:szCs w:val="22"/>
          <w:vertAlign w:val="superscript"/>
        </w:rPr>
        <w:footnoteReference w:id="118"/>
      </w:r>
    </w:p>
    <w:p w14:paraId="0EA57BFF" w14:textId="2100970F" w:rsidR="002327C5" w:rsidRPr="002327C5" w:rsidRDefault="002327C5" w:rsidP="002327C5">
      <w:pPr>
        <w:jc w:val="both"/>
        <w:rPr>
          <w:rFonts w:ascii="Arial" w:hAnsi="Arial" w:cs="Arial"/>
          <w:color w:val="000000"/>
          <w:sz w:val="22"/>
          <w:szCs w:val="22"/>
          <w:highlight w:val="yellow"/>
        </w:rPr>
      </w:pPr>
      <w:r w:rsidRPr="002327C5">
        <w:rPr>
          <w:rFonts w:ascii="Arial" w:hAnsi="Arial" w:cs="Arial"/>
          <w:color w:val="000000"/>
          <w:sz w:val="22"/>
          <w:szCs w:val="22"/>
        </w:rPr>
        <w:t>V Libereckém kraji organizace Amaro suno – feder dživipen nabízela výuku romštiny v nízkoprahovém zařízení. Dále spolek Romany art workshop</w:t>
      </w:r>
      <w:r w:rsidR="002256F2">
        <w:rPr>
          <w:rFonts w:ascii="Arial" w:hAnsi="Arial" w:cs="Arial"/>
          <w:color w:val="000000"/>
          <w:sz w:val="22"/>
          <w:szCs w:val="22"/>
        </w:rPr>
        <w:t>,</w:t>
      </w:r>
      <w:r w:rsidRPr="002327C5">
        <w:rPr>
          <w:rFonts w:ascii="Arial" w:hAnsi="Arial" w:cs="Arial"/>
          <w:color w:val="000000"/>
          <w:sz w:val="22"/>
          <w:szCs w:val="22"/>
        </w:rPr>
        <w:t xml:space="preserve"> z.s. v rámci souboru Bengale Manusha vyučoval romský jazyk formou nácviku krátkých divadelních scének. V Karlovarském kraji </w:t>
      </w:r>
      <w:r w:rsidRPr="002327C5">
        <w:rPr>
          <w:rFonts w:ascii="Arial" w:hAnsi="Arial" w:cs="Arial"/>
          <w:sz w:val="22"/>
          <w:szCs w:val="22"/>
        </w:rPr>
        <w:t>výbor pro národností menšiny pořádal sérii autorských čtení v mateřských jazycích národností „Menšiny čtou dětem“, v rámci kterých zazněla i romština.</w:t>
      </w:r>
      <w:r w:rsidRPr="002327C5">
        <w:rPr>
          <w:rFonts w:ascii="Arial" w:hAnsi="Arial" w:cs="Arial"/>
          <w:color w:val="000000"/>
          <w:sz w:val="22"/>
          <w:szCs w:val="22"/>
          <w:highlight w:val="yellow"/>
        </w:rPr>
        <w:t xml:space="preserve"> </w:t>
      </w:r>
    </w:p>
    <w:p w14:paraId="7D929F07" w14:textId="77777777" w:rsidR="002327C5" w:rsidRPr="002327C5" w:rsidRDefault="002327C5" w:rsidP="002327C5">
      <w:pPr>
        <w:jc w:val="both"/>
        <w:rPr>
          <w:rFonts w:ascii="Arial" w:hAnsi="Arial" w:cs="Arial"/>
          <w:color w:val="000000"/>
          <w:sz w:val="22"/>
          <w:szCs w:val="22"/>
          <w:highlight w:val="yellow"/>
        </w:rPr>
      </w:pPr>
    </w:p>
    <w:p w14:paraId="7CEBD4FD" w14:textId="28BF2E53" w:rsidR="002327C5" w:rsidRPr="002327C5" w:rsidRDefault="002327C5" w:rsidP="002327C5">
      <w:pPr>
        <w:jc w:val="both"/>
        <w:rPr>
          <w:rFonts w:ascii="Arial" w:hAnsi="Arial" w:cs="Arial"/>
          <w:color w:val="000000"/>
          <w:sz w:val="22"/>
          <w:szCs w:val="22"/>
          <w:highlight w:val="yellow"/>
        </w:rPr>
      </w:pPr>
      <w:r w:rsidRPr="002327C5">
        <w:rPr>
          <w:rFonts w:ascii="Arial" w:hAnsi="Arial" w:cs="Arial"/>
          <w:color w:val="000000"/>
          <w:sz w:val="22"/>
          <w:szCs w:val="22"/>
        </w:rPr>
        <w:t>Muzeum romské kultury se u příležitosti Evropského dne přidalo k akci Speak Dating konané na Moravském náměstí v Brně. Mezi ostatními světovými jazyky lektoři MRK (včetně kustodů – rodilých mluvčí) prezentovali romštinu včetně ukázek romské literatury a učebnic či slovníku.</w:t>
      </w:r>
    </w:p>
    <w:p w14:paraId="7E56DB14" w14:textId="77777777" w:rsidR="002327C5" w:rsidRPr="002327C5" w:rsidRDefault="002327C5" w:rsidP="002327C5">
      <w:pPr>
        <w:jc w:val="both"/>
        <w:rPr>
          <w:rFonts w:ascii="Arial" w:hAnsi="Arial" w:cs="Arial"/>
          <w:color w:val="000000"/>
          <w:sz w:val="22"/>
          <w:szCs w:val="22"/>
          <w:highlight w:val="yellow"/>
        </w:rPr>
      </w:pPr>
    </w:p>
    <w:p w14:paraId="651F8121" w14:textId="784DDCE7"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Romský jazyk byl podporován i působením nakladatelství romské literatury KHER. Nakladatelství pečuje intenzivně o to, aby se povědomí o literatuře Romů šířilo do společnosti prostřednictvím nejrůznějších médií, a také aby romští autoři a jejich knihy byli vidět na literárních čteních a kulturních akcích po celé České republice. Některé vydávané tituly jsou částečně psané v romském jazyce, v roce 2022 vyšl</w:t>
      </w:r>
      <w:r w:rsidR="0029166E">
        <w:rPr>
          <w:rFonts w:ascii="Arial" w:hAnsi="Arial" w:cs="Arial"/>
          <w:color w:val="000000"/>
          <w:sz w:val="22"/>
          <w:szCs w:val="22"/>
        </w:rPr>
        <w:t>y</w:t>
      </w:r>
      <w:r w:rsidRPr="002327C5">
        <w:rPr>
          <w:rFonts w:ascii="Arial" w:hAnsi="Arial" w:cs="Arial"/>
          <w:color w:val="000000"/>
          <w:sz w:val="22"/>
          <w:szCs w:val="22"/>
        </w:rPr>
        <w:t xml:space="preserve"> knih</w:t>
      </w:r>
      <w:r w:rsidR="0029166E">
        <w:rPr>
          <w:rFonts w:ascii="Arial" w:hAnsi="Arial" w:cs="Arial"/>
          <w:color w:val="000000"/>
          <w:sz w:val="22"/>
          <w:szCs w:val="22"/>
        </w:rPr>
        <w:t>y</w:t>
      </w:r>
      <w:r w:rsidRPr="002327C5">
        <w:rPr>
          <w:rFonts w:ascii="Arial" w:hAnsi="Arial" w:cs="Arial"/>
          <w:color w:val="000000"/>
          <w:sz w:val="22"/>
          <w:szCs w:val="22"/>
        </w:rPr>
        <w:t xml:space="preserve"> „O vakeriben paš o lekvaris / Povídání u povidel“ (Květoslava Podhradská), komiks „Žofi Z-4515“ (Sofii Taikonová, Gunilly Lundgrenová a Amandy Erikssonová) nebo kniha „Den byl pro mě krátkej. Paměti hrdé Romky“ (Olga Fečová).</w:t>
      </w:r>
      <w:r w:rsidRPr="002327C5">
        <w:rPr>
          <w:rFonts w:ascii="Arial" w:hAnsi="Arial" w:cs="Arial"/>
          <w:color w:val="000000"/>
          <w:sz w:val="22"/>
          <w:szCs w:val="22"/>
          <w:vertAlign w:val="superscript"/>
        </w:rPr>
        <w:footnoteReference w:id="119"/>
      </w:r>
      <w:r w:rsidRPr="002327C5">
        <w:rPr>
          <w:rFonts w:ascii="Arial" w:hAnsi="Arial" w:cs="Arial"/>
          <w:color w:val="000000"/>
          <w:sz w:val="22"/>
          <w:szCs w:val="22"/>
        </w:rPr>
        <w:t xml:space="preserve"> </w:t>
      </w:r>
    </w:p>
    <w:p w14:paraId="04A9BA5D" w14:textId="77777777" w:rsidR="002327C5" w:rsidRPr="002327C5" w:rsidRDefault="002327C5" w:rsidP="002327C5">
      <w:pPr>
        <w:jc w:val="both"/>
        <w:rPr>
          <w:rFonts w:ascii="Arial" w:hAnsi="Arial" w:cs="Arial"/>
          <w:color w:val="000000"/>
          <w:sz w:val="22"/>
          <w:szCs w:val="22"/>
        </w:rPr>
      </w:pPr>
    </w:p>
    <w:p w14:paraId="7E5F406C" w14:textId="77777777"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MRK uspořádalo v Knihovně Václava Havla diskuzi s romskými a českými spisovateli k tématu postavení romské literatury v kontextu české literatury „Večer romské literatury“. Romský jazyk podporují i některé časopisy a vysílání v romštině. V roce 2022 vycházel dvojjazyčný časopis Romano hangos (Romský hlas), Romano vo</w:t>
      </w:r>
      <w:r w:rsidRPr="002327C5">
        <w:rPr>
          <w:rFonts w:ascii="Arial" w:hAnsi="Arial"/>
          <w:noProof/>
          <w:sz w:val="22"/>
          <w:szCs w:val="22"/>
        </w:rPr>
        <w:t>ď</w:t>
      </w:r>
      <w:r w:rsidRPr="002327C5">
        <w:rPr>
          <w:rFonts w:ascii="Arial" w:hAnsi="Arial" w:cs="Arial"/>
          <w:color w:val="000000"/>
          <w:sz w:val="22"/>
          <w:szCs w:val="22"/>
        </w:rPr>
        <w:t>i (Romská duše), měsíčník pro mládež Kereka (Kruh) nebo již zmiňovaný romistický časopis Romano džaniben (Romské vědění) vydávaný Seminářem romistiky na FF UK. V roce 2021 byl na Českém rozhlase Radiožurnál a regionálních stanicích vysílán v češtině a částečně v romštině zpravodajsko-publicistický magazín O Roma vakeren (Romové hovoří), který přináší informace o životě Romů v Česku i v zahraničí. Romština je podporována také prostřednictví online vysílání a pořadů, mezi něž lze zařadit např. romskou online televizi Tuke.TV (Televize pro tebe).</w:t>
      </w:r>
    </w:p>
    <w:p w14:paraId="273769BE" w14:textId="77777777" w:rsidR="002327C5" w:rsidRPr="002327C5" w:rsidRDefault="00F93B78" w:rsidP="002327C5">
      <w:pPr>
        <w:keepNext/>
        <w:spacing w:before="240" w:after="60"/>
        <w:jc w:val="both"/>
        <w:outlineLvl w:val="2"/>
        <w:rPr>
          <w:rFonts w:ascii="Arial" w:hAnsi="Arial" w:cs="Arial"/>
          <w:b/>
          <w:bCs/>
          <w:color w:val="000000"/>
        </w:rPr>
      </w:pPr>
      <w:bookmarkStart w:id="104" w:name="_Toc11409161"/>
      <w:bookmarkStart w:id="105" w:name="_Toc52303258"/>
      <w:bookmarkStart w:id="106" w:name="_Toc123905167"/>
      <w:bookmarkStart w:id="107" w:name="_Toc155696111"/>
      <w:r>
        <w:rPr>
          <w:rFonts w:ascii="Arial" w:hAnsi="Arial" w:cs="Arial"/>
          <w:b/>
          <w:bCs/>
          <w:color w:val="000000"/>
          <w:sz w:val="22"/>
          <w:szCs w:val="22"/>
        </w:rPr>
        <w:t>3</w:t>
      </w:r>
      <w:r w:rsidR="002327C5" w:rsidRPr="002327C5">
        <w:rPr>
          <w:rFonts w:ascii="Arial" w:hAnsi="Arial" w:cs="Arial"/>
          <w:b/>
          <w:bCs/>
          <w:color w:val="000000"/>
          <w:sz w:val="22"/>
          <w:szCs w:val="22"/>
        </w:rPr>
        <w:t xml:space="preserve">.5.2. </w:t>
      </w:r>
      <w:r w:rsidR="002327C5" w:rsidRPr="002327C5">
        <w:rPr>
          <w:rFonts w:ascii="Arial" w:hAnsi="Arial" w:cs="Arial"/>
          <w:b/>
          <w:bCs/>
          <w:color w:val="000000"/>
        </w:rPr>
        <w:t>Dějiny a kultura Romů a správa pietních míst romského holokaustu</w:t>
      </w:r>
      <w:bookmarkEnd w:id="104"/>
      <w:bookmarkEnd w:id="105"/>
      <w:bookmarkEnd w:id="106"/>
      <w:bookmarkEnd w:id="107"/>
    </w:p>
    <w:p w14:paraId="13E07744" w14:textId="77777777" w:rsidR="002327C5" w:rsidRPr="002327C5" w:rsidRDefault="002327C5" w:rsidP="002327C5">
      <w:pPr>
        <w:jc w:val="both"/>
        <w:rPr>
          <w:rFonts w:ascii="Arial" w:hAnsi="Arial" w:cs="Arial"/>
          <w:color w:val="000000"/>
          <w:sz w:val="22"/>
          <w:szCs w:val="22"/>
        </w:rPr>
      </w:pPr>
    </w:p>
    <w:p w14:paraId="254C2BFE"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Zařazení dějin Romů do výuky je dlouhodobým cílem RVZRM. Už v roce 2020 bylo k této záležitosti přijato RVZRM usnesení, v roce 2022 RVZRM téma opakovaně projednávala se </w:t>
      </w:r>
      <w:r w:rsidRPr="002327C5">
        <w:rPr>
          <w:rFonts w:ascii="Arial" w:hAnsi="Arial" w:cs="Arial"/>
          <w:sz w:val="22"/>
          <w:szCs w:val="22"/>
        </w:rPr>
        <w:lastRenderedPageBreak/>
        <w:t>zástupcem MŠMT. Zástupce MŠMT slíbil včlenění výuky o romské kultuře a historii do revidovaných rámcových vzdělávacích programů.</w:t>
      </w:r>
      <w:r w:rsidRPr="002327C5">
        <w:rPr>
          <w:rFonts w:ascii="Arial" w:hAnsi="Arial" w:cs="Arial"/>
          <w:sz w:val="22"/>
          <w:szCs w:val="22"/>
          <w:vertAlign w:val="superscript"/>
        </w:rPr>
        <w:footnoteReference w:id="120"/>
      </w:r>
    </w:p>
    <w:p w14:paraId="76408344" w14:textId="77777777" w:rsidR="002327C5" w:rsidRPr="002327C5" w:rsidRDefault="002327C5" w:rsidP="002327C5">
      <w:pPr>
        <w:jc w:val="both"/>
        <w:rPr>
          <w:rFonts w:ascii="Arial" w:hAnsi="Arial" w:cs="Arial"/>
          <w:sz w:val="22"/>
          <w:szCs w:val="22"/>
        </w:rPr>
      </w:pPr>
    </w:p>
    <w:p w14:paraId="23F8B94C"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Téma holokaustu Romů a Sintů bylo tradičně připomenuto v rámci pietních aktů v Brně, Letech u Písku a v Hodoníně u Kunštátu. </w:t>
      </w:r>
    </w:p>
    <w:p w14:paraId="17E95A2D" w14:textId="77777777" w:rsidR="002327C5" w:rsidRPr="002327C5" w:rsidRDefault="002327C5" w:rsidP="002327C5">
      <w:pPr>
        <w:jc w:val="both"/>
        <w:rPr>
          <w:rFonts w:ascii="Arial" w:hAnsi="Arial" w:cs="Arial"/>
          <w:sz w:val="22"/>
          <w:szCs w:val="22"/>
        </w:rPr>
      </w:pPr>
    </w:p>
    <w:p w14:paraId="6E352159" w14:textId="1B71A476"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Již tradičně v říjnu v muzeu proběhl exkluzivní večer romské kultury při příležitosti vyhlášení Ceny Muzea romské kultury za rok 2022. Cílem je ocenit každoročně jednu osobnost, která svým působením přispěla k rozvoji, propagaci a uchování romské kultury a také k fungování a rozvoji MRK. Cena byla poprvé udělena roku 2009. Laureátkou za rok 2022 se stala vědkyně v oblasti romistických studií, lingvistka Helena Sadílková za dlouholetý vědecký přínos k poznání, uchování a rozvoji romského jazyka, za podnětné výsledky výzkumu v oblasti dějin 20. stolet</w:t>
      </w:r>
      <w:r w:rsidR="002256F2">
        <w:rPr>
          <w:rFonts w:ascii="Arial" w:hAnsi="Arial" w:cs="Arial"/>
          <w:color w:val="000000"/>
          <w:sz w:val="22"/>
          <w:szCs w:val="22"/>
        </w:rPr>
        <w:t>í se zřetelem na romské etnikum</w:t>
      </w:r>
      <w:r w:rsidRPr="002327C5">
        <w:rPr>
          <w:rFonts w:ascii="Arial" w:hAnsi="Arial" w:cs="Arial"/>
          <w:color w:val="000000"/>
          <w:sz w:val="22"/>
          <w:szCs w:val="22"/>
        </w:rPr>
        <w:t xml:space="preserve">, za skutečný a hluboký zájem o Romy a Sinty, za vytrvalé úsilí o důstojný přístup společnosti k jejich komunitám, mimo jiné také skrze odbornou práci odkrývající veřejnosti skryté úhly pohledu. V neposlední řadě za neutuchající podporu MRK. </w:t>
      </w:r>
    </w:p>
    <w:p w14:paraId="074D4B99" w14:textId="77777777" w:rsidR="002327C5" w:rsidRPr="002327C5" w:rsidRDefault="002327C5" w:rsidP="002327C5">
      <w:pPr>
        <w:jc w:val="both"/>
        <w:rPr>
          <w:rFonts w:ascii="Arial" w:hAnsi="Arial" w:cs="Arial"/>
          <w:color w:val="000000"/>
          <w:sz w:val="22"/>
          <w:szCs w:val="22"/>
        </w:rPr>
      </w:pPr>
    </w:p>
    <w:p w14:paraId="3B59CE3A" w14:textId="215CB937"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Na výstavě Český komiks a jeho svět (8. června 2022 – 28. února 2023) v Moravském zemském muzeu byla vystavena originální strana z komiksu Ukradený, který napsala a nakreslila umělkyně Toy Box a který kriticky reflektuje problematické odebírání dětí romským rodinám ze sociálních důvodů. Ve sbírkovém fondu Jana Tesaře jsou uloženy materiály ke knize Česká cikánská rapsodie (Josef Serinek).</w:t>
      </w:r>
    </w:p>
    <w:p w14:paraId="7F494FE6" w14:textId="77777777" w:rsidR="002327C5" w:rsidRPr="002327C5" w:rsidRDefault="002327C5" w:rsidP="002327C5">
      <w:pPr>
        <w:jc w:val="both"/>
        <w:rPr>
          <w:rFonts w:ascii="Arial" w:hAnsi="Arial" w:cs="Arial"/>
          <w:color w:val="000000"/>
          <w:sz w:val="22"/>
          <w:szCs w:val="22"/>
        </w:rPr>
      </w:pPr>
    </w:p>
    <w:p w14:paraId="3A8B19AD" w14:textId="2AAC9B2E" w:rsidR="002327C5" w:rsidRPr="002327C5" w:rsidRDefault="002256F2" w:rsidP="002327C5">
      <w:pPr>
        <w:jc w:val="both"/>
      </w:pPr>
      <w:r>
        <w:rPr>
          <w:rFonts w:ascii="Arial" w:hAnsi="Arial" w:cs="Arial"/>
          <w:color w:val="000000"/>
          <w:sz w:val="22"/>
          <w:szCs w:val="22"/>
        </w:rPr>
        <w:t>V h</w:t>
      </w:r>
      <w:r w:rsidR="002327C5" w:rsidRPr="002327C5">
        <w:rPr>
          <w:rFonts w:ascii="Arial" w:hAnsi="Arial" w:cs="Arial"/>
          <w:color w:val="000000"/>
          <w:sz w:val="22"/>
          <w:szCs w:val="22"/>
        </w:rPr>
        <w:t xml:space="preserve">istorické výstavní budově Slezského zemského muzea proběhla </w:t>
      </w:r>
      <w:r w:rsidR="0029166E">
        <w:rPr>
          <w:rFonts w:ascii="Arial" w:hAnsi="Arial" w:cs="Arial"/>
          <w:color w:val="000000"/>
          <w:sz w:val="22"/>
          <w:szCs w:val="22"/>
        </w:rPr>
        <w:t>(</w:t>
      </w:r>
      <w:r w:rsidR="002327C5" w:rsidRPr="002327C5">
        <w:rPr>
          <w:rFonts w:ascii="Arial" w:hAnsi="Arial" w:cs="Arial"/>
          <w:color w:val="000000"/>
          <w:sz w:val="22"/>
          <w:szCs w:val="22"/>
        </w:rPr>
        <w:t>od 28. ledna do 26. června 2022</w:t>
      </w:r>
      <w:r w:rsidR="0029166E">
        <w:rPr>
          <w:rFonts w:ascii="Arial" w:hAnsi="Arial" w:cs="Arial"/>
          <w:color w:val="000000"/>
          <w:sz w:val="22"/>
          <w:szCs w:val="22"/>
        </w:rPr>
        <w:t>)</w:t>
      </w:r>
      <w:r w:rsidR="002327C5" w:rsidRPr="002327C5">
        <w:rPr>
          <w:rFonts w:ascii="Arial" w:hAnsi="Arial" w:cs="Arial"/>
          <w:color w:val="000000"/>
          <w:sz w:val="22"/>
          <w:szCs w:val="22"/>
        </w:rPr>
        <w:t xml:space="preserve"> výstava s názvem </w:t>
      </w:r>
      <w:r w:rsidR="002327C5" w:rsidRPr="002327C5">
        <w:rPr>
          <w:rFonts w:ascii="Arial" w:hAnsi="Arial" w:cs="Arial"/>
          <w:i/>
          <w:color w:val="000000"/>
          <w:sz w:val="22"/>
          <w:szCs w:val="22"/>
        </w:rPr>
        <w:t>Ostravsko a šoa: k 80. výročí konference ve Wannsee</w:t>
      </w:r>
      <w:r w:rsidR="002327C5" w:rsidRPr="002327C5">
        <w:rPr>
          <w:rFonts w:ascii="Arial" w:hAnsi="Arial" w:cs="Arial"/>
          <w:color w:val="000000"/>
          <w:sz w:val="22"/>
          <w:szCs w:val="22"/>
        </w:rPr>
        <w:t xml:space="preserve">. Výstava přiblížila události, které vedly k nacistickému „konečnému řešení židovské otázky“ v prostoru Ostravska s přihlédnutím k dobovému mezinárodnímu kontextu. </w:t>
      </w:r>
      <w:r w:rsidR="002327C5" w:rsidRPr="002256F2">
        <w:rPr>
          <w:rFonts w:ascii="Arial" w:hAnsi="Arial" w:cs="Arial"/>
          <w:sz w:val="22"/>
          <w:szCs w:val="22"/>
        </w:rPr>
        <w:t>K výstavě vznikl</w:t>
      </w:r>
      <w:r w:rsidR="002327C5" w:rsidRPr="002327C5">
        <w:t xml:space="preserve"> </w:t>
      </w:r>
      <w:r w:rsidR="002327C5" w:rsidRPr="002256F2">
        <w:rPr>
          <w:rFonts w:ascii="Arial" w:hAnsi="Arial" w:cs="Arial"/>
          <w:sz w:val="22"/>
          <w:szCs w:val="22"/>
        </w:rPr>
        <w:t>také edukační program, jehož cílem bylo přiblíži</w:t>
      </w:r>
      <w:r w:rsidRPr="002256F2">
        <w:rPr>
          <w:rFonts w:ascii="Arial" w:hAnsi="Arial" w:cs="Arial"/>
          <w:sz w:val="22"/>
          <w:szCs w:val="22"/>
        </w:rPr>
        <w:t>t vedle židovského holok</w:t>
      </w:r>
      <w:r w:rsidR="002327C5" w:rsidRPr="002256F2">
        <w:rPr>
          <w:rFonts w:ascii="Arial" w:hAnsi="Arial" w:cs="Arial"/>
          <w:sz w:val="22"/>
          <w:szCs w:val="22"/>
        </w:rPr>
        <w:t>austu také ten romský.</w:t>
      </w:r>
    </w:p>
    <w:p w14:paraId="0564C3B7" w14:textId="77777777" w:rsidR="002327C5" w:rsidRPr="002327C5" w:rsidRDefault="002327C5" w:rsidP="002327C5">
      <w:pPr>
        <w:jc w:val="both"/>
      </w:pPr>
    </w:p>
    <w:p w14:paraId="05B4E9FF" w14:textId="7D3A3810"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V rámci výstavy Cena Jindřicha Chalupeckého 2021 (24. září 2021 – 27. února 2022) v Moravské zemské galerii v Brně byla realizována umělecká instalace romského finalisty Roberta Gabrise, který se věnuje vyloučeným skupinám v konfrontaci s normami většinové společnosti. Jeho instalaci ERROR, která tematizuje romskou minoritu v rámci LGBTQ komunity, vidělo v roce 2021 celkem 2 239 návštěvníků. K této výstavě byly realizovány také doprovodné programy pro veřejnost (971 účastníků) a vzdělávací programy pro školy (329 účastníků)</w:t>
      </w:r>
      <w:r w:rsidR="0029166E">
        <w:rPr>
          <w:rFonts w:ascii="Arial" w:hAnsi="Arial" w:cs="Arial"/>
          <w:color w:val="000000"/>
          <w:sz w:val="22"/>
          <w:szCs w:val="22"/>
        </w:rPr>
        <w:t>.</w:t>
      </w:r>
    </w:p>
    <w:p w14:paraId="08819D0E" w14:textId="77777777" w:rsidR="002327C5" w:rsidRPr="002327C5" w:rsidRDefault="002327C5" w:rsidP="002327C5">
      <w:pPr>
        <w:jc w:val="both"/>
        <w:rPr>
          <w:rFonts w:ascii="Arial" w:hAnsi="Arial" w:cs="Arial"/>
          <w:color w:val="000000"/>
          <w:sz w:val="22"/>
          <w:szCs w:val="22"/>
        </w:rPr>
      </w:pPr>
    </w:p>
    <w:p w14:paraId="6F72C526" w14:textId="77777777"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 xml:space="preserve">Ve Valašském muzeu v přírodě (VMP) se dne 23. července 2022 uskutečnil 28. ročník mezinárodního festivalu </w:t>
      </w:r>
      <w:r w:rsidRPr="002327C5">
        <w:rPr>
          <w:rFonts w:ascii="Arial" w:hAnsi="Arial" w:cs="Arial"/>
          <w:i/>
          <w:color w:val="000000"/>
          <w:sz w:val="22"/>
          <w:szCs w:val="22"/>
        </w:rPr>
        <w:t>Romská píseň</w:t>
      </w:r>
      <w:r w:rsidRPr="002327C5">
        <w:rPr>
          <w:rFonts w:ascii="Arial" w:hAnsi="Arial" w:cs="Arial"/>
          <w:color w:val="000000"/>
          <w:sz w:val="22"/>
          <w:szCs w:val="22"/>
        </w:rPr>
        <w:t xml:space="preserve">, který VPM spolupořádá s Demokratickou aliancí Romů. V rámci festivalu je prezentován romský folklor, řemesla a gastronomie. Festival začal ve 13 hod. v amfiteátru Dřevěného městečka za účasti těchto souborů a skupin z České republiky, Slovenska a Polska: </w:t>
      </w:r>
      <w:r w:rsidRPr="002327C5">
        <w:rPr>
          <w:rFonts w:ascii="Arial" w:hAnsi="Arial" w:cs="Arial"/>
          <w:i/>
          <w:color w:val="000000"/>
          <w:sz w:val="22"/>
          <w:szCs w:val="22"/>
        </w:rPr>
        <w:t>Brillant orchester z Banskej Bystrice</w:t>
      </w:r>
      <w:r w:rsidRPr="002327C5">
        <w:rPr>
          <w:rFonts w:ascii="Arial" w:hAnsi="Arial" w:cs="Arial"/>
          <w:color w:val="000000"/>
          <w:sz w:val="22"/>
          <w:szCs w:val="22"/>
        </w:rPr>
        <w:t xml:space="preserve">, </w:t>
      </w:r>
      <w:r w:rsidRPr="002327C5">
        <w:rPr>
          <w:rFonts w:ascii="Arial" w:hAnsi="Arial" w:cs="Arial"/>
          <w:i/>
          <w:color w:val="000000"/>
          <w:sz w:val="22"/>
          <w:szCs w:val="22"/>
        </w:rPr>
        <w:t>Jozef Merstein Jochymczyk</w:t>
      </w:r>
      <w:r w:rsidRPr="002327C5">
        <w:rPr>
          <w:rFonts w:ascii="Arial" w:hAnsi="Arial" w:cs="Arial"/>
          <w:color w:val="000000"/>
          <w:sz w:val="22"/>
          <w:szCs w:val="22"/>
        </w:rPr>
        <w:t xml:space="preserve">, </w:t>
      </w:r>
      <w:r w:rsidRPr="002327C5">
        <w:rPr>
          <w:rFonts w:ascii="Arial" w:hAnsi="Arial" w:cs="Arial"/>
          <w:i/>
          <w:color w:val="000000"/>
          <w:sz w:val="22"/>
          <w:szCs w:val="22"/>
        </w:rPr>
        <w:t>Folklorní soubor Máj z Piešťan</w:t>
      </w:r>
      <w:r w:rsidRPr="002327C5">
        <w:rPr>
          <w:rFonts w:ascii="Arial" w:hAnsi="Arial" w:cs="Arial"/>
          <w:color w:val="000000"/>
          <w:sz w:val="22"/>
          <w:szCs w:val="22"/>
        </w:rPr>
        <w:t xml:space="preserve">, </w:t>
      </w:r>
      <w:r w:rsidRPr="002327C5">
        <w:rPr>
          <w:rFonts w:ascii="Arial" w:hAnsi="Arial" w:cs="Arial"/>
          <w:i/>
          <w:color w:val="000000"/>
          <w:sz w:val="22"/>
          <w:szCs w:val="22"/>
        </w:rPr>
        <w:t>Duo band Porúbka s hostem Petrem Brindzákem a kapela IMPERIO z Přerova</w:t>
      </w:r>
      <w:r w:rsidRPr="002327C5">
        <w:rPr>
          <w:rFonts w:ascii="Arial" w:hAnsi="Arial" w:cs="Arial"/>
          <w:color w:val="000000"/>
          <w:sz w:val="22"/>
          <w:szCs w:val="22"/>
        </w:rPr>
        <w:t>. Dřevěné městečko navštívilo 809 osob.</w:t>
      </w:r>
    </w:p>
    <w:p w14:paraId="2102434F" w14:textId="34330287"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Ve VMP je rovněž přes sezonu trvale umístěna prezentace tradičního řemesla – dlabání dřevěných nádob</w:t>
      </w:r>
      <w:r w:rsidR="003D6F69">
        <w:rPr>
          <w:rFonts w:ascii="Arial" w:hAnsi="Arial" w:cs="Arial"/>
          <w:color w:val="000000"/>
          <w:sz w:val="22"/>
          <w:szCs w:val="22"/>
        </w:rPr>
        <w:t>.</w:t>
      </w:r>
    </w:p>
    <w:p w14:paraId="6EDCF4F4" w14:textId="77777777" w:rsidR="002327C5" w:rsidRPr="002327C5" w:rsidRDefault="002327C5" w:rsidP="002327C5">
      <w:pPr>
        <w:jc w:val="both"/>
        <w:rPr>
          <w:rFonts w:ascii="Arial" w:hAnsi="Arial" w:cs="Arial"/>
          <w:color w:val="000000"/>
          <w:sz w:val="22"/>
          <w:szCs w:val="22"/>
        </w:rPr>
      </w:pPr>
    </w:p>
    <w:p w14:paraId="2DAE2AE1" w14:textId="4BCF541E" w:rsidR="002327C5" w:rsidRPr="002327C5" w:rsidRDefault="002327C5" w:rsidP="002327C5">
      <w:pPr>
        <w:jc w:val="both"/>
        <w:rPr>
          <w:rFonts w:ascii="Arial" w:hAnsi="Arial" w:cs="Arial"/>
          <w:color w:val="000000"/>
          <w:sz w:val="22"/>
          <w:szCs w:val="22"/>
        </w:rPr>
      </w:pPr>
      <w:r w:rsidRPr="002327C5">
        <w:rPr>
          <w:rFonts w:ascii="Arial" w:hAnsi="Arial" w:cs="Arial"/>
          <w:color w:val="000000"/>
          <w:sz w:val="22"/>
          <w:szCs w:val="22"/>
        </w:rPr>
        <w:t xml:space="preserve">V Památníku Terezín je romská problematika (historie a současnost Romů v českých zemích i Evropě) součástí zejména dvou školení, která jsou v průběhu každého roku pořádána pro české učitele: semináře </w:t>
      </w:r>
      <w:r w:rsidRPr="002327C5">
        <w:rPr>
          <w:rFonts w:ascii="Arial" w:hAnsi="Arial" w:cs="Arial"/>
          <w:i/>
          <w:color w:val="000000"/>
          <w:sz w:val="22"/>
          <w:szCs w:val="22"/>
        </w:rPr>
        <w:t>Jak vyučovat o holokaustu</w:t>
      </w:r>
      <w:r w:rsidRPr="002327C5">
        <w:rPr>
          <w:rFonts w:ascii="Arial" w:hAnsi="Arial" w:cs="Arial"/>
          <w:color w:val="000000"/>
          <w:sz w:val="22"/>
          <w:szCs w:val="22"/>
        </w:rPr>
        <w:t xml:space="preserve"> a </w:t>
      </w:r>
      <w:r w:rsidRPr="002327C5">
        <w:rPr>
          <w:rFonts w:ascii="Arial" w:hAnsi="Arial" w:cs="Arial"/>
          <w:i/>
          <w:color w:val="000000"/>
          <w:sz w:val="22"/>
          <w:szCs w:val="22"/>
        </w:rPr>
        <w:t>Holokaust ve vzdělávání</w:t>
      </w:r>
      <w:r w:rsidRPr="002327C5">
        <w:rPr>
          <w:rFonts w:ascii="Arial" w:hAnsi="Arial" w:cs="Arial"/>
          <w:color w:val="000000"/>
          <w:sz w:val="22"/>
          <w:szCs w:val="22"/>
        </w:rPr>
        <w:t>.</w:t>
      </w:r>
    </w:p>
    <w:p w14:paraId="0DAFC57F" w14:textId="77777777" w:rsidR="002327C5" w:rsidRPr="002327C5" w:rsidRDefault="002327C5" w:rsidP="002327C5">
      <w:pPr>
        <w:jc w:val="both"/>
        <w:rPr>
          <w:rFonts w:ascii="Arial" w:hAnsi="Arial" w:cs="Arial"/>
          <w:color w:val="000000"/>
          <w:sz w:val="22"/>
          <w:szCs w:val="22"/>
        </w:rPr>
      </w:pPr>
    </w:p>
    <w:p w14:paraId="2B383EC1" w14:textId="77777777" w:rsidR="002327C5" w:rsidRPr="002327C5" w:rsidRDefault="002327C5" w:rsidP="002327C5">
      <w:pPr>
        <w:jc w:val="both"/>
        <w:rPr>
          <w:rFonts w:ascii="Arial" w:hAnsi="Arial" w:cs="Arial"/>
          <w:b/>
          <w:i/>
          <w:iCs/>
          <w:color w:val="000000"/>
          <w:sz w:val="22"/>
          <w:szCs w:val="22"/>
          <w:highlight w:val="yellow"/>
        </w:rPr>
      </w:pPr>
    </w:p>
    <w:p w14:paraId="27CC2CA2" w14:textId="77777777" w:rsidR="002327C5" w:rsidRPr="002327C5" w:rsidRDefault="002327C5" w:rsidP="002327C5">
      <w:pPr>
        <w:jc w:val="both"/>
        <w:rPr>
          <w:rFonts w:ascii="Arial" w:hAnsi="Arial" w:cs="Arial"/>
          <w:b/>
          <w:i/>
          <w:iCs/>
          <w:color w:val="000000"/>
          <w:sz w:val="22"/>
          <w:szCs w:val="22"/>
        </w:rPr>
      </w:pPr>
      <w:r w:rsidRPr="002327C5">
        <w:rPr>
          <w:rFonts w:ascii="Arial" w:hAnsi="Arial" w:cs="Arial"/>
          <w:b/>
          <w:i/>
          <w:iCs/>
          <w:color w:val="000000"/>
          <w:sz w:val="22"/>
          <w:szCs w:val="22"/>
        </w:rPr>
        <w:lastRenderedPageBreak/>
        <w:t xml:space="preserve">Památník holokaustu Romů a Sintů v Čechách v Letech u Písku </w:t>
      </w:r>
    </w:p>
    <w:p w14:paraId="5ED9175E" w14:textId="77777777" w:rsidR="002327C5" w:rsidRPr="002327C5" w:rsidRDefault="002327C5" w:rsidP="002327C5">
      <w:pPr>
        <w:jc w:val="both"/>
        <w:rPr>
          <w:rFonts w:ascii="Arial" w:hAnsi="Arial" w:cs="Arial"/>
          <w:b/>
          <w:i/>
          <w:iCs/>
          <w:color w:val="000000"/>
          <w:sz w:val="22"/>
          <w:szCs w:val="22"/>
        </w:rPr>
      </w:pPr>
    </w:p>
    <w:p w14:paraId="49626D28" w14:textId="2851816B" w:rsidR="002327C5" w:rsidRPr="002327C5" w:rsidRDefault="002327C5" w:rsidP="002327C5">
      <w:pPr>
        <w:jc w:val="both"/>
        <w:rPr>
          <w:rFonts w:ascii="Arial" w:hAnsi="Arial" w:cs="Arial"/>
          <w:iCs/>
          <w:color w:val="000000"/>
          <w:sz w:val="22"/>
          <w:szCs w:val="22"/>
        </w:rPr>
      </w:pPr>
      <w:r w:rsidRPr="002327C5">
        <w:rPr>
          <w:rFonts w:ascii="Arial" w:hAnsi="Arial" w:cs="Arial"/>
          <w:b/>
          <w:iCs/>
          <w:color w:val="000000"/>
          <w:sz w:val="22"/>
          <w:szCs w:val="22"/>
        </w:rPr>
        <w:t>Dne 22. července 2022 byla v areálu bývalého vepřína v Letech u Písku po několikaletých přípravách symbolicky zahájena demolice</w:t>
      </w:r>
      <w:r w:rsidR="0029166E">
        <w:rPr>
          <w:rFonts w:ascii="Arial" w:hAnsi="Arial" w:cs="Arial"/>
          <w:b/>
          <w:iCs/>
          <w:color w:val="000000"/>
          <w:sz w:val="22"/>
          <w:szCs w:val="22"/>
        </w:rPr>
        <w:t xml:space="preserve"> vepřína</w:t>
      </w:r>
      <w:r w:rsidRPr="002327C5">
        <w:rPr>
          <w:rFonts w:ascii="Arial" w:hAnsi="Arial" w:cs="Arial"/>
          <w:iCs/>
          <w:color w:val="000000"/>
          <w:sz w:val="22"/>
          <w:szCs w:val="22"/>
        </w:rPr>
        <w:t xml:space="preserve">. Akt se odehrál za účasti osobností z řad politického i veřejného života, zúčastnili se rovněž aktivisté, pamětníci i potomci přeživších z tzv. cikánského tábora v Letech u Písku. Během symbolického zahájení demolice byl areál též předán demoliční stavební společnosti, která se stala výhercem vyhlášené nadlimitní veřejné zakázky. Vlastní areál bývalého vepřína byl zdemolován během 2. poloviny roku 2022, během </w:t>
      </w:r>
      <w:r w:rsidR="001A4CF0">
        <w:rPr>
          <w:rFonts w:ascii="Arial" w:hAnsi="Arial" w:cs="Arial"/>
          <w:iCs/>
          <w:color w:val="000000"/>
          <w:sz w:val="22"/>
          <w:szCs w:val="22"/>
        </w:rPr>
        <w:t>prosince</w:t>
      </w:r>
      <w:r w:rsidR="001A4CF0" w:rsidRPr="002327C5">
        <w:rPr>
          <w:rFonts w:ascii="Arial" w:hAnsi="Arial" w:cs="Arial"/>
          <w:iCs/>
          <w:color w:val="000000"/>
          <w:sz w:val="22"/>
          <w:szCs w:val="22"/>
        </w:rPr>
        <w:t xml:space="preserve"> </w:t>
      </w:r>
      <w:r w:rsidR="00AD137C">
        <w:rPr>
          <w:rFonts w:ascii="Arial" w:hAnsi="Arial" w:cs="Arial"/>
          <w:iCs/>
          <w:color w:val="000000"/>
          <w:sz w:val="22"/>
          <w:szCs w:val="22"/>
        </w:rPr>
        <w:t>2022</w:t>
      </w:r>
      <w:r w:rsidRPr="002327C5">
        <w:rPr>
          <w:rFonts w:ascii="Arial" w:hAnsi="Arial" w:cs="Arial"/>
          <w:iCs/>
          <w:color w:val="000000"/>
          <w:sz w:val="22"/>
          <w:szCs w:val="22"/>
        </w:rPr>
        <w:t xml:space="preserve"> </w:t>
      </w:r>
      <w:r w:rsidR="001A4CF0">
        <w:rPr>
          <w:rFonts w:ascii="Arial" w:hAnsi="Arial" w:cs="Arial"/>
          <w:iCs/>
          <w:color w:val="000000"/>
          <w:sz w:val="22"/>
          <w:szCs w:val="22"/>
        </w:rPr>
        <w:t>byly dokončeny</w:t>
      </w:r>
      <w:r w:rsidRPr="002327C5">
        <w:rPr>
          <w:rFonts w:ascii="Arial" w:hAnsi="Arial" w:cs="Arial"/>
          <w:iCs/>
          <w:color w:val="000000"/>
          <w:sz w:val="22"/>
          <w:szCs w:val="22"/>
        </w:rPr>
        <w:t xml:space="preserve"> demoliční práce. </w:t>
      </w:r>
    </w:p>
    <w:p w14:paraId="6002629C" w14:textId="77777777" w:rsidR="002327C5" w:rsidRPr="002327C5" w:rsidRDefault="002327C5" w:rsidP="002327C5">
      <w:pPr>
        <w:jc w:val="both"/>
        <w:rPr>
          <w:rFonts w:ascii="Arial" w:hAnsi="Arial" w:cs="Arial"/>
          <w:iCs/>
          <w:color w:val="000000"/>
          <w:sz w:val="22"/>
          <w:szCs w:val="22"/>
        </w:rPr>
      </w:pPr>
    </w:p>
    <w:p w14:paraId="568DD4A9" w14:textId="4752E4D2" w:rsidR="002327C5" w:rsidRPr="002327C5" w:rsidRDefault="002327C5" w:rsidP="002327C5">
      <w:pPr>
        <w:jc w:val="both"/>
        <w:rPr>
          <w:rFonts w:ascii="Arial" w:hAnsi="Arial" w:cs="Arial"/>
          <w:iCs/>
          <w:color w:val="000000"/>
          <w:sz w:val="22"/>
          <w:szCs w:val="22"/>
        </w:rPr>
      </w:pPr>
      <w:r w:rsidRPr="002327C5">
        <w:rPr>
          <w:rFonts w:ascii="Arial" w:hAnsi="Arial" w:cs="Arial"/>
          <w:iCs/>
          <w:color w:val="000000"/>
          <w:sz w:val="22"/>
          <w:szCs w:val="22"/>
        </w:rPr>
        <w:t>Květnový pietní akt v Letech u Písku, který muzeum pořádá ve spolupráci s Výborem pro odškodnění romského holocaustu v České republice, se konal dne 15. května 2022. Zúčastnili se jej např. předseda Senátu Parlamentu České republiky Miloš Vystrčil, ministr kultury Martin Baxa, velvyslanci USA, Velké Británie, Německa, Norska a Francie.</w:t>
      </w:r>
    </w:p>
    <w:p w14:paraId="1A243701" w14:textId="77777777" w:rsidR="002327C5" w:rsidRPr="002327C5" w:rsidRDefault="002327C5" w:rsidP="002327C5">
      <w:pPr>
        <w:jc w:val="both"/>
        <w:rPr>
          <w:rFonts w:ascii="Arial" w:hAnsi="Arial" w:cs="Arial"/>
          <w:color w:val="000000"/>
          <w:sz w:val="22"/>
          <w:szCs w:val="22"/>
          <w:highlight w:val="yellow"/>
        </w:rPr>
      </w:pPr>
    </w:p>
    <w:p w14:paraId="7A5EF282" w14:textId="77777777" w:rsidR="002327C5" w:rsidRPr="002327C5" w:rsidRDefault="002327C5" w:rsidP="002327C5">
      <w:pPr>
        <w:jc w:val="both"/>
        <w:rPr>
          <w:rFonts w:ascii="Arial" w:hAnsi="Arial" w:cs="Arial"/>
          <w:b/>
          <w:i/>
          <w:iCs/>
          <w:color w:val="000000"/>
          <w:sz w:val="22"/>
          <w:szCs w:val="22"/>
        </w:rPr>
      </w:pPr>
      <w:r w:rsidRPr="002327C5">
        <w:rPr>
          <w:rFonts w:ascii="Arial" w:hAnsi="Arial" w:cs="Arial"/>
          <w:b/>
          <w:i/>
          <w:iCs/>
          <w:color w:val="000000"/>
          <w:sz w:val="22"/>
          <w:szCs w:val="22"/>
        </w:rPr>
        <w:t xml:space="preserve">Hodonín u Kunštátu, Památník holokaustu Romů a Sintů na Moravě </w:t>
      </w:r>
    </w:p>
    <w:p w14:paraId="278A5A91" w14:textId="77777777" w:rsidR="002327C5" w:rsidRPr="002327C5" w:rsidRDefault="002327C5" w:rsidP="002327C5">
      <w:pPr>
        <w:jc w:val="both"/>
        <w:rPr>
          <w:rFonts w:ascii="Arial" w:hAnsi="Arial" w:cs="Arial"/>
          <w:b/>
          <w:i/>
          <w:iCs/>
          <w:color w:val="000000"/>
          <w:sz w:val="22"/>
          <w:szCs w:val="22"/>
          <w:highlight w:val="yellow"/>
        </w:rPr>
      </w:pPr>
    </w:p>
    <w:p w14:paraId="01C1318A" w14:textId="58A1F808" w:rsidR="002327C5" w:rsidRPr="002327C5" w:rsidRDefault="002327C5" w:rsidP="002327C5">
      <w:pPr>
        <w:jc w:val="both"/>
        <w:rPr>
          <w:rFonts w:ascii="Arial" w:hAnsi="Arial" w:cs="Arial"/>
          <w:iCs/>
          <w:color w:val="000000"/>
          <w:sz w:val="22"/>
          <w:szCs w:val="22"/>
        </w:rPr>
      </w:pPr>
      <w:r w:rsidRPr="002327C5">
        <w:rPr>
          <w:rFonts w:ascii="Arial" w:hAnsi="Arial" w:cs="Arial"/>
          <w:iCs/>
          <w:color w:val="000000"/>
          <w:sz w:val="22"/>
          <w:szCs w:val="22"/>
        </w:rPr>
        <w:t xml:space="preserve">Dne 18. srpna 2022 se uskutečnil pietní akt v </w:t>
      </w:r>
      <w:r w:rsidR="002256F2">
        <w:rPr>
          <w:rFonts w:ascii="Arial" w:hAnsi="Arial" w:cs="Arial"/>
          <w:iCs/>
          <w:color w:val="000000"/>
          <w:sz w:val="22"/>
          <w:szCs w:val="22"/>
        </w:rPr>
        <w:t>h</w:t>
      </w:r>
      <w:r w:rsidRPr="002327C5">
        <w:rPr>
          <w:rFonts w:ascii="Arial" w:hAnsi="Arial" w:cs="Arial"/>
          <w:iCs/>
          <w:color w:val="000000"/>
          <w:sz w:val="22"/>
          <w:szCs w:val="22"/>
        </w:rPr>
        <w:t>odonínském památníku, tentokrát – kromě tradičních proslovů zástupců veřejného a kulturního života – i s prezentací knihy Žofi Z-4515, komiksového ztvárněného příběhu Sofie Taikon, vězeňkyně z koncentračního tábora, v přednesu Renaty Berkyové, kterou vydalo nakladatelství romské literatury KHER. Pietního aktu se mimo jiných zúčastnil</w:t>
      </w:r>
      <w:r w:rsidR="0029166E">
        <w:rPr>
          <w:rFonts w:ascii="Arial" w:hAnsi="Arial" w:cs="Arial"/>
          <w:iCs/>
          <w:color w:val="000000"/>
          <w:sz w:val="22"/>
          <w:szCs w:val="22"/>
        </w:rPr>
        <w:t>i</w:t>
      </w:r>
      <w:r w:rsidRPr="002327C5">
        <w:rPr>
          <w:rFonts w:ascii="Arial" w:hAnsi="Arial" w:cs="Arial"/>
          <w:iCs/>
          <w:color w:val="000000"/>
          <w:sz w:val="22"/>
          <w:szCs w:val="22"/>
        </w:rPr>
        <w:t xml:space="preserve"> i předseda vlády České republiky Petr Fiala a ministr kultury Martin Baxa.</w:t>
      </w:r>
    </w:p>
    <w:p w14:paraId="6B962BD5" w14:textId="77777777" w:rsidR="002327C5" w:rsidRPr="002327C5" w:rsidRDefault="002327C5" w:rsidP="002327C5">
      <w:pPr>
        <w:jc w:val="both"/>
        <w:rPr>
          <w:rFonts w:ascii="Arial" w:hAnsi="Arial" w:cs="Arial"/>
          <w:iCs/>
          <w:color w:val="000000"/>
          <w:sz w:val="22"/>
          <w:szCs w:val="22"/>
        </w:rPr>
      </w:pPr>
    </w:p>
    <w:p w14:paraId="7B1C8D21" w14:textId="5F47600A" w:rsidR="002327C5" w:rsidRPr="002327C5" w:rsidRDefault="002327C5" w:rsidP="002327C5">
      <w:pPr>
        <w:jc w:val="both"/>
        <w:rPr>
          <w:rFonts w:ascii="Arial" w:hAnsi="Arial" w:cs="Arial"/>
          <w:iCs/>
          <w:color w:val="000000"/>
          <w:sz w:val="22"/>
          <w:szCs w:val="22"/>
          <w:highlight w:val="yellow"/>
        </w:rPr>
      </w:pPr>
      <w:r w:rsidRPr="002327C5">
        <w:rPr>
          <w:rFonts w:ascii="Arial" w:hAnsi="Arial" w:cs="Arial"/>
          <w:iCs/>
          <w:color w:val="000000"/>
          <w:sz w:val="22"/>
          <w:szCs w:val="22"/>
        </w:rPr>
        <w:t xml:space="preserve">Ve spolupráci s Pamětí Národa připravil památník setkání s místním pamětníkem Františkem Němcem. </w:t>
      </w:r>
      <w:r w:rsidR="001A4CF0">
        <w:rPr>
          <w:rFonts w:ascii="Arial" w:hAnsi="Arial" w:cs="Arial"/>
          <w:iCs/>
          <w:color w:val="000000"/>
          <w:sz w:val="22"/>
          <w:szCs w:val="22"/>
        </w:rPr>
        <w:t>Z výpovědi Františka Němce částečně vycházelo taneční představení</w:t>
      </w:r>
      <w:r w:rsidRPr="002327C5">
        <w:rPr>
          <w:rFonts w:ascii="Arial" w:hAnsi="Arial" w:cs="Arial"/>
          <w:iCs/>
          <w:color w:val="000000"/>
          <w:sz w:val="22"/>
          <w:szCs w:val="22"/>
        </w:rPr>
        <w:t xml:space="preserve"> Divadla Paměti národa</w:t>
      </w:r>
      <w:r w:rsidR="001A4CF0">
        <w:rPr>
          <w:rFonts w:ascii="Arial" w:hAnsi="Arial" w:cs="Arial"/>
          <w:iCs/>
          <w:color w:val="000000"/>
          <w:sz w:val="22"/>
          <w:szCs w:val="22"/>
        </w:rPr>
        <w:t xml:space="preserve"> </w:t>
      </w:r>
      <w:r w:rsidRPr="002327C5">
        <w:rPr>
          <w:rFonts w:ascii="Arial" w:hAnsi="Arial" w:cs="Arial"/>
          <w:iCs/>
          <w:color w:val="000000"/>
          <w:sz w:val="22"/>
          <w:szCs w:val="22"/>
        </w:rPr>
        <w:t>na téma romského holokaust</w:t>
      </w:r>
      <w:r w:rsidR="0029166E">
        <w:rPr>
          <w:rFonts w:ascii="Arial" w:hAnsi="Arial" w:cs="Arial"/>
          <w:iCs/>
          <w:color w:val="000000"/>
          <w:sz w:val="22"/>
          <w:szCs w:val="22"/>
        </w:rPr>
        <w:t>u</w:t>
      </w:r>
      <w:r w:rsidRPr="002327C5">
        <w:rPr>
          <w:rFonts w:ascii="Arial" w:hAnsi="Arial" w:cs="Arial"/>
          <w:iCs/>
          <w:color w:val="000000"/>
          <w:sz w:val="22"/>
          <w:szCs w:val="22"/>
        </w:rPr>
        <w:t xml:space="preserve"> pod názvem Silnice č. 19. Premiéra tohoto představení proběhla 27. ledna 2023.</w:t>
      </w:r>
    </w:p>
    <w:p w14:paraId="115F1A69" w14:textId="77777777" w:rsidR="002327C5" w:rsidRPr="002327C5" w:rsidRDefault="002327C5" w:rsidP="002327C5">
      <w:pPr>
        <w:jc w:val="both"/>
        <w:rPr>
          <w:rFonts w:ascii="Arial" w:hAnsi="Arial" w:cs="Arial"/>
          <w:b/>
          <w:color w:val="000000"/>
          <w:sz w:val="22"/>
          <w:szCs w:val="22"/>
          <w:highlight w:val="yellow"/>
        </w:rPr>
      </w:pPr>
    </w:p>
    <w:p w14:paraId="0884E585" w14:textId="77777777" w:rsidR="002327C5" w:rsidRPr="002327C5" w:rsidRDefault="002327C5" w:rsidP="002327C5">
      <w:pPr>
        <w:jc w:val="both"/>
        <w:rPr>
          <w:rFonts w:ascii="Arial" w:hAnsi="Arial" w:cs="Arial"/>
          <w:b/>
          <w:color w:val="000000"/>
          <w:sz w:val="22"/>
          <w:szCs w:val="22"/>
          <w:highlight w:val="yellow"/>
        </w:rPr>
      </w:pPr>
    </w:p>
    <w:p w14:paraId="6D65DBB5" w14:textId="77777777" w:rsidR="002327C5" w:rsidRPr="002327C5" w:rsidRDefault="002327C5" w:rsidP="002327C5">
      <w:pPr>
        <w:jc w:val="both"/>
        <w:rPr>
          <w:rFonts w:ascii="Arial" w:hAnsi="Arial" w:cs="Arial"/>
          <w:b/>
          <w:i/>
          <w:iCs/>
          <w:color w:val="000000"/>
          <w:sz w:val="22"/>
          <w:szCs w:val="22"/>
        </w:rPr>
      </w:pPr>
      <w:r w:rsidRPr="002327C5">
        <w:rPr>
          <w:rFonts w:ascii="Arial" w:hAnsi="Arial" w:cs="Arial"/>
          <w:b/>
          <w:i/>
          <w:iCs/>
          <w:color w:val="000000"/>
          <w:sz w:val="22"/>
          <w:szCs w:val="22"/>
        </w:rPr>
        <w:t xml:space="preserve">Centrum Romů a Sintů v Praze </w:t>
      </w:r>
    </w:p>
    <w:p w14:paraId="77AA9806" w14:textId="77777777" w:rsidR="002327C5" w:rsidRPr="002327C5" w:rsidRDefault="002327C5" w:rsidP="002327C5">
      <w:pPr>
        <w:jc w:val="both"/>
        <w:rPr>
          <w:rFonts w:ascii="Arial" w:hAnsi="Arial" w:cs="Arial"/>
          <w:b/>
          <w:i/>
          <w:iCs/>
          <w:color w:val="000000"/>
          <w:sz w:val="22"/>
          <w:szCs w:val="22"/>
        </w:rPr>
      </w:pPr>
    </w:p>
    <w:p w14:paraId="66972653" w14:textId="77777777" w:rsidR="002327C5" w:rsidRPr="002327C5" w:rsidRDefault="002327C5" w:rsidP="002327C5">
      <w:pPr>
        <w:jc w:val="both"/>
        <w:rPr>
          <w:rFonts w:ascii="Arial" w:hAnsi="Arial" w:cs="Arial"/>
          <w:iCs/>
          <w:color w:val="000000"/>
          <w:sz w:val="22"/>
          <w:szCs w:val="22"/>
        </w:rPr>
      </w:pPr>
      <w:r w:rsidRPr="002327C5">
        <w:rPr>
          <w:rFonts w:ascii="Arial" w:hAnsi="Arial" w:cs="Arial"/>
          <w:iCs/>
          <w:color w:val="000000"/>
          <w:sz w:val="22"/>
          <w:szCs w:val="22"/>
        </w:rPr>
        <w:t>Byť stále nemá své prostory, uspořádalo v pražském paláci Musaion v roce 2022 vernisáž již výše zmíněné výstavy Otevřená cesta. Druhou výstavou Centra byla putovní výstava Genocida Romů v době II. světové války. Třetí výstavou Centra pak byla panelová výstava ….lepší architektura i život. Minulost a budoucnost vily na Velvarské. Současně proběhla celá řada doprovodných akcí pro veřejnost: Večer romské literatury, Večer romských partyzánů, Večer romských aktivistů či Večer romských disidentů. Centrum Romů a Sintů v Praze má v nabídce tři edukační programy: jeden vychází z výstavy Otevřená cesta, druhý se dotýká tématu stereotypů a třetí pak holokaustu Romů a Sintů.</w:t>
      </w:r>
    </w:p>
    <w:p w14:paraId="4FA619A4" w14:textId="77777777" w:rsidR="002327C5" w:rsidRPr="002327C5" w:rsidRDefault="002327C5" w:rsidP="002327C5">
      <w:pPr>
        <w:jc w:val="both"/>
        <w:rPr>
          <w:rFonts w:ascii="Arial" w:hAnsi="Arial" w:cs="Arial"/>
          <w:iCs/>
          <w:color w:val="000000"/>
          <w:sz w:val="22"/>
          <w:szCs w:val="22"/>
        </w:rPr>
      </w:pPr>
    </w:p>
    <w:p w14:paraId="1B9A232E" w14:textId="77777777" w:rsidR="002256F2" w:rsidRDefault="002256F2" w:rsidP="002256F2">
      <w:pPr>
        <w:jc w:val="both"/>
        <w:rPr>
          <w:rFonts w:ascii="Arial" w:hAnsi="Arial" w:cs="Arial"/>
          <w:iCs/>
          <w:color w:val="000000"/>
          <w:sz w:val="22"/>
          <w:szCs w:val="22"/>
        </w:rPr>
      </w:pPr>
      <w:r w:rsidRPr="002327C5">
        <w:rPr>
          <w:rFonts w:ascii="Arial" w:hAnsi="Arial" w:cs="Arial"/>
          <w:iCs/>
          <w:color w:val="000000"/>
          <w:sz w:val="22"/>
          <w:szCs w:val="22"/>
        </w:rPr>
        <w:t xml:space="preserve">Muzeum romské kultury dne 19. 12. 2022 předložilo Žádost o dotaci na spolufinancování akce </w:t>
      </w:r>
      <w:r w:rsidRPr="00035D11">
        <w:rPr>
          <w:rFonts w:ascii="Arial" w:hAnsi="Arial" w:cs="Arial"/>
          <w:iCs/>
          <w:color w:val="000000"/>
          <w:sz w:val="22"/>
          <w:szCs w:val="22"/>
        </w:rPr>
        <w:t>„</w:t>
      </w:r>
      <w:r w:rsidRPr="002327C5">
        <w:rPr>
          <w:rFonts w:ascii="Arial" w:hAnsi="Arial" w:cs="Arial"/>
          <w:iCs/>
          <w:color w:val="000000"/>
          <w:sz w:val="22"/>
          <w:szCs w:val="22"/>
        </w:rPr>
        <w:t>Centrum Romů a Sintů v Praze</w:t>
      </w:r>
      <w:r w:rsidRPr="00035D11">
        <w:rPr>
          <w:rFonts w:ascii="Arial" w:hAnsi="Arial" w:cs="Arial"/>
          <w:iCs/>
          <w:color w:val="000000"/>
          <w:sz w:val="22"/>
          <w:szCs w:val="22"/>
        </w:rPr>
        <w:t>“</w:t>
      </w:r>
      <w:r w:rsidRPr="002327C5">
        <w:rPr>
          <w:rFonts w:ascii="Arial" w:hAnsi="Arial" w:cs="Arial"/>
          <w:iCs/>
          <w:color w:val="000000"/>
          <w:sz w:val="22"/>
          <w:szCs w:val="22"/>
        </w:rPr>
        <w:t xml:space="preserve"> v celkové výši 33 021 798 Kč z dotačního programu 134 13 Rozvoj a obnova materiálně technické základny státních kulturních institucí. Finanční požadavek MRK po posouzení a výzvě MK upravilo na 31 500 000 Kč. Během dubna 2023 se tato žádost spolu s ostatními předložila Investiční komisi k posouzení.</w:t>
      </w:r>
    </w:p>
    <w:p w14:paraId="03445C01" w14:textId="77777777" w:rsidR="002256F2" w:rsidRPr="002327C5" w:rsidRDefault="002256F2" w:rsidP="002256F2">
      <w:pPr>
        <w:jc w:val="both"/>
        <w:rPr>
          <w:rFonts w:ascii="Arial" w:hAnsi="Arial" w:cs="Arial"/>
          <w:iCs/>
          <w:color w:val="000000"/>
          <w:sz w:val="22"/>
          <w:szCs w:val="22"/>
        </w:rPr>
      </w:pPr>
    </w:p>
    <w:p w14:paraId="1E130806" w14:textId="708A3FFE" w:rsidR="0029166E" w:rsidRPr="002327C5" w:rsidRDefault="002256F2" w:rsidP="002256F2">
      <w:pPr>
        <w:jc w:val="both"/>
        <w:rPr>
          <w:rFonts w:ascii="Arial" w:hAnsi="Arial" w:cs="Arial"/>
          <w:iCs/>
          <w:color w:val="000000"/>
          <w:sz w:val="22"/>
          <w:szCs w:val="22"/>
        </w:rPr>
      </w:pPr>
      <w:r w:rsidRPr="002327C5">
        <w:rPr>
          <w:rFonts w:ascii="Arial" w:hAnsi="Arial" w:cs="Arial"/>
          <w:iCs/>
          <w:color w:val="000000"/>
          <w:sz w:val="22"/>
          <w:szCs w:val="22"/>
        </w:rPr>
        <w:t>V první polovině implementace projektu dojde ke stavební rekonstrukci a dobudování budovy CRSP. Jedná se o investiční akci zásadního charakteru, jejíž financování je navrženo jako vícezdrojové. Celkové finanční zdroje dosahují výše 79 100 000 Kč, přičemž z dotačního programu „Podpora reprodukce majetku státních kulturních zařízení“ bude uvolněno 33 000 000 Kč a ze zdrojů EHP (Norské fondy) bude čerpáno 44 600 000 Kč. Část z čerpaných finančních prostředků budou dále tvořit vlastní zdroje Muzea romské kultury.</w:t>
      </w:r>
    </w:p>
    <w:p w14:paraId="5B27992E" w14:textId="77777777" w:rsidR="0029166E" w:rsidRPr="002327C5" w:rsidRDefault="0029166E" w:rsidP="0029166E">
      <w:pPr>
        <w:jc w:val="both"/>
        <w:rPr>
          <w:rFonts w:ascii="Arial" w:hAnsi="Arial" w:cs="Arial"/>
          <w:b/>
          <w:color w:val="000000"/>
          <w:sz w:val="22"/>
          <w:szCs w:val="22"/>
          <w:highlight w:val="yellow"/>
        </w:rPr>
      </w:pPr>
    </w:p>
    <w:p w14:paraId="192C7319" w14:textId="77777777" w:rsidR="002327C5" w:rsidRPr="002327C5" w:rsidRDefault="002327C5" w:rsidP="002327C5">
      <w:pPr>
        <w:jc w:val="both"/>
        <w:rPr>
          <w:rFonts w:ascii="Arial" w:hAnsi="Arial" w:cs="Arial"/>
          <w:iCs/>
          <w:color w:val="000000"/>
          <w:sz w:val="22"/>
          <w:szCs w:val="22"/>
        </w:rPr>
      </w:pPr>
    </w:p>
    <w:p w14:paraId="59484372" w14:textId="77777777" w:rsidR="002327C5" w:rsidRPr="002327C5" w:rsidRDefault="002327C5" w:rsidP="002327C5">
      <w:pPr>
        <w:jc w:val="both"/>
        <w:rPr>
          <w:rFonts w:ascii="Arial" w:hAnsi="Arial" w:cs="Arial"/>
          <w:iCs/>
          <w:color w:val="000000"/>
          <w:sz w:val="22"/>
          <w:szCs w:val="22"/>
        </w:rPr>
      </w:pPr>
      <w:r w:rsidRPr="002327C5">
        <w:rPr>
          <w:rFonts w:ascii="Arial" w:hAnsi="Arial" w:cs="Arial"/>
          <w:iCs/>
          <w:color w:val="000000"/>
          <w:sz w:val="22"/>
          <w:szCs w:val="22"/>
        </w:rPr>
        <w:lastRenderedPageBreak/>
        <w:t xml:space="preserve">Projekt Centra Romů a Sintů v Praze je reakcí na doposud chybějící specializované kulturní a vzdělávací zařízení v metropoli, věnující se problematice romské historie a kultury. Chybí zde místo, které by prostřednictvím kulturních a vzdělávacích programů posilovalo romskou identitu a možnost začlenění Romů do struktur většinové společnosti. Realizací projektu se rovněž doplní struktura pražských paměťových institucí o profesionální pracoviště, zabývající se romskou historií, duchovní a hmotnou kulturou a současným postavením a vývojem romského etnika. </w:t>
      </w:r>
    </w:p>
    <w:p w14:paraId="4450638D" w14:textId="77777777" w:rsidR="002327C5" w:rsidRPr="002327C5" w:rsidRDefault="002327C5" w:rsidP="002327C5">
      <w:pPr>
        <w:jc w:val="both"/>
        <w:rPr>
          <w:rFonts w:ascii="Arial" w:hAnsi="Arial" w:cs="Arial"/>
          <w:iCs/>
          <w:color w:val="000000"/>
          <w:sz w:val="22"/>
          <w:szCs w:val="22"/>
        </w:rPr>
      </w:pPr>
    </w:p>
    <w:p w14:paraId="5FC2E226" w14:textId="77777777" w:rsidR="002327C5" w:rsidRPr="002327C5" w:rsidRDefault="002327C5" w:rsidP="002327C5">
      <w:pPr>
        <w:rPr>
          <w:rFonts w:ascii="Arial" w:hAnsi="Arial" w:cs="Arial"/>
          <w:sz w:val="22"/>
          <w:szCs w:val="22"/>
        </w:rPr>
      </w:pPr>
      <w:r w:rsidRPr="002327C5">
        <w:rPr>
          <w:rFonts w:ascii="Arial" w:hAnsi="Arial" w:cs="Arial"/>
          <w:sz w:val="22"/>
          <w:szCs w:val="22"/>
        </w:rPr>
        <w:br w:type="page"/>
      </w:r>
    </w:p>
    <w:p w14:paraId="526AC20A" w14:textId="77777777" w:rsidR="002327C5" w:rsidRPr="002327C5" w:rsidRDefault="00F93B78" w:rsidP="002327C5">
      <w:pPr>
        <w:keepNext/>
        <w:spacing w:before="240" w:after="60"/>
        <w:jc w:val="both"/>
        <w:outlineLvl w:val="2"/>
        <w:rPr>
          <w:rFonts w:ascii="Arial" w:hAnsi="Arial" w:cs="Arial"/>
          <w:b/>
          <w:bCs/>
          <w:color w:val="000000"/>
        </w:rPr>
      </w:pPr>
      <w:bookmarkStart w:id="108" w:name="_Toc123905168"/>
      <w:bookmarkStart w:id="109" w:name="_Toc155696112"/>
      <w:r>
        <w:rPr>
          <w:rFonts w:ascii="Arial" w:hAnsi="Arial" w:cs="Arial"/>
          <w:b/>
          <w:bCs/>
          <w:color w:val="000000"/>
          <w:sz w:val="22"/>
          <w:szCs w:val="22"/>
        </w:rPr>
        <w:lastRenderedPageBreak/>
        <w:t>3</w:t>
      </w:r>
      <w:r w:rsidR="002327C5" w:rsidRPr="002327C5">
        <w:rPr>
          <w:rFonts w:ascii="Arial" w:hAnsi="Arial" w:cs="Arial"/>
          <w:b/>
          <w:bCs/>
          <w:color w:val="000000"/>
          <w:sz w:val="22"/>
          <w:szCs w:val="22"/>
        </w:rPr>
        <w:t>.5.3</w:t>
      </w:r>
      <w:r w:rsidR="002327C5" w:rsidRPr="002327C5">
        <w:rPr>
          <w:rFonts w:ascii="Arial" w:hAnsi="Arial" w:cs="Arial"/>
          <w:b/>
          <w:bCs/>
          <w:color w:val="000000"/>
        </w:rPr>
        <w:t>. Muzeum romské kultury, příspěvková organizace</w:t>
      </w:r>
      <w:bookmarkEnd w:id="108"/>
      <w:bookmarkEnd w:id="109"/>
    </w:p>
    <w:p w14:paraId="64A2EB99" w14:textId="77777777" w:rsidR="002327C5" w:rsidRPr="002327C5" w:rsidRDefault="002327C5" w:rsidP="002327C5">
      <w:pPr>
        <w:jc w:val="both"/>
        <w:rPr>
          <w:rFonts w:ascii="Arial" w:hAnsi="Arial" w:cs="Arial"/>
          <w:sz w:val="22"/>
          <w:szCs w:val="22"/>
        </w:rPr>
      </w:pPr>
    </w:p>
    <w:p w14:paraId="593530FC"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MRK v roce 2022 posílilo svou pozici ojedinělé paměťové instituce zabývající se dějinami a kulturou Romů v celoevropském kontextu. MRK dále pokračovalo v přípravách na vybudování důstojného památníku holokaustu v Letech u Písku a v projektu budování své pobočky a specializovaného pracoviště – Centra Romů a Sintů v Praze. V roce 2022 navštívilo všechna pracoviště MRK celkem 25 763 návštěvníků.</w:t>
      </w:r>
    </w:p>
    <w:p w14:paraId="68A51CAB" w14:textId="77777777" w:rsidR="002327C5" w:rsidRPr="002327C5" w:rsidRDefault="002327C5" w:rsidP="002327C5">
      <w:pPr>
        <w:jc w:val="both"/>
        <w:rPr>
          <w:rFonts w:ascii="Arial" w:hAnsi="Arial" w:cs="Arial"/>
          <w:b/>
          <w:i/>
          <w:color w:val="000000"/>
          <w:spacing w:val="-2"/>
          <w:sz w:val="22"/>
          <w:szCs w:val="22"/>
        </w:rPr>
      </w:pPr>
    </w:p>
    <w:p w14:paraId="2149C642" w14:textId="77777777" w:rsidR="002327C5" w:rsidRPr="002327C5" w:rsidRDefault="002327C5" w:rsidP="002327C5">
      <w:pPr>
        <w:jc w:val="both"/>
        <w:rPr>
          <w:rFonts w:ascii="Arial" w:hAnsi="Arial" w:cs="Arial"/>
          <w:b/>
          <w:i/>
          <w:color w:val="000000"/>
          <w:spacing w:val="-2"/>
          <w:sz w:val="22"/>
          <w:szCs w:val="22"/>
        </w:rPr>
      </w:pPr>
      <w:r w:rsidRPr="002327C5">
        <w:rPr>
          <w:rFonts w:ascii="Arial" w:hAnsi="Arial" w:cs="Arial"/>
          <w:b/>
          <w:i/>
          <w:color w:val="000000"/>
          <w:spacing w:val="-2"/>
          <w:sz w:val="22"/>
          <w:szCs w:val="22"/>
        </w:rPr>
        <w:t>Výstavní činnost Muzea romské kultury</w:t>
      </w:r>
    </w:p>
    <w:p w14:paraId="2647884D" w14:textId="77777777" w:rsidR="002327C5" w:rsidRPr="002327C5" w:rsidRDefault="002327C5" w:rsidP="002327C5">
      <w:pPr>
        <w:jc w:val="both"/>
        <w:rPr>
          <w:rFonts w:ascii="Arial" w:hAnsi="Arial" w:cs="Arial"/>
          <w:b/>
          <w:i/>
          <w:color w:val="000000"/>
          <w:sz w:val="22"/>
          <w:szCs w:val="22"/>
        </w:rPr>
      </w:pPr>
    </w:p>
    <w:p w14:paraId="2144BFE6" w14:textId="1D91E74E" w:rsidR="002327C5" w:rsidRPr="002327C5" w:rsidRDefault="002327C5" w:rsidP="002327C5">
      <w:pPr>
        <w:jc w:val="both"/>
        <w:rPr>
          <w:rFonts w:ascii="Arial" w:hAnsi="Arial" w:cs="Arial"/>
          <w:sz w:val="22"/>
          <w:szCs w:val="22"/>
        </w:rPr>
      </w:pPr>
      <w:r w:rsidRPr="002327C5">
        <w:rPr>
          <w:rFonts w:ascii="Arial" w:hAnsi="Arial" w:cs="Arial"/>
          <w:sz w:val="22"/>
          <w:szCs w:val="22"/>
        </w:rPr>
        <w:t>Po celý rok 2022 byla v brněnské budově k vidění stálá expozice Příběh Romů (fyzicky nebo formou virtuální prohlídky na webových stránkách muzea), která v šesti sálech přibližuje dějiny Romů od jejich předků ve starověké Indii přes příchod do Evropy snad již v 11. století (ověřené historické doklady o přítomnosti Romů v Evropě jsou ze 14. století) až po události druhé světové války a současnost. V expozici jsou umístěny originální sbírkové předměty, méně často pak věrné repliky, které doplňují působivé audiovizuální prvky a dioramata.</w:t>
      </w:r>
    </w:p>
    <w:p w14:paraId="6582B0CC" w14:textId="77777777" w:rsidR="002327C5" w:rsidRPr="002327C5" w:rsidRDefault="002327C5" w:rsidP="002327C5">
      <w:pPr>
        <w:jc w:val="both"/>
        <w:rPr>
          <w:rFonts w:ascii="Arial" w:hAnsi="Arial" w:cs="Arial"/>
          <w:sz w:val="22"/>
          <w:szCs w:val="22"/>
        </w:rPr>
      </w:pPr>
    </w:p>
    <w:p w14:paraId="61C55E92" w14:textId="1BEDCF00" w:rsidR="002327C5" w:rsidRPr="002327C5" w:rsidRDefault="002327C5" w:rsidP="002327C5">
      <w:pPr>
        <w:jc w:val="both"/>
        <w:rPr>
          <w:rFonts w:ascii="Arial" w:hAnsi="Arial" w:cs="Arial"/>
          <w:sz w:val="22"/>
          <w:szCs w:val="22"/>
        </w:rPr>
      </w:pPr>
      <w:r w:rsidRPr="002327C5">
        <w:rPr>
          <w:rFonts w:ascii="Arial" w:hAnsi="Arial" w:cs="Arial"/>
          <w:sz w:val="22"/>
          <w:szCs w:val="22"/>
        </w:rPr>
        <w:t>K popularizaci romské kultury mj. přispěla nová autorská výstava s názvem Otevř</w:t>
      </w:r>
      <w:r w:rsidR="002256F2">
        <w:rPr>
          <w:rFonts w:ascii="Arial" w:hAnsi="Arial" w:cs="Arial"/>
          <w:sz w:val="22"/>
          <w:szCs w:val="22"/>
        </w:rPr>
        <w:t xml:space="preserve">ená cesta/ </w:t>
      </w:r>
      <w:r w:rsidRPr="002327C5">
        <w:rPr>
          <w:rFonts w:ascii="Arial" w:hAnsi="Arial" w:cs="Arial"/>
          <w:sz w:val="22"/>
          <w:szCs w:val="22"/>
        </w:rPr>
        <w:t xml:space="preserve">Phundrado Drom/ The Road is open, slavnostně otevřená 2. června </w:t>
      </w:r>
      <w:r w:rsidR="0029166E">
        <w:rPr>
          <w:rFonts w:ascii="Arial" w:hAnsi="Arial" w:cs="Arial"/>
          <w:sz w:val="22"/>
          <w:szCs w:val="22"/>
        </w:rPr>
        <w:t xml:space="preserve">2022 </w:t>
      </w:r>
      <w:r w:rsidRPr="002327C5">
        <w:rPr>
          <w:rFonts w:ascii="Arial" w:hAnsi="Arial" w:cs="Arial"/>
          <w:sz w:val="22"/>
          <w:szCs w:val="22"/>
        </w:rPr>
        <w:t>v Národopisním muzeu Národního muzea v Praze, letohrádku Kinských (tzv. palác Musaion). Projekt Phundrado drom kombinuje galerijní formát „great masters“ (velkých mistrů) s muzejním konceptem tzv. otevřeného depozitáře. Sekce „velcí mistři“ představuje několik nejpozoruhodnějších umělců s osobitým stylem a lidským příběhem. Na výstavě jsou k vidění díla např. Jána Berkyho, Rudolfa Dzurka, Daniela Kováče, Julia Lakatoše nebo Markéty Šestákové. Dále bylo vydáno 15 děl romských autorů a autorek v audioverzi (Phabaľin: audiopovídky romských autorů). Cílem projektu je přitáhnout pozornost široké veřejnosti k nesporně zajímavému fenoménu, jakým romská literatura je a zprostředkovat bohatý potenciál myšlenkového, prožitkového a duchovního světa, který tato přináší, jednak přiblížit atraktivní formou romsko</w:t>
      </w:r>
      <w:r w:rsidR="002256F2">
        <w:rPr>
          <w:rFonts w:ascii="Arial" w:hAnsi="Arial" w:cs="Arial"/>
          <w:sz w:val="22"/>
          <w:szCs w:val="22"/>
        </w:rPr>
        <w:t>u literaturu posluchačům z řad n</w:t>
      </w:r>
      <w:r w:rsidRPr="002327C5">
        <w:rPr>
          <w:rFonts w:ascii="Arial" w:hAnsi="Arial" w:cs="Arial"/>
          <w:sz w:val="22"/>
          <w:szCs w:val="22"/>
        </w:rPr>
        <w:t>eromů, ale také samotných Romů, a posílit tak jejich kulturní sebevědomí. Povídky znějí v podání herců i romských neherců jak v češtině, tak v romštině.</w:t>
      </w:r>
      <w:r w:rsidR="000D2FA6">
        <w:rPr>
          <w:rFonts w:ascii="Arial" w:hAnsi="Arial" w:cs="Arial"/>
          <w:sz w:val="22"/>
          <w:szCs w:val="22"/>
        </w:rPr>
        <w:t xml:space="preserve"> </w:t>
      </w:r>
    </w:p>
    <w:p w14:paraId="6BC9E66C" w14:textId="77777777" w:rsidR="002327C5" w:rsidRPr="002327C5" w:rsidRDefault="002327C5" w:rsidP="002327C5">
      <w:pPr>
        <w:jc w:val="both"/>
        <w:rPr>
          <w:rFonts w:ascii="Arial" w:hAnsi="Arial" w:cs="Arial"/>
          <w:sz w:val="22"/>
          <w:szCs w:val="22"/>
        </w:rPr>
      </w:pPr>
    </w:p>
    <w:p w14:paraId="3B999FD7" w14:textId="5E232192"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Dne 2. srpna </w:t>
      </w:r>
      <w:r w:rsidR="0029166E">
        <w:rPr>
          <w:rFonts w:ascii="Arial" w:hAnsi="Arial" w:cs="Arial"/>
          <w:sz w:val="22"/>
          <w:szCs w:val="22"/>
        </w:rPr>
        <w:t xml:space="preserve">2022 </w:t>
      </w:r>
      <w:r w:rsidRPr="002327C5">
        <w:rPr>
          <w:rFonts w:ascii="Arial" w:hAnsi="Arial" w:cs="Arial"/>
          <w:sz w:val="22"/>
          <w:szCs w:val="22"/>
        </w:rPr>
        <w:t>byla na Památníku Vítkov zahájená výstava „Genocida Romů“. Výstava byla zaměřena na téma nacistického pronásledování a vyvražďování Romů především na území dnešní České republiky. Součástí vernisáže byl</w:t>
      </w:r>
      <w:r w:rsidR="0029166E">
        <w:rPr>
          <w:rFonts w:ascii="Arial" w:hAnsi="Arial" w:cs="Arial"/>
          <w:sz w:val="22"/>
          <w:szCs w:val="22"/>
        </w:rPr>
        <w:t>o</w:t>
      </w:r>
      <w:r w:rsidRPr="002327C5">
        <w:rPr>
          <w:rFonts w:ascii="Arial" w:hAnsi="Arial" w:cs="Arial"/>
          <w:sz w:val="22"/>
          <w:szCs w:val="22"/>
        </w:rPr>
        <w:t xml:space="preserve"> uvedení inscenace Gabriely Krečmerové Cikánský boxer. </w:t>
      </w:r>
    </w:p>
    <w:p w14:paraId="0F95D672" w14:textId="77777777" w:rsidR="002327C5" w:rsidRPr="002327C5" w:rsidRDefault="002327C5" w:rsidP="002327C5">
      <w:pPr>
        <w:jc w:val="both"/>
        <w:rPr>
          <w:rFonts w:ascii="Arial" w:hAnsi="Arial" w:cs="Arial"/>
          <w:sz w:val="22"/>
          <w:szCs w:val="22"/>
        </w:rPr>
      </w:pPr>
    </w:p>
    <w:p w14:paraId="02509701" w14:textId="485AE4F8" w:rsidR="002327C5" w:rsidRPr="002327C5" w:rsidRDefault="002327C5" w:rsidP="002327C5">
      <w:pPr>
        <w:jc w:val="both"/>
        <w:rPr>
          <w:rFonts w:ascii="Arial" w:hAnsi="Arial" w:cs="Arial"/>
          <w:sz w:val="22"/>
          <w:szCs w:val="22"/>
        </w:rPr>
      </w:pPr>
      <w:r w:rsidRPr="002327C5">
        <w:rPr>
          <w:rFonts w:ascii="Arial" w:hAnsi="Arial" w:cs="Arial"/>
          <w:sz w:val="22"/>
          <w:szCs w:val="22"/>
        </w:rPr>
        <w:t xml:space="preserve">Na podzim 2022 proběhla v MRK výstava Intervence #34: Robert Gabris – Biela televízia ve spolupráci s Uldou Sarou Carcamo Vallejos. Výstavní projekt se zabývá tématem rasismu v československé kinematografii. </w:t>
      </w:r>
    </w:p>
    <w:p w14:paraId="68BDAEB1" w14:textId="77777777" w:rsidR="002327C5" w:rsidRPr="002327C5" w:rsidRDefault="002327C5" w:rsidP="002327C5">
      <w:pPr>
        <w:jc w:val="both"/>
        <w:rPr>
          <w:rFonts w:ascii="Arial" w:hAnsi="Arial" w:cs="Arial"/>
          <w:sz w:val="22"/>
          <w:szCs w:val="22"/>
        </w:rPr>
      </w:pPr>
    </w:p>
    <w:p w14:paraId="4FE3B862" w14:textId="77777777" w:rsidR="002327C5" w:rsidRPr="002327C5" w:rsidRDefault="002327C5" w:rsidP="002327C5">
      <w:pPr>
        <w:jc w:val="both"/>
        <w:rPr>
          <w:rFonts w:ascii="Arial" w:hAnsi="Arial" w:cs="Arial"/>
          <w:sz w:val="22"/>
          <w:szCs w:val="22"/>
        </w:rPr>
      </w:pPr>
    </w:p>
    <w:p w14:paraId="6E2570A6" w14:textId="77777777" w:rsidR="002327C5" w:rsidRPr="002327C5" w:rsidRDefault="002327C5" w:rsidP="002327C5">
      <w:pPr>
        <w:jc w:val="both"/>
        <w:rPr>
          <w:rFonts w:ascii="Arial" w:hAnsi="Arial" w:cs="Arial"/>
          <w:sz w:val="22"/>
          <w:szCs w:val="22"/>
        </w:rPr>
      </w:pPr>
    </w:p>
    <w:p w14:paraId="2D5F8379" w14:textId="77777777" w:rsidR="002327C5" w:rsidRPr="002327C5" w:rsidRDefault="002327C5" w:rsidP="002327C5">
      <w:pPr>
        <w:jc w:val="both"/>
        <w:rPr>
          <w:rFonts w:ascii="Arial" w:hAnsi="Arial" w:cs="Arial"/>
          <w:sz w:val="22"/>
          <w:szCs w:val="22"/>
        </w:rPr>
      </w:pPr>
    </w:p>
    <w:p w14:paraId="4443737A" w14:textId="77777777" w:rsidR="002327C5" w:rsidRPr="002327C5" w:rsidRDefault="002327C5" w:rsidP="002327C5">
      <w:pPr>
        <w:jc w:val="both"/>
        <w:rPr>
          <w:rFonts w:ascii="Arial" w:hAnsi="Arial" w:cs="Arial"/>
          <w:b/>
          <w:i/>
          <w:color w:val="000000"/>
          <w:sz w:val="22"/>
          <w:szCs w:val="22"/>
        </w:rPr>
      </w:pPr>
      <w:r w:rsidRPr="002327C5">
        <w:rPr>
          <w:rFonts w:ascii="Arial" w:hAnsi="Arial" w:cs="Arial"/>
          <w:b/>
          <w:i/>
          <w:color w:val="000000"/>
          <w:sz w:val="22"/>
          <w:szCs w:val="22"/>
        </w:rPr>
        <w:t>Vzdělávací a lektorská činnost Muzea romské kultury a další aktivity</w:t>
      </w:r>
    </w:p>
    <w:p w14:paraId="6AB1E3D6" w14:textId="77777777" w:rsidR="002327C5" w:rsidRPr="002327C5" w:rsidRDefault="002327C5" w:rsidP="002327C5">
      <w:pPr>
        <w:jc w:val="both"/>
        <w:rPr>
          <w:rFonts w:ascii="Arial" w:hAnsi="Arial" w:cs="Arial"/>
          <w:sz w:val="22"/>
          <w:szCs w:val="22"/>
        </w:rPr>
      </w:pPr>
    </w:p>
    <w:p w14:paraId="457E84C0"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MRK v roce 2022 realizovalo široké spektrum aktivit zahrnující edukační programy pro školy a veřejnost. Jednalo se o programy ke stálé expozici Příběh Romů tematicky pokrývající holokaust Romů, romskou literaturu, stereotypní vnímání Romů ve společnosti, romské osobnosti atd. (Příběh Romů – historie, Jdeme dlouhou cestou – jazyk a literatura, Holokaust Romů, Nezapomeneme – holokaust Židů a Romů, Romarising – romské osobnosti, Stereotypy). Ke každé aktuální výstavě byl nabízen speciální vzdělávací program a edukační aktivity. Tyto aktivity MRK rozvíjelo nejen v brněnském centru, ale i na pobočkách v Hodoníně u Kunštátu a pražském Centru Romů a Sintů.</w:t>
      </w:r>
    </w:p>
    <w:p w14:paraId="21B784D5" w14:textId="77777777" w:rsidR="002327C5" w:rsidRPr="002327C5" w:rsidRDefault="002327C5" w:rsidP="002327C5">
      <w:pPr>
        <w:jc w:val="both"/>
        <w:rPr>
          <w:rFonts w:ascii="Arial" w:hAnsi="Arial" w:cs="Arial"/>
          <w:sz w:val="22"/>
          <w:szCs w:val="22"/>
        </w:rPr>
      </w:pPr>
    </w:p>
    <w:p w14:paraId="186F9302"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lastRenderedPageBreak/>
        <w:t>V MRK proběhlo v daném roce 100 vzdělávacích aktivit s téměř 2 100 účastníky. Převažovali žáci a studenti základních a středních škol, výrazně vzrostl zájem z univerzitních řad. Největší úspěch sklízel workshop spojený se stálou expozicí Příběh Romů v sídelní budově v Brně, dále pak programy s tematikou romského holokaustu. Nabídku MRK rozšířilo o zcela inovovanou podobu workshopu „V pasti stereotypů“, pokračovalo s programy týkajícími se romského jazyka, literatury a romských osobností či s doprovodným programem k výstavě fotografií manželů Carretových z Francie. Toto vše se odehrávalo přímo v hlavní brněnské budově, avšak několikrát také pracovníci MRK vyjeli i mimo Brno – například do Budišova nad Budišovkou, Lipníka nad Bečvou, Rudolfova u Českých Budějovic či Vsetína. Všeobecně MRK zaznamenalo větší zájem vzdělávacích institucí o téma Romů a Sintů. Stejně tak proběhla celá řada přednášek jak v prostorách muzea, tak i v dalších institucích (Městská knihovna Tábor, Památník Zámeček v Pardubicích, Úřad vlády České republiky, Městské muzeum a galerie ve Svitavách aj.).</w:t>
      </w:r>
    </w:p>
    <w:p w14:paraId="0B676CFA" w14:textId="77777777" w:rsidR="002327C5" w:rsidRPr="002327C5" w:rsidRDefault="002327C5" w:rsidP="002327C5">
      <w:pPr>
        <w:jc w:val="both"/>
        <w:rPr>
          <w:rFonts w:ascii="Arial" w:hAnsi="Arial" w:cs="Arial"/>
          <w:sz w:val="22"/>
          <w:szCs w:val="22"/>
        </w:rPr>
      </w:pPr>
    </w:p>
    <w:p w14:paraId="19CC5D9B" w14:textId="77777777" w:rsidR="002327C5" w:rsidRPr="002327C5" w:rsidRDefault="002327C5" w:rsidP="002327C5">
      <w:pPr>
        <w:jc w:val="both"/>
        <w:rPr>
          <w:rFonts w:ascii="Arial" w:hAnsi="Arial" w:cs="Arial"/>
          <w:sz w:val="22"/>
          <w:szCs w:val="22"/>
        </w:rPr>
      </w:pPr>
      <w:r w:rsidRPr="002327C5">
        <w:rPr>
          <w:rFonts w:ascii="Arial" w:hAnsi="Arial" w:cs="Arial"/>
          <w:sz w:val="22"/>
          <w:szCs w:val="22"/>
        </w:rPr>
        <w:t>Muzeum v letním semestru 2021/2022 zajistilo přednáškový kurz Dějiny a kultura Romů pro posluchače Historického ústavu Filozofické fakulty MUNI, tedy zejména historiky. Téma holokaustu Romů a Sintů bylo tradičně připomenuto v rámci pietních aktů v Brně, Letech u Písku a Hodoníně u Kunštátu.</w:t>
      </w:r>
    </w:p>
    <w:p w14:paraId="502FD248" w14:textId="77777777" w:rsidR="002327C5" w:rsidRPr="002327C5" w:rsidRDefault="002327C5" w:rsidP="002327C5">
      <w:pPr>
        <w:jc w:val="both"/>
        <w:rPr>
          <w:rFonts w:ascii="Arial" w:hAnsi="Arial" w:cs="Arial"/>
          <w:b/>
          <w:i/>
          <w:color w:val="000000"/>
          <w:sz w:val="22"/>
          <w:szCs w:val="22"/>
        </w:rPr>
      </w:pPr>
    </w:p>
    <w:p w14:paraId="55A2FF3A" w14:textId="77777777" w:rsidR="002327C5" w:rsidRPr="002327C5" w:rsidRDefault="002327C5" w:rsidP="002327C5">
      <w:pPr>
        <w:spacing w:before="240"/>
        <w:jc w:val="both"/>
        <w:rPr>
          <w:rFonts w:ascii="Arial" w:hAnsi="Arial" w:cs="Arial"/>
          <w:b/>
          <w:i/>
          <w:color w:val="000000"/>
          <w:sz w:val="22"/>
          <w:szCs w:val="22"/>
        </w:rPr>
      </w:pPr>
      <w:r w:rsidRPr="002327C5">
        <w:rPr>
          <w:rFonts w:ascii="Arial" w:hAnsi="Arial" w:cs="Arial"/>
          <w:b/>
          <w:i/>
          <w:color w:val="000000"/>
          <w:sz w:val="22"/>
          <w:szCs w:val="22"/>
        </w:rPr>
        <w:t xml:space="preserve">Publikační činnost </w:t>
      </w:r>
    </w:p>
    <w:p w14:paraId="69264390" w14:textId="77777777" w:rsidR="002327C5" w:rsidRPr="002327C5" w:rsidRDefault="002327C5" w:rsidP="002327C5">
      <w:pPr>
        <w:spacing w:before="240"/>
        <w:jc w:val="both"/>
        <w:rPr>
          <w:rFonts w:ascii="Arial" w:hAnsi="Arial" w:cs="Arial"/>
          <w:color w:val="000000"/>
          <w:sz w:val="22"/>
          <w:szCs w:val="22"/>
        </w:rPr>
      </w:pPr>
      <w:r w:rsidRPr="002327C5">
        <w:rPr>
          <w:rFonts w:ascii="Arial" w:hAnsi="Arial" w:cs="Arial"/>
          <w:color w:val="000000"/>
          <w:sz w:val="22"/>
          <w:szCs w:val="22"/>
        </w:rPr>
        <w:t xml:space="preserve">V roce 2022 byly muzeum vydané dvě publikace. Ve spolupráci s FOTOFO / Stredourópskym domom fotografie v Bratislavě publikace Claude a Marie-José Carret: Otisk cest, která přináší výběr z fotografické tvorby manželů Claude a Marie-José Carretových. Jejich snímky zachycují proměny života Romů v různých částech Evropy v rozmezí téměř 40 let. Kniha byla vydána při příležitosti stejnojmenné výstavy v MRK, realizované mezi lety 2021–2022. </w:t>
      </w:r>
    </w:p>
    <w:p w14:paraId="7BFACFF0" w14:textId="467FD5F6" w:rsidR="00E94CA7" w:rsidRDefault="002327C5" w:rsidP="002327C5">
      <w:pPr>
        <w:spacing w:before="240"/>
        <w:jc w:val="both"/>
        <w:rPr>
          <w:rFonts w:ascii="Arial" w:hAnsi="Arial" w:cs="Arial"/>
          <w:color w:val="000000"/>
          <w:sz w:val="22"/>
          <w:szCs w:val="22"/>
        </w:rPr>
      </w:pPr>
      <w:r w:rsidRPr="002327C5">
        <w:rPr>
          <w:rFonts w:ascii="Arial" w:hAnsi="Arial" w:cs="Arial"/>
          <w:color w:val="000000"/>
          <w:sz w:val="22"/>
          <w:szCs w:val="22"/>
        </w:rPr>
        <w:t>Druhou byla publikace s názvem Svědectví archeologie o tzv. cikánském táboře v Letech, vydaná ve spolupráci s Katedrou archeologie Filosofické fakulty Západočeské univerzity v Plzni a s finanční podporou Nadačního fondu obětem holocaustu. Velkoformátová publikace vizuálně atraktivní formou přibližuje výsledky archeologického výzkumu lokality protektorátního tzv. cikánského tábora v Letech u Písku a jeho provizorního pohřebiště obětí. Archeologický výzkum s přestávkami probíhal v letech 2016–2021. Jeho výsledky prezentované v této knize nabízejí jedinečný pohled do každodenního života vězňů i do dalších aspektů existence a fungování tábora.</w:t>
      </w:r>
    </w:p>
    <w:p w14:paraId="31402099" w14:textId="77777777" w:rsidR="00E94CA7" w:rsidRDefault="00E94CA7">
      <w:pPr>
        <w:spacing w:after="160" w:line="259" w:lineRule="auto"/>
        <w:rPr>
          <w:rFonts w:ascii="Arial" w:hAnsi="Arial" w:cs="Arial"/>
          <w:color w:val="000000"/>
          <w:sz w:val="22"/>
          <w:szCs w:val="22"/>
        </w:rPr>
      </w:pPr>
      <w:r>
        <w:rPr>
          <w:rFonts w:ascii="Arial" w:hAnsi="Arial" w:cs="Arial"/>
          <w:color w:val="000000"/>
          <w:sz w:val="22"/>
          <w:szCs w:val="22"/>
        </w:rPr>
        <w:br w:type="page"/>
      </w:r>
    </w:p>
    <w:p w14:paraId="74ED610A" w14:textId="77777777" w:rsidR="002327C5" w:rsidRPr="002327C5" w:rsidRDefault="002327C5" w:rsidP="002327C5">
      <w:pPr>
        <w:keepNext/>
        <w:spacing w:before="240" w:after="60"/>
        <w:outlineLvl w:val="0"/>
        <w:rPr>
          <w:rFonts w:ascii="Arial" w:hAnsi="Arial" w:cs="Arial"/>
          <w:b/>
          <w:bCs/>
          <w:color w:val="000000"/>
          <w:kern w:val="32"/>
        </w:rPr>
      </w:pPr>
      <w:bookmarkStart w:id="110" w:name="_Toc123905169"/>
      <w:bookmarkStart w:id="111" w:name="_Toc155696113"/>
      <w:bookmarkStart w:id="112" w:name="_Toc11409163"/>
      <w:bookmarkStart w:id="113" w:name="_Toc81511551"/>
      <w:r w:rsidRPr="003901D0">
        <w:rPr>
          <w:rFonts w:ascii="Arial" w:hAnsi="Arial" w:cs="Arial"/>
          <w:b/>
          <w:bCs/>
          <w:color w:val="000000"/>
          <w:kern w:val="32"/>
        </w:rPr>
        <w:lastRenderedPageBreak/>
        <w:t>Závěr</w:t>
      </w:r>
      <w:bookmarkEnd w:id="110"/>
      <w:bookmarkEnd w:id="111"/>
      <w:r w:rsidRPr="002327C5">
        <w:rPr>
          <w:rFonts w:ascii="Arial" w:hAnsi="Arial" w:cs="Arial"/>
          <w:b/>
          <w:bCs/>
          <w:color w:val="000000"/>
          <w:kern w:val="32"/>
        </w:rPr>
        <w:t xml:space="preserve"> </w:t>
      </w:r>
      <w:bookmarkEnd w:id="112"/>
      <w:bookmarkEnd w:id="113"/>
    </w:p>
    <w:p w14:paraId="51B0BE09" w14:textId="77777777" w:rsidR="002327C5" w:rsidRPr="002327C5" w:rsidRDefault="002327C5" w:rsidP="002327C5"/>
    <w:p w14:paraId="2FD01FDF" w14:textId="5BDAB69C" w:rsidR="00B80538" w:rsidRDefault="00B80538" w:rsidP="00B80538">
      <w:pPr>
        <w:jc w:val="both"/>
        <w:rPr>
          <w:rFonts w:ascii="Arial" w:hAnsi="Arial" w:cs="Arial"/>
          <w:sz w:val="22"/>
          <w:szCs w:val="22"/>
        </w:rPr>
      </w:pPr>
      <w:r>
        <w:rPr>
          <w:rFonts w:ascii="Arial" w:hAnsi="Arial" w:cs="Arial"/>
          <w:sz w:val="22"/>
          <w:szCs w:val="22"/>
        </w:rPr>
        <w:t xml:space="preserve">V roce 2022 došlo k zásadní změně v institucionálním zabezpečení romské integrace. Dne 21. prosince 2022 byla jmenovaná historicky první zmocněnkyně vlády pro záležitosti romské menšiny Lucie Fuková. Zřízením funkce zmocněnce vlády pro záležitosti romské menšiny bylo naplněno jedno z opatření ze Strategie romské integrace </w:t>
      </w:r>
      <w:r w:rsidR="002256F2">
        <w:rPr>
          <w:rFonts w:ascii="Arial" w:hAnsi="Arial" w:cs="Arial"/>
          <w:sz w:val="22"/>
          <w:szCs w:val="22"/>
        </w:rPr>
        <w:t>2021</w:t>
      </w:r>
      <w:r w:rsidR="002256F2">
        <w:rPr>
          <w:rFonts w:ascii="Arial" w:hAnsi="Arial" w:cs="Arial"/>
        </w:rPr>
        <w:t>–</w:t>
      </w:r>
      <w:r>
        <w:rPr>
          <w:rFonts w:ascii="Arial" w:hAnsi="Arial" w:cs="Arial"/>
          <w:sz w:val="22"/>
          <w:szCs w:val="22"/>
        </w:rPr>
        <w:t xml:space="preserve">2030. Úkolem zmocněnkyně pro romské záležitosti je koordinovat činnost relevantních aktérů na centrální, krajské a lokální úrovni v oblasti romské integrace. Zmocněnkyně je poradním orgánem předsedy vlády a z pozice své funkce se stala zároveň místopředsedkyní RVZRM. Zmocněnkyně bude zároveň zastávat zásadní roli při naplňování </w:t>
      </w:r>
      <w:r w:rsidR="002256F2">
        <w:rPr>
          <w:rFonts w:ascii="Arial" w:hAnsi="Arial" w:cs="Arial"/>
          <w:sz w:val="22"/>
          <w:szCs w:val="22"/>
        </w:rPr>
        <w:t>Strategie romské integrace 2021</w:t>
      </w:r>
      <w:r w:rsidR="002256F2">
        <w:rPr>
          <w:rFonts w:ascii="Arial" w:hAnsi="Arial" w:cs="Arial"/>
        </w:rPr>
        <w:t>–</w:t>
      </w:r>
      <w:r>
        <w:rPr>
          <w:rFonts w:ascii="Arial" w:hAnsi="Arial" w:cs="Arial"/>
          <w:sz w:val="22"/>
          <w:szCs w:val="22"/>
        </w:rPr>
        <w:t xml:space="preserve">2030. </w:t>
      </w:r>
    </w:p>
    <w:p w14:paraId="5E6367C8" w14:textId="77777777" w:rsidR="00B80538" w:rsidRDefault="00B80538" w:rsidP="00B80538">
      <w:pPr>
        <w:jc w:val="both"/>
        <w:rPr>
          <w:rFonts w:ascii="Arial" w:hAnsi="Arial" w:cs="Arial"/>
          <w:sz w:val="22"/>
          <w:szCs w:val="22"/>
        </w:rPr>
      </w:pPr>
    </w:p>
    <w:p w14:paraId="26913F38" w14:textId="17BBBC04" w:rsidR="00B80538" w:rsidRDefault="00B80538" w:rsidP="00B80538">
      <w:pPr>
        <w:jc w:val="both"/>
        <w:rPr>
          <w:rFonts w:ascii="Arial" w:hAnsi="Arial" w:cs="Arial"/>
          <w:sz w:val="22"/>
          <w:szCs w:val="22"/>
        </w:rPr>
      </w:pPr>
      <w:r>
        <w:rPr>
          <w:rFonts w:ascii="Arial" w:hAnsi="Arial" w:cs="Arial"/>
          <w:sz w:val="22"/>
          <w:szCs w:val="22"/>
        </w:rPr>
        <w:t xml:space="preserve">Zástupci romské občanské společnosti se také podíleli na předsednictví ČR v Radě EU. V rámci CZ PRES proběhly dvě předsednické akce zaměřené na romskou menšinu – jednání </w:t>
      </w:r>
      <w:r w:rsidR="002256F2">
        <w:rPr>
          <w:rFonts w:ascii="Arial" w:hAnsi="Arial" w:cs="Arial"/>
          <w:sz w:val="22"/>
          <w:szCs w:val="22"/>
        </w:rPr>
        <w:t>15. e</w:t>
      </w:r>
      <w:r w:rsidRPr="001833C5">
        <w:rPr>
          <w:rFonts w:ascii="Arial" w:hAnsi="Arial" w:cs="Arial"/>
          <w:sz w:val="22"/>
          <w:szCs w:val="22"/>
        </w:rPr>
        <w:t>vropské platformy pro začleňování Romů (15th European platform for Roma inclusion) a Setkání národních romských kontaktních míst pro integraci Romů a občanské společnosti.</w:t>
      </w:r>
      <w:r>
        <w:rPr>
          <w:rFonts w:ascii="Arial" w:hAnsi="Arial" w:cs="Arial"/>
          <w:b/>
          <w:sz w:val="22"/>
          <w:szCs w:val="22"/>
        </w:rPr>
        <w:t xml:space="preserve"> </w:t>
      </w:r>
      <w:r>
        <w:rPr>
          <w:rFonts w:ascii="Arial" w:hAnsi="Arial" w:cs="Arial"/>
          <w:sz w:val="22"/>
          <w:szCs w:val="22"/>
        </w:rPr>
        <w:t>N</w:t>
      </w:r>
      <w:r w:rsidRPr="00782D55">
        <w:rPr>
          <w:rFonts w:ascii="Arial" w:hAnsi="Arial" w:cs="Arial"/>
          <w:sz w:val="22"/>
          <w:szCs w:val="22"/>
        </w:rPr>
        <w:t>a</w:t>
      </w:r>
      <w:r>
        <w:rPr>
          <w:rFonts w:ascii="Arial" w:hAnsi="Arial" w:cs="Arial"/>
          <w:sz w:val="22"/>
          <w:szCs w:val="22"/>
        </w:rPr>
        <w:t xml:space="preserve"> jednáních přítomní sdíleli osvědčené postupy</w:t>
      </w:r>
      <w:r w:rsidRPr="00782D55">
        <w:rPr>
          <w:rFonts w:ascii="Arial" w:hAnsi="Arial" w:cs="Arial"/>
          <w:sz w:val="22"/>
          <w:szCs w:val="22"/>
        </w:rPr>
        <w:t xml:space="preserve"> a zkušenost</w:t>
      </w:r>
      <w:r>
        <w:rPr>
          <w:rFonts w:ascii="Arial" w:hAnsi="Arial" w:cs="Arial"/>
          <w:sz w:val="22"/>
          <w:szCs w:val="22"/>
        </w:rPr>
        <w:t>i</w:t>
      </w:r>
      <w:r w:rsidRPr="00782D55">
        <w:rPr>
          <w:rFonts w:ascii="Arial" w:hAnsi="Arial" w:cs="Arial"/>
          <w:sz w:val="22"/>
          <w:szCs w:val="22"/>
        </w:rPr>
        <w:t xml:space="preserve"> při implementaci a monitorování národních </w:t>
      </w:r>
      <w:r>
        <w:rPr>
          <w:rFonts w:ascii="Arial" w:hAnsi="Arial" w:cs="Arial"/>
          <w:sz w:val="22"/>
          <w:szCs w:val="22"/>
        </w:rPr>
        <w:t>romských strategických rámců a také situaci romských uprchlíků z Ukrajiny.</w:t>
      </w:r>
    </w:p>
    <w:p w14:paraId="2D331FD6" w14:textId="77777777" w:rsidR="00B80538" w:rsidRPr="002327C5" w:rsidRDefault="00B80538" w:rsidP="00B80538">
      <w:pPr>
        <w:jc w:val="both"/>
        <w:rPr>
          <w:rFonts w:ascii="Arial" w:hAnsi="Arial" w:cs="Arial"/>
          <w:sz w:val="22"/>
          <w:szCs w:val="22"/>
        </w:rPr>
      </w:pPr>
    </w:p>
    <w:p w14:paraId="1D591C14" w14:textId="1430C4A8" w:rsidR="00B80538" w:rsidRDefault="00B80538" w:rsidP="00B80538">
      <w:pPr>
        <w:jc w:val="both"/>
        <w:rPr>
          <w:rFonts w:ascii="Arial" w:hAnsi="Arial" w:cs="Arial"/>
          <w:sz w:val="22"/>
          <w:szCs w:val="22"/>
        </w:rPr>
      </w:pPr>
      <w:r w:rsidRPr="00A70D89">
        <w:rPr>
          <w:rFonts w:ascii="Arial" w:hAnsi="Arial" w:cs="Arial"/>
          <w:sz w:val="22"/>
          <w:szCs w:val="22"/>
        </w:rPr>
        <w:t>Dle výzkumu CVVM se v porovnání s rokem 2019 zvýšilo pozitivní hodnocení soužití Romů a neromské většiny o 9 %, o stejnou výši procentních bodů se snížilo negativní hodnocení.</w:t>
      </w:r>
      <w:r w:rsidR="000D2FA6">
        <w:rPr>
          <w:rFonts w:ascii="Arial" w:hAnsi="Arial" w:cs="Arial"/>
          <w:sz w:val="22"/>
          <w:szCs w:val="22"/>
        </w:rPr>
        <w:t xml:space="preserve"> </w:t>
      </w:r>
      <w:r w:rsidRPr="00A70D89">
        <w:rPr>
          <w:rFonts w:ascii="Arial" w:hAnsi="Arial" w:cs="Arial"/>
          <w:sz w:val="22"/>
          <w:szCs w:val="22"/>
        </w:rPr>
        <w:t>Šetřením bylo zjištěno nejvyšší pozitivní hodnocení a zároveň nejnižší negativní hodnocení soužití Romů a neromské většiny od roku 1997, od kterého probíhá tento typ šetření.</w:t>
      </w:r>
      <w:r>
        <w:rPr>
          <w:rFonts w:ascii="Arial" w:hAnsi="Arial" w:cs="Arial"/>
          <w:sz w:val="22"/>
          <w:szCs w:val="22"/>
        </w:rPr>
        <w:t xml:space="preserve"> Dle výzkumu vnímá 63 % respondentů soužití s Romy jako špatné a 32 % jako dobré. </w:t>
      </w:r>
      <w:r w:rsidRPr="00F506BE">
        <w:rPr>
          <w:rFonts w:ascii="Arial" w:hAnsi="Arial" w:cs="Arial"/>
          <w:sz w:val="22"/>
          <w:szCs w:val="22"/>
        </w:rPr>
        <w:t>V porovnání se situací ostatních obyvatel polovina (50 %) české veřejnosti vnímá jako horší možnosti Romů při zaměstnávání</w:t>
      </w:r>
      <w:r>
        <w:rPr>
          <w:rFonts w:ascii="Arial" w:hAnsi="Arial" w:cs="Arial"/>
          <w:sz w:val="22"/>
          <w:szCs w:val="22"/>
        </w:rPr>
        <w:t>, 31 % při získávání bydlení a 27 % při získávání vzdělání. 39 % české neromské veřejnosti vnímá horší postavení Romů ve veřejném a občanském životě.</w:t>
      </w:r>
      <w:r w:rsidR="000D2FA6">
        <w:rPr>
          <w:rFonts w:ascii="Arial" w:hAnsi="Arial" w:cs="Arial"/>
          <w:sz w:val="22"/>
          <w:szCs w:val="22"/>
        </w:rPr>
        <w:t xml:space="preserve"> </w:t>
      </w:r>
    </w:p>
    <w:p w14:paraId="7E96DBBE" w14:textId="77777777" w:rsidR="00B80538" w:rsidRDefault="00B80538" w:rsidP="00B80538">
      <w:pPr>
        <w:jc w:val="both"/>
        <w:rPr>
          <w:rFonts w:ascii="Arial" w:hAnsi="Arial" w:cs="Arial"/>
          <w:sz w:val="22"/>
          <w:szCs w:val="22"/>
        </w:rPr>
      </w:pPr>
    </w:p>
    <w:p w14:paraId="7C78F5DD" w14:textId="77777777" w:rsidR="00B80538" w:rsidRDefault="00B80538" w:rsidP="00B80538">
      <w:pPr>
        <w:jc w:val="both"/>
        <w:rPr>
          <w:rFonts w:ascii="Arial" w:hAnsi="Arial" w:cs="Arial"/>
          <w:sz w:val="22"/>
          <w:szCs w:val="22"/>
        </w:rPr>
      </w:pPr>
      <w:r>
        <w:rPr>
          <w:rFonts w:ascii="Arial" w:hAnsi="Arial" w:cs="Arial"/>
          <w:sz w:val="22"/>
          <w:szCs w:val="22"/>
        </w:rPr>
        <w:t>V roce 2022 MV zaznamenalo více</w:t>
      </w:r>
      <w:r w:rsidRPr="002327C5">
        <w:rPr>
          <w:rFonts w:ascii="Arial" w:hAnsi="Arial" w:cs="Arial"/>
          <w:sz w:val="22"/>
          <w:szCs w:val="22"/>
        </w:rPr>
        <w:t xml:space="preserve"> trestných činů s nená</w:t>
      </w:r>
      <w:r>
        <w:rPr>
          <w:rFonts w:ascii="Arial" w:hAnsi="Arial" w:cs="Arial"/>
          <w:sz w:val="22"/>
          <w:szCs w:val="22"/>
        </w:rPr>
        <w:t xml:space="preserve">vistným podtextem než v roce 2021, nicméně v případě trestných činů motivovaných nenávistí vůči Romům se jednalo o pokles o 13 skutků v porovnání s rokem 2021. </w:t>
      </w:r>
      <w:r w:rsidRPr="00CA7DD3">
        <w:rPr>
          <w:rFonts w:ascii="Arial" w:hAnsi="Arial" w:cs="Arial"/>
          <w:sz w:val="22"/>
          <w:szCs w:val="22"/>
        </w:rPr>
        <w:t>Organizace In Iustitia, která se dlouhodobě věnuje monitoringu násilí z nenávisti, zaznamenala ve svých průběžných zprávách o předsudečném násilí v roce 2022 celkem 7 útoků namířených proti Romům, což je ve srovnání s rokem 2021 o 6 méně.</w:t>
      </w:r>
    </w:p>
    <w:p w14:paraId="477D2A94" w14:textId="77777777" w:rsidR="00B80538" w:rsidRPr="002327C5" w:rsidRDefault="00B80538" w:rsidP="00B80538">
      <w:pPr>
        <w:jc w:val="both"/>
        <w:rPr>
          <w:rFonts w:ascii="Arial" w:hAnsi="Arial" w:cs="Arial"/>
          <w:sz w:val="22"/>
          <w:szCs w:val="22"/>
        </w:rPr>
      </w:pPr>
    </w:p>
    <w:p w14:paraId="27D73D05" w14:textId="77777777" w:rsidR="00B80538" w:rsidRDefault="00B80538" w:rsidP="00B80538">
      <w:pPr>
        <w:jc w:val="both"/>
        <w:rPr>
          <w:rFonts w:ascii="Arial" w:hAnsi="Arial" w:cs="Arial"/>
          <w:sz w:val="22"/>
          <w:szCs w:val="22"/>
        </w:rPr>
      </w:pPr>
      <w:r w:rsidRPr="002327C5">
        <w:rPr>
          <w:rFonts w:ascii="Arial" w:hAnsi="Arial" w:cs="Arial"/>
          <w:sz w:val="22"/>
          <w:szCs w:val="22"/>
        </w:rPr>
        <w:t>Ve Zprávě jsou zmíněny některé konkrétní případy antic</w:t>
      </w:r>
      <w:r>
        <w:rPr>
          <w:rFonts w:ascii="Arial" w:hAnsi="Arial" w:cs="Arial"/>
          <w:sz w:val="22"/>
          <w:szCs w:val="22"/>
        </w:rPr>
        <w:t>iganismu vůči Romům. Zvláštní pozornost je věnována projevům anticiganismu vůči romským uprchlíkům z Ukrajiny, kteří se po svém příchodu dle svých svědectví a vyjádření NNO potýkali s diskriminací ze strany jednotlivců a institucí. Romští uprchlíci z Ukrajiny čelili diskriminaci při žádostech o poskytnutí dočasné ochrany a poskytnutí bydlení. Z popisu NNO vyplynulo, že bylo na romské uprchlíky uplatňováno selektivní vymáhání přísnějších podmínek v porovnání s neromskými uprchlíky. Uváděným důvodem odlišného přístupu institucí bylo podezření, že romští uprchlíci mohou být držitelé dvojího občanství – ukrajinského a maďarského. Později se však ukázalo, že z 5000 prověřovaných uprchlíků mělo maďarské občanství pouze 150 lidí. Na pomoci romským uprchlíkům z Ukrajiny se výrazně podílely romské a proromské NNO.</w:t>
      </w:r>
    </w:p>
    <w:p w14:paraId="074CA6B6" w14:textId="77777777" w:rsidR="00B80538" w:rsidRDefault="00B80538" w:rsidP="00B80538">
      <w:pPr>
        <w:jc w:val="both"/>
        <w:rPr>
          <w:rFonts w:ascii="Arial" w:hAnsi="Arial" w:cs="Arial"/>
          <w:sz w:val="22"/>
          <w:szCs w:val="22"/>
        </w:rPr>
      </w:pPr>
    </w:p>
    <w:p w14:paraId="22A448F2" w14:textId="2E2090E6" w:rsidR="00B80538" w:rsidRPr="002E6DF6" w:rsidRDefault="00B80538" w:rsidP="00B80538">
      <w:pPr>
        <w:jc w:val="both"/>
        <w:rPr>
          <w:rFonts w:ascii="Arial" w:hAnsi="Arial" w:cs="Arial"/>
          <w:sz w:val="22"/>
          <w:szCs w:val="22"/>
        </w:rPr>
      </w:pPr>
      <w:r w:rsidRPr="002E6DF6">
        <w:rPr>
          <w:rFonts w:ascii="Arial" w:hAnsi="Arial" w:cs="Arial"/>
          <w:color w:val="000000"/>
          <w:sz w:val="22"/>
          <w:szCs w:val="22"/>
        </w:rPr>
        <w:t>V oblasti financování romské integrace reagovalo MŠMT v rámci Národního plánu obnovy v průběhu roku 2022 na dopad pandemie covid-19 na vzděl</w:t>
      </w:r>
      <w:r>
        <w:rPr>
          <w:rFonts w:ascii="Arial" w:hAnsi="Arial" w:cs="Arial"/>
          <w:color w:val="000000"/>
          <w:sz w:val="22"/>
          <w:szCs w:val="22"/>
        </w:rPr>
        <w:t xml:space="preserve">ávání, a to zejména ve vztahu ke </w:t>
      </w:r>
      <w:r w:rsidRPr="002E6DF6">
        <w:rPr>
          <w:rFonts w:ascii="Arial" w:hAnsi="Arial" w:cs="Arial"/>
          <w:color w:val="000000"/>
          <w:sz w:val="22"/>
          <w:szCs w:val="22"/>
        </w:rPr>
        <w:t>skupině žáků se sociálním znevýhodněním, do níž významně spadají rovněž romští žáci. Z Národního plánu obnovy plánuje MŠMT finančně a metodicky podporovat znevýhodněné školy a podporovat doučování žáků, kte</w:t>
      </w:r>
      <w:r>
        <w:rPr>
          <w:rFonts w:ascii="Arial" w:hAnsi="Arial" w:cs="Arial"/>
          <w:color w:val="000000"/>
          <w:sz w:val="22"/>
          <w:szCs w:val="22"/>
        </w:rPr>
        <w:t>ří</w:t>
      </w:r>
      <w:r w:rsidRPr="002E6DF6">
        <w:rPr>
          <w:rFonts w:ascii="Arial" w:hAnsi="Arial" w:cs="Arial"/>
          <w:color w:val="000000"/>
          <w:sz w:val="22"/>
          <w:szCs w:val="22"/>
        </w:rPr>
        <w:t xml:space="preserve"> jsou v důsledku pandemie covid-19 ohroženi školním neúspěchem.</w:t>
      </w:r>
      <w:r w:rsidR="000D2FA6">
        <w:rPr>
          <w:rFonts w:ascii="Arial" w:hAnsi="Arial" w:cs="Arial"/>
          <w:color w:val="000000"/>
          <w:sz w:val="22"/>
          <w:szCs w:val="22"/>
        </w:rPr>
        <w:t xml:space="preserve"> </w:t>
      </w:r>
      <w:r w:rsidRPr="002E6DF6">
        <w:rPr>
          <w:rFonts w:ascii="Arial" w:hAnsi="Arial" w:cs="Arial"/>
          <w:color w:val="000000"/>
          <w:sz w:val="22"/>
          <w:szCs w:val="22"/>
        </w:rPr>
        <w:t xml:space="preserve">U mechanismu podpory znevýhodněných škol je dle MŠMT potenciál tento model v budoucnu uplatnit systémově. </w:t>
      </w:r>
    </w:p>
    <w:p w14:paraId="138F2191" w14:textId="77777777" w:rsidR="00B80538" w:rsidRDefault="00B80538" w:rsidP="00B80538">
      <w:pPr>
        <w:jc w:val="both"/>
        <w:rPr>
          <w:rFonts w:ascii="Arial" w:hAnsi="Arial" w:cs="Arial"/>
          <w:sz w:val="22"/>
          <w:szCs w:val="22"/>
        </w:rPr>
      </w:pPr>
    </w:p>
    <w:p w14:paraId="75076D3F" w14:textId="7E36F9DD" w:rsidR="00B80538" w:rsidRDefault="00B80538" w:rsidP="00B80538">
      <w:pPr>
        <w:jc w:val="both"/>
        <w:rPr>
          <w:rFonts w:ascii="Arial" w:hAnsi="Arial" w:cs="Arial"/>
          <w:sz w:val="22"/>
          <w:szCs w:val="22"/>
        </w:rPr>
      </w:pPr>
      <w:r>
        <w:rPr>
          <w:rFonts w:ascii="Arial" w:hAnsi="Arial" w:cs="Arial"/>
          <w:sz w:val="22"/>
          <w:szCs w:val="22"/>
        </w:rPr>
        <w:lastRenderedPageBreak/>
        <w:t xml:space="preserve">Podle Analýzy PAQ a STEM </w:t>
      </w:r>
      <w:r w:rsidRPr="00A35931">
        <w:rPr>
          <w:rFonts w:ascii="Arial" w:hAnsi="Arial" w:cs="Arial"/>
          <w:color w:val="000000"/>
          <w:sz w:val="22"/>
          <w:szCs w:val="22"/>
        </w:rPr>
        <w:t>zavedení novely školského zákona (zákon č. 82/2015 Sb.) v roce 2016 výrazně nesnížilo počet romských žáků ve speciálních třídách. Legislativní změny přijaté také jako reakce na rozsudek D. H. a ostatní versus Česká republika, které měly přispět k začlenění dětí a žáků se speciálními vzdělávacími potřebami do hlavního vzdělávacího proudu, byly v případě romských dětí ze sociálně slabého prostředí úspěšné jen částečně. Vliv na segregaci ve vzdělávání mají i lokální aktéři a decentralizace systému školství.</w:t>
      </w:r>
      <w:r>
        <w:rPr>
          <w:rFonts w:ascii="Arial" w:hAnsi="Arial" w:cs="Arial"/>
          <w:color w:val="000000"/>
          <w:sz w:val="22"/>
          <w:szCs w:val="22"/>
        </w:rPr>
        <w:t xml:space="preserve"> V</w:t>
      </w:r>
      <w:r w:rsidRPr="007733F0">
        <w:rPr>
          <w:rFonts w:ascii="Arial" w:hAnsi="Arial" w:cs="Arial"/>
          <w:sz w:val="22"/>
          <w:szCs w:val="22"/>
        </w:rPr>
        <w:t xml:space="preserve">ýzkum </w:t>
      </w:r>
      <w:r>
        <w:rPr>
          <w:rFonts w:ascii="Arial" w:hAnsi="Arial" w:cs="Arial"/>
          <w:sz w:val="22"/>
          <w:szCs w:val="22"/>
        </w:rPr>
        <w:t xml:space="preserve">doporučuje </w:t>
      </w:r>
      <w:r w:rsidRPr="007733F0">
        <w:rPr>
          <w:rFonts w:ascii="Arial" w:hAnsi="Arial" w:cs="Arial"/>
          <w:sz w:val="22"/>
          <w:szCs w:val="22"/>
        </w:rPr>
        <w:t>posílit podporu i kontrolu práce školských poradenských zařízení, monitorování spádových oblastí ZŠ, posílit pravomoci MŠMT a České školní inspekce ve změně nekvalitního vedení ZŠ a ŠPZ, podporovat klíčové podpůrné pozice ve školách v oblastech s výskytem segregovaných škol, posílit předškolní vzdělávání v širší oblasti okolo segregovaných</w:t>
      </w:r>
      <w:r>
        <w:rPr>
          <w:rFonts w:ascii="Arial" w:hAnsi="Arial" w:cs="Arial"/>
          <w:sz w:val="22"/>
          <w:szCs w:val="22"/>
        </w:rPr>
        <w:t xml:space="preserve"> </w:t>
      </w:r>
      <w:r w:rsidRPr="007733F0">
        <w:rPr>
          <w:rFonts w:ascii="Arial" w:hAnsi="Arial" w:cs="Arial"/>
          <w:sz w:val="22"/>
          <w:szCs w:val="22"/>
        </w:rPr>
        <w:t>škol</w:t>
      </w:r>
      <w:r w:rsidR="00CE2878">
        <w:rPr>
          <w:rFonts w:ascii="Arial" w:hAnsi="Arial" w:cs="Arial"/>
          <w:sz w:val="22"/>
          <w:szCs w:val="22"/>
        </w:rPr>
        <w:t xml:space="preserve">, </w:t>
      </w:r>
      <w:r w:rsidRPr="007733F0">
        <w:rPr>
          <w:rFonts w:ascii="Arial" w:hAnsi="Arial" w:cs="Arial"/>
          <w:sz w:val="22"/>
          <w:szCs w:val="22"/>
        </w:rPr>
        <w:t xml:space="preserve">podpořit sociální práci v těchto školách, zlepšit připravenost pedagogických pracovníků na práci s žáky z odlišného sociokulturního prostředí a omezit plošné využívání snížených nároků na výstupy ve vzdělávání. </w:t>
      </w:r>
    </w:p>
    <w:p w14:paraId="38F70538" w14:textId="77777777" w:rsidR="00B80538" w:rsidRDefault="00B80538" w:rsidP="00B80538">
      <w:pPr>
        <w:jc w:val="both"/>
        <w:rPr>
          <w:rFonts w:ascii="Arial" w:hAnsi="Arial" w:cs="Arial"/>
          <w:sz w:val="22"/>
          <w:szCs w:val="22"/>
        </w:rPr>
      </w:pPr>
    </w:p>
    <w:p w14:paraId="77900E95" w14:textId="33223224" w:rsidR="00B80538" w:rsidRPr="001833C5" w:rsidRDefault="00B80538" w:rsidP="00B80538">
      <w:pPr>
        <w:jc w:val="both"/>
        <w:rPr>
          <w:rFonts w:ascii="Arial" w:hAnsi="Arial" w:cs="Arial"/>
          <w:sz w:val="22"/>
          <w:szCs w:val="22"/>
        </w:rPr>
      </w:pPr>
      <w:r>
        <w:rPr>
          <w:rFonts w:ascii="Arial" w:hAnsi="Arial" w:cs="Arial"/>
          <w:sz w:val="22"/>
          <w:szCs w:val="22"/>
        </w:rPr>
        <w:t xml:space="preserve">Naopak pozitivní změny lze shledat v oblasti předškolního vzdělávání. Dle MŠMT </w:t>
      </w:r>
      <w:r w:rsidRPr="001833C5">
        <w:rPr>
          <w:rFonts w:ascii="Arial" w:hAnsi="Arial" w:cs="Arial"/>
          <w:sz w:val="22"/>
          <w:szCs w:val="22"/>
        </w:rPr>
        <w:t>se podíl dětí zapsaných do povinného předškolního vzdělávání v posledním roce před zahájením povinné školní docházky zvýšil od zavedení tohoto opatření od školního roku 2017/2018</w:t>
      </w:r>
      <w:r w:rsidR="000D2FA6">
        <w:rPr>
          <w:rFonts w:ascii="Arial" w:hAnsi="Arial" w:cs="Arial"/>
          <w:sz w:val="22"/>
          <w:szCs w:val="22"/>
        </w:rPr>
        <w:t xml:space="preserve"> </w:t>
      </w:r>
      <w:r w:rsidRPr="001833C5">
        <w:rPr>
          <w:rFonts w:ascii="Arial" w:hAnsi="Arial" w:cs="Arial"/>
          <w:sz w:val="22"/>
          <w:szCs w:val="22"/>
        </w:rPr>
        <w:t xml:space="preserve">o 1,7 </w:t>
      </w:r>
      <w:r>
        <w:rPr>
          <w:rFonts w:ascii="Arial" w:hAnsi="Arial" w:cs="Arial"/>
          <w:sz w:val="22"/>
          <w:szCs w:val="22"/>
        </w:rPr>
        <w:t xml:space="preserve">%. </w:t>
      </w:r>
      <w:r w:rsidRPr="001833C5">
        <w:rPr>
          <w:rFonts w:ascii="Arial" w:hAnsi="Arial" w:cs="Arial"/>
          <w:sz w:val="22"/>
          <w:szCs w:val="22"/>
        </w:rPr>
        <w:t>Ještě výraznější zvýšení se týkalo podílu dětí zapsaných do povinného předškolního vzdělávání ve strukturálně postižených regionech – v Karlovarském a Ústeckém kraji. Lze očekávat, že opatření přivedlo do MŠ především děti ze sociálně znevýhodněného prostředí.</w:t>
      </w:r>
    </w:p>
    <w:p w14:paraId="6C8C50C7" w14:textId="77777777" w:rsidR="00B80538" w:rsidRDefault="00B80538" w:rsidP="00B80538">
      <w:pPr>
        <w:jc w:val="both"/>
        <w:rPr>
          <w:rFonts w:ascii="Arial" w:hAnsi="Arial" w:cs="Arial"/>
          <w:b/>
          <w:sz w:val="22"/>
          <w:szCs w:val="22"/>
        </w:rPr>
      </w:pPr>
    </w:p>
    <w:p w14:paraId="5E03DCCD" w14:textId="77777777" w:rsidR="00B80538" w:rsidRPr="00CA3065" w:rsidRDefault="00B80538" w:rsidP="00B80538">
      <w:pPr>
        <w:jc w:val="both"/>
        <w:rPr>
          <w:rFonts w:ascii="Arial" w:hAnsi="Arial" w:cs="Arial"/>
          <w:sz w:val="22"/>
          <w:szCs w:val="22"/>
        </w:rPr>
      </w:pPr>
      <w:r w:rsidRPr="00CA3065">
        <w:rPr>
          <w:rFonts w:ascii="Arial" w:hAnsi="Arial" w:cs="Arial"/>
          <w:sz w:val="22"/>
          <w:szCs w:val="22"/>
        </w:rPr>
        <w:t>Podle šetření VÚPSV</w:t>
      </w:r>
      <w:r w:rsidRPr="00CA3065">
        <w:rPr>
          <w:rFonts w:ascii="Arial" w:hAnsi="Arial" w:cs="Arial"/>
          <w:sz w:val="22"/>
          <w:szCs w:val="22"/>
          <w:vertAlign w:val="superscript"/>
        </w:rPr>
        <w:footnoteReference w:id="121"/>
      </w:r>
      <w:r w:rsidRPr="00CA3065">
        <w:rPr>
          <w:rFonts w:ascii="Arial" w:hAnsi="Arial" w:cs="Arial"/>
          <w:sz w:val="22"/>
          <w:szCs w:val="22"/>
        </w:rPr>
        <w:t xml:space="preserve"> </w:t>
      </w:r>
      <w:r>
        <w:rPr>
          <w:rFonts w:ascii="Arial" w:hAnsi="Arial" w:cs="Arial"/>
          <w:sz w:val="22"/>
          <w:szCs w:val="22"/>
        </w:rPr>
        <w:t xml:space="preserve">má </w:t>
      </w:r>
      <w:r w:rsidRPr="00CA3065">
        <w:rPr>
          <w:rFonts w:ascii="Arial" w:hAnsi="Arial" w:cs="Arial"/>
          <w:sz w:val="22"/>
          <w:szCs w:val="22"/>
        </w:rPr>
        <w:t xml:space="preserve">celkem 49,6 % romské populace ve věku 20–64 let placenou práci nebo alespoň </w:t>
      </w:r>
      <w:r>
        <w:rPr>
          <w:rFonts w:ascii="Arial" w:hAnsi="Arial" w:cs="Arial"/>
          <w:sz w:val="22"/>
          <w:szCs w:val="22"/>
        </w:rPr>
        <w:t>pracovalo v posledních 4 týdnech. V porovnání s obecnou populací, kde míra zaměstnanosti dosahovala 80 %, se jedná o</w:t>
      </w:r>
      <w:r w:rsidRPr="00CA3065">
        <w:rPr>
          <w:rFonts w:ascii="Arial" w:hAnsi="Arial" w:cs="Arial"/>
          <w:sz w:val="22"/>
          <w:szCs w:val="22"/>
        </w:rPr>
        <w:t xml:space="preserve"> nižší podíl</w:t>
      </w:r>
      <w:r>
        <w:rPr>
          <w:rFonts w:ascii="Arial" w:hAnsi="Arial" w:cs="Arial"/>
          <w:sz w:val="22"/>
          <w:szCs w:val="22"/>
        </w:rPr>
        <w:t>. O</w:t>
      </w:r>
      <w:r w:rsidRPr="00CA3065">
        <w:rPr>
          <w:rFonts w:ascii="Arial" w:hAnsi="Arial" w:cs="Arial"/>
          <w:sz w:val="22"/>
          <w:szCs w:val="22"/>
        </w:rPr>
        <w:t>sob</w:t>
      </w:r>
      <w:r>
        <w:rPr>
          <w:rFonts w:ascii="Arial" w:hAnsi="Arial" w:cs="Arial"/>
          <w:sz w:val="22"/>
          <w:szCs w:val="22"/>
        </w:rPr>
        <w:t>y z romské populace</w:t>
      </w:r>
      <w:r w:rsidRPr="00CA3065">
        <w:rPr>
          <w:rFonts w:ascii="Arial" w:hAnsi="Arial" w:cs="Arial"/>
          <w:sz w:val="22"/>
          <w:szCs w:val="22"/>
        </w:rPr>
        <w:t>, které neměly placenou práci</w:t>
      </w:r>
      <w:r>
        <w:rPr>
          <w:rFonts w:ascii="Arial" w:hAnsi="Arial" w:cs="Arial"/>
          <w:sz w:val="22"/>
          <w:szCs w:val="22"/>
        </w:rPr>
        <w:t>, si dle šetření VÚPSV nehledaly práci nejčastěji z důvodu péče o dítě nebo dospělou osobu nebo protože se domnívaly, že by si práci nenašly</w:t>
      </w:r>
      <w:r w:rsidRPr="00CA3065">
        <w:rPr>
          <w:rFonts w:ascii="Arial" w:hAnsi="Arial" w:cs="Arial"/>
          <w:sz w:val="22"/>
          <w:szCs w:val="22"/>
        </w:rPr>
        <w:t>.</w:t>
      </w:r>
    </w:p>
    <w:p w14:paraId="553A7DB6" w14:textId="77777777" w:rsidR="00B80538" w:rsidRDefault="00B80538" w:rsidP="00B80538">
      <w:pPr>
        <w:jc w:val="both"/>
        <w:rPr>
          <w:rFonts w:ascii="Arial" w:hAnsi="Arial" w:cs="Arial"/>
          <w:sz w:val="22"/>
          <w:szCs w:val="22"/>
        </w:rPr>
      </w:pPr>
    </w:p>
    <w:p w14:paraId="3FF595C5" w14:textId="77777777" w:rsidR="00B80538" w:rsidRDefault="00B80538" w:rsidP="00B80538">
      <w:pPr>
        <w:jc w:val="both"/>
        <w:rPr>
          <w:rFonts w:ascii="Arial" w:hAnsi="Arial" w:cs="Arial"/>
          <w:color w:val="000000" w:themeColor="text1"/>
          <w:sz w:val="22"/>
          <w:szCs w:val="22"/>
        </w:rPr>
      </w:pPr>
      <w:r w:rsidRPr="00573A55">
        <w:rPr>
          <w:rFonts w:ascii="Arial" w:hAnsi="Arial" w:cs="Arial"/>
          <w:color w:val="000000" w:themeColor="text1"/>
          <w:sz w:val="22"/>
          <w:szCs w:val="22"/>
        </w:rPr>
        <w:t>Šetření Agentury zjistilo, že se Romové a Romky v SVL potýkají s horší kvalitou bydlení než neromové v SVL. Romové v SVL se v oblasti bydlení nejvíc</w:t>
      </w:r>
      <w:r>
        <w:rPr>
          <w:rFonts w:ascii="Arial" w:hAnsi="Arial" w:cs="Arial"/>
          <w:color w:val="000000" w:themeColor="text1"/>
          <w:sz w:val="22"/>
          <w:szCs w:val="22"/>
        </w:rPr>
        <w:t xml:space="preserve">e potýkali s problémy s hlukem, </w:t>
      </w:r>
      <w:r w:rsidRPr="00573A55">
        <w:rPr>
          <w:rFonts w:ascii="Arial" w:hAnsi="Arial" w:cs="Arial"/>
          <w:color w:val="000000" w:themeColor="text1"/>
          <w:sz w:val="22"/>
          <w:szCs w:val="22"/>
        </w:rPr>
        <w:t>znečiště</w:t>
      </w:r>
      <w:r>
        <w:rPr>
          <w:rFonts w:ascii="Arial" w:hAnsi="Arial" w:cs="Arial"/>
          <w:color w:val="000000" w:themeColor="text1"/>
          <w:sz w:val="22"/>
          <w:szCs w:val="22"/>
        </w:rPr>
        <w:t>ním v okolí</w:t>
      </w:r>
      <w:r w:rsidRPr="00573A55">
        <w:rPr>
          <w:rFonts w:ascii="Arial" w:hAnsi="Arial" w:cs="Arial"/>
          <w:color w:val="000000" w:themeColor="text1"/>
          <w:sz w:val="22"/>
          <w:szCs w:val="22"/>
        </w:rPr>
        <w:t xml:space="preserve"> </w:t>
      </w:r>
      <w:r>
        <w:rPr>
          <w:rFonts w:ascii="Arial" w:hAnsi="Arial" w:cs="Arial"/>
          <w:color w:val="000000" w:themeColor="text1"/>
          <w:sz w:val="22"/>
          <w:szCs w:val="22"/>
        </w:rPr>
        <w:t>a plísněmi</w:t>
      </w:r>
      <w:r w:rsidRPr="00573A55">
        <w:rPr>
          <w:rFonts w:ascii="Arial" w:hAnsi="Arial" w:cs="Arial"/>
          <w:color w:val="000000" w:themeColor="text1"/>
          <w:sz w:val="22"/>
          <w:szCs w:val="22"/>
        </w:rPr>
        <w:t>.</w:t>
      </w:r>
      <w:r>
        <w:rPr>
          <w:rFonts w:ascii="Arial" w:hAnsi="Arial" w:cs="Arial"/>
          <w:color w:val="000000" w:themeColor="text1"/>
          <w:sz w:val="22"/>
          <w:szCs w:val="22"/>
        </w:rPr>
        <w:t xml:space="preserve"> Dle šetření VÚPSV žije </w:t>
      </w:r>
      <w:r w:rsidRPr="001833C5">
        <w:rPr>
          <w:rFonts w:ascii="Arial" w:hAnsi="Arial" w:cs="Arial"/>
          <w:color w:val="000000" w:themeColor="text1"/>
          <w:sz w:val="22"/>
          <w:szCs w:val="22"/>
        </w:rPr>
        <w:t>31,5 % osob z romské populace ve stavu bytové deprivace.</w:t>
      </w:r>
      <w:r w:rsidRPr="00573A55">
        <w:rPr>
          <w:rFonts w:ascii="Arial" w:hAnsi="Arial" w:cs="Arial"/>
          <w:color w:val="000000" w:themeColor="text1"/>
          <w:sz w:val="22"/>
          <w:szCs w:val="22"/>
        </w:rPr>
        <w:t xml:space="preserve"> V případě obecné populace to v roce 2020 podle Eurostatu bylo 8,8 %.</w:t>
      </w:r>
      <w:r>
        <w:rPr>
          <w:rFonts w:ascii="Arial" w:hAnsi="Arial" w:cs="Arial"/>
          <w:color w:val="000000" w:themeColor="text1"/>
          <w:sz w:val="22"/>
          <w:szCs w:val="22"/>
        </w:rPr>
        <w:t xml:space="preserve"> Dále se dle VÚPSV Romové potýkají s přelidněnými domácnostmi nebo s vysokými náklady za bydlení, které byly prohloubené vysokými náklady za energie v roce 2022. Nesnadný přístup Romů ke standardnímu bydlení potvrdily i krajští koordinátoři pro romské záležitosti. Mezi překážky v oblasti bydlení, kterým Romové čelí, zařadili koordinátoři diskriminaci, nedostatek bytů pro vícečetné rodiny či vysoké vstupní kauce. </w:t>
      </w:r>
    </w:p>
    <w:p w14:paraId="4B7F7A90" w14:textId="77777777" w:rsidR="00B80538" w:rsidRDefault="00B80538" w:rsidP="00B80538">
      <w:pPr>
        <w:jc w:val="both"/>
        <w:rPr>
          <w:rFonts w:ascii="Arial" w:hAnsi="Arial" w:cs="Arial"/>
          <w:color w:val="000000" w:themeColor="text1"/>
          <w:sz w:val="22"/>
          <w:szCs w:val="22"/>
        </w:rPr>
      </w:pPr>
    </w:p>
    <w:p w14:paraId="748DB18A" w14:textId="77777777" w:rsidR="00B80538" w:rsidRDefault="00B80538" w:rsidP="00B80538">
      <w:pPr>
        <w:jc w:val="both"/>
        <w:rPr>
          <w:rFonts w:ascii="Arial" w:hAnsi="Arial" w:cs="Arial"/>
          <w:sz w:val="22"/>
          <w:szCs w:val="22"/>
        </w:rPr>
      </w:pPr>
      <w:r>
        <w:rPr>
          <w:rFonts w:ascii="Arial" w:hAnsi="Arial" w:cs="Arial"/>
          <w:color w:val="000000" w:themeColor="text1"/>
          <w:sz w:val="22"/>
          <w:szCs w:val="22"/>
        </w:rPr>
        <w:t xml:space="preserve">V roce 2022 pokračoval proces odškodňování obětí protiprávních sterilizací. Někteří žadatelé a žadatelky se potýkaly s problematickými aspekty řízení, na které bylo MZ upozorněno NNO a RVZRM. </w:t>
      </w:r>
      <w:r>
        <w:rPr>
          <w:rFonts w:ascii="Arial" w:hAnsi="Arial" w:cs="Arial"/>
          <w:sz w:val="22"/>
          <w:szCs w:val="22"/>
        </w:rPr>
        <w:t>Mezi problematické aspekty patřila délka</w:t>
      </w:r>
      <w:r w:rsidRPr="009227E7">
        <w:rPr>
          <w:rFonts w:ascii="Arial" w:hAnsi="Arial" w:cs="Arial"/>
          <w:sz w:val="22"/>
          <w:szCs w:val="22"/>
        </w:rPr>
        <w:t xml:space="preserve"> správního řízení, které často překračuje zákonnou lhůtu 60 dní, nízký počet pracovníků věnující</w:t>
      </w:r>
      <w:r>
        <w:rPr>
          <w:rFonts w:ascii="Arial" w:hAnsi="Arial" w:cs="Arial"/>
          <w:sz w:val="22"/>
          <w:szCs w:val="22"/>
        </w:rPr>
        <w:t>ch</w:t>
      </w:r>
      <w:r w:rsidRPr="009227E7">
        <w:rPr>
          <w:rFonts w:ascii="Arial" w:hAnsi="Arial" w:cs="Arial"/>
          <w:sz w:val="22"/>
          <w:szCs w:val="22"/>
        </w:rPr>
        <w:t xml:space="preserve"> se agendě a špatnou informovanost, resp. složitost poskytovaných informací žadatelům/žadatelkám. Další problematickou oblast shledala RVZRM v případě přijatelných dů</w:t>
      </w:r>
      <w:r>
        <w:rPr>
          <w:rFonts w:ascii="Arial" w:hAnsi="Arial" w:cs="Arial"/>
          <w:sz w:val="22"/>
          <w:szCs w:val="22"/>
        </w:rPr>
        <w:t>kazních prostředků, kdy bylo MZ</w:t>
      </w:r>
      <w:r w:rsidRPr="009227E7">
        <w:rPr>
          <w:rFonts w:ascii="Arial" w:hAnsi="Arial" w:cs="Arial"/>
          <w:sz w:val="22"/>
          <w:szCs w:val="22"/>
        </w:rPr>
        <w:t xml:space="preserve"> upozorněno na skutečnost, že žadatelé a žadatelky mnohdy již nedisponují lékařskou dokume</w:t>
      </w:r>
      <w:r>
        <w:rPr>
          <w:rFonts w:ascii="Arial" w:hAnsi="Arial" w:cs="Arial"/>
          <w:sz w:val="22"/>
          <w:szCs w:val="22"/>
        </w:rPr>
        <w:t>ntací, která představuje pro MZ</w:t>
      </w:r>
      <w:r w:rsidRPr="009227E7">
        <w:rPr>
          <w:rFonts w:ascii="Arial" w:hAnsi="Arial" w:cs="Arial"/>
          <w:sz w:val="22"/>
          <w:szCs w:val="22"/>
        </w:rPr>
        <w:t xml:space="preserve"> zásadní důkazní prostředek, a ani jiným písemným důkazem</w:t>
      </w:r>
      <w:r>
        <w:rPr>
          <w:rFonts w:ascii="Arial" w:hAnsi="Arial" w:cs="Arial"/>
          <w:sz w:val="22"/>
          <w:szCs w:val="22"/>
        </w:rPr>
        <w:t xml:space="preserve">. RVZRM vyzvala MZ k rozšíření okruhu přijatelných důkazních prostředků. </w:t>
      </w:r>
    </w:p>
    <w:p w14:paraId="7AE0E30E" w14:textId="77777777" w:rsidR="00B80538" w:rsidRDefault="00B80538" w:rsidP="00B80538">
      <w:pPr>
        <w:jc w:val="both"/>
        <w:rPr>
          <w:rFonts w:ascii="Arial" w:hAnsi="Arial" w:cs="Arial"/>
          <w:sz w:val="22"/>
          <w:szCs w:val="22"/>
        </w:rPr>
      </w:pPr>
    </w:p>
    <w:p w14:paraId="20738DE5" w14:textId="292AB847" w:rsidR="00B80538" w:rsidRDefault="00B80538" w:rsidP="00B80538">
      <w:pPr>
        <w:jc w:val="both"/>
        <w:rPr>
          <w:rFonts w:ascii="Arial" w:hAnsi="Arial" w:cs="Arial"/>
          <w:iCs/>
          <w:color w:val="000000"/>
          <w:sz w:val="22"/>
          <w:szCs w:val="22"/>
        </w:rPr>
      </w:pPr>
      <w:r w:rsidRPr="001833C5">
        <w:rPr>
          <w:rFonts w:ascii="Arial" w:hAnsi="Arial" w:cs="Arial"/>
          <w:iCs/>
          <w:color w:val="000000"/>
          <w:sz w:val="22"/>
          <w:szCs w:val="22"/>
        </w:rPr>
        <w:t>Dne 22. července 2022 byla v areálu bývalého vepřína v Letech u Písku po několikaletých přípravách symbolicky zahájena demolice</w:t>
      </w:r>
      <w:r>
        <w:rPr>
          <w:rFonts w:ascii="Arial" w:hAnsi="Arial" w:cs="Arial"/>
          <w:iCs/>
          <w:color w:val="000000"/>
          <w:sz w:val="22"/>
          <w:szCs w:val="22"/>
        </w:rPr>
        <w:t xml:space="preserve"> vepřína</w:t>
      </w:r>
      <w:r w:rsidRPr="001833C5">
        <w:rPr>
          <w:rFonts w:ascii="Arial" w:hAnsi="Arial" w:cs="Arial"/>
          <w:iCs/>
          <w:color w:val="000000"/>
          <w:sz w:val="22"/>
          <w:szCs w:val="22"/>
        </w:rPr>
        <w:t>.</w:t>
      </w:r>
      <w:r w:rsidRPr="002327C5">
        <w:rPr>
          <w:rFonts w:ascii="Arial" w:hAnsi="Arial" w:cs="Arial"/>
          <w:iCs/>
          <w:color w:val="000000"/>
          <w:sz w:val="22"/>
          <w:szCs w:val="22"/>
        </w:rPr>
        <w:t xml:space="preserve"> Akt se odehrál za účasti osobností z řad politického i veřejného života, zúčastnili se rovněž aktivisté, pamětníci i potomci přeživších z tzv. cikánského tábora v Letech u Písku. </w:t>
      </w:r>
      <w:r w:rsidR="00CE2878">
        <w:rPr>
          <w:rFonts w:ascii="Arial" w:hAnsi="Arial" w:cs="Arial"/>
          <w:iCs/>
          <w:color w:val="000000"/>
          <w:sz w:val="22"/>
          <w:szCs w:val="22"/>
        </w:rPr>
        <w:t>Demoliční práce by</w:t>
      </w:r>
      <w:r>
        <w:rPr>
          <w:rFonts w:ascii="Arial" w:hAnsi="Arial" w:cs="Arial"/>
          <w:iCs/>
          <w:color w:val="000000"/>
          <w:sz w:val="22"/>
          <w:szCs w:val="22"/>
        </w:rPr>
        <w:t>ly doko</w:t>
      </w:r>
      <w:r w:rsidR="00AD137C">
        <w:rPr>
          <w:rFonts w:ascii="Arial" w:hAnsi="Arial" w:cs="Arial"/>
          <w:iCs/>
          <w:color w:val="000000"/>
          <w:sz w:val="22"/>
          <w:szCs w:val="22"/>
        </w:rPr>
        <w:t>nčeny v druhé polovině roku 2022</w:t>
      </w:r>
      <w:r w:rsidRPr="002327C5">
        <w:rPr>
          <w:rFonts w:ascii="Arial" w:hAnsi="Arial" w:cs="Arial"/>
          <w:iCs/>
          <w:color w:val="000000"/>
          <w:sz w:val="22"/>
          <w:szCs w:val="22"/>
        </w:rPr>
        <w:t xml:space="preserve">. </w:t>
      </w:r>
    </w:p>
    <w:p w14:paraId="190B49CF" w14:textId="7FC7D1FF" w:rsidR="00E94CA7" w:rsidRDefault="003901D0" w:rsidP="003901D0">
      <w:pPr>
        <w:jc w:val="both"/>
        <w:rPr>
          <w:rFonts w:ascii="Arial" w:hAnsi="Arial" w:cs="Arial"/>
          <w:iCs/>
          <w:color w:val="000000"/>
          <w:sz w:val="22"/>
          <w:szCs w:val="22"/>
        </w:rPr>
      </w:pPr>
      <w:r w:rsidRPr="002327C5">
        <w:rPr>
          <w:rFonts w:ascii="Arial" w:hAnsi="Arial" w:cs="Arial"/>
          <w:iCs/>
          <w:color w:val="000000"/>
          <w:sz w:val="22"/>
          <w:szCs w:val="22"/>
        </w:rPr>
        <w:t xml:space="preserve"> </w:t>
      </w:r>
    </w:p>
    <w:p w14:paraId="6F4D4E2B" w14:textId="77777777" w:rsidR="00E94CA7" w:rsidRDefault="00E94CA7">
      <w:pPr>
        <w:spacing w:after="160" w:line="259" w:lineRule="auto"/>
        <w:rPr>
          <w:rFonts w:ascii="Arial" w:hAnsi="Arial" w:cs="Arial"/>
          <w:iCs/>
          <w:color w:val="000000"/>
          <w:sz w:val="22"/>
          <w:szCs w:val="22"/>
        </w:rPr>
      </w:pPr>
      <w:r>
        <w:rPr>
          <w:rFonts w:ascii="Arial" w:hAnsi="Arial" w:cs="Arial"/>
          <w:iCs/>
          <w:color w:val="000000"/>
          <w:sz w:val="22"/>
          <w:szCs w:val="22"/>
        </w:rPr>
        <w:lastRenderedPageBreak/>
        <w:br w:type="page"/>
      </w:r>
    </w:p>
    <w:p w14:paraId="5FBEEE48" w14:textId="63D380A6" w:rsidR="002327C5" w:rsidRPr="00A86500" w:rsidRDefault="002327C5" w:rsidP="002327C5">
      <w:pPr>
        <w:jc w:val="both"/>
        <w:rPr>
          <w:rFonts w:ascii="Arial" w:hAnsi="Arial" w:cs="Arial"/>
          <w:sz w:val="22"/>
          <w:szCs w:val="22"/>
        </w:rPr>
      </w:pPr>
      <w:bookmarkStart w:id="114" w:name="_Toc155696151"/>
      <w:r w:rsidRPr="00A86500">
        <w:rPr>
          <w:rFonts w:ascii="Arial" w:hAnsi="Arial" w:cs="Arial"/>
          <w:b/>
          <w:bCs/>
        </w:rPr>
        <w:lastRenderedPageBreak/>
        <w:t xml:space="preserve">Příloha </w:t>
      </w:r>
      <w:r w:rsidRPr="00A86500">
        <w:rPr>
          <w:rFonts w:ascii="Arial" w:hAnsi="Arial" w:cs="Arial"/>
          <w:b/>
          <w:bCs/>
        </w:rPr>
        <w:fldChar w:fldCharType="begin"/>
      </w:r>
      <w:r w:rsidRPr="00A86500">
        <w:rPr>
          <w:rFonts w:ascii="Arial" w:hAnsi="Arial" w:cs="Arial"/>
          <w:b/>
          <w:bCs/>
        </w:rPr>
        <w:instrText xml:space="preserve"> SEQ Příloha \* ARABIC </w:instrText>
      </w:r>
      <w:r w:rsidRPr="00A86500">
        <w:rPr>
          <w:rFonts w:ascii="Arial" w:hAnsi="Arial" w:cs="Arial"/>
          <w:b/>
          <w:bCs/>
        </w:rPr>
        <w:fldChar w:fldCharType="separate"/>
      </w:r>
      <w:r w:rsidRPr="00A86500">
        <w:rPr>
          <w:rFonts w:ascii="Arial" w:hAnsi="Arial" w:cs="Arial"/>
          <w:b/>
          <w:bCs/>
          <w:noProof/>
        </w:rPr>
        <w:t>1</w:t>
      </w:r>
      <w:r w:rsidRPr="00A86500">
        <w:rPr>
          <w:rFonts w:ascii="Arial" w:hAnsi="Arial" w:cs="Arial"/>
          <w:b/>
          <w:bCs/>
        </w:rPr>
        <w:fldChar w:fldCharType="end"/>
      </w:r>
      <w:r w:rsidRPr="00A86500">
        <w:rPr>
          <w:rFonts w:ascii="Arial" w:hAnsi="Arial" w:cs="Arial"/>
          <w:b/>
          <w:bCs/>
        </w:rPr>
        <w:t xml:space="preserve"> Seznam nejvýznamnějších romských a proromských NNO působících v jednotlivých krajích</w:t>
      </w:r>
      <w:bookmarkEnd w:id="114"/>
    </w:p>
    <w:p w14:paraId="3AC81BF2" w14:textId="77777777" w:rsidR="002327C5" w:rsidRPr="00A86500" w:rsidRDefault="002327C5" w:rsidP="002327C5">
      <w:pPr>
        <w:pStyle w:val="Titulek"/>
        <w:keepNext/>
        <w:rPr>
          <w:rFonts w:ascii="Arial" w:hAnsi="Arial" w:cs="Arial"/>
          <w:color w:val="auto"/>
          <w:sz w:val="22"/>
          <w:szCs w:val="22"/>
        </w:rPr>
      </w:pPr>
    </w:p>
    <w:tbl>
      <w:tblPr>
        <w:tblW w:w="5000" w:type="pct"/>
        <w:tblCellMar>
          <w:left w:w="70" w:type="dxa"/>
          <w:right w:w="70" w:type="dxa"/>
        </w:tblCellMar>
        <w:tblLook w:val="04A0" w:firstRow="1" w:lastRow="0" w:firstColumn="1" w:lastColumn="0" w:noHBand="0" w:noVBand="1"/>
      </w:tblPr>
      <w:tblGrid>
        <w:gridCol w:w="3793"/>
        <w:gridCol w:w="5259"/>
      </w:tblGrid>
      <w:tr w:rsidR="002327C5" w:rsidRPr="0095175C" w14:paraId="07521ADB" w14:textId="77777777" w:rsidTr="0078527B">
        <w:trPr>
          <w:trHeight w:val="20"/>
        </w:trPr>
        <w:tc>
          <w:tcPr>
            <w:tcW w:w="2095" w:type="pct"/>
            <w:tcBorders>
              <w:top w:val="single" w:sz="4" w:space="0" w:color="auto"/>
              <w:left w:val="single" w:sz="8" w:space="0" w:color="auto"/>
              <w:bottom w:val="single" w:sz="4" w:space="0" w:color="auto"/>
              <w:right w:val="single" w:sz="4" w:space="0" w:color="auto"/>
            </w:tcBorders>
            <w:shd w:val="clear" w:color="auto" w:fill="548DD4"/>
            <w:vAlign w:val="center"/>
            <w:hideMark/>
          </w:tcPr>
          <w:p w14:paraId="29E4D9F3" w14:textId="77777777" w:rsidR="002327C5" w:rsidRPr="0095175C" w:rsidRDefault="002327C5" w:rsidP="0078527B">
            <w:pPr>
              <w:jc w:val="center"/>
              <w:rPr>
                <w:rFonts w:ascii="Arial" w:hAnsi="Arial" w:cs="Arial"/>
                <w:b/>
                <w:color w:val="000000"/>
                <w:sz w:val="20"/>
                <w:szCs w:val="20"/>
              </w:rPr>
            </w:pPr>
            <w:r w:rsidRPr="0095175C">
              <w:rPr>
                <w:rFonts w:ascii="Arial" w:hAnsi="Arial" w:cs="Arial"/>
                <w:b/>
                <w:color w:val="000000"/>
                <w:sz w:val="20"/>
                <w:szCs w:val="20"/>
              </w:rPr>
              <w:t>název organizace</w:t>
            </w:r>
          </w:p>
        </w:tc>
        <w:tc>
          <w:tcPr>
            <w:tcW w:w="2905" w:type="pct"/>
            <w:tcBorders>
              <w:top w:val="single" w:sz="4" w:space="0" w:color="auto"/>
              <w:left w:val="nil"/>
              <w:bottom w:val="single" w:sz="4" w:space="0" w:color="auto"/>
              <w:right w:val="single" w:sz="8" w:space="0" w:color="auto"/>
            </w:tcBorders>
            <w:shd w:val="clear" w:color="auto" w:fill="548DD4"/>
            <w:vAlign w:val="center"/>
            <w:hideMark/>
          </w:tcPr>
          <w:p w14:paraId="4B89FA3F" w14:textId="77777777" w:rsidR="002327C5" w:rsidRPr="0095175C" w:rsidRDefault="002327C5" w:rsidP="0078527B">
            <w:pPr>
              <w:jc w:val="center"/>
              <w:rPr>
                <w:rFonts w:ascii="Arial" w:hAnsi="Arial" w:cs="Arial"/>
                <w:b/>
                <w:color w:val="000000"/>
                <w:sz w:val="20"/>
                <w:szCs w:val="20"/>
              </w:rPr>
            </w:pPr>
            <w:r w:rsidRPr="0095175C">
              <w:rPr>
                <w:rFonts w:ascii="Arial" w:hAnsi="Arial" w:cs="Arial"/>
                <w:b/>
                <w:color w:val="000000"/>
                <w:sz w:val="20"/>
                <w:szCs w:val="20"/>
              </w:rPr>
              <w:t>zaměření</w:t>
            </w:r>
          </w:p>
        </w:tc>
      </w:tr>
      <w:tr w:rsidR="002327C5" w:rsidRPr="0095175C" w14:paraId="3413462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73DD0079"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t>Jihomoravský kraj</w:t>
            </w:r>
          </w:p>
        </w:tc>
        <w:tc>
          <w:tcPr>
            <w:tcW w:w="2905" w:type="pct"/>
            <w:tcBorders>
              <w:top w:val="single" w:sz="4" w:space="0" w:color="auto"/>
              <w:left w:val="nil"/>
              <w:bottom w:val="single" w:sz="4" w:space="0" w:color="auto"/>
              <w:right w:val="single" w:sz="4" w:space="0" w:color="auto"/>
            </w:tcBorders>
            <w:shd w:val="clear" w:color="auto" w:fill="C6D9F1"/>
            <w:vAlign w:val="center"/>
            <w:hideMark/>
          </w:tcPr>
          <w:p w14:paraId="006815A7"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3BF219B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2779053" w14:textId="19136860"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DROM</w:t>
            </w:r>
            <w:r w:rsidR="000D2FA6">
              <w:rPr>
                <w:rFonts w:ascii="Arial" w:hAnsi="Arial" w:cs="Arial"/>
                <w:sz w:val="20"/>
                <w:szCs w:val="20"/>
              </w:rPr>
              <w:t xml:space="preserve"> </w:t>
            </w:r>
            <w:r w:rsidRPr="00402F6D">
              <w:rPr>
                <w:rFonts w:ascii="Arial" w:hAnsi="Arial" w:cs="Arial"/>
                <w:sz w:val="20"/>
                <w:szCs w:val="20"/>
              </w:rPr>
              <w:t xml:space="preserve">romské středisko </w:t>
            </w:r>
          </w:p>
        </w:tc>
        <w:tc>
          <w:tcPr>
            <w:tcW w:w="2905" w:type="pct"/>
            <w:tcBorders>
              <w:top w:val="single" w:sz="4" w:space="0" w:color="auto"/>
              <w:left w:val="nil"/>
              <w:bottom w:val="single" w:sz="4" w:space="0" w:color="auto"/>
              <w:right w:val="single" w:sz="4" w:space="0" w:color="auto"/>
            </w:tcBorders>
            <w:shd w:val="clear" w:color="auto" w:fill="auto"/>
            <w:vAlign w:val="bottom"/>
          </w:tcPr>
          <w:p w14:paraId="1FE8AAED" w14:textId="77777777" w:rsidR="002327C5" w:rsidRPr="00402F6D" w:rsidRDefault="002327C5" w:rsidP="0078527B">
            <w:pPr>
              <w:rPr>
                <w:rFonts w:ascii="Arial" w:hAnsi="Arial" w:cs="Arial"/>
                <w:sz w:val="20"/>
                <w:szCs w:val="20"/>
              </w:rPr>
            </w:pPr>
            <w:r w:rsidRPr="00402F6D">
              <w:rPr>
                <w:rFonts w:ascii="Arial" w:hAnsi="Arial" w:cs="Arial"/>
                <w:sz w:val="20"/>
                <w:szCs w:val="20"/>
              </w:rPr>
              <w:t>TP, NZDM, ZSP, Práce s pěstouny, Asistence obětem a pachatelům trestné činnosti</w:t>
            </w:r>
          </w:p>
        </w:tc>
      </w:tr>
      <w:tr w:rsidR="002327C5" w:rsidRPr="0095175C" w14:paraId="2BED5A7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1D17698"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 xml:space="preserve">IQ Roma servis </w:t>
            </w:r>
          </w:p>
        </w:tc>
        <w:tc>
          <w:tcPr>
            <w:tcW w:w="2905" w:type="pct"/>
            <w:tcBorders>
              <w:top w:val="single" w:sz="4" w:space="0" w:color="auto"/>
              <w:left w:val="nil"/>
              <w:bottom w:val="single" w:sz="4" w:space="0" w:color="auto"/>
              <w:right w:val="single" w:sz="4" w:space="0" w:color="auto"/>
            </w:tcBorders>
            <w:shd w:val="clear" w:color="auto" w:fill="auto"/>
            <w:vAlign w:val="bottom"/>
          </w:tcPr>
          <w:p w14:paraId="6BBF7B62" w14:textId="77777777" w:rsidR="002327C5" w:rsidRPr="00402F6D" w:rsidRDefault="002327C5" w:rsidP="0078527B">
            <w:pPr>
              <w:rPr>
                <w:rFonts w:ascii="Arial" w:hAnsi="Arial" w:cs="Arial"/>
                <w:sz w:val="20"/>
                <w:szCs w:val="20"/>
              </w:rPr>
            </w:pPr>
            <w:r w:rsidRPr="00402F6D">
              <w:rPr>
                <w:rFonts w:ascii="Arial" w:hAnsi="Arial" w:cs="Arial"/>
                <w:sz w:val="20"/>
                <w:szCs w:val="20"/>
              </w:rPr>
              <w:t xml:space="preserve">TP, SAS, Program pro pěstouny, Vzdělávání, </w:t>
            </w:r>
          </w:p>
        </w:tc>
      </w:tr>
      <w:tr w:rsidR="002327C5" w:rsidRPr="0095175C" w14:paraId="1EA743C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BB41E15" w14:textId="6042A6BB" w:rsidR="002327C5" w:rsidRPr="00402F6D" w:rsidRDefault="002372FB" w:rsidP="0078527B">
            <w:pPr>
              <w:tabs>
                <w:tab w:val="left" w:pos="540"/>
              </w:tabs>
              <w:rPr>
                <w:rFonts w:ascii="Arial" w:hAnsi="Arial" w:cs="Arial"/>
                <w:sz w:val="20"/>
                <w:szCs w:val="20"/>
              </w:rPr>
            </w:pPr>
            <w:r w:rsidRPr="002372FB">
              <w:rPr>
                <w:rFonts w:ascii="Arial" w:hAnsi="Arial" w:cs="Arial"/>
                <w:sz w:val="20"/>
                <w:szCs w:val="20"/>
              </w:rPr>
              <w:t>Společenství Romů na Moravě Romano jekhetaniben pre Morava</w:t>
            </w:r>
          </w:p>
        </w:tc>
        <w:tc>
          <w:tcPr>
            <w:tcW w:w="2905" w:type="pct"/>
            <w:tcBorders>
              <w:top w:val="single" w:sz="4" w:space="0" w:color="auto"/>
              <w:left w:val="nil"/>
              <w:bottom w:val="single" w:sz="4" w:space="0" w:color="auto"/>
              <w:right w:val="single" w:sz="4" w:space="0" w:color="auto"/>
            </w:tcBorders>
            <w:shd w:val="clear" w:color="auto" w:fill="auto"/>
            <w:vAlign w:val="bottom"/>
          </w:tcPr>
          <w:p w14:paraId="57F2F4D4" w14:textId="77777777" w:rsidR="002327C5" w:rsidRPr="00402F6D" w:rsidRDefault="002327C5" w:rsidP="0078527B">
            <w:pPr>
              <w:rPr>
                <w:rFonts w:ascii="Arial" w:hAnsi="Arial" w:cs="Arial"/>
                <w:sz w:val="20"/>
                <w:szCs w:val="20"/>
              </w:rPr>
            </w:pPr>
            <w:r w:rsidRPr="00402F6D">
              <w:rPr>
                <w:rFonts w:ascii="Arial" w:hAnsi="Arial" w:cs="Arial"/>
                <w:sz w:val="20"/>
                <w:szCs w:val="20"/>
              </w:rPr>
              <w:t>TP, NZDM, Pořádání kulturních akcí</w:t>
            </w:r>
          </w:p>
        </w:tc>
      </w:tr>
      <w:tr w:rsidR="002327C5" w:rsidRPr="0095175C" w14:paraId="21C1645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1DF1BAF"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Romodrom o. p. s.</w:t>
            </w:r>
          </w:p>
        </w:tc>
        <w:tc>
          <w:tcPr>
            <w:tcW w:w="2905" w:type="pct"/>
            <w:tcBorders>
              <w:top w:val="single" w:sz="4" w:space="0" w:color="auto"/>
              <w:left w:val="nil"/>
              <w:right w:val="single" w:sz="4" w:space="0" w:color="auto"/>
            </w:tcBorders>
            <w:shd w:val="clear" w:color="auto" w:fill="auto"/>
            <w:vAlign w:val="bottom"/>
          </w:tcPr>
          <w:p w14:paraId="3735B083" w14:textId="77777777" w:rsidR="002327C5" w:rsidRPr="00402F6D" w:rsidRDefault="002327C5" w:rsidP="0078527B">
            <w:pPr>
              <w:rPr>
                <w:rFonts w:ascii="Arial" w:hAnsi="Arial" w:cs="Arial"/>
                <w:sz w:val="20"/>
                <w:szCs w:val="20"/>
              </w:rPr>
            </w:pPr>
            <w:r w:rsidRPr="00402F6D">
              <w:rPr>
                <w:rFonts w:ascii="Arial" w:hAnsi="Arial" w:cs="Arial"/>
                <w:sz w:val="20"/>
                <w:szCs w:val="20"/>
              </w:rPr>
              <w:t xml:space="preserve">TP, SAS, Sociální rehabilitace, OSP, Terénní vězeňský program </w:t>
            </w:r>
          </w:p>
        </w:tc>
      </w:tr>
      <w:tr w:rsidR="002327C5" w:rsidRPr="0095175C" w14:paraId="153A817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33218EC"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Armáda spásy</w:t>
            </w:r>
          </w:p>
        </w:tc>
        <w:tc>
          <w:tcPr>
            <w:tcW w:w="2905" w:type="pct"/>
            <w:tcBorders>
              <w:top w:val="single" w:sz="4" w:space="0" w:color="auto"/>
              <w:left w:val="nil"/>
              <w:bottom w:val="single" w:sz="4" w:space="0" w:color="auto"/>
              <w:right w:val="single" w:sz="4" w:space="0" w:color="auto"/>
            </w:tcBorders>
            <w:shd w:val="clear" w:color="auto" w:fill="auto"/>
            <w:vAlign w:val="bottom"/>
          </w:tcPr>
          <w:p w14:paraId="03F2D0A2" w14:textId="77777777" w:rsidR="002327C5" w:rsidRPr="00402F6D" w:rsidRDefault="002327C5" w:rsidP="0078527B">
            <w:pPr>
              <w:rPr>
                <w:rFonts w:ascii="Arial" w:hAnsi="Arial" w:cs="Arial"/>
                <w:sz w:val="20"/>
                <w:szCs w:val="20"/>
              </w:rPr>
            </w:pPr>
            <w:r w:rsidRPr="00402F6D">
              <w:rPr>
                <w:rFonts w:ascii="Arial" w:hAnsi="Arial" w:cs="Arial"/>
                <w:sz w:val="20"/>
                <w:szCs w:val="20"/>
              </w:rPr>
              <w:t xml:space="preserve">Nízkoprahová zařízení pro děti a mládež (ul. Körnerová Dživipen), </w:t>
            </w:r>
          </w:p>
        </w:tc>
      </w:tr>
      <w:tr w:rsidR="002372FB" w:rsidRPr="0095175C" w14:paraId="460793BA" w14:textId="77777777" w:rsidTr="0078527B">
        <w:trPr>
          <w:trHeight w:val="253"/>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19EACF2" w14:textId="2BA89E0A" w:rsidR="002372FB" w:rsidRPr="00402F6D" w:rsidRDefault="002372FB" w:rsidP="002372FB">
            <w:pPr>
              <w:tabs>
                <w:tab w:val="left" w:pos="540"/>
              </w:tabs>
              <w:rPr>
                <w:rFonts w:ascii="Arial" w:hAnsi="Arial" w:cs="Arial"/>
                <w:sz w:val="20"/>
                <w:szCs w:val="20"/>
              </w:rPr>
            </w:pPr>
            <w:r w:rsidRPr="002372FB">
              <w:rPr>
                <w:rFonts w:ascii="Arial" w:hAnsi="Arial" w:cs="Arial"/>
                <w:sz w:val="20"/>
                <w:szCs w:val="20"/>
              </w:rPr>
              <w:t>Ratolest Brno, z.s.</w:t>
            </w:r>
          </w:p>
          <w:p w14:paraId="255922DC" w14:textId="77777777" w:rsidR="002372FB" w:rsidRPr="00402F6D" w:rsidRDefault="002372FB" w:rsidP="0078527B">
            <w:pPr>
              <w:tabs>
                <w:tab w:val="left" w:pos="540"/>
              </w:tabs>
              <w:rPr>
                <w:rFonts w:ascii="Arial" w:hAnsi="Arial" w:cs="Arial"/>
                <w:sz w:val="20"/>
                <w:szCs w:val="20"/>
              </w:rPr>
            </w:pPr>
          </w:p>
        </w:tc>
        <w:tc>
          <w:tcPr>
            <w:tcW w:w="2905" w:type="pct"/>
            <w:tcBorders>
              <w:top w:val="single" w:sz="4" w:space="0" w:color="auto"/>
              <w:left w:val="single" w:sz="4" w:space="0" w:color="auto"/>
              <w:bottom w:val="single" w:sz="4" w:space="0" w:color="auto"/>
              <w:right w:val="single" w:sz="4" w:space="0" w:color="auto"/>
            </w:tcBorders>
            <w:shd w:val="clear" w:color="auto" w:fill="auto"/>
            <w:vAlign w:val="bottom"/>
          </w:tcPr>
          <w:p w14:paraId="17614C66" w14:textId="77777777" w:rsidR="002372FB" w:rsidRPr="00402F6D" w:rsidRDefault="002372FB" w:rsidP="002372FB">
            <w:pPr>
              <w:rPr>
                <w:rFonts w:ascii="Arial" w:hAnsi="Arial" w:cs="Arial"/>
                <w:sz w:val="20"/>
                <w:szCs w:val="20"/>
              </w:rPr>
            </w:pPr>
            <w:r w:rsidRPr="00402F6D">
              <w:rPr>
                <w:rFonts w:ascii="Arial" w:hAnsi="Arial" w:cs="Arial"/>
                <w:sz w:val="20"/>
                <w:szCs w:val="20"/>
              </w:rPr>
              <w:t>Nízkoprahový klub Pavlač (ul. Vranovská 4)</w:t>
            </w:r>
          </w:p>
          <w:p w14:paraId="679B25D7" w14:textId="77777777" w:rsidR="002372FB" w:rsidRPr="00402F6D" w:rsidRDefault="002372FB" w:rsidP="0078527B">
            <w:pPr>
              <w:rPr>
                <w:rFonts w:ascii="Arial" w:hAnsi="Arial" w:cs="Arial"/>
                <w:sz w:val="20"/>
                <w:szCs w:val="20"/>
              </w:rPr>
            </w:pPr>
          </w:p>
        </w:tc>
      </w:tr>
      <w:tr w:rsidR="002327C5" w:rsidRPr="0095175C" w14:paraId="4917817E" w14:textId="77777777" w:rsidTr="0078527B">
        <w:trPr>
          <w:trHeight w:val="253"/>
        </w:trPr>
        <w:tc>
          <w:tcPr>
            <w:tcW w:w="20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25DBB" w14:textId="17AB375A"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Teen Challenge</w:t>
            </w:r>
          </w:p>
        </w:tc>
        <w:tc>
          <w:tcPr>
            <w:tcW w:w="2905"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923CF33"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Dětské centrum – předškolní příprava. Doučování.</w:t>
            </w:r>
          </w:p>
          <w:p w14:paraId="7DD0AA05" w14:textId="77777777" w:rsidR="002327C5" w:rsidRPr="00402F6D" w:rsidRDefault="002327C5" w:rsidP="0078527B">
            <w:pPr>
              <w:rPr>
                <w:rFonts w:ascii="Arial" w:hAnsi="Arial" w:cs="Arial"/>
                <w:sz w:val="20"/>
                <w:szCs w:val="20"/>
              </w:rPr>
            </w:pPr>
          </w:p>
        </w:tc>
      </w:tr>
      <w:tr w:rsidR="002327C5" w:rsidRPr="0095175C" w14:paraId="703F7C47" w14:textId="77777777" w:rsidTr="002372FB">
        <w:trPr>
          <w:trHeight w:val="230"/>
        </w:trPr>
        <w:tc>
          <w:tcPr>
            <w:tcW w:w="209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CFAC65" w14:textId="77777777" w:rsidR="002327C5" w:rsidRPr="00402F6D" w:rsidRDefault="002327C5" w:rsidP="0078527B">
            <w:pPr>
              <w:rPr>
                <w:rFonts w:ascii="Arial" w:hAnsi="Arial" w:cs="Arial"/>
                <w:sz w:val="20"/>
                <w:szCs w:val="20"/>
              </w:rPr>
            </w:pPr>
          </w:p>
        </w:tc>
        <w:tc>
          <w:tcPr>
            <w:tcW w:w="2905" w:type="pct"/>
            <w:vMerge/>
            <w:tcBorders>
              <w:top w:val="single" w:sz="4" w:space="0" w:color="auto"/>
              <w:left w:val="single" w:sz="4" w:space="0" w:color="auto"/>
              <w:bottom w:val="single" w:sz="4" w:space="0" w:color="auto"/>
              <w:right w:val="single" w:sz="4" w:space="0" w:color="auto"/>
            </w:tcBorders>
            <w:shd w:val="clear" w:color="auto" w:fill="auto"/>
            <w:vAlign w:val="bottom"/>
          </w:tcPr>
          <w:p w14:paraId="2B156E91" w14:textId="77777777" w:rsidR="002327C5" w:rsidRPr="00402F6D" w:rsidRDefault="002327C5" w:rsidP="0078527B">
            <w:pPr>
              <w:rPr>
                <w:rFonts w:ascii="Arial" w:hAnsi="Arial" w:cs="Arial"/>
                <w:sz w:val="20"/>
                <w:szCs w:val="20"/>
              </w:rPr>
            </w:pPr>
          </w:p>
        </w:tc>
      </w:tr>
      <w:tr w:rsidR="002327C5" w:rsidRPr="0095175C" w14:paraId="5FC038B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E8F9432"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Sdružení Petrov</w:t>
            </w:r>
          </w:p>
          <w:p w14:paraId="75352B49"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známé spíše jako</w:t>
            </w:r>
          </w:p>
          <w:p w14:paraId="13CA89A8"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Dětský dům Zábrdovice – FARA</w:t>
            </w:r>
          </w:p>
        </w:tc>
        <w:tc>
          <w:tcPr>
            <w:tcW w:w="2905" w:type="pct"/>
            <w:tcBorders>
              <w:top w:val="single" w:sz="4" w:space="0" w:color="auto"/>
              <w:left w:val="nil"/>
              <w:bottom w:val="single" w:sz="4" w:space="0" w:color="auto"/>
              <w:right w:val="single" w:sz="4" w:space="0" w:color="auto"/>
            </w:tcBorders>
            <w:shd w:val="clear" w:color="auto" w:fill="FFFFFF"/>
            <w:vAlign w:val="bottom"/>
          </w:tcPr>
          <w:p w14:paraId="5C0FA881" w14:textId="77777777" w:rsidR="002327C5" w:rsidRPr="00402F6D" w:rsidRDefault="002327C5" w:rsidP="0078527B">
            <w:pPr>
              <w:tabs>
                <w:tab w:val="left" w:pos="540"/>
              </w:tabs>
              <w:rPr>
                <w:rFonts w:ascii="Arial" w:hAnsi="Arial" w:cs="Arial"/>
                <w:sz w:val="20"/>
                <w:szCs w:val="20"/>
              </w:rPr>
            </w:pPr>
            <w:r w:rsidRPr="00402F6D">
              <w:rPr>
                <w:rFonts w:ascii="Arial" w:hAnsi="Arial" w:cs="Arial"/>
                <w:sz w:val="20"/>
                <w:szCs w:val="20"/>
              </w:rPr>
              <w:t>Služba je určená dětem, mládeži a mladým dospělým ve věku od 6 do 26 let, kteří jsou v obtížné životní situaci a potřebují s ní pomoci. Nízkoprahová zařízení pro děti a mládež jsou určená např. pro ty, kteří mohou být v kontaktu s užíváním návykových i nenávykových látek, jsou z vyloučených lokalit, jsou obětí šikany aj.</w:t>
            </w:r>
          </w:p>
        </w:tc>
      </w:tr>
      <w:tr w:rsidR="002372FB" w:rsidRPr="0095175C" w14:paraId="49FB674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1652D9E" w14:textId="062435C4" w:rsidR="002372FB" w:rsidRPr="00402F6D" w:rsidRDefault="002372FB" w:rsidP="0078527B">
            <w:pPr>
              <w:tabs>
                <w:tab w:val="left" w:pos="540"/>
              </w:tabs>
              <w:rPr>
                <w:rFonts w:ascii="Arial" w:hAnsi="Arial" w:cs="Arial"/>
                <w:sz w:val="20"/>
                <w:szCs w:val="20"/>
              </w:rPr>
            </w:pPr>
            <w:r w:rsidRPr="002372FB">
              <w:rPr>
                <w:rFonts w:ascii="Arial" w:hAnsi="Arial" w:cs="Arial"/>
                <w:sz w:val="20"/>
                <w:szCs w:val="20"/>
              </w:rPr>
              <w:t>Společnost podané ruce</w:t>
            </w:r>
          </w:p>
        </w:tc>
        <w:tc>
          <w:tcPr>
            <w:tcW w:w="2905" w:type="pct"/>
            <w:tcBorders>
              <w:top w:val="single" w:sz="4" w:space="0" w:color="auto"/>
              <w:left w:val="nil"/>
              <w:bottom w:val="single" w:sz="4" w:space="0" w:color="auto"/>
              <w:right w:val="single" w:sz="4" w:space="0" w:color="auto"/>
            </w:tcBorders>
            <w:shd w:val="clear" w:color="auto" w:fill="FFFFFF"/>
            <w:vAlign w:val="bottom"/>
          </w:tcPr>
          <w:p w14:paraId="7193B108" w14:textId="7DB5DB32" w:rsidR="002372FB" w:rsidRPr="00402F6D" w:rsidRDefault="002372FB" w:rsidP="0078527B">
            <w:pPr>
              <w:tabs>
                <w:tab w:val="left" w:pos="540"/>
              </w:tabs>
              <w:rPr>
                <w:rFonts w:ascii="Arial" w:hAnsi="Arial" w:cs="Arial"/>
                <w:sz w:val="20"/>
                <w:szCs w:val="20"/>
              </w:rPr>
            </w:pPr>
            <w:r>
              <w:rPr>
                <w:rFonts w:ascii="Arial" w:hAnsi="Arial" w:cs="Arial"/>
                <w:sz w:val="20"/>
                <w:szCs w:val="20"/>
              </w:rPr>
              <w:t>Všestranná podpora</w:t>
            </w:r>
            <w:r w:rsidRPr="002372FB">
              <w:rPr>
                <w:rFonts w:ascii="Arial" w:hAnsi="Arial" w:cs="Arial"/>
                <w:sz w:val="20"/>
                <w:szCs w:val="20"/>
              </w:rPr>
              <w:t xml:space="preserve"> a profesionální služby v oblastech prevence a léčby návykového chování, programů pro děti a mládež a duševního zdraví.</w:t>
            </w:r>
          </w:p>
        </w:tc>
      </w:tr>
      <w:tr w:rsidR="002372FB" w:rsidRPr="0095175C" w14:paraId="42BCFB0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0CC4332" w14:textId="68BE81E6" w:rsidR="002372FB" w:rsidRPr="002372FB" w:rsidRDefault="002372FB" w:rsidP="0078527B">
            <w:pPr>
              <w:tabs>
                <w:tab w:val="left" w:pos="540"/>
              </w:tabs>
              <w:rPr>
                <w:rFonts w:ascii="Arial" w:hAnsi="Arial" w:cs="Arial"/>
                <w:sz w:val="20"/>
                <w:szCs w:val="20"/>
              </w:rPr>
            </w:pPr>
            <w:r w:rsidRPr="002372FB">
              <w:rPr>
                <w:rFonts w:ascii="Arial" w:hAnsi="Arial" w:cs="Arial"/>
                <w:sz w:val="20"/>
                <w:szCs w:val="20"/>
              </w:rPr>
              <w:t>Centrum společného zájmu</w:t>
            </w:r>
          </w:p>
        </w:tc>
        <w:tc>
          <w:tcPr>
            <w:tcW w:w="2905" w:type="pct"/>
            <w:tcBorders>
              <w:top w:val="single" w:sz="4" w:space="0" w:color="auto"/>
              <w:left w:val="nil"/>
              <w:bottom w:val="single" w:sz="4" w:space="0" w:color="auto"/>
              <w:right w:val="single" w:sz="4" w:space="0" w:color="auto"/>
            </w:tcBorders>
            <w:shd w:val="clear" w:color="auto" w:fill="FFFFFF"/>
            <w:vAlign w:val="bottom"/>
          </w:tcPr>
          <w:p w14:paraId="173AB84C" w14:textId="1AC30F9E" w:rsidR="002372FB" w:rsidRDefault="002372FB" w:rsidP="0078527B">
            <w:pPr>
              <w:tabs>
                <w:tab w:val="left" w:pos="540"/>
              </w:tabs>
              <w:rPr>
                <w:rFonts w:ascii="Arial" w:hAnsi="Arial" w:cs="Arial"/>
                <w:sz w:val="20"/>
                <w:szCs w:val="20"/>
              </w:rPr>
            </w:pPr>
            <w:r w:rsidRPr="002372FB">
              <w:rPr>
                <w:rFonts w:ascii="Arial" w:hAnsi="Arial" w:cs="Arial"/>
                <w:sz w:val="20"/>
                <w:szCs w:val="20"/>
              </w:rPr>
              <w:t>Pomoc dětem ve věku od 6 do 20 let ze sociálně znevýhodněného prostředí v rámci vzdělávacích a volnočasových aktivit v sociálně vyloučených lokalitách ve městě Brně.</w:t>
            </w:r>
          </w:p>
        </w:tc>
      </w:tr>
      <w:tr w:rsidR="002372FB" w:rsidRPr="0095175C" w14:paraId="51A2C0A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C30C208" w14:textId="4E6372C8" w:rsidR="002372FB" w:rsidRPr="002372FB" w:rsidRDefault="002372FB" w:rsidP="0078527B">
            <w:pPr>
              <w:tabs>
                <w:tab w:val="left" w:pos="540"/>
              </w:tabs>
              <w:rPr>
                <w:rFonts w:ascii="Arial" w:hAnsi="Arial" w:cs="Arial"/>
                <w:sz w:val="20"/>
                <w:szCs w:val="20"/>
              </w:rPr>
            </w:pPr>
            <w:r w:rsidRPr="002372FB">
              <w:rPr>
                <w:rFonts w:ascii="Arial" w:hAnsi="Arial" w:cs="Arial"/>
                <w:sz w:val="20"/>
                <w:szCs w:val="20"/>
              </w:rPr>
              <w:t>Brno Tým</w:t>
            </w:r>
          </w:p>
        </w:tc>
        <w:tc>
          <w:tcPr>
            <w:tcW w:w="2905" w:type="pct"/>
            <w:tcBorders>
              <w:top w:val="single" w:sz="4" w:space="0" w:color="auto"/>
              <w:left w:val="nil"/>
              <w:bottom w:val="single" w:sz="4" w:space="0" w:color="auto"/>
              <w:right w:val="single" w:sz="4" w:space="0" w:color="auto"/>
            </w:tcBorders>
            <w:shd w:val="clear" w:color="auto" w:fill="FFFFFF"/>
            <w:vAlign w:val="bottom"/>
          </w:tcPr>
          <w:p w14:paraId="45907344" w14:textId="3CC002BD" w:rsidR="002372FB" w:rsidRPr="002372FB" w:rsidRDefault="002372FB" w:rsidP="0078527B">
            <w:pPr>
              <w:tabs>
                <w:tab w:val="left" w:pos="540"/>
              </w:tabs>
              <w:rPr>
                <w:rFonts w:ascii="Arial" w:hAnsi="Arial" w:cs="Arial"/>
                <w:sz w:val="20"/>
                <w:szCs w:val="20"/>
              </w:rPr>
            </w:pPr>
            <w:r w:rsidRPr="002372FB">
              <w:rPr>
                <w:rFonts w:ascii="Arial" w:hAnsi="Arial" w:cs="Arial"/>
                <w:sz w:val="20"/>
                <w:szCs w:val="20"/>
              </w:rPr>
              <w:t>Podpora romské komunity – sociální a humanitární pomoc</w:t>
            </w:r>
          </w:p>
        </w:tc>
      </w:tr>
      <w:tr w:rsidR="002327C5" w:rsidRPr="0095175C" w14:paraId="3F13629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6C4D0591" w14:textId="77777777" w:rsidR="002327C5" w:rsidRPr="0095175C" w:rsidRDefault="002327C5" w:rsidP="0078527B">
            <w:pPr>
              <w:rPr>
                <w:rFonts w:ascii="Arial" w:hAnsi="Arial" w:cs="Arial"/>
                <w:b/>
                <w:color w:val="000000"/>
                <w:sz w:val="20"/>
                <w:szCs w:val="20"/>
              </w:rPr>
            </w:pPr>
            <w:r w:rsidRPr="001E43D7">
              <w:rPr>
                <w:rFonts w:ascii="Arial" w:hAnsi="Arial" w:cs="Arial"/>
                <w:b/>
                <w:color w:val="000000"/>
                <w:sz w:val="20"/>
                <w:szCs w:val="20"/>
              </w:rPr>
              <w:t>Jihočeský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61DB8F40"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t> </w:t>
            </w:r>
          </w:p>
        </w:tc>
      </w:tr>
      <w:tr w:rsidR="002327C5" w:rsidRPr="0095175C" w14:paraId="08BEE3F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A1A9D"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Charita České Budějovice</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2F9BD81F"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Komplexní péče v domácnosti, nízkoprahové zařízení pro děti a mládež, sociálně aktivizační služby pro rodiny s dětmi, azylový dům, noclehárna</w:t>
            </w:r>
          </w:p>
        </w:tc>
      </w:tr>
      <w:tr w:rsidR="002327C5" w:rsidRPr="0095175C" w14:paraId="4C5E7B6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D7319"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Diecézní charita České Budějovice</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3675482B"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Sociální poradenství, terénní programy, pomoc při mimořádných událostech</w:t>
            </w:r>
          </w:p>
        </w:tc>
      </w:tr>
      <w:tr w:rsidR="002327C5" w:rsidRPr="0095175C" w14:paraId="2E14E26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0F9D4"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Salesiánské středisko mládeže-dům dětí a mládeže České Budějovice</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236D2AEF"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Nízkoprahové zařízení pro děti a mládež, pedagogické programy, práce s komunitou, sociální služby</w:t>
            </w:r>
          </w:p>
        </w:tc>
      </w:tr>
      <w:tr w:rsidR="002327C5" w:rsidRPr="0095175C" w14:paraId="59C1BF2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E3925"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Krizové centrum pro děti a rodinu v Jihočeském kraji</w:t>
            </w:r>
            <w:r>
              <w:rPr>
                <w:rFonts w:ascii="Arial" w:hAnsi="Arial" w:cs="Arial"/>
                <w:sz w:val="20"/>
                <w:szCs w:val="20"/>
              </w:rPr>
              <w:t>,</w:t>
            </w:r>
            <w:r w:rsidRPr="000A524A">
              <w:rPr>
                <w:rFonts w:ascii="Arial" w:hAnsi="Arial" w:cs="Arial"/>
                <w:sz w:val="20"/>
                <w:szCs w:val="20"/>
              </w:rPr>
              <w:t xml:space="preserve"> z.ú.</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58233554"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Krizová pomoc, služby pro rodiny s dětmi</w:t>
            </w:r>
          </w:p>
        </w:tc>
      </w:tr>
      <w:tr w:rsidR="002327C5" w:rsidRPr="0095175C" w14:paraId="3A5F6FC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EA9EE" w14:textId="77777777" w:rsidR="002327C5" w:rsidRPr="0095175C" w:rsidRDefault="002327C5" w:rsidP="0078527B">
            <w:pPr>
              <w:rPr>
                <w:rFonts w:ascii="Arial" w:hAnsi="Arial" w:cs="Arial"/>
                <w:color w:val="000000"/>
                <w:sz w:val="20"/>
                <w:szCs w:val="20"/>
              </w:rPr>
            </w:pPr>
            <w:r>
              <w:rPr>
                <w:rFonts w:ascii="Arial" w:hAnsi="Arial" w:cs="Arial"/>
                <w:sz w:val="20"/>
                <w:szCs w:val="20"/>
              </w:rPr>
              <w:t>KoCeRo – Komunitní centrum Rovnost</w:t>
            </w:r>
            <w:r w:rsidRPr="000A524A">
              <w:rPr>
                <w:rFonts w:ascii="Arial" w:hAnsi="Arial" w:cs="Arial"/>
                <w:sz w:val="20"/>
                <w:szCs w:val="20"/>
              </w:rPr>
              <w:t>, o.p.s.</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2B5A1835"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Vzdělávací aktivity, volnočasové aktivity, poradenství, podpora udržování a rozvoje romských tradic</w:t>
            </w:r>
          </w:p>
        </w:tc>
      </w:tr>
      <w:tr w:rsidR="002327C5" w:rsidRPr="0095175C" w14:paraId="7254B6D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F62C1"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Centrum pro pomoc dětem a mládeži</w:t>
            </w:r>
            <w:r>
              <w:rPr>
                <w:rFonts w:ascii="Arial" w:hAnsi="Arial" w:cs="Arial"/>
                <w:sz w:val="20"/>
                <w:szCs w:val="20"/>
              </w:rPr>
              <w:t xml:space="preserve"> </w:t>
            </w:r>
            <w:r w:rsidRPr="000A524A">
              <w:rPr>
                <w:rFonts w:ascii="Arial" w:hAnsi="Arial" w:cs="Arial"/>
                <w:sz w:val="20"/>
                <w:szCs w:val="20"/>
              </w:rPr>
              <w:t>o.p.s.</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528C7AED"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Poradenství, volnočasové aktivity, podpora prevence soc. patologických jevů</w:t>
            </w:r>
          </w:p>
        </w:tc>
      </w:tr>
      <w:tr w:rsidR="002327C5" w:rsidRPr="0095175C" w14:paraId="2D8ABDA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6CFF6"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N</w:t>
            </w:r>
            <w:r>
              <w:rPr>
                <w:rFonts w:ascii="Arial" w:hAnsi="Arial" w:cs="Arial"/>
                <w:sz w:val="20"/>
                <w:szCs w:val="20"/>
              </w:rPr>
              <w:t>ADĚJE</w:t>
            </w:r>
            <w:r w:rsidRPr="000A524A">
              <w:rPr>
                <w:rFonts w:ascii="Arial" w:hAnsi="Arial" w:cs="Arial"/>
                <w:sz w:val="20"/>
                <w:szCs w:val="20"/>
              </w:rPr>
              <w:t xml:space="preserve">, </w:t>
            </w:r>
            <w:r>
              <w:rPr>
                <w:rFonts w:ascii="Arial" w:hAnsi="Arial" w:cs="Arial"/>
                <w:sz w:val="20"/>
                <w:szCs w:val="20"/>
              </w:rPr>
              <w:t>pobočka Písek</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3594EE67"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Ubytovna, volnočasové aktivity, klub, sociálně aktivizační služby, kulturní aktivity</w:t>
            </w:r>
          </w:p>
        </w:tc>
      </w:tr>
      <w:tr w:rsidR="002327C5" w:rsidRPr="0095175C" w14:paraId="1571F3A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BBB5D"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Romodrom</w:t>
            </w:r>
            <w:r>
              <w:rPr>
                <w:rFonts w:ascii="Arial" w:hAnsi="Arial" w:cs="Arial"/>
                <w:sz w:val="20"/>
                <w:szCs w:val="20"/>
              </w:rPr>
              <w:t xml:space="preserve"> </w:t>
            </w:r>
            <w:r w:rsidRPr="000A524A">
              <w:rPr>
                <w:rFonts w:ascii="Arial" w:hAnsi="Arial" w:cs="Arial"/>
                <w:sz w:val="20"/>
                <w:szCs w:val="20"/>
              </w:rPr>
              <w:t>o.p.s.</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776FC1FD"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Sociální rehabilitace – bydlení, doprovody na úřady</w:t>
            </w:r>
          </w:p>
        </w:tc>
      </w:tr>
      <w:tr w:rsidR="002327C5" w:rsidRPr="0095175C" w14:paraId="24A1FC5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C56E8"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Charita Písek</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3BBEDFF1"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Odborné sociální poradenství, středisko pomoci</w:t>
            </w:r>
          </w:p>
        </w:tc>
      </w:tr>
      <w:tr w:rsidR="002327C5" w:rsidRPr="0095175C" w14:paraId="7F2164E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A5CA2"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Cheiron T, o.p.s.</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26A0BA8C"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Nízkoprahové zařízení, terénní služby, sociálně aktivizační služby, komunitní práce</w:t>
            </w:r>
          </w:p>
        </w:tc>
      </w:tr>
      <w:tr w:rsidR="002327C5" w:rsidRPr="0095175C" w14:paraId="24774FF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F28B5CE" w14:textId="77777777" w:rsidR="002327C5" w:rsidRPr="0095175C" w:rsidRDefault="002327C5" w:rsidP="0078527B">
            <w:pPr>
              <w:rPr>
                <w:rFonts w:ascii="Arial" w:hAnsi="Arial" w:cs="Arial"/>
                <w:color w:val="000000"/>
                <w:sz w:val="20"/>
                <w:szCs w:val="20"/>
              </w:rPr>
            </w:pPr>
            <w:r>
              <w:rPr>
                <w:rFonts w:ascii="Arial" w:hAnsi="Arial" w:cs="Arial"/>
                <w:sz w:val="20"/>
                <w:szCs w:val="20"/>
              </w:rPr>
              <w:t>Ch</w:t>
            </w:r>
            <w:r w:rsidRPr="000A524A">
              <w:rPr>
                <w:rFonts w:ascii="Arial" w:hAnsi="Arial" w:cs="Arial"/>
                <w:sz w:val="20"/>
                <w:szCs w:val="20"/>
              </w:rPr>
              <w:t>arita Třeboň</w:t>
            </w:r>
          </w:p>
        </w:tc>
        <w:tc>
          <w:tcPr>
            <w:tcW w:w="2905" w:type="pct"/>
            <w:tcBorders>
              <w:top w:val="single" w:sz="4" w:space="0" w:color="auto"/>
              <w:left w:val="nil"/>
              <w:bottom w:val="single" w:sz="4" w:space="0" w:color="auto"/>
              <w:right w:val="single" w:sz="4" w:space="0" w:color="auto"/>
            </w:tcBorders>
            <w:shd w:val="clear" w:color="auto" w:fill="auto"/>
            <w:vAlign w:val="bottom"/>
          </w:tcPr>
          <w:p w14:paraId="17D36932"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Podporované zaměstnávání – bezplatné poradenství</w:t>
            </w:r>
          </w:p>
        </w:tc>
      </w:tr>
      <w:tr w:rsidR="002327C5" w:rsidRPr="0095175C" w14:paraId="3BD62AC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3CEC3" w14:textId="77777777" w:rsidR="002327C5" w:rsidRPr="0095175C" w:rsidRDefault="002327C5" w:rsidP="0078527B">
            <w:pPr>
              <w:rPr>
                <w:rFonts w:ascii="Arial" w:hAnsi="Arial" w:cs="Arial"/>
                <w:color w:val="000000"/>
                <w:sz w:val="20"/>
                <w:szCs w:val="20"/>
              </w:rPr>
            </w:pPr>
            <w:r w:rsidRPr="000A524A">
              <w:rPr>
                <w:rFonts w:ascii="Arial" w:hAnsi="Arial" w:cs="Arial"/>
                <w:sz w:val="20"/>
                <w:szCs w:val="20"/>
              </w:rPr>
              <w:t>Temperi</w:t>
            </w:r>
            <w:r>
              <w:rPr>
                <w:rFonts w:ascii="Arial" w:hAnsi="Arial" w:cs="Arial"/>
                <w:sz w:val="20"/>
                <w:szCs w:val="20"/>
              </w:rPr>
              <w:t>,</w:t>
            </w:r>
            <w:r w:rsidRPr="000A524A">
              <w:rPr>
                <w:rFonts w:ascii="Arial" w:hAnsi="Arial" w:cs="Arial"/>
                <w:sz w:val="20"/>
                <w:szCs w:val="20"/>
              </w:rPr>
              <w:t xml:space="preserve"> o.p.s. </w:t>
            </w:r>
          </w:p>
        </w:tc>
        <w:tc>
          <w:tcPr>
            <w:tcW w:w="2905" w:type="pct"/>
            <w:tcBorders>
              <w:top w:val="single" w:sz="4" w:space="0" w:color="auto"/>
              <w:left w:val="nil"/>
              <w:bottom w:val="single" w:sz="4" w:space="0" w:color="auto"/>
              <w:right w:val="single" w:sz="4" w:space="0" w:color="auto"/>
            </w:tcBorders>
            <w:shd w:val="clear" w:color="auto" w:fill="auto"/>
            <w:vAlign w:val="bottom"/>
            <w:hideMark/>
          </w:tcPr>
          <w:p w14:paraId="145FD760" w14:textId="77777777" w:rsidR="002327C5" w:rsidRPr="0095175C" w:rsidRDefault="002327C5" w:rsidP="0078527B">
            <w:pPr>
              <w:rPr>
                <w:rFonts w:ascii="Arial" w:hAnsi="Arial" w:cs="Arial"/>
                <w:color w:val="000000"/>
                <w:sz w:val="20"/>
                <w:szCs w:val="20"/>
              </w:rPr>
            </w:pPr>
            <w:r w:rsidRPr="000A524A">
              <w:rPr>
                <w:rFonts w:ascii="Arial" w:hAnsi="Arial" w:cs="Arial"/>
                <w:color w:val="000000"/>
                <w:sz w:val="20"/>
                <w:szCs w:val="20"/>
              </w:rPr>
              <w:t>Aktivizační činnosti pro rodiny s dětmi</w:t>
            </w:r>
          </w:p>
        </w:tc>
      </w:tr>
      <w:tr w:rsidR="002327C5" w:rsidRPr="0095175C" w14:paraId="1ADCF08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23326C0" w14:textId="77777777" w:rsidR="002327C5" w:rsidRPr="0095175C" w:rsidRDefault="002327C5" w:rsidP="0078527B">
            <w:pPr>
              <w:rPr>
                <w:rFonts w:ascii="Arial" w:hAnsi="Arial" w:cs="Arial"/>
                <w:color w:val="000000"/>
                <w:sz w:val="20"/>
                <w:szCs w:val="20"/>
              </w:rPr>
            </w:pPr>
            <w:r>
              <w:rPr>
                <w:rFonts w:ascii="Arial" w:hAnsi="Arial" w:cs="Arial"/>
                <w:sz w:val="20"/>
                <w:szCs w:val="20"/>
              </w:rPr>
              <w:t>hROM CB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1F625829" w14:textId="77777777" w:rsidR="002327C5" w:rsidRPr="0095175C" w:rsidRDefault="002327C5" w:rsidP="0078527B">
            <w:pPr>
              <w:rPr>
                <w:rFonts w:ascii="Arial" w:hAnsi="Arial" w:cs="Arial"/>
                <w:color w:val="000000"/>
                <w:sz w:val="20"/>
                <w:szCs w:val="20"/>
              </w:rPr>
            </w:pPr>
            <w:r>
              <w:rPr>
                <w:rFonts w:ascii="Arial" w:hAnsi="Arial" w:cs="Arial"/>
                <w:color w:val="000000"/>
                <w:sz w:val="20"/>
                <w:szCs w:val="20"/>
              </w:rPr>
              <w:t>Podpora zdraví, poradenství, volnočasové aktivity</w:t>
            </w:r>
          </w:p>
        </w:tc>
      </w:tr>
      <w:tr w:rsidR="002327C5" w:rsidRPr="0095175C" w14:paraId="1876EC7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903C6B4" w14:textId="77777777" w:rsidR="002327C5" w:rsidRPr="0095175C" w:rsidRDefault="002327C5" w:rsidP="0078527B">
            <w:pPr>
              <w:rPr>
                <w:rFonts w:ascii="Arial" w:hAnsi="Arial" w:cs="Arial"/>
                <w:color w:val="000000"/>
                <w:sz w:val="20"/>
                <w:szCs w:val="20"/>
              </w:rPr>
            </w:pPr>
            <w:r>
              <w:rPr>
                <w:rFonts w:ascii="Arial" w:hAnsi="Arial" w:cs="Arial"/>
                <w:sz w:val="20"/>
                <w:szCs w:val="20"/>
              </w:rPr>
              <w:t>Spolek Gipsy Dream.eu</w:t>
            </w:r>
          </w:p>
        </w:tc>
        <w:tc>
          <w:tcPr>
            <w:tcW w:w="2905" w:type="pct"/>
            <w:tcBorders>
              <w:top w:val="single" w:sz="4" w:space="0" w:color="auto"/>
              <w:left w:val="nil"/>
              <w:bottom w:val="single" w:sz="4" w:space="0" w:color="auto"/>
              <w:right w:val="single" w:sz="4" w:space="0" w:color="auto"/>
            </w:tcBorders>
            <w:shd w:val="clear" w:color="auto" w:fill="auto"/>
            <w:vAlign w:val="bottom"/>
          </w:tcPr>
          <w:p w14:paraId="10EABD90" w14:textId="77777777" w:rsidR="002327C5" w:rsidRPr="0095175C" w:rsidRDefault="002327C5" w:rsidP="0078527B">
            <w:pPr>
              <w:rPr>
                <w:rFonts w:ascii="Arial" w:hAnsi="Arial" w:cs="Arial"/>
                <w:color w:val="000000"/>
                <w:sz w:val="20"/>
                <w:szCs w:val="20"/>
              </w:rPr>
            </w:pPr>
            <w:r>
              <w:rPr>
                <w:rFonts w:ascii="Arial" w:hAnsi="Arial" w:cs="Arial"/>
                <w:color w:val="000000"/>
                <w:sz w:val="20"/>
                <w:szCs w:val="20"/>
              </w:rPr>
              <w:t>Poradenství, volnočasové aktivity a humanitární pomoc</w:t>
            </w:r>
          </w:p>
        </w:tc>
      </w:tr>
      <w:tr w:rsidR="002327C5" w:rsidRPr="0095175C" w14:paraId="6BD193C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5598E8F" w14:textId="77777777" w:rsidR="002327C5" w:rsidRPr="0095175C" w:rsidRDefault="002327C5" w:rsidP="0078527B">
            <w:pPr>
              <w:rPr>
                <w:rFonts w:ascii="Arial" w:hAnsi="Arial" w:cs="Arial"/>
                <w:color w:val="000000"/>
                <w:sz w:val="20"/>
                <w:szCs w:val="20"/>
              </w:rPr>
            </w:pPr>
            <w:r>
              <w:rPr>
                <w:rFonts w:ascii="Arial" w:hAnsi="Arial" w:cs="Arial"/>
                <w:sz w:val="20"/>
                <w:szCs w:val="20"/>
              </w:rPr>
              <w:t>PREVENT 99 z.ú.</w:t>
            </w:r>
          </w:p>
        </w:tc>
        <w:tc>
          <w:tcPr>
            <w:tcW w:w="2905" w:type="pct"/>
            <w:tcBorders>
              <w:top w:val="single" w:sz="4" w:space="0" w:color="auto"/>
              <w:left w:val="nil"/>
              <w:bottom w:val="single" w:sz="4" w:space="0" w:color="auto"/>
              <w:right w:val="single" w:sz="4" w:space="0" w:color="auto"/>
            </w:tcBorders>
            <w:shd w:val="clear" w:color="auto" w:fill="auto"/>
            <w:vAlign w:val="bottom"/>
          </w:tcPr>
          <w:p w14:paraId="77BEBFD0" w14:textId="77777777" w:rsidR="002327C5" w:rsidRPr="0095175C" w:rsidRDefault="002327C5" w:rsidP="0078527B">
            <w:pPr>
              <w:rPr>
                <w:rFonts w:ascii="Arial" w:hAnsi="Arial" w:cs="Arial"/>
                <w:color w:val="000000"/>
                <w:sz w:val="20"/>
                <w:szCs w:val="20"/>
              </w:rPr>
            </w:pPr>
            <w:r>
              <w:rPr>
                <w:rFonts w:ascii="Arial" w:hAnsi="Arial" w:cs="Arial"/>
                <w:color w:val="000000"/>
                <w:sz w:val="20"/>
                <w:szCs w:val="20"/>
              </w:rPr>
              <w:t>Nízkoprahové služby, poradenství</w:t>
            </w:r>
          </w:p>
        </w:tc>
      </w:tr>
      <w:tr w:rsidR="002327C5" w:rsidRPr="0095175C" w14:paraId="3DE2D6A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21F5E5C"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lastRenderedPageBreak/>
              <w:t>Královehradecký</w:t>
            </w:r>
            <w:r>
              <w:rPr>
                <w:rFonts w:ascii="Arial" w:hAnsi="Arial" w:cs="Arial"/>
                <w:b/>
                <w:color w:val="000000"/>
                <w:sz w:val="20"/>
                <w:szCs w:val="20"/>
              </w:rPr>
              <w:t xml:space="preserve">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6873CF41"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20F8E0E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25220BC" w14:textId="77777777" w:rsidR="002327C5" w:rsidRPr="00EA0B31" w:rsidRDefault="002327C5" w:rsidP="0078527B">
            <w:pPr>
              <w:tabs>
                <w:tab w:val="left" w:pos="540"/>
              </w:tabs>
              <w:rPr>
                <w:rFonts w:ascii="Arial" w:hAnsi="Arial" w:cs="Arial"/>
                <w:sz w:val="20"/>
                <w:szCs w:val="20"/>
              </w:rPr>
            </w:pPr>
            <w:r w:rsidRPr="00EA0B31">
              <w:rPr>
                <w:rFonts w:ascii="Arial" w:hAnsi="Arial" w:cs="Arial"/>
                <w:bCs/>
                <w:sz w:val="20"/>
                <w:szCs w:val="20"/>
              </w:rPr>
              <w:t>Výbor pro odškodnění romského holocaustu v České republice</w:t>
            </w:r>
          </w:p>
        </w:tc>
        <w:tc>
          <w:tcPr>
            <w:tcW w:w="2905" w:type="pct"/>
            <w:tcBorders>
              <w:top w:val="single" w:sz="4" w:space="0" w:color="auto"/>
              <w:left w:val="nil"/>
              <w:bottom w:val="single" w:sz="4" w:space="0" w:color="auto"/>
              <w:right w:val="single" w:sz="4" w:space="0" w:color="auto"/>
            </w:tcBorders>
            <w:shd w:val="clear" w:color="auto" w:fill="auto"/>
            <w:vAlign w:val="center"/>
          </w:tcPr>
          <w:p w14:paraId="63BE9221" w14:textId="77777777" w:rsidR="002327C5" w:rsidRPr="00EA0B31" w:rsidRDefault="002327C5" w:rsidP="0078527B">
            <w:pPr>
              <w:rPr>
                <w:rFonts w:ascii="Arial" w:hAnsi="Arial" w:cs="Arial"/>
                <w:sz w:val="20"/>
                <w:szCs w:val="20"/>
              </w:rPr>
            </w:pPr>
            <w:r w:rsidRPr="00EA0B31">
              <w:rPr>
                <w:rFonts w:ascii="Arial" w:hAnsi="Arial" w:cs="Arial"/>
                <w:sz w:val="20"/>
                <w:szCs w:val="20"/>
              </w:rPr>
              <w:t>Aktivizace sociálně vyloučených romských obyvatel a posílení vzájemného česko-romského porozumění v regionech ČR nejvíce postižených problematickým česko-romským soužitím (přednášky, besedy, výstavy, prezentace v médiích….)</w:t>
            </w:r>
          </w:p>
        </w:tc>
      </w:tr>
      <w:tr w:rsidR="002327C5" w:rsidRPr="0095175C" w14:paraId="77F166B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6D9648D"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Aufori,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CF32C25" w14:textId="77777777" w:rsidR="002327C5" w:rsidRPr="00EA0B31" w:rsidRDefault="002327C5" w:rsidP="0078527B">
            <w:pPr>
              <w:rPr>
                <w:rFonts w:ascii="Arial" w:hAnsi="Arial" w:cs="Arial"/>
                <w:sz w:val="20"/>
                <w:szCs w:val="20"/>
              </w:rPr>
            </w:pPr>
            <w:r w:rsidRPr="00EA0B31">
              <w:rPr>
                <w:rFonts w:ascii="Arial" w:hAnsi="Arial" w:cs="Arial"/>
                <w:sz w:val="20"/>
                <w:szCs w:val="20"/>
              </w:rPr>
              <w:t>Terénní program – osoby ohrožené či zasažené chudobou</w:t>
            </w:r>
          </w:p>
        </w:tc>
      </w:tr>
      <w:tr w:rsidR="002327C5" w:rsidRPr="0095175C" w14:paraId="410220A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2FFAF64"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Salinger,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25F84880" w14:textId="77777777" w:rsidR="002327C5" w:rsidRPr="00EA0B31" w:rsidRDefault="002327C5" w:rsidP="0078527B">
            <w:pPr>
              <w:rPr>
                <w:rFonts w:ascii="Arial" w:hAnsi="Arial" w:cs="Arial"/>
                <w:sz w:val="20"/>
                <w:szCs w:val="20"/>
              </w:rPr>
            </w:pPr>
            <w:r w:rsidRPr="00EA0B31">
              <w:rPr>
                <w:rFonts w:ascii="Arial" w:hAnsi="Arial" w:cs="Arial"/>
                <w:sz w:val="20"/>
                <w:szCs w:val="20"/>
              </w:rPr>
              <w:t>Centrum Semafor (SASRD), NZDM Modrý Pomeranč</w:t>
            </w:r>
          </w:p>
        </w:tc>
      </w:tr>
      <w:tr w:rsidR="002327C5" w:rsidRPr="0095175C" w14:paraId="49D4A75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9AC9D50"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Občanské poradenské středisko,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E1BC155" w14:textId="77777777" w:rsidR="002327C5" w:rsidRPr="00EA0B31" w:rsidRDefault="002327C5" w:rsidP="0078527B">
            <w:pPr>
              <w:rPr>
                <w:rFonts w:ascii="Arial" w:hAnsi="Arial" w:cs="Arial"/>
                <w:sz w:val="20"/>
                <w:szCs w:val="20"/>
              </w:rPr>
            </w:pPr>
            <w:r w:rsidRPr="00EA0B31">
              <w:rPr>
                <w:rFonts w:ascii="Arial" w:hAnsi="Arial" w:cs="Arial"/>
                <w:sz w:val="20"/>
                <w:szCs w:val="20"/>
              </w:rPr>
              <w:t>osoby v tíživé životní situaci, dluhové poradenství (Náchod, Kostelec nad Orlicí, Hradec Králové, Jičín)</w:t>
            </w:r>
          </w:p>
        </w:tc>
      </w:tr>
      <w:tr w:rsidR="002327C5" w:rsidRPr="0095175C" w14:paraId="1434CCB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E2520DA" w14:textId="77777777" w:rsidR="002327C5" w:rsidRPr="00EA0B31" w:rsidRDefault="002327C5" w:rsidP="0078527B">
            <w:pPr>
              <w:tabs>
                <w:tab w:val="left" w:pos="540"/>
              </w:tabs>
              <w:rPr>
                <w:rFonts w:ascii="Arial" w:hAnsi="Arial" w:cs="Arial"/>
                <w:sz w:val="20"/>
                <w:szCs w:val="20"/>
              </w:rPr>
            </w:pPr>
            <w:r w:rsidRPr="00EA0B31">
              <w:rPr>
                <w:rFonts w:ascii="Arial" w:eastAsia="Arial" w:hAnsi="Arial" w:cs="Arial"/>
                <w:sz w:val="20"/>
                <w:szCs w:val="20"/>
              </w:rPr>
              <w:t>OD5K10, z.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16A4061" w14:textId="77777777" w:rsidR="002327C5" w:rsidRPr="00EA0B31" w:rsidRDefault="002327C5" w:rsidP="0078527B">
            <w:pPr>
              <w:rPr>
                <w:rFonts w:ascii="Arial" w:hAnsi="Arial" w:cs="Arial"/>
                <w:sz w:val="20"/>
                <w:szCs w:val="20"/>
              </w:rPr>
            </w:pPr>
            <w:r w:rsidRPr="00EA0B31">
              <w:rPr>
                <w:rFonts w:ascii="Arial" w:eastAsia="Arial" w:hAnsi="Arial" w:cs="Arial"/>
                <w:sz w:val="20"/>
                <w:szCs w:val="20"/>
              </w:rPr>
              <w:t>nízkoprahové zařízení pro děti a mládež</w:t>
            </w:r>
          </w:p>
        </w:tc>
      </w:tr>
      <w:tr w:rsidR="002327C5" w:rsidRPr="0095175C" w14:paraId="4C1CA59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89F401B"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Džas dureder dživipnaha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206B36A9" w14:textId="77777777" w:rsidR="002327C5" w:rsidRPr="00EA0B31" w:rsidRDefault="002327C5" w:rsidP="0078527B">
            <w:pPr>
              <w:rPr>
                <w:rFonts w:ascii="Arial" w:hAnsi="Arial" w:cs="Arial"/>
                <w:sz w:val="20"/>
                <w:szCs w:val="20"/>
              </w:rPr>
            </w:pPr>
            <w:r w:rsidRPr="00EA0B31">
              <w:rPr>
                <w:rFonts w:ascii="Arial" w:hAnsi="Arial" w:cs="Arial"/>
                <w:sz w:val="20"/>
                <w:szCs w:val="20"/>
              </w:rPr>
              <w:t>celoroční pravidelná sportovní činnost mládeže a osob se zdravotním postižením</w:t>
            </w:r>
          </w:p>
        </w:tc>
      </w:tr>
      <w:tr w:rsidR="002327C5" w:rsidRPr="0095175C" w14:paraId="2C52CDF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20A8F65"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Centrum sociálních služeb Naděje Broumov</w:t>
            </w:r>
            <w:r w:rsidRPr="00EA0B31" w:rsidDel="00A33674">
              <w:rPr>
                <w:rFonts w:ascii="Arial" w:hAnsi="Arial" w:cs="Arial"/>
                <w:sz w:val="20"/>
                <w:szCs w:val="20"/>
              </w:rPr>
              <w:t xml:space="preserve"> </w:t>
            </w:r>
          </w:p>
        </w:tc>
        <w:tc>
          <w:tcPr>
            <w:tcW w:w="2905" w:type="pct"/>
            <w:tcBorders>
              <w:top w:val="single" w:sz="4" w:space="0" w:color="auto"/>
              <w:left w:val="nil"/>
              <w:bottom w:val="single" w:sz="4" w:space="0" w:color="auto"/>
              <w:right w:val="single" w:sz="4" w:space="0" w:color="auto"/>
            </w:tcBorders>
            <w:shd w:val="clear" w:color="auto" w:fill="auto"/>
            <w:vAlign w:val="center"/>
          </w:tcPr>
          <w:p w14:paraId="6A2BC5DE" w14:textId="77777777" w:rsidR="002327C5" w:rsidRPr="00EA0B31" w:rsidRDefault="002327C5" w:rsidP="0078527B">
            <w:pPr>
              <w:rPr>
                <w:rFonts w:ascii="Arial" w:hAnsi="Arial" w:cs="Arial"/>
                <w:sz w:val="20"/>
                <w:szCs w:val="20"/>
              </w:rPr>
            </w:pPr>
            <w:r w:rsidRPr="00EA0B31">
              <w:rPr>
                <w:rFonts w:ascii="Arial" w:hAnsi="Arial" w:cs="Arial"/>
                <w:sz w:val="20"/>
                <w:szCs w:val="20"/>
              </w:rPr>
              <w:t>sociální služba – SASRD a odborné sociální poradenství</w:t>
            </w:r>
          </w:p>
        </w:tc>
      </w:tr>
      <w:tr w:rsidR="002327C5" w:rsidRPr="0095175C" w14:paraId="49AFD01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FB52272"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Romské komunitní centrum Náchod</w:t>
            </w:r>
          </w:p>
        </w:tc>
        <w:tc>
          <w:tcPr>
            <w:tcW w:w="2905" w:type="pct"/>
            <w:tcBorders>
              <w:top w:val="single" w:sz="4" w:space="0" w:color="auto"/>
              <w:left w:val="nil"/>
              <w:bottom w:val="single" w:sz="4" w:space="0" w:color="auto"/>
              <w:right w:val="single" w:sz="4" w:space="0" w:color="auto"/>
            </w:tcBorders>
            <w:shd w:val="clear" w:color="auto" w:fill="auto"/>
            <w:vAlign w:val="center"/>
          </w:tcPr>
          <w:p w14:paraId="62F770D0" w14:textId="77777777" w:rsidR="002327C5" w:rsidRPr="00EA0B31" w:rsidRDefault="002327C5" w:rsidP="0078527B">
            <w:pPr>
              <w:rPr>
                <w:rFonts w:ascii="Arial" w:hAnsi="Arial" w:cs="Arial"/>
                <w:sz w:val="20"/>
                <w:szCs w:val="20"/>
              </w:rPr>
            </w:pPr>
            <w:r w:rsidRPr="00EA0B31">
              <w:rPr>
                <w:rFonts w:ascii="Arial" w:hAnsi="Arial" w:cs="Arial"/>
                <w:sz w:val="20"/>
                <w:szCs w:val="20"/>
              </w:rPr>
              <w:t>využití volného času dětí</w:t>
            </w:r>
          </w:p>
        </w:tc>
      </w:tr>
      <w:tr w:rsidR="002327C5" w:rsidRPr="0095175C" w14:paraId="7A58C6D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8CE540C"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Dokořán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1E7B46D3" w14:textId="77777777" w:rsidR="002327C5" w:rsidRPr="00EA0B31" w:rsidRDefault="002327C5" w:rsidP="0078527B">
            <w:pPr>
              <w:rPr>
                <w:rFonts w:ascii="Arial" w:hAnsi="Arial" w:cs="Arial"/>
                <w:sz w:val="20"/>
                <w:szCs w:val="20"/>
              </w:rPr>
            </w:pPr>
            <w:r w:rsidRPr="00EA0B31">
              <w:rPr>
                <w:rFonts w:ascii="Arial" w:hAnsi="Arial" w:cs="Arial"/>
                <w:sz w:val="20"/>
                <w:szCs w:val="20"/>
              </w:rPr>
              <w:t>SASRD</w:t>
            </w:r>
          </w:p>
        </w:tc>
      </w:tr>
      <w:tr w:rsidR="002327C5" w:rsidRPr="0095175C" w14:paraId="2009F67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AD23805"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Diakonie ČCE středisko Milíčův dům</w:t>
            </w:r>
          </w:p>
        </w:tc>
        <w:tc>
          <w:tcPr>
            <w:tcW w:w="2905" w:type="pct"/>
            <w:tcBorders>
              <w:top w:val="single" w:sz="4" w:space="0" w:color="auto"/>
              <w:left w:val="nil"/>
              <w:bottom w:val="single" w:sz="4" w:space="0" w:color="auto"/>
              <w:right w:val="single" w:sz="4" w:space="0" w:color="auto"/>
            </w:tcBorders>
            <w:shd w:val="clear" w:color="auto" w:fill="auto"/>
            <w:vAlign w:val="center"/>
          </w:tcPr>
          <w:p w14:paraId="2DBBFDF2" w14:textId="77777777" w:rsidR="002327C5" w:rsidRPr="00EA0B31" w:rsidRDefault="002327C5" w:rsidP="0078527B">
            <w:pPr>
              <w:rPr>
                <w:rFonts w:ascii="Arial" w:hAnsi="Arial" w:cs="Arial"/>
                <w:sz w:val="20"/>
                <w:szCs w:val="20"/>
              </w:rPr>
            </w:pPr>
            <w:r w:rsidRPr="00EA0B31">
              <w:rPr>
                <w:rFonts w:ascii="Arial" w:hAnsi="Arial" w:cs="Arial"/>
                <w:sz w:val="20"/>
                <w:szCs w:val="20"/>
              </w:rPr>
              <w:t>sociální služba – SASRD a odborné sociální poradenství</w:t>
            </w:r>
          </w:p>
        </w:tc>
      </w:tr>
      <w:tr w:rsidR="002327C5" w:rsidRPr="0095175C" w14:paraId="1D09295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94227D9"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Roma – spolek HK (Hradec Králové)</w:t>
            </w:r>
          </w:p>
        </w:tc>
        <w:tc>
          <w:tcPr>
            <w:tcW w:w="2905" w:type="pct"/>
            <w:tcBorders>
              <w:top w:val="single" w:sz="4" w:space="0" w:color="auto"/>
              <w:left w:val="nil"/>
              <w:bottom w:val="single" w:sz="4" w:space="0" w:color="auto"/>
              <w:right w:val="single" w:sz="4" w:space="0" w:color="auto"/>
            </w:tcBorders>
            <w:shd w:val="clear" w:color="auto" w:fill="auto"/>
            <w:vAlign w:val="bottom"/>
          </w:tcPr>
          <w:p w14:paraId="39FF9523" w14:textId="77777777" w:rsidR="002327C5" w:rsidRPr="00EA0B31" w:rsidRDefault="002327C5" w:rsidP="0078527B">
            <w:pPr>
              <w:rPr>
                <w:rFonts w:ascii="Arial" w:hAnsi="Arial" w:cs="Arial"/>
                <w:sz w:val="20"/>
                <w:szCs w:val="20"/>
              </w:rPr>
            </w:pPr>
            <w:r w:rsidRPr="00EA0B31">
              <w:rPr>
                <w:rFonts w:ascii="Arial" w:hAnsi="Arial" w:cs="Arial"/>
                <w:sz w:val="20"/>
                <w:szCs w:val="20"/>
              </w:rPr>
              <w:t xml:space="preserve">Romský spolek - kulturní, sportovní a vzdělávací činnost zaměřená především na romskou mládež. </w:t>
            </w:r>
          </w:p>
        </w:tc>
      </w:tr>
      <w:tr w:rsidR="002327C5" w:rsidRPr="0095175C" w14:paraId="6BF89F9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384EA32"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VATURO, z.s. (Trutnov)</w:t>
            </w:r>
          </w:p>
        </w:tc>
        <w:tc>
          <w:tcPr>
            <w:tcW w:w="2905" w:type="pct"/>
            <w:tcBorders>
              <w:top w:val="single" w:sz="4" w:space="0" w:color="auto"/>
              <w:left w:val="nil"/>
              <w:bottom w:val="single" w:sz="4" w:space="0" w:color="auto"/>
              <w:right w:val="single" w:sz="4" w:space="0" w:color="auto"/>
            </w:tcBorders>
            <w:shd w:val="clear" w:color="auto" w:fill="auto"/>
            <w:vAlign w:val="bottom"/>
          </w:tcPr>
          <w:p w14:paraId="1D193AFC" w14:textId="77777777" w:rsidR="002327C5" w:rsidRPr="00EA0B31" w:rsidRDefault="002327C5" w:rsidP="0078527B">
            <w:pPr>
              <w:rPr>
                <w:rFonts w:ascii="Arial" w:hAnsi="Arial" w:cs="Arial"/>
                <w:sz w:val="20"/>
                <w:szCs w:val="20"/>
              </w:rPr>
            </w:pPr>
            <w:r w:rsidRPr="00EA0B31">
              <w:rPr>
                <w:rFonts w:ascii="Arial" w:hAnsi="Arial" w:cs="Arial"/>
                <w:sz w:val="20"/>
                <w:szCs w:val="20"/>
              </w:rPr>
              <w:t xml:space="preserve">Romský spolek, který se zaměřuje na podporu romské kultury a vzdělanosti. </w:t>
            </w:r>
          </w:p>
        </w:tc>
      </w:tr>
      <w:tr w:rsidR="002327C5" w:rsidRPr="0095175C" w14:paraId="32813A8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C0EB5ED" w14:textId="77777777" w:rsidR="002327C5" w:rsidRPr="00EA0B31" w:rsidRDefault="002327C5" w:rsidP="0078527B">
            <w:pPr>
              <w:tabs>
                <w:tab w:val="left" w:pos="540"/>
              </w:tabs>
              <w:rPr>
                <w:rFonts w:ascii="Arial" w:hAnsi="Arial" w:cs="Arial"/>
                <w:sz w:val="20"/>
                <w:szCs w:val="20"/>
              </w:rPr>
            </w:pPr>
          </w:p>
          <w:p w14:paraId="1B6611C0"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Oblastní charita Jičín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35C3C59F" w14:textId="77777777" w:rsidR="002327C5" w:rsidRPr="00EA0B31" w:rsidRDefault="002327C5" w:rsidP="0078527B">
            <w:pPr>
              <w:rPr>
                <w:rFonts w:ascii="Arial" w:hAnsi="Arial" w:cs="Arial"/>
                <w:sz w:val="20"/>
                <w:szCs w:val="20"/>
              </w:rPr>
            </w:pPr>
            <w:r w:rsidRPr="00EA0B31">
              <w:rPr>
                <w:rFonts w:ascii="Arial" w:hAnsi="Arial" w:cs="Arial"/>
                <w:sz w:val="20"/>
                <w:szCs w:val="20"/>
              </w:rPr>
              <w:t>SASanka Jičín, Vysoké Veselí, Kopidlno, Nová Paka; SASRD, organizace není romská ani proromská, ale klienti jsou i Romové.</w:t>
            </w:r>
          </w:p>
        </w:tc>
      </w:tr>
      <w:tr w:rsidR="002327C5" w:rsidRPr="0095175C" w14:paraId="6A70D9A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2B0329A"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Oblastní charita Trutnov</w:t>
            </w:r>
          </w:p>
        </w:tc>
        <w:tc>
          <w:tcPr>
            <w:tcW w:w="2905" w:type="pct"/>
            <w:tcBorders>
              <w:top w:val="single" w:sz="4" w:space="0" w:color="auto"/>
              <w:left w:val="nil"/>
              <w:bottom w:val="single" w:sz="4" w:space="0" w:color="auto"/>
              <w:right w:val="single" w:sz="4" w:space="0" w:color="auto"/>
            </w:tcBorders>
            <w:shd w:val="clear" w:color="auto" w:fill="auto"/>
            <w:vAlign w:val="bottom"/>
          </w:tcPr>
          <w:p w14:paraId="5C920FB1" w14:textId="77777777" w:rsidR="002327C5" w:rsidRPr="00EA0B31" w:rsidRDefault="002327C5" w:rsidP="0078527B">
            <w:pPr>
              <w:rPr>
                <w:rFonts w:ascii="Arial" w:hAnsi="Arial" w:cs="Arial"/>
                <w:sz w:val="20"/>
                <w:szCs w:val="20"/>
              </w:rPr>
            </w:pPr>
            <w:r w:rsidRPr="00EA0B31">
              <w:rPr>
                <w:rFonts w:ascii="Arial" w:hAnsi="Arial" w:cs="Arial"/>
                <w:sz w:val="20"/>
                <w:szCs w:val="20"/>
              </w:rPr>
              <w:t>Zvonek pro rodinu, SASRD; organizace není romská ani proromská, ale klienti jsou i Romové.</w:t>
            </w:r>
          </w:p>
        </w:tc>
      </w:tr>
      <w:tr w:rsidR="002327C5" w:rsidRPr="0095175C" w14:paraId="64F0BCF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65AF281"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Diakonie ČCE - středisko Světlo ve Vrchlabí</w:t>
            </w:r>
          </w:p>
        </w:tc>
        <w:tc>
          <w:tcPr>
            <w:tcW w:w="2905" w:type="pct"/>
            <w:tcBorders>
              <w:top w:val="single" w:sz="4" w:space="0" w:color="auto"/>
              <w:left w:val="nil"/>
              <w:bottom w:val="single" w:sz="4" w:space="0" w:color="auto"/>
              <w:right w:val="single" w:sz="4" w:space="0" w:color="auto"/>
            </w:tcBorders>
            <w:shd w:val="clear" w:color="auto" w:fill="auto"/>
            <w:vAlign w:val="bottom"/>
          </w:tcPr>
          <w:p w14:paraId="6A15E4A0" w14:textId="77777777" w:rsidR="002327C5" w:rsidRPr="00EA0B31" w:rsidRDefault="002327C5" w:rsidP="0078527B">
            <w:pPr>
              <w:rPr>
                <w:rFonts w:ascii="Arial" w:hAnsi="Arial" w:cs="Arial"/>
                <w:sz w:val="20"/>
                <w:szCs w:val="20"/>
              </w:rPr>
            </w:pPr>
            <w:r w:rsidRPr="00EA0B31">
              <w:rPr>
                <w:rFonts w:ascii="Arial" w:hAnsi="Arial" w:cs="Arial"/>
                <w:sz w:val="20"/>
                <w:szCs w:val="20"/>
              </w:rPr>
              <w:t>Registrovaná sociální služba SASRD, organizace není romská ani proromská, ale klienti jsou i Romové.</w:t>
            </w:r>
          </w:p>
        </w:tc>
      </w:tr>
      <w:tr w:rsidR="002327C5" w:rsidRPr="0095175C" w14:paraId="7226343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28D5C32"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Oblastní charita Dvůr Králové nad Labem</w:t>
            </w:r>
          </w:p>
        </w:tc>
        <w:tc>
          <w:tcPr>
            <w:tcW w:w="2905" w:type="pct"/>
            <w:tcBorders>
              <w:top w:val="single" w:sz="4" w:space="0" w:color="auto"/>
              <w:left w:val="nil"/>
              <w:bottom w:val="single" w:sz="4" w:space="0" w:color="auto"/>
              <w:right w:val="single" w:sz="4" w:space="0" w:color="auto"/>
            </w:tcBorders>
            <w:shd w:val="clear" w:color="auto" w:fill="auto"/>
            <w:vAlign w:val="bottom"/>
          </w:tcPr>
          <w:p w14:paraId="04169A32" w14:textId="77777777" w:rsidR="002327C5" w:rsidRPr="00EA0B31" w:rsidRDefault="002327C5" w:rsidP="0078527B">
            <w:pPr>
              <w:rPr>
                <w:rFonts w:ascii="Arial" w:hAnsi="Arial" w:cs="Arial"/>
                <w:sz w:val="20"/>
                <w:szCs w:val="20"/>
              </w:rPr>
            </w:pPr>
            <w:r w:rsidRPr="00EA0B31">
              <w:rPr>
                <w:rFonts w:ascii="Arial" w:hAnsi="Arial" w:cs="Arial"/>
                <w:sz w:val="20"/>
                <w:szCs w:val="20"/>
              </w:rPr>
              <w:t>Registrovaná sociální služba SASRD, organizace není romská ani proromská, ale klienti jsou i Romové.</w:t>
            </w:r>
          </w:p>
        </w:tc>
      </w:tr>
      <w:tr w:rsidR="002327C5" w:rsidRPr="0095175C" w14:paraId="767E259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EAD76AA"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M+M Semonice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1FAE22EA" w14:textId="77777777" w:rsidR="002327C5" w:rsidRPr="00EA0B31" w:rsidRDefault="002327C5" w:rsidP="0078527B">
            <w:pPr>
              <w:rPr>
                <w:rFonts w:ascii="Arial" w:hAnsi="Arial" w:cs="Arial"/>
                <w:sz w:val="20"/>
                <w:szCs w:val="20"/>
              </w:rPr>
            </w:pPr>
            <w:r w:rsidRPr="00EA0B31">
              <w:rPr>
                <w:rFonts w:ascii="Arial" w:hAnsi="Arial" w:cs="Arial"/>
                <w:sz w:val="20"/>
                <w:szCs w:val="20"/>
              </w:rPr>
              <w:t>Registrovaná sociální služba SASRD, organizace není romská ani proromská, ale klienti jsou i Romové.</w:t>
            </w:r>
          </w:p>
        </w:tc>
      </w:tr>
      <w:tr w:rsidR="002327C5" w:rsidRPr="0095175C" w14:paraId="57FD572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075606E" w14:textId="77777777" w:rsidR="002327C5" w:rsidRPr="00EA0B31" w:rsidRDefault="002327C5" w:rsidP="0078527B">
            <w:pPr>
              <w:tabs>
                <w:tab w:val="left" w:pos="540"/>
              </w:tabs>
              <w:rPr>
                <w:rFonts w:ascii="Arial" w:hAnsi="Arial" w:cs="Arial"/>
                <w:sz w:val="20"/>
                <w:szCs w:val="20"/>
              </w:rPr>
            </w:pPr>
            <w:r w:rsidRPr="00EA0B31">
              <w:rPr>
                <w:rFonts w:ascii="Arial" w:hAnsi="Arial" w:cs="Arial"/>
                <w:sz w:val="20"/>
                <w:szCs w:val="20"/>
              </w:rPr>
              <w:t>Romodrom o.p.s.</w:t>
            </w:r>
          </w:p>
        </w:tc>
        <w:tc>
          <w:tcPr>
            <w:tcW w:w="2905" w:type="pct"/>
            <w:tcBorders>
              <w:top w:val="single" w:sz="4" w:space="0" w:color="auto"/>
              <w:left w:val="nil"/>
              <w:bottom w:val="single" w:sz="4" w:space="0" w:color="auto"/>
              <w:right w:val="single" w:sz="4" w:space="0" w:color="auto"/>
            </w:tcBorders>
            <w:shd w:val="clear" w:color="auto" w:fill="auto"/>
            <w:vAlign w:val="bottom"/>
          </w:tcPr>
          <w:p w14:paraId="120153ED" w14:textId="77777777" w:rsidR="002327C5" w:rsidRPr="00EA0B31" w:rsidRDefault="002327C5" w:rsidP="0078527B">
            <w:pPr>
              <w:rPr>
                <w:rFonts w:ascii="Arial" w:hAnsi="Arial" w:cs="Arial"/>
                <w:sz w:val="20"/>
                <w:szCs w:val="20"/>
              </w:rPr>
            </w:pPr>
            <w:r w:rsidRPr="00EA0B31">
              <w:rPr>
                <w:rFonts w:ascii="Arial" w:hAnsi="Arial" w:cs="Arial"/>
                <w:sz w:val="20"/>
                <w:szCs w:val="20"/>
              </w:rPr>
              <w:t>Odborné sociální poradenství – Brexit; podpora Romům původem z Ukrajiny</w:t>
            </w:r>
          </w:p>
        </w:tc>
      </w:tr>
      <w:tr w:rsidR="002327C5" w:rsidRPr="0095175C" w14:paraId="10A8E86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D056BE1" w14:textId="77777777" w:rsidR="002327C5" w:rsidRPr="0095175C" w:rsidRDefault="002327C5" w:rsidP="0078527B">
            <w:pPr>
              <w:rPr>
                <w:rFonts w:ascii="Arial" w:hAnsi="Arial" w:cs="Arial"/>
                <w:b/>
                <w:color w:val="000000"/>
                <w:sz w:val="20"/>
                <w:szCs w:val="20"/>
              </w:rPr>
            </w:pPr>
            <w:r>
              <w:rPr>
                <w:rFonts w:ascii="Arial" w:hAnsi="Arial" w:cs="Arial"/>
                <w:b/>
                <w:color w:val="000000"/>
                <w:sz w:val="20"/>
                <w:szCs w:val="20"/>
              </w:rPr>
              <w:t xml:space="preserve">Kraj </w:t>
            </w:r>
            <w:r w:rsidRPr="0095175C">
              <w:rPr>
                <w:rFonts w:ascii="Arial" w:hAnsi="Arial" w:cs="Arial"/>
                <w:b/>
                <w:color w:val="000000"/>
                <w:sz w:val="20"/>
                <w:szCs w:val="20"/>
              </w:rPr>
              <w:t>Vysočina</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4408621E"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0F586D3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AE8602E"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p>
          <w:p w14:paraId="7FBE975A" w14:textId="77777777" w:rsidR="002327C5" w:rsidRPr="00390F28" w:rsidRDefault="002327C5" w:rsidP="0078527B">
            <w:pPr>
              <w:rPr>
                <w:rFonts w:ascii="Arial" w:hAnsi="Arial" w:cs="Arial"/>
                <w:sz w:val="20"/>
                <w:szCs w:val="20"/>
              </w:rPr>
            </w:pPr>
            <w:r w:rsidRPr="00390F28">
              <w:rPr>
                <w:rFonts w:ascii="Arial" w:hAnsi="Arial" w:cs="Arial"/>
                <w:sz w:val="20"/>
                <w:szCs w:val="20"/>
              </w:rPr>
              <w:t>OCH Jihlava – Erko</w:t>
            </w:r>
          </w:p>
        </w:tc>
        <w:tc>
          <w:tcPr>
            <w:tcW w:w="2905" w:type="pct"/>
            <w:tcBorders>
              <w:top w:val="single" w:sz="4" w:space="0" w:color="auto"/>
              <w:left w:val="nil"/>
              <w:bottom w:val="single" w:sz="4" w:space="0" w:color="auto"/>
              <w:right w:val="single" w:sz="4" w:space="0" w:color="auto"/>
            </w:tcBorders>
            <w:shd w:val="clear" w:color="auto" w:fill="auto"/>
            <w:vAlign w:val="center"/>
          </w:tcPr>
          <w:p w14:paraId="4DC1654F"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Nízkoprahové zařízení pro děti a mládež. Působí v rámci krajského města Jihlava.</w:t>
            </w:r>
          </w:p>
        </w:tc>
      </w:tr>
      <w:tr w:rsidR="002327C5" w:rsidRPr="0095175C" w14:paraId="26FDB3E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E6328A1"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p>
          <w:p w14:paraId="4D1A8B2B" w14:textId="77777777" w:rsidR="002327C5" w:rsidRPr="00390F28" w:rsidRDefault="002327C5" w:rsidP="0078527B">
            <w:pPr>
              <w:rPr>
                <w:rFonts w:ascii="Arial" w:hAnsi="Arial" w:cs="Arial"/>
                <w:sz w:val="20"/>
                <w:szCs w:val="20"/>
              </w:rPr>
            </w:pPr>
            <w:r w:rsidRPr="00390F28">
              <w:rPr>
                <w:rFonts w:ascii="Arial" w:hAnsi="Arial" w:cs="Arial"/>
                <w:sz w:val="20"/>
                <w:szCs w:val="20"/>
              </w:rPr>
              <w:t>OCH Jihlava - Klubíčko</w:t>
            </w:r>
          </w:p>
        </w:tc>
        <w:tc>
          <w:tcPr>
            <w:tcW w:w="2905" w:type="pct"/>
            <w:tcBorders>
              <w:top w:val="single" w:sz="4" w:space="0" w:color="auto"/>
              <w:left w:val="nil"/>
              <w:bottom w:val="single" w:sz="4" w:space="0" w:color="auto"/>
              <w:right w:val="single" w:sz="4" w:space="0" w:color="auto"/>
            </w:tcBorders>
            <w:shd w:val="clear" w:color="auto" w:fill="auto"/>
            <w:vAlign w:val="center"/>
          </w:tcPr>
          <w:p w14:paraId="0E59D2EE" w14:textId="77777777" w:rsidR="002327C5" w:rsidRPr="00390F28" w:rsidRDefault="002327C5" w:rsidP="0078527B">
            <w:pPr>
              <w:rPr>
                <w:rFonts w:ascii="Arial" w:hAnsi="Arial" w:cs="Arial"/>
                <w:sz w:val="20"/>
                <w:szCs w:val="20"/>
              </w:rPr>
            </w:pPr>
            <w:r w:rsidRPr="00390F28">
              <w:rPr>
                <w:rFonts w:ascii="Arial" w:hAnsi="Arial" w:cs="Arial"/>
                <w:sz w:val="20"/>
                <w:szCs w:val="20"/>
              </w:rPr>
              <w:t>Sociálně aktivizační služba pro rodiny s dětmi. Působí v rámci krajského města Jihlava.</w:t>
            </w:r>
          </w:p>
        </w:tc>
      </w:tr>
      <w:tr w:rsidR="002327C5" w:rsidRPr="0095175C" w14:paraId="1E85748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DEC5F2A"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p>
          <w:p w14:paraId="200BC6D2" w14:textId="77777777" w:rsidR="002327C5" w:rsidRPr="00390F28" w:rsidRDefault="002327C5" w:rsidP="0078527B">
            <w:pPr>
              <w:rPr>
                <w:rFonts w:ascii="Arial" w:hAnsi="Arial" w:cs="Arial"/>
                <w:sz w:val="20"/>
                <w:szCs w:val="20"/>
              </w:rPr>
            </w:pPr>
            <w:r w:rsidRPr="00390F28">
              <w:rPr>
                <w:rFonts w:ascii="Arial" w:hAnsi="Arial" w:cs="Arial"/>
                <w:sz w:val="20"/>
                <w:szCs w:val="20"/>
              </w:rPr>
              <w:t>OCH Jihlava – TP SOVY</w:t>
            </w:r>
          </w:p>
        </w:tc>
        <w:tc>
          <w:tcPr>
            <w:tcW w:w="2905" w:type="pct"/>
            <w:tcBorders>
              <w:top w:val="single" w:sz="4" w:space="0" w:color="auto"/>
              <w:left w:val="nil"/>
              <w:bottom w:val="single" w:sz="4" w:space="0" w:color="auto"/>
              <w:right w:val="single" w:sz="4" w:space="0" w:color="auto"/>
            </w:tcBorders>
            <w:shd w:val="clear" w:color="auto" w:fill="auto"/>
            <w:vAlign w:val="center"/>
          </w:tcPr>
          <w:p w14:paraId="7ED723CD" w14:textId="77777777" w:rsidR="002327C5" w:rsidRPr="00390F28" w:rsidRDefault="002327C5" w:rsidP="0078527B">
            <w:pPr>
              <w:rPr>
                <w:rFonts w:ascii="Arial" w:hAnsi="Arial" w:cs="Arial"/>
                <w:sz w:val="20"/>
                <w:szCs w:val="20"/>
              </w:rPr>
            </w:pPr>
            <w:r w:rsidRPr="00390F28">
              <w:rPr>
                <w:rFonts w:ascii="Arial" w:hAnsi="Arial" w:cs="Arial"/>
                <w:sz w:val="20"/>
                <w:szCs w:val="20"/>
              </w:rPr>
              <w:t>Terénní programy – práce s lidmi sociálně vyloučenými nebo sociálním vyloučením ohroženými. Působí v rámci Kraje Vysočina.</w:t>
            </w:r>
          </w:p>
        </w:tc>
      </w:tr>
      <w:tr w:rsidR="002327C5" w:rsidRPr="0095175C" w14:paraId="6E29D06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0D4E91E"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p>
          <w:p w14:paraId="02FFD79A" w14:textId="77777777" w:rsidR="002327C5" w:rsidRPr="00390F28" w:rsidRDefault="002327C5" w:rsidP="0078527B">
            <w:pPr>
              <w:rPr>
                <w:rFonts w:ascii="Arial" w:hAnsi="Arial" w:cs="Arial"/>
                <w:sz w:val="20"/>
                <w:szCs w:val="20"/>
              </w:rPr>
            </w:pPr>
            <w:r w:rsidRPr="00390F28">
              <w:rPr>
                <w:rFonts w:ascii="Arial" w:hAnsi="Arial" w:cs="Arial"/>
                <w:sz w:val="20"/>
                <w:szCs w:val="20"/>
              </w:rPr>
              <w:t>OCH Jihlava - Větrník</w:t>
            </w:r>
          </w:p>
        </w:tc>
        <w:tc>
          <w:tcPr>
            <w:tcW w:w="2905" w:type="pct"/>
            <w:tcBorders>
              <w:top w:val="single" w:sz="4" w:space="0" w:color="auto"/>
              <w:left w:val="nil"/>
              <w:bottom w:val="single" w:sz="4" w:space="0" w:color="auto"/>
              <w:right w:val="single" w:sz="4" w:space="0" w:color="auto"/>
            </w:tcBorders>
            <w:shd w:val="clear" w:color="auto" w:fill="auto"/>
            <w:vAlign w:val="center"/>
          </w:tcPr>
          <w:p w14:paraId="2BFEEF29" w14:textId="77777777" w:rsidR="002327C5" w:rsidRPr="00390F28" w:rsidRDefault="002327C5" w:rsidP="0078527B">
            <w:pPr>
              <w:rPr>
                <w:rFonts w:ascii="Arial" w:hAnsi="Arial" w:cs="Arial"/>
                <w:sz w:val="20"/>
                <w:szCs w:val="20"/>
              </w:rPr>
            </w:pPr>
            <w:r w:rsidRPr="00390F28">
              <w:rPr>
                <w:rFonts w:ascii="Arial" w:hAnsi="Arial" w:cs="Arial"/>
                <w:sz w:val="20"/>
                <w:szCs w:val="20"/>
              </w:rPr>
              <w:t>Kontaktní centrum pro klienty užívající nelegální omamné látky. Působí v rámci ORP Jihlava a Pelhřimov.</w:t>
            </w:r>
          </w:p>
        </w:tc>
      </w:tr>
      <w:tr w:rsidR="002327C5" w:rsidRPr="0095175C" w14:paraId="67FB7AE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52D863A"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p>
          <w:p w14:paraId="4E835023" w14:textId="77777777" w:rsidR="002327C5" w:rsidRPr="00390F28" w:rsidRDefault="002327C5" w:rsidP="0078527B">
            <w:pPr>
              <w:rPr>
                <w:rFonts w:ascii="Arial" w:hAnsi="Arial" w:cs="Arial"/>
                <w:sz w:val="20"/>
                <w:szCs w:val="20"/>
              </w:rPr>
            </w:pPr>
            <w:r w:rsidRPr="00390F28">
              <w:rPr>
                <w:rFonts w:ascii="Arial" w:hAnsi="Arial" w:cs="Arial"/>
                <w:sz w:val="20"/>
                <w:szCs w:val="20"/>
              </w:rPr>
              <w:t>OCH Jihlava - Vrakbar</w:t>
            </w:r>
          </w:p>
        </w:tc>
        <w:tc>
          <w:tcPr>
            <w:tcW w:w="2905" w:type="pct"/>
            <w:tcBorders>
              <w:top w:val="single" w:sz="4" w:space="0" w:color="auto"/>
              <w:left w:val="nil"/>
              <w:bottom w:val="single" w:sz="4" w:space="0" w:color="auto"/>
              <w:right w:val="single" w:sz="4" w:space="0" w:color="auto"/>
            </w:tcBorders>
            <w:shd w:val="clear" w:color="auto" w:fill="auto"/>
            <w:vAlign w:val="center"/>
          </w:tcPr>
          <w:p w14:paraId="1EA62C3A"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Nízkoprahové zařízení pro děti a mládež. Působí v rámci krajského města Jihlava.</w:t>
            </w:r>
          </w:p>
        </w:tc>
      </w:tr>
      <w:tr w:rsidR="002327C5" w:rsidRPr="0095175C" w14:paraId="3D0E96E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5A77F02" w14:textId="17AC982D"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r w:rsidR="000D2FA6">
              <w:rPr>
                <w:rFonts w:ascii="Arial" w:hAnsi="Arial" w:cs="Arial"/>
                <w:sz w:val="20"/>
                <w:szCs w:val="20"/>
              </w:rPr>
              <w:t xml:space="preserve"> </w:t>
            </w:r>
          </w:p>
          <w:p w14:paraId="75C0504E" w14:textId="77777777" w:rsidR="002327C5" w:rsidRPr="00390F28" w:rsidRDefault="002327C5" w:rsidP="0078527B">
            <w:pPr>
              <w:rPr>
                <w:rFonts w:ascii="Arial" w:hAnsi="Arial" w:cs="Arial"/>
                <w:sz w:val="20"/>
                <w:szCs w:val="20"/>
              </w:rPr>
            </w:pPr>
            <w:r w:rsidRPr="00390F28">
              <w:rPr>
                <w:rFonts w:ascii="Arial" w:hAnsi="Arial" w:cs="Arial"/>
                <w:sz w:val="20"/>
                <w:szCs w:val="20"/>
              </w:rPr>
              <w:t>- OCH Třebíč - Ambrela</w:t>
            </w:r>
          </w:p>
        </w:tc>
        <w:tc>
          <w:tcPr>
            <w:tcW w:w="2905" w:type="pct"/>
            <w:tcBorders>
              <w:top w:val="single" w:sz="4" w:space="0" w:color="auto"/>
              <w:left w:val="nil"/>
              <w:bottom w:val="single" w:sz="4" w:space="0" w:color="auto"/>
              <w:right w:val="single" w:sz="4" w:space="0" w:color="auto"/>
            </w:tcBorders>
            <w:shd w:val="clear" w:color="auto" w:fill="auto"/>
            <w:vAlign w:val="center"/>
          </w:tcPr>
          <w:p w14:paraId="6DD5C5B5" w14:textId="77777777" w:rsidR="002327C5" w:rsidRPr="00390F28" w:rsidRDefault="002327C5" w:rsidP="0078527B">
            <w:pPr>
              <w:rPr>
                <w:rFonts w:ascii="Arial" w:hAnsi="Arial" w:cs="Arial"/>
                <w:sz w:val="20"/>
                <w:szCs w:val="20"/>
              </w:rPr>
            </w:pPr>
            <w:r w:rsidRPr="00390F28">
              <w:rPr>
                <w:rFonts w:ascii="Arial" w:hAnsi="Arial" w:cs="Arial"/>
                <w:sz w:val="20"/>
                <w:szCs w:val="20"/>
              </w:rPr>
              <w:t>Komunitní centrum pro mládež. Působí v rámci města Třebíč.</w:t>
            </w:r>
          </w:p>
        </w:tc>
      </w:tr>
      <w:tr w:rsidR="002327C5" w:rsidRPr="0095175C" w14:paraId="7452A54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3BF25C1"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w:t>
            </w:r>
          </w:p>
          <w:p w14:paraId="07184C29" w14:textId="77777777" w:rsidR="002327C5" w:rsidRPr="00390F28" w:rsidRDefault="002327C5" w:rsidP="0078527B">
            <w:pPr>
              <w:rPr>
                <w:rFonts w:ascii="Arial" w:hAnsi="Arial" w:cs="Arial"/>
                <w:sz w:val="20"/>
                <w:szCs w:val="20"/>
              </w:rPr>
            </w:pPr>
            <w:r w:rsidRPr="00390F28">
              <w:rPr>
                <w:rFonts w:ascii="Arial" w:hAnsi="Arial" w:cs="Arial"/>
                <w:sz w:val="20"/>
                <w:szCs w:val="20"/>
              </w:rPr>
              <w:t>OCH Třebíč - Klubíčko</w:t>
            </w:r>
          </w:p>
        </w:tc>
        <w:tc>
          <w:tcPr>
            <w:tcW w:w="2905" w:type="pct"/>
            <w:tcBorders>
              <w:top w:val="single" w:sz="4" w:space="0" w:color="auto"/>
              <w:left w:val="nil"/>
              <w:bottom w:val="single" w:sz="4" w:space="0" w:color="auto"/>
              <w:right w:val="single" w:sz="4" w:space="0" w:color="auto"/>
            </w:tcBorders>
            <w:shd w:val="clear" w:color="auto" w:fill="auto"/>
            <w:vAlign w:val="center"/>
          </w:tcPr>
          <w:p w14:paraId="4A2E7BDD" w14:textId="77777777" w:rsidR="002327C5" w:rsidRPr="00390F28" w:rsidRDefault="002327C5" w:rsidP="0078527B">
            <w:pPr>
              <w:rPr>
                <w:rFonts w:ascii="Arial" w:hAnsi="Arial" w:cs="Arial"/>
                <w:sz w:val="20"/>
                <w:szCs w:val="20"/>
              </w:rPr>
            </w:pPr>
            <w:r w:rsidRPr="00390F28">
              <w:rPr>
                <w:rFonts w:ascii="Arial" w:hAnsi="Arial" w:cs="Arial"/>
                <w:sz w:val="20"/>
                <w:szCs w:val="20"/>
              </w:rPr>
              <w:t>Komunitní centrum. Působí v rámci ORP Třebíč.</w:t>
            </w:r>
          </w:p>
        </w:tc>
      </w:tr>
      <w:tr w:rsidR="002327C5" w:rsidRPr="0095175C" w14:paraId="159E017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19A6B88"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Diecézní charita Brno </w:t>
            </w:r>
          </w:p>
          <w:p w14:paraId="3C1C0DCF" w14:textId="77777777" w:rsidR="002327C5" w:rsidRPr="00390F28" w:rsidRDefault="002327C5" w:rsidP="0078527B">
            <w:pPr>
              <w:rPr>
                <w:rFonts w:ascii="Arial" w:hAnsi="Arial" w:cs="Arial"/>
                <w:sz w:val="20"/>
                <w:szCs w:val="20"/>
              </w:rPr>
            </w:pPr>
            <w:r w:rsidRPr="00390F28">
              <w:rPr>
                <w:rFonts w:ascii="Arial" w:hAnsi="Arial" w:cs="Arial"/>
                <w:sz w:val="20"/>
                <w:szCs w:val="20"/>
              </w:rPr>
              <w:t>- OCH Třebíč - NOE</w:t>
            </w:r>
          </w:p>
        </w:tc>
        <w:tc>
          <w:tcPr>
            <w:tcW w:w="2905" w:type="pct"/>
            <w:tcBorders>
              <w:top w:val="single" w:sz="4" w:space="0" w:color="auto"/>
              <w:left w:val="nil"/>
              <w:bottom w:val="single" w:sz="4" w:space="0" w:color="auto"/>
              <w:right w:val="single" w:sz="4" w:space="0" w:color="auto"/>
            </w:tcBorders>
            <w:shd w:val="clear" w:color="auto" w:fill="auto"/>
            <w:vAlign w:val="center"/>
          </w:tcPr>
          <w:p w14:paraId="1B4A8A07" w14:textId="77777777" w:rsidR="002327C5" w:rsidRPr="00390F28" w:rsidRDefault="002327C5" w:rsidP="0078527B">
            <w:pPr>
              <w:rPr>
                <w:rFonts w:ascii="Arial" w:hAnsi="Arial" w:cs="Arial"/>
                <w:sz w:val="20"/>
                <w:szCs w:val="20"/>
              </w:rPr>
            </w:pPr>
            <w:r w:rsidRPr="00390F28">
              <w:rPr>
                <w:rFonts w:ascii="Arial" w:hAnsi="Arial" w:cs="Arial"/>
                <w:sz w:val="20"/>
                <w:szCs w:val="20"/>
              </w:rPr>
              <w:t>Kontaktní centrum pro klienty užívající nelegální omamné látky. Působí v rámci ORP Třebíč.</w:t>
            </w:r>
          </w:p>
        </w:tc>
      </w:tr>
      <w:tr w:rsidR="002327C5" w:rsidRPr="0095175C" w14:paraId="0A2922D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9ABF52B" w14:textId="77777777" w:rsidR="002327C5" w:rsidRPr="00390F28" w:rsidRDefault="002327C5" w:rsidP="0078527B">
            <w:pPr>
              <w:rPr>
                <w:rFonts w:ascii="Arial" w:hAnsi="Arial" w:cs="Arial"/>
                <w:sz w:val="20"/>
                <w:szCs w:val="20"/>
              </w:rPr>
            </w:pPr>
            <w:r w:rsidRPr="00390F28">
              <w:rPr>
                <w:rFonts w:ascii="Arial" w:hAnsi="Arial" w:cs="Arial"/>
                <w:sz w:val="20"/>
                <w:szCs w:val="20"/>
              </w:rPr>
              <w:t>F POINT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04E96DE2" w14:textId="77777777" w:rsidR="002327C5" w:rsidRPr="00390F28" w:rsidRDefault="002327C5" w:rsidP="0078527B">
            <w:pPr>
              <w:rPr>
                <w:rFonts w:ascii="Arial" w:hAnsi="Arial" w:cs="Arial"/>
                <w:sz w:val="20"/>
                <w:szCs w:val="20"/>
              </w:rPr>
            </w:pPr>
            <w:r w:rsidRPr="00390F28">
              <w:rPr>
                <w:rFonts w:ascii="Arial" w:hAnsi="Arial" w:cs="Arial"/>
                <w:sz w:val="20"/>
                <w:szCs w:val="20"/>
              </w:rPr>
              <w:t>Působí v oblasti prevence sociálně-patologických a nežádoucích jevů ve společnosti, zejména v oblasti pomoci dětem, začleňování cizinců a dalších osob ohrožených sociálním vyloučením. Působí v rámci Kraje Vysočina.</w:t>
            </w:r>
          </w:p>
        </w:tc>
      </w:tr>
      <w:tr w:rsidR="002327C5" w:rsidRPr="0095175C" w14:paraId="66866B9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72B2EC2" w14:textId="77777777" w:rsidR="002327C5" w:rsidRPr="00390F28" w:rsidRDefault="002327C5" w:rsidP="0078527B">
            <w:pPr>
              <w:rPr>
                <w:rFonts w:ascii="Arial" w:hAnsi="Arial" w:cs="Arial"/>
                <w:sz w:val="20"/>
                <w:szCs w:val="20"/>
              </w:rPr>
            </w:pPr>
            <w:r w:rsidRPr="00390F28">
              <w:rPr>
                <w:rFonts w:ascii="Arial" w:hAnsi="Arial" w:cs="Arial"/>
                <w:sz w:val="20"/>
                <w:szCs w:val="20"/>
              </w:rPr>
              <w:lastRenderedPageBreak/>
              <w:t xml:space="preserve">Kolpingovo dílo ČR, o. 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EADA456" w14:textId="77777777" w:rsidR="002327C5" w:rsidRPr="00390F28" w:rsidRDefault="002327C5" w:rsidP="0078527B">
            <w:pPr>
              <w:rPr>
                <w:rFonts w:ascii="Arial" w:hAnsi="Arial" w:cs="Arial"/>
                <w:sz w:val="20"/>
                <w:szCs w:val="20"/>
              </w:rPr>
            </w:pPr>
            <w:r w:rsidRPr="00390F28">
              <w:rPr>
                <w:rFonts w:ascii="Arial" w:hAnsi="Arial" w:cs="Arial"/>
                <w:sz w:val="20"/>
                <w:szCs w:val="20"/>
              </w:rPr>
              <w:t>Adiktologická ambulance, kontaktní centra (klienti užívající nelegální omamné látky) a terapeutické komunity. Působí v rámci Kraje Vysočina.</w:t>
            </w:r>
          </w:p>
        </w:tc>
      </w:tr>
      <w:tr w:rsidR="002327C5" w:rsidRPr="0095175C" w14:paraId="14418AA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DDAF698" w14:textId="77777777" w:rsidR="002327C5" w:rsidRPr="00390F28" w:rsidRDefault="002327C5" w:rsidP="0078527B">
            <w:pPr>
              <w:rPr>
                <w:rFonts w:ascii="Arial" w:hAnsi="Arial" w:cs="Arial"/>
                <w:sz w:val="20"/>
                <w:szCs w:val="20"/>
              </w:rPr>
            </w:pPr>
            <w:r w:rsidRPr="00390F28">
              <w:rPr>
                <w:rFonts w:ascii="Arial" w:hAnsi="Arial" w:cs="Arial"/>
                <w:sz w:val="20"/>
                <w:szCs w:val="20"/>
              </w:rPr>
              <w:t>Občanská poradna Havlíčkův Brod</w:t>
            </w:r>
          </w:p>
        </w:tc>
        <w:tc>
          <w:tcPr>
            <w:tcW w:w="2905" w:type="pct"/>
            <w:tcBorders>
              <w:top w:val="single" w:sz="4" w:space="0" w:color="auto"/>
              <w:left w:val="nil"/>
              <w:bottom w:val="single" w:sz="4" w:space="0" w:color="auto"/>
              <w:right w:val="single" w:sz="4" w:space="0" w:color="auto"/>
            </w:tcBorders>
            <w:shd w:val="clear" w:color="auto" w:fill="auto"/>
            <w:vAlign w:val="center"/>
          </w:tcPr>
          <w:p w14:paraId="64330487"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Odborné poradenství terénní a ambulantní formou. Organizace má akreditaci na bezplatné služby v oblasti dluhového poradenství a zpracovávání návrhů na povolení oddlužení, nabízí kariérové poradenství, realizuje vzdělávací preventivní programy na středních školách se zaměřením na finanční gramotnost, prevence zadlužení, prevence kriminality. Působí v rámci ORP Humpolec, Havlíčkův Brod a Světlá nad Sázavou. </w:t>
            </w:r>
          </w:p>
        </w:tc>
      </w:tr>
      <w:tr w:rsidR="002327C5" w:rsidRPr="0095175C" w14:paraId="27D2FCE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17214AC" w14:textId="77777777" w:rsidR="002327C5" w:rsidRPr="00390F28" w:rsidRDefault="002327C5" w:rsidP="0078527B">
            <w:pPr>
              <w:rPr>
                <w:rFonts w:ascii="Arial" w:hAnsi="Arial" w:cs="Arial"/>
                <w:sz w:val="20"/>
                <w:szCs w:val="20"/>
              </w:rPr>
            </w:pPr>
            <w:r w:rsidRPr="00390F28">
              <w:rPr>
                <w:rFonts w:ascii="Arial" w:hAnsi="Arial" w:cs="Arial"/>
                <w:sz w:val="20"/>
                <w:szCs w:val="20"/>
              </w:rPr>
              <w:t>Občanská poradna Jihlava,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008FCDB3" w14:textId="77777777" w:rsidR="002327C5" w:rsidRPr="00390F28" w:rsidRDefault="002327C5" w:rsidP="0078527B">
            <w:pPr>
              <w:rPr>
                <w:rFonts w:ascii="Arial" w:hAnsi="Arial" w:cs="Arial"/>
                <w:sz w:val="20"/>
                <w:szCs w:val="20"/>
              </w:rPr>
            </w:pPr>
            <w:r w:rsidRPr="00390F28">
              <w:rPr>
                <w:rFonts w:ascii="Arial" w:hAnsi="Arial" w:cs="Arial"/>
                <w:sz w:val="20"/>
                <w:szCs w:val="20"/>
              </w:rPr>
              <w:t>Odborné poradenství terénní a ambulantní formou. Organizace má akreditaci na bezplatné služby v oblasti dluhového poradenství a zpracovávání návrhů na povolení oddlužení, nabízí kariérové poradenství, realizuje vzdělávací preventivní programy na středních školách se zaměřením na finanční gramotnost, prevence zadlužení, prevence kriminality. OP Jihlava působí v rámci ORP Jihlava.</w:t>
            </w:r>
          </w:p>
        </w:tc>
      </w:tr>
      <w:tr w:rsidR="002327C5" w:rsidRPr="0095175C" w14:paraId="2686462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43C2E10" w14:textId="77777777" w:rsidR="002327C5" w:rsidRPr="00390F28" w:rsidRDefault="002327C5" w:rsidP="0078527B">
            <w:pPr>
              <w:rPr>
                <w:rFonts w:ascii="Arial" w:hAnsi="Arial" w:cs="Arial"/>
                <w:sz w:val="20"/>
                <w:szCs w:val="20"/>
              </w:rPr>
            </w:pPr>
            <w:r w:rsidRPr="00390F28">
              <w:rPr>
                <w:rFonts w:ascii="Arial" w:hAnsi="Arial" w:cs="Arial"/>
                <w:sz w:val="20"/>
                <w:szCs w:val="20"/>
              </w:rPr>
              <w:t>Občanská poradna Třebíč,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3BFF77C" w14:textId="77777777" w:rsidR="002327C5" w:rsidRPr="00390F28" w:rsidRDefault="002327C5" w:rsidP="0078527B">
            <w:pPr>
              <w:rPr>
                <w:rFonts w:ascii="Arial" w:hAnsi="Arial" w:cs="Arial"/>
                <w:sz w:val="20"/>
                <w:szCs w:val="20"/>
              </w:rPr>
            </w:pPr>
            <w:r w:rsidRPr="00390F28">
              <w:rPr>
                <w:rFonts w:ascii="Arial" w:hAnsi="Arial" w:cs="Arial"/>
                <w:sz w:val="20"/>
                <w:szCs w:val="20"/>
              </w:rPr>
              <w:t>Odborné poradenství terénní a ambulantní formou. Organizace má akreditaci na bezplatné služby v oblasti dluhového poradenství a zpracovávání návrhů na povolení oddlužení, nabízí kariérové poradenství, realizuje vzdělávací preventivní programy na středních školách se zaměřením na finanční gramotnost, prevence zadlužení, prevence kriminality. OP Třebíč nově poskytuje poradenství i ve věznici Rapotice, kde jsou klienty i Romové (s tím je spojena i nabídka dalšího poradenství po ukončení výkonu trestu). Působí v rámci ORP Jihlava, Třebíč a Žďár nad Sázavou.</w:t>
            </w:r>
          </w:p>
        </w:tc>
      </w:tr>
      <w:tr w:rsidR="002327C5" w:rsidRPr="0095175C" w14:paraId="6D00817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83D6A62"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Občanské sdružení Ječmínek </w:t>
            </w:r>
          </w:p>
        </w:tc>
        <w:tc>
          <w:tcPr>
            <w:tcW w:w="2905" w:type="pct"/>
            <w:tcBorders>
              <w:top w:val="single" w:sz="4" w:space="0" w:color="auto"/>
              <w:left w:val="nil"/>
              <w:bottom w:val="single" w:sz="4" w:space="0" w:color="auto"/>
              <w:right w:val="single" w:sz="4" w:space="0" w:color="auto"/>
            </w:tcBorders>
            <w:shd w:val="clear" w:color="auto" w:fill="auto"/>
            <w:vAlign w:val="center"/>
          </w:tcPr>
          <w:p w14:paraId="3726F7E3"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Azylové domy. Působí ve městě Žďár nad Sázavou. </w:t>
            </w:r>
          </w:p>
        </w:tc>
      </w:tr>
      <w:tr w:rsidR="002327C5" w:rsidRPr="0095175C" w14:paraId="597389A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7740022" w14:textId="77777777" w:rsidR="002327C5" w:rsidRPr="00390F28" w:rsidRDefault="002327C5" w:rsidP="0078527B">
            <w:pPr>
              <w:rPr>
                <w:rFonts w:ascii="Arial" w:hAnsi="Arial" w:cs="Arial"/>
                <w:sz w:val="20"/>
                <w:szCs w:val="20"/>
              </w:rPr>
            </w:pPr>
            <w:r w:rsidRPr="00390F28">
              <w:rPr>
                <w:rFonts w:ascii="Arial" w:hAnsi="Arial" w:cs="Arial"/>
                <w:sz w:val="20"/>
                <w:szCs w:val="20"/>
              </w:rPr>
              <w:t>Ponorka Žďár nad Sázavou</w:t>
            </w:r>
          </w:p>
        </w:tc>
        <w:tc>
          <w:tcPr>
            <w:tcW w:w="2905" w:type="pct"/>
            <w:tcBorders>
              <w:top w:val="single" w:sz="4" w:space="0" w:color="auto"/>
              <w:left w:val="nil"/>
              <w:bottom w:val="single" w:sz="4" w:space="0" w:color="auto"/>
              <w:right w:val="single" w:sz="4" w:space="0" w:color="auto"/>
            </w:tcBorders>
            <w:shd w:val="clear" w:color="auto" w:fill="auto"/>
            <w:vAlign w:val="center"/>
          </w:tcPr>
          <w:p w14:paraId="4835F7E3"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Působí v rámci města Žďár nad Sázavou.</w:t>
            </w:r>
          </w:p>
        </w:tc>
      </w:tr>
      <w:tr w:rsidR="002327C5" w:rsidRPr="0095175C" w14:paraId="61D3054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074520A"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města Žďár nad Sázavou</w:t>
            </w:r>
          </w:p>
        </w:tc>
        <w:tc>
          <w:tcPr>
            <w:tcW w:w="2905" w:type="pct"/>
            <w:tcBorders>
              <w:top w:val="single" w:sz="4" w:space="0" w:color="auto"/>
              <w:left w:val="nil"/>
              <w:bottom w:val="single" w:sz="4" w:space="0" w:color="auto"/>
              <w:right w:val="single" w:sz="4" w:space="0" w:color="auto"/>
            </w:tcBorders>
            <w:shd w:val="clear" w:color="auto" w:fill="auto"/>
            <w:vAlign w:val="center"/>
          </w:tcPr>
          <w:p w14:paraId="497C0DF8"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Nízkoprahové zařízení pro děti a mládež ESKO, azylový dům a noclehárna. Působí v rámci města Žďár nad Sázavou.</w:t>
            </w:r>
          </w:p>
          <w:p w14:paraId="3730AFBF" w14:textId="77777777" w:rsidR="002327C5" w:rsidRPr="00390F28" w:rsidRDefault="002327C5" w:rsidP="0078527B">
            <w:pPr>
              <w:rPr>
                <w:rFonts w:ascii="Arial" w:hAnsi="Arial" w:cs="Arial"/>
                <w:sz w:val="20"/>
                <w:szCs w:val="20"/>
              </w:rPr>
            </w:pPr>
          </w:p>
        </w:tc>
      </w:tr>
      <w:tr w:rsidR="002327C5" w:rsidRPr="0095175C" w14:paraId="39EEA5E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77D8AC4"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Diecézní charita Brno - OCH Žďár nad Sázavou </w:t>
            </w:r>
          </w:p>
        </w:tc>
        <w:tc>
          <w:tcPr>
            <w:tcW w:w="2905" w:type="pct"/>
            <w:tcBorders>
              <w:top w:val="single" w:sz="4" w:space="0" w:color="auto"/>
              <w:left w:val="nil"/>
              <w:bottom w:val="single" w:sz="4" w:space="0" w:color="auto"/>
              <w:right w:val="single" w:sz="4" w:space="0" w:color="auto"/>
            </w:tcBorders>
            <w:shd w:val="clear" w:color="auto" w:fill="auto"/>
            <w:vAlign w:val="center"/>
          </w:tcPr>
          <w:p w14:paraId="26418095"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Nízkoprahové zařízení pro děti a mládež – Ponorka.</w:t>
            </w:r>
          </w:p>
        </w:tc>
      </w:tr>
      <w:tr w:rsidR="002327C5" w:rsidRPr="0095175C" w14:paraId="0EF68B8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35E62BC"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 - Charitní záchranná síť</w:t>
            </w:r>
          </w:p>
        </w:tc>
        <w:tc>
          <w:tcPr>
            <w:tcW w:w="2905" w:type="pct"/>
            <w:tcBorders>
              <w:top w:val="single" w:sz="4" w:space="0" w:color="auto"/>
              <w:left w:val="nil"/>
              <w:bottom w:val="single" w:sz="4" w:space="0" w:color="auto"/>
              <w:right w:val="single" w:sz="4" w:space="0" w:color="auto"/>
            </w:tcBorders>
            <w:shd w:val="clear" w:color="auto" w:fill="auto"/>
            <w:vAlign w:val="center"/>
          </w:tcPr>
          <w:p w14:paraId="26FE9067" w14:textId="77777777" w:rsidR="002327C5" w:rsidRPr="00390F28" w:rsidRDefault="002327C5" w:rsidP="0078527B">
            <w:pPr>
              <w:rPr>
                <w:rFonts w:ascii="Arial" w:hAnsi="Arial" w:cs="Arial"/>
                <w:sz w:val="20"/>
                <w:szCs w:val="20"/>
              </w:rPr>
            </w:pPr>
            <w:r w:rsidRPr="00390F28">
              <w:rPr>
                <w:rFonts w:ascii="Arial" w:hAnsi="Arial" w:cs="Arial"/>
                <w:sz w:val="20"/>
                <w:szCs w:val="20"/>
              </w:rPr>
              <w:t>Poradenství a materiální pomoc.</w:t>
            </w:r>
          </w:p>
        </w:tc>
      </w:tr>
      <w:tr w:rsidR="002327C5" w:rsidRPr="0095175C" w14:paraId="569274C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3544251" w14:textId="77777777" w:rsidR="002327C5" w:rsidRPr="00390F28" w:rsidRDefault="002327C5" w:rsidP="0078527B">
            <w:pPr>
              <w:rPr>
                <w:rFonts w:ascii="Arial" w:hAnsi="Arial" w:cs="Arial"/>
                <w:sz w:val="20"/>
                <w:szCs w:val="20"/>
              </w:rPr>
            </w:pPr>
            <w:r w:rsidRPr="00390F28">
              <w:rPr>
                <w:rFonts w:ascii="Arial" w:hAnsi="Arial" w:cs="Arial"/>
                <w:sz w:val="20"/>
                <w:szCs w:val="20"/>
              </w:rPr>
              <w:t>Diecézní charita Brno - Sociálně aktivizační služba pro rodiny s dětmi</w:t>
            </w:r>
          </w:p>
        </w:tc>
        <w:tc>
          <w:tcPr>
            <w:tcW w:w="2905" w:type="pct"/>
            <w:tcBorders>
              <w:top w:val="single" w:sz="4" w:space="0" w:color="auto"/>
              <w:left w:val="nil"/>
              <w:bottom w:val="single" w:sz="4" w:space="0" w:color="auto"/>
              <w:right w:val="single" w:sz="4" w:space="0" w:color="auto"/>
            </w:tcBorders>
            <w:shd w:val="clear" w:color="auto" w:fill="auto"/>
            <w:vAlign w:val="center"/>
          </w:tcPr>
          <w:p w14:paraId="7280E9B3"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aktivizace.</w:t>
            </w:r>
          </w:p>
        </w:tc>
      </w:tr>
      <w:tr w:rsidR="002327C5" w:rsidRPr="0095175C" w14:paraId="2828AD5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B970721"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Občanská poradna Žďár nad Sázavou, z. 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BF95B18" w14:textId="77777777" w:rsidR="002327C5" w:rsidRPr="00390F28" w:rsidRDefault="002327C5" w:rsidP="0078527B">
            <w:pPr>
              <w:rPr>
                <w:rFonts w:ascii="Arial" w:hAnsi="Arial" w:cs="Arial"/>
                <w:sz w:val="20"/>
                <w:szCs w:val="20"/>
              </w:rPr>
            </w:pPr>
            <w:r w:rsidRPr="00390F28">
              <w:rPr>
                <w:rFonts w:ascii="Arial" w:hAnsi="Arial" w:cs="Arial"/>
                <w:sz w:val="20"/>
                <w:szCs w:val="20"/>
              </w:rPr>
              <w:t>Poradenství.</w:t>
            </w:r>
          </w:p>
        </w:tc>
      </w:tr>
      <w:tr w:rsidR="002327C5" w:rsidRPr="0095175C" w14:paraId="3569DBB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B8DD12C"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STŘED, z.ú. </w:t>
            </w:r>
          </w:p>
        </w:tc>
        <w:tc>
          <w:tcPr>
            <w:tcW w:w="2905" w:type="pct"/>
            <w:tcBorders>
              <w:top w:val="single" w:sz="4" w:space="0" w:color="auto"/>
              <w:left w:val="nil"/>
              <w:bottom w:val="single" w:sz="4" w:space="0" w:color="auto"/>
              <w:right w:val="single" w:sz="4" w:space="0" w:color="auto"/>
            </w:tcBorders>
            <w:shd w:val="clear" w:color="auto" w:fill="auto"/>
            <w:vAlign w:val="center"/>
          </w:tcPr>
          <w:p w14:paraId="4A9E492B" w14:textId="77777777" w:rsidR="002327C5" w:rsidRPr="00390F28" w:rsidRDefault="002327C5" w:rsidP="0078527B">
            <w:pPr>
              <w:rPr>
                <w:rFonts w:ascii="Arial" w:hAnsi="Arial" w:cs="Arial"/>
                <w:sz w:val="20"/>
                <w:szCs w:val="20"/>
              </w:rPr>
            </w:pPr>
            <w:r w:rsidRPr="00390F28">
              <w:rPr>
                <w:rFonts w:ascii="Arial" w:hAnsi="Arial" w:cs="Arial"/>
                <w:sz w:val="20"/>
                <w:szCs w:val="20"/>
              </w:rPr>
              <w:t>Telefonická krizová pomoc. Působí v rámci Kraje Vysočina. Dále v Moravských Budějovicích využívá cca 60% romských dětí sociální službu NZDM.</w:t>
            </w:r>
          </w:p>
        </w:tc>
      </w:tr>
      <w:tr w:rsidR="002327C5" w:rsidRPr="0095175C" w14:paraId="54137C5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391E3D24" w14:textId="77777777" w:rsidR="002327C5" w:rsidRPr="00390F28" w:rsidRDefault="002327C5" w:rsidP="0078527B">
            <w:pPr>
              <w:rPr>
                <w:rFonts w:ascii="Arial" w:hAnsi="Arial" w:cs="Arial"/>
                <w:b/>
                <w:sz w:val="20"/>
                <w:szCs w:val="20"/>
              </w:rPr>
            </w:pPr>
            <w:bookmarkStart w:id="115" w:name="_Hlk108464643"/>
            <w:r w:rsidRPr="00390F28">
              <w:rPr>
                <w:rFonts w:ascii="Arial" w:hAnsi="Arial" w:cs="Arial"/>
                <w:b/>
                <w:sz w:val="20"/>
                <w:szCs w:val="20"/>
              </w:rPr>
              <w:t>Karlovarský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581C631F" w14:textId="77777777" w:rsidR="002327C5" w:rsidRPr="00390F28" w:rsidRDefault="002327C5" w:rsidP="0078527B">
            <w:pPr>
              <w:rPr>
                <w:rFonts w:ascii="Arial" w:hAnsi="Arial" w:cs="Arial"/>
                <w:sz w:val="20"/>
                <w:szCs w:val="20"/>
              </w:rPr>
            </w:pPr>
            <w:r w:rsidRPr="00390F28">
              <w:rPr>
                <w:rFonts w:ascii="Arial" w:hAnsi="Arial" w:cs="Arial"/>
                <w:sz w:val="20"/>
                <w:szCs w:val="20"/>
              </w:rPr>
              <w:t> </w:t>
            </w:r>
          </w:p>
        </w:tc>
      </w:tr>
      <w:bookmarkEnd w:id="115"/>
      <w:tr w:rsidR="002327C5" w:rsidRPr="0095175C" w14:paraId="4FFEDAF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0A952A63" w14:textId="77777777" w:rsidR="002327C5" w:rsidRPr="00390F28" w:rsidRDefault="002327C5" w:rsidP="0078527B">
            <w:pPr>
              <w:rPr>
                <w:rFonts w:ascii="Arial" w:hAnsi="Arial" w:cs="Arial"/>
                <w:sz w:val="20"/>
                <w:szCs w:val="20"/>
              </w:rPr>
            </w:pPr>
            <w:r w:rsidRPr="00390F28">
              <w:rPr>
                <w:rFonts w:ascii="Arial" w:hAnsi="Arial" w:cs="Arial"/>
                <w:sz w:val="20"/>
                <w:szCs w:val="20"/>
              </w:rPr>
              <w:t>KSK centrum o.p.s.</w:t>
            </w:r>
          </w:p>
        </w:tc>
        <w:tc>
          <w:tcPr>
            <w:tcW w:w="2905" w:type="pct"/>
            <w:tcBorders>
              <w:top w:val="single" w:sz="4" w:space="0" w:color="auto"/>
              <w:left w:val="nil"/>
              <w:bottom w:val="single" w:sz="4" w:space="0" w:color="auto"/>
              <w:right w:val="single" w:sz="4" w:space="0" w:color="auto"/>
            </w:tcBorders>
            <w:shd w:val="clear" w:color="auto" w:fill="auto"/>
          </w:tcPr>
          <w:p w14:paraId="1787CE37" w14:textId="77777777" w:rsidR="002327C5" w:rsidRPr="00390F28" w:rsidRDefault="002327C5" w:rsidP="0078527B">
            <w:pPr>
              <w:rPr>
                <w:rFonts w:ascii="Arial" w:hAnsi="Arial" w:cs="Arial"/>
                <w:sz w:val="20"/>
                <w:szCs w:val="20"/>
              </w:rPr>
            </w:pPr>
            <w:r w:rsidRPr="00390F28">
              <w:rPr>
                <w:rFonts w:ascii="Arial" w:hAnsi="Arial" w:cs="Arial"/>
                <w:sz w:val="20"/>
                <w:szCs w:val="20"/>
              </w:rPr>
              <w:t>TP, odborné sociální poradenství, SASRD, sportovní aktivity</w:t>
            </w:r>
          </w:p>
        </w:tc>
      </w:tr>
      <w:tr w:rsidR="002327C5" w:rsidRPr="0095175C" w14:paraId="2CEAFDA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7F22038C" w14:textId="77777777" w:rsidR="002327C5" w:rsidRPr="00390F28" w:rsidRDefault="002327C5" w:rsidP="0078527B">
            <w:pPr>
              <w:rPr>
                <w:rFonts w:ascii="Arial" w:hAnsi="Arial" w:cs="Arial"/>
                <w:sz w:val="20"/>
                <w:szCs w:val="20"/>
              </w:rPr>
            </w:pPr>
            <w:r w:rsidRPr="00390F28">
              <w:rPr>
                <w:rFonts w:ascii="Arial" w:hAnsi="Arial" w:cs="Arial"/>
                <w:sz w:val="20"/>
                <w:szCs w:val="20"/>
              </w:rPr>
              <w:t>Khamoro, o.p.s.</w:t>
            </w:r>
          </w:p>
        </w:tc>
        <w:tc>
          <w:tcPr>
            <w:tcW w:w="2905" w:type="pct"/>
            <w:tcBorders>
              <w:top w:val="single" w:sz="4" w:space="0" w:color="auto"/>
              <w:left w:val="nil"/>
              <w:bottom w:val="single" w:sz="4" w:space="0" w:color="auto"/>
              <w:right w:val="single" w:sz="4" w:space="0" w:color="auto"/>
            </w:tcBorders>
            <w:shd w:val="clear" w:color="auto" w:fill="auto"/>
          </w:tcPr>
          <w:p w14:paraId="56EF144F" w14:textId="77777777" w:rsidR="002327C5" w:rsidRPr="00390F28" w:rsidRDefault="002327C5" w:rsidP="0078527B">
            <w:pPr>
              <w:rPr>
                <w:rFonts w:ascii="Arial" w:hAnsi="Arial" w:cs="Arial"/>
                <w:sz w:val="20"/>
                <w:szCs w:val="20"/>
              </w:rPr>
            </w:pPr>
            <w:r w:rsidRPr="00390F28">
              <w:rPr>
                <w:rFonts w:ascii="Arial" w:hAnsi="Arial" w:cs="Arial"/>
                <w:sz w:val="20"/>
                <w:szCs w:val="20"/>
              </w:rPr>
              <w:t>TP, NZDM, doučování, politická a občanská angažovanost</w:t>
            </w:r>
          </w:p>
        </w:tc>
      </w:tr>
      <w:tr w:rsidR="002327C5" w:rsidRPr="0095175C" w14:paraId="5DEC0B0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4E12D407" w14:textId="77777777" w:rsidR="002327C5" w:rsidRPr="00390F28" w:rsidRDefault="002327C5" w:rsidP="0078527B">
            <w:pPr>
              <w:rPr>
                <w:rFonts w:ascii="Arial" w:hAnsi="Arial" w:cs="Arial"/>
                <w:sz w:val="20"/>
                <w:szCs w:val="20"/>
              </w:rPr>
            </w:pPr>
            <w:r w:rsidRPr="00390F28">
              <w:rPr>
                <w:rFonts w:ascii="Arial" w:hAnsi="Arial" w:cs="Arial"/>
                <w:sz w:val="20"/>
                <w:szCs w:val="20"/>
              </w:rPr>
              <w:t>Rada chebských romských organizací, z.s.</w:t>
            </w:r>
          </w:p>
        </w:tc>
        <w:tc>
          <w:tcPr>
            <w:tcW w:w="2905" w:type="pct"/>
            <w:tcBorders>
              <w:top w:val="single" w:sz="4" w:space="0" w:color="auto"/>
              <w:left w:val="nil"/>
              <w:bottom w:val="single" w:sz="4" w:space="0" w:color="auto"/>
              <w:right w:val="single" w:sz="4" w:space="0" w:color="auto"/>
            </w:tcBorders>
            <w:shd w:val="clear" w:color="auto" w:fill="auto"/>
          </w:tcPr>
          <w:p w14:paraId="435CE5E3" w14:textId="77777777" w:rsidR="002327C5" w:rsidRPr="00390F28" w:rsidRDefault="002327C5" w:rsidP="0078527B">
            <w:pPr>
              <w:rPr>
                <w:rFonts w:ascii="Arial" w:hAnsi="Arial" w:cs="Arial"/>
                <w:sz w:val="20"/>
                <w:szCs w:val="20"/>
              </w:rPr>
            </w:pPr>
            <w:r w:rsidRPr="00390F28">
              <w:rPr>
                <w:rFonts w:ascii="Arial" w:hAnsi="Arial" w:cs="Arial"/>
                <w:sz w:val="20"/>
                <w:szCs w:val="20"/>
              </w:rPr>
              <w:t>kultura, sport, emancipace</w:t>
            </w:r>
          </w:p>
        </w:tc>
      </w:tr>
      <w:tr w:rsidR="002327C5" w:rsidRPr="0095175C" w14:paraId="210A9C9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43701C61" w14:textId="77777777" w:rsidR="002327C5" w:rsidRPr="00390F28" w:rsidRDefault="002327C5" w:rsidP="0078527B">
            <w:pPr>
              <w:rPr>
                <w:rFonts w:ascii="Arial" w:hAnsi="Arial" w:cs="Arial"/>
                <w:sz w:val="20"/>
                <w:szCs w:val="20"/>
              </w:rPr>
            </w:pPr>
            <w:r w:rsidRPr="00390F28">
              <w:rPr>
                <w:rFonts w:ascii="Arial" w:hAnsi="Arial" w:cs="Arial"/>
                <w:sz w:val="20"/>
                <w:szCs w:val="20"/>
              </w:rPr>
              <w:t>Český západ o.p.s</w:t>
            </w:r>
          </w:p>
        </w:tc>
        <w:tc>
          <w:tcPr>
            <w:tcW w:w="2905" w:type="pct"/>
            <w:tcBorders>
              <w:top w:val="single" w:sz="4" w:space="0" w:color="auto"/>
              <w:left w:val="nil"/>
              <w:bottom w:val="single" w:sz="4" w:space="0" w:color="auto"/>
              <w:right w:val="single" w:sz="4" w:space="0" w:color="auto"/>
            </w:tcBorders>
            <w:shd w:val="clear" w:color="auto" w:fill="auto"/>
          </w:tcPr>
          <w:p w14:paraId="3EFD9359" w14:textId="77777777" w:rsidR="002327C5" w:rsidRPr="00390F28" w:rsidRDefault="002327C5" w:rsidP="0078527B">
            <w:pPr>
              <w:rPr>
                <w:rFonts w:ascii="Arial" w:hAnsi="Arial" w:cs="Arial"/>
                <w:sz w:val="20"/>
                <w:szCs w:val="20"/>
              </w:rPr>
            </w:pPr>
            <w:r w:rsidRPr="00390F28">
              <w:rPr>
                <w:rFonts w:ascii="Arial" w:hAnsi="Arial" w:cs="Arial"/>
                <w:sz w:val="20"/>
                <w:szCs w:val="20"/>
              </w:rPr>
              <w:t>TP, NZDM, zaměstnávání</w:t>
            </w:r>
          </w:p>
        </w:tc>
      </w:tr>
      <w:tr w:rsidR="002327C5" w:rsidRPr="0095175C" w14:paraId="58371E0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2F253B59" w14:textId="77777777" w:rsidR="002327C5" w:rsidRPr="00390F28" w:rsidRDefault="002327C5" w:rsidP="0078527B">
            <w:pPr>
              <w:rPr>
                <w:rFonts w:ascii="Arial" w:hAnsi="Arial" w:cs="Arial"/>
                <w:sz w:val="20"/>
                <w:szCs w:val="20"/>
              </w:rPr>
            </w:pPr>
            <w:r w:rsidRPr="00390F28">
              <w:rPr>
                <w:rFonts w:ascii="Arial" w:hAnsi="Arial" w:cs="Arial"/>
                <w:sz w:val="20"/>
                <w:szCs w:val="20"/>
              </w:rPr>
              <w:t>Člověk v tísni o.p.s.</w:t>
            </w:r>
          </w:p>
        </w:tc>
        <w:tc>
          <w:tcPr>
            <w:tcW w:w="2905" w:type="pct"/>
            <w:tcBorders>
              <w:top w:val="single" w:sz="4" w:space="0" w:color="auto"/>
              <w:left w:val="nil"/>
              <w:bottom w:val="single" w:sz="4" w:space="0" w:color="auto"/>
              <w:right w:val="single" w:sz="4" w:space="0" w:color="auto"/>
            </w:tcBorders>
            <w:shd w:val="clear" w:color="auto" w:fill="auto"/>
          </w:tcPr>
          <w:p w14:paraId="4262828C" w14:textId="77777777" w:rsidR="002327C5" w:rsidRPr="00390F28" w:rsidRDefault="002327C5" w:rsidP="0078527B">
            <w:pPr>
              <w:rPr>
                <w:rFonts w:ascii="Arial" w:hAnsi="Arial" w:cs="Arial"/>
                <w:sz w:val="20"/>
                <w:szCs w:val="20"/>
              </w:rPr>
            </w:pPr>
            <w:r w:rsidRPr="00390F28">
              <w:rPr>
                <w:rFonts w:ascii="Arial" w:hAnsi="Arial" w:cs="Arial"/>
                <w:sz w:val="20"/>
                <w:szCs w:val="20"/>
              </w:rPr>
              <w:t>TP, volný čas dětí, doučování, poradna, předškolní klub Kereka</w:t>
            </w:r>
          </w:p>
        </w:tc>
      </w:tr>
      <w:tr w:rsidR="002327C5" w:rsidRPr="0095175C" w14:paraId="386196A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55890030" w14:textId="42052F90" w:rsidR="002327C5" w:rsidRPr="00390F28" w:rsidRDefault="002327C5" w:rsidP="0078527B">
            <w:pPr>
              <w:rPr>
                <w:rFonts w:ascii="Arial" w:hAnsi="Arial" w:cs="Arial"/>
                <w:sz w:val="20"/>
                <w:szCs w:val="20"/>
              </w:rPr>
            </w:pPr>
            <w:r w:rsidRPr="00390F28">
              <w:rPr>
                <w:rFonts w:ascii="Arial" w:hAnsi="Arial" w:cs="Arial"/>
                <w:sz w:val="20"/>
                <w:szCs w:val="20"/>
              </w:rPr>
              <w:t>Křesťanské vzdělávací cen-trum Sintů a Romů,</w:t>
            </w:r>
            <w:r w:rsidR="000D2FA6">
              <w:rPr>
                <w:rFonts w:ascii="Arial" w:hAnsi="Arial" w:cs="Arial"/>
                <w:sz w:val="20"/>
                <w:szCs w:val="20"/>
              </w:rPr>
              <w:t xml:space="preserve"> </w:t>
            </w:r>
            <w:r w:rsidRPr="00390F28">
              <w:rPr>
                <w:rFonts w:ascii="Arial" w:hAnsi="Arial" w:cs="Arial"/>
                <w:sz w:val="20"/>
                <w:szCs w:val="20"/>
              </w:rPr>
              <w:t>Rotava</w:t>
            </w:r>
          </w:p>
        </w:tc>
        <w:tc>
          <w:tcPr>
            <w:tcW w:w="2905" w:type="pct"/>
            <w:tcBorders>
              <w:top w:val="single" w:sz="4" w:space="0" w:color="auto"/>
              <w:left w:val="nil"/>
              <w:bottom w:val="single" w:sz="4" w:space="0" w:color="auto"/>
              <w:right w:val="single" w:sz="4" w:space="0" w:color="auto"/>
            </w:tcBorders>
            <w:shd w:val="clear" w:color="auto" w:fill="auto"/>
          </w:tcPr>
          <w:p w14:paraId="03D90A02" w14:textId="77777777" w:rsidR="002327C5" w:rsidRPr="00390F28" w:rsidRDefault="002327C5" w:rsidP="0078527B">
            <w:pPr>
              <w:rPr>
                <w:rFonts w:ascii="Arial" w:hAnsi="Arial" w:cs="Arial"/>
                <w:sz w:val="20"/>
                <w:szCs w:val="20"/>
              </w:rPr>
            </w:pPr>
            <w:r w:rsidRPr="00390F28">
              <w:rPr>
                <w:rFonts w:ascii="Arial" w:hAnsi="Arial" w:cs="Arial"/>
                <w:sz w:val="20"/>
                <w:szCs w:val="20"/>
              </w:rPr>
              <w:t>Evangelizace, práce s mládeží</w:t>
            </w:r>
          </w:p>
        </w:tc>
      </w:tr>
      <w:tr w:rsidR="002327C5" w:rsidRPr="0095175C" w14:paraId="5BC1C76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12DDCA7B" w14:textId="77777777" w:rsidR="002327C5" w:rsidRPr="00390F28" w:rsidRDefault="002327C5" w:rsidP="0078527B">
            <w:pPr>
              <w:rPr>
                <w:rFonts w:ascii="Arial" w:hAnsi="Arial" w:cs="Arial"/>
                <w:sz w:val="20"/>
                <w:szCs w:val="20"/>
              </w:rPr>
            </w:pPr>
            <w:r w:rsidRPr="00390F28">
              <w:rPr>
                <w:rFonts w:ascii="Arial" w:hAnsi="Arial" w:cs="Arial"/>
                <w:sz w:val="20"/>
                <w:szCs w:val="20"/>
              </w:rPr>
              <w:lastRenderedPageBreak/>
              <w:t>Křesťanský internacionální sbor v Chebu, z.s.</w:t>
            </w:r>
          </w:p>
        </w:tc>
        <w:tc>
          <w:tcPr>
            <w:tcW w:w="2905" w:type="pct"/>
            <w:tcBorders>
              <w:top w:val="single" w:sz="4" w:space="0" w:color="auto"/>
              <w:left w:val="nil"/>
              <w:bottom w:val="single" w:sz="4" w:space="0" w:color="auto"/>
              <w:right w:val="single" w:sz="4" w:space="0" w:color="auto"/>
            </w:tcBorders>
            <w:shd w:val="clear" w:color="auto" w:fill="auto"/>
          </w:tcPr>
          <w:p w14:paraId="61AD988A" w14:textId="77777777" w:rsidR="002327C5" w:rsidRPr="00390F28" w:rsidRDefault="002327C5" w:rsidP="0078527B">
            <w:pPr>
              <w:rPr>
                <w:rFonts w:ascii="Arial" w:hAnsi="Arial" w:cs="Arial"/>
                <w:sz w:val="20"/>
                <w:szCs w:val="20"/>
              </w:rPr>
            </w:pPr>
            <w:r w:rsidRPr="00390F28">
              <w:rPr>
                <w:rFonts w:ascii="Arial" w:hAnsi="Arial" w:cs="Arial"/>
                <w:sz w:val="20"/>
                <w:szCs w:val="20"/>
              </w:rPr>
              <w:t>Evangelizace, výchovné a kulturní aktivity s mládeží</w:t>
            </w:r>
          </w:p>
        </w:tc>
      </w:tr>
      <w:tr w:rsidR="002327C5" w:rsidRPr="0095175C" w14:paraId="2BAE878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340B1854" w14:textId="77777777" w:rsidR="002327C5" w:rsidRPr="00390F28" w:rsidRDefault="002327C5" w:rsidP="0078527B">
            <w:pPr>
              <w:rPr>
                <w:rFonts w:ascii="Arial" w:hAnsi="Arial" w:cs="Arial"/>
                <w:sz w:val="20"/>
                <w:szCs w:val="20"/>
              </w:rPr>
            </w:pPr>
            <w:r w:rsidRPr="00390F28">
              <w:rPr>
                <w:rFonts w:ascii="Arial" w:hAnsi="Arial" w:cs="Arial"/>
                <w:sz w:val="20"/>
                <w:szCs w:val="20"/>
              </w:rPr>
              <w:t>Kotec o.p.s.</w:t>
            </w:r>
          </w:p>
        </w:tc>
        <w:tc>
          <w:tcPr>
            <w:tcW w:w="2905" w:type="pct"/>
            <w:tcBorders>
              <w:top w:val="single" w:sz="4" w:space="0" w:color="auto"/>
              <w:left w:val="nil"/>
              <w:bottom w:val="single" w:sz="4" w:space="0" w:color="auto"/>
              <w:right w:val="single" w:sz="4" w:space="0" w:color="auto"/>
            </w:tcBorders>
            <w:shd w:val="clear" w:color="auto" w:fill="auto"/>
          </w:tcPr>
          <w:p w14:paraId="28B10F8E" w14:textId="77777777" w:rsidR="002327C5" w:rsidRPr="00390F28" w:rsidRDefault="002327C5" w:rsidP="0078527B">
            <w:pPr>
              <w:rPr>
                <w:rFonts w:ascii="Arial" w:hAnsi="Arial" w:cs="Arial"/>
                <w:sz w:val="20"/>
                <w:szCs w:val="20"/>
              </w:rPr>
            </w:pPr>
            <w:r w:rsidRPr="00390F28">
              <w:rPr>
                <w:rFonts w:ascii="Arial" w:hAnsi="Arial" w:cs="Arial"/>
                <w:sz w:val="20"/>
                <w:szCs w:val="20"/>
              </w:rPr>
              <w:t>TP, NZDM</w:t>
            </w:r>
          </w:p>
        </w:tc>
      </w:tr>
      <w:tr w:rsidR="002327C5" w:rsidRPr="0095175C" w14:paraId="4F1C66D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61928183" w14:textId="77777777" w:rsidR="002327C5" w:rsidRPr="00390F28" w:rsidRDefault="002327C5" w:rsidP="0078527B">
            <w:pPr>
              <w:rPr>
                <w:rFonts w:ascii="Arial" w:hAnsi="Arial" w:cs="Arial"/>
                <w:sz w:val="20"/>
                <w:szCs w:val="20"/>
              </w:rPr>
            </w:pPr>
            <w:r w:rsidRPr="00390F28">
              <w:rPr>
                <w:rFonts w:ascii="Arial" w:hAnsi="Arial" w:cs="Arial"/>
                <w:sz w:val="20"/>
                <w:szCs w:val="20"/>
              </w:rPr>
              <w:t>Světlo z.s (Kadaň)</w:t>
            </w:r>
          </w:p>
        </w:tc>
        <w:tc>
          <w:tcPr>
            <w:tcW w:w="2905" w:type="pct"/>
            <w:tcBorders>
              <w:top w:val="single" w:sz="4" w:space="0" w:color="auto"/>
              <w:left w:val="nil"/>
              <w:bottom w:val="single" w:sz="4" w:space="0" w:color="auto"/>
              <w:right w:val="single" w:sz="4" w:space="0" w:color="auto"/>
            </w:tcBorders>
            <w:shd w:val="clear" w:color="auto" w:fill="auto"/>
          </w:tcPr>
          <w:p w14:paraId="4C7F6A43" w14:textId="77777777" w:rsidR="002327C5" w:rsidRPr="00390F28" w:rsidRDefault="002327C5" w:rsidP="0078527B">
            <w:pPr>
              <w:rPr>
                <w:rFonts w:ascii="Arial" w:hAnsi="Arial" w:cs="Arial"/>
                <w:sz w:val="20"/>
                <w:szCs w:val="20"/>
              </w:rPr>
            </w:pPr>
            <w:r w:rsidRPr="00390F28">
              <w:rPr>
                <w:rFonts w:ascii="Arial" w:hAnsi="Arial" w:cs="Arial"/>
                <w:sz w:val="20"/>
                <w:szCs w:val="20"/>
              </w:rPr>
              <w:t>TP, NZDM</w:t>
            </w:r>
          </w:p>
        </w:tc>
      </w:tr>
      <w:tr w:rsidR="002327C5" w:rsidRPr="0095175C" w14:paraId="0F27FC5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0FA2A339" w14:textId="77777777" w:rsidR="002327C5" w:rsidRPr="00390F28" w:rsidRDefault="002327C5" w:rsidP="0078527B">
            <w:pPr>
              <w:rPr>
                <w:rFonts w:ascii="Arial" w:hAnsi="Arial" w:cs="Arial"/>
                <w:b/>
                <w:sz w:val="20"/>
                <w:szCs w:val="20"/>
              </w:rPr>
            </w:pPr>
            <w:bookmarkStart w:id="116" w:name="_Hlk108465267"/>
            <w:r w:rsidRPr="00390F28">
              <w:rPr>
                <w:rFonts w:ascii="Arial" w:hAnsi="Arial" w:cs="Arial"/>
                <w:b/>
                <w:sz w:val="20"/>
                <w:szCs w:val="20"/>
              </w:rPr>
              <w:t>Liberecký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6D5C7601" w14:textId="77777777" w:rsidR="002327C5" w:rsidRPr="00390F28" w:rsidRDefault="002327C5" w:rsidP="0078527B">
            <w:pPr>
              <w:rPr>
                <w:rFonts w:ascii="Arial" w:hAnsi="Arial" w:cs="Arial"/>
                <w:sz w:val="20"/>
                <w:szCs w:val="20"/>
              </w:rPr>
            </w:pPr>
            <w:r w:rsidRPr="00390F28">
              <w:rPr>
                <w:rFonts w:ascii="Arial" w:hAnsi="Arial" w:cs="Arial"/>
                <w:sz w:val="20"/>
                <w:szCs w:val="20"/>
              </w:rPr>
              <w:t> </w:t>
            </w:r>
          </w:p>
        </w:tc>
      </w:tr>
      <w:bookmarkEnd w:id="116"/>
      <w:tr w:rsidR="002327C5" w:rsidRPr="0095175C" w14:paraId="78858E0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C07CEA7" w14:textId="77777777" w:rsidR="002327C5" w:rsidRPr="00390F28" w:rsidRDefault="002327C5" w:rsidP="0078527B">
            <w:pPr>
              <w:rPr>
                <w:rFonts w:ascii="Arial" w:hAnsi="Arial" w:cs="Arial"/>
                <w:sz w:val="20"/>
                <w:szCs w:val="20"/>
              </w:rPr>
            </w:pPr>
            <w:r w:rsidRPr="00390F28">
              <w:rPr>
                <w:rFonts w:ascii="Arial" w:hAnsi="Arial" w:cs="Arial"/>
                <w:sz w:val="20"/>
                <w:szCs w:val="20"/>
              </w:rPr>
              <w:t>Amaro suno – feder dživipen,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228F8F9F"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vzdělávání</w:t>
            </w:r>
          </w:p>
        </w:tc>
      </w:tr>
      <w:tr w:rsidR="002327C5" w:rsidRPr="0095175C" w14:paraId="7B47BC0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6A625B1" w14:textId="77777777" w:rsidR="002327C5" w:rsidRPr="00390F28" w:rsidRDefault="002327C5" w:rsidP="0078527B">
            <w:pPr>
              <w:rPr>
                <w:rFonts w:ascii="Arial" w:hAnsi="Arial" w:cs="Arial"/>
                <w:sz w:val="20"/>
                <w:szCs w:val="20"/>
              </w:rPr>
            </w:pPr>
            <w:r w:rsidRPr="00390F28">
              <w:rPr>
                <w:rFonts w:ascii="Arial" w:hAnsi="Arial" w:cs="Arial"/>
                <w:sz w:val="20"/>
                <w:szCs w:val="20"/>
              </w:rPr>
              <w:t>Asociace romských představitelů Libereckého kraje, z.s.</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1F00C30E"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 osvětové aktivity</w:t>
            </w:r>
          </w:p>
        </w:tc>
      </w:tr>
      <w:tr w:rsidR="002327C5" w:rsidRPr="0095175C" w14:paraId="7C893F9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A0692B3" w14:textId="77777777" w:rsidR="002327C5" w:rsidRPr="00390F28" w:rsidRDefault="002327C5" w:rsidP="0078527B">
            <w:pPr>
              <w:rPr>
                <w:rFonts w:ascii="Arial" w:hAnsi="Arial" w:cs="Arial"/>
                <w:sz w:val="20"/>
                <w:szCs w:val="20"/>
              </w:rPr>
            </w:pPr>
            <w:r w:rsidRPr="00390F28">
              <w:rPr>
                <w:rFonts w:ascii="Arial" w:hAnsi="Arial" w:cs="Arial"/>
                <w:sz w:val="20"/>
                <w:szCs w:val="20"/>
              </w:rPr>
              <w:t>BACHTALE z.s.</w:t>
            </w:r>
          </w:p>
        </w:tc>
        <w:tc>
          <w:tcPr>
            <w:tcW w:w="2905" w:type="pct"/>
            <w:tcBorders>
              <w:top w:val="single" w:sz="4" w:space="0" w:color="auto"/>
              <w:left w:val="nil"/>
              <w:right w:val="single" w:sz="4" w:space="0" w:color="auto"/>
            </w:tcBorders>
            <w:shd w:val="clear" w:color="auto" w:fill="auto"/>
            <w:vAlign w:val="center"/>
          </w:tcPr>
          <w:p w14:paraId="39368B42"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dětská skupina, zaměstnanost</w:t>
            </w:r>
          </w:p>
        </w:tc>
      </w:tr>
      <w:tr w:rsidR="002327C5" w:rsidRPr="0095175C" w14:paraId="62AC2B0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8594AD0" w14:textId="77777777" w:rsidR="002327C5" w:rsidRPr="00390F28" w:rsidRDefault="002327C5" w:rsidP="0078527B">
            <w:pPr>
              <w:rPr>
                <w:rFonts w:ascii="Arial" w:hAnsi="Arial" w:cs="Arial"/>
                <w:sz w:val="20"/>
                <w:szCs w:val="20"/>
              </w:rPr>
            </w:pPr>
            <w:r w:rsidRPr="00390F28">
              <w:rPr>
                <w:rFonts w:ascii="Arial" w:hAnsi="Arial" w:cs="Arial"/>
                <w:sz w:val="20"/>
                <w:szCs w:val="20"/>
              </w:rPr>
              <w:t>Cimbál, z.s.</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5497E800" w14:textId="77777777" w:rsidR="002327C5" w:rsidRPr="00390F28" w:rsidRDefault="002327C5" w:rsidP="0078527B">
            <w:pPr>
              <w:rPr>
                <w:rFonts w:ascii="Arial" w:hAnsi="Arial" w:cs="Arial"/>
                <w:sz w:val="20"/>
                <w:szCs w:val="20"/>
              </w:rPr>
            </w:pPr>
            <w:r w:rsidRPr="00390F28">
              <w:rPr>
                <w:rFonts w:ascii="Arial" w:hAnsi="Arial" w:cs="Arial"/>
                <w:sz w:val="20"/>
                <w:szCs w:val="20"/>
              </w:rPr>
              <w:t>Osvěta</w:t>
            </w:r>
          </w:p>
        </w:tc>
      </w:tr>
      <w:tr w:rsidR="002327C5" w:rsidRPr="0095175C" w14:paraId="4BD965B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1FC96E0" w14:textId="77777777" w:rsidR="002327C5" w:rsidRPr="00390F28" w:rsidRDefault="002327C5" w:rsidP="0078527B">
            <w:pPr>
              <w:rPr>
                <w:rFonts w:ascii="Arial" w:hAnsi="Arial" w:cs="Arial"/>
                <w:sz w:val="20"/>
                <w:szCs w:val="20"/>
              </w:rPr>
            </w:pPr>
            <w:r w:rsidRPr="00390F28">
              <w:rPr>
                <w:rFonts w:ascii="Arial" w:hAnsi="Arial" w:cs="Arial"/>
                <w:sz w:val="20"/>
                <w:szCs w:val="20"/>
              </w:rPr>
              <w:t>Comunités,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234BA3C" w14:textId="77777777" w:rsidR="002327C5" w:rsidRPr="00390F28" w:rsidRDefault="002327C5" w:rsidP="0078527B">
            <w:pPr>
              <w:rPr>
                <w:rFonts w:ascii="Arial" w:hAnsi="Arial" w:cs="Arial"/>
                <w:sz w:val="20"/>
                <w:szCs w:val="20"/>
              </w:rPr>
            </w:pPr>
            <w:r w:rsidRPr="00390F28">
              <w:rPr>
                <w:rFonts w:ascii="Arial" w:hAnsi="Arial" w:cs="Arial"/>
                <w:sz w:val="20"/>
                <w:szCs w:val="20"/>
              </w:rPr>
              <w:t>Osvěta, komunitní práce</w:t>
            </w:r>
          </w:p>
        </w:tc>
      </w:tr>
      <w:tr w:rsidR="002327C5" w:rsidRPr="0095175C" w14:paraId="743D55A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E21019D" w14:textId="77777777" w:rsidR="002327C5" w:rsidRPr="00390F28" w:rsidRDefault="002327C5" w:rsidP="0078527B">
            <w:pPr>
              <w:rPr>
                <w:rFonts w:ascii="Arial" w:hAnsi="Arial" w:cs="Arial"/>
                <w:sz w:val="20"/>
                <w:szCs w:val="20"/>
              </w:rPr>
            </w:pPr>
            <w:r w:rsidRPr="00390F28">
              <w:rPr>
                <w:rFonts w:ascii="Arial" w:hAnsi="Arial" w:cs="Arial"/>
                <w:sz w:val="20"/>
                <w:szCs w:val="20"/>
              </w:rPr>
              <w:t>Člověk v tísni, o.p.s.</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0347CAD7"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vzdělávání</w:t>
            </w:r>
          </w:p>
        </w:tc>
      </w:tr>
      <w:tr w:rsidR="002327C5" w:rsidRPr="0095175C" w14:paraId="1E4CBA6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00C90D5"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Diakonie ČCE </w:t>
            </w:r>
          </w:p>
          <w:p w14:paraId="2D1D3B22" w14:textId="77777777" w:rsidR="002327C5" w:rsidRPr="00390F28" w:rsidRDefault="002327C5" w:rsidP="0078527B">
            <w:pPr>
              <w:rPr>
                <w:rFonts w:ascii="Arial" w:hAnsi="Arial" w:cs="Arial"/>
                <w:sz w:val="20"/>
                <w:szCs w:val="20"/>
              </w:rPr>
            </w:pPr>
            <w:r w:rsidRPr="00390F28">
              <w:rPr>
                <w:rFonts w:ascii="Arial" w:hAnsi="Arial" w:cs="Arial"/>
                <w:sz w:val="20"/>
                <w:szCs w:val="20"/>
              </w:rPr>
              <w:t>– středisko v Jablonci nad Nisou</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557255A7"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w:t>
            </w:r>
          </w:p>
        </w:tc>
      </w:tr>
      <w:tr w:rsidR="002327C5" w:rsidRPr="0095175C" w14:paraId="41AECFE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0975630" w14:textId="77777777" w:rsidR="002327C5" w:rsidRPr="00390F28" w:rsidRDefault="002327C5" w:rsidP="0078527B">
            <w:pPr>
              <w:rPr>
                <w:rFonts w:ascii="Arial" w:hAnsi="Arial" w:cs="Arial"/>
                <w:sz w:val="20"/>
                <w:szCs w:val="20"/>
              </w:rPr>
            </w:pPr>
            <w:r w:rsidRPr="00390F28">
              <w:rPr>
                <w:rFonts w:ascii="Arial" w:hAnsi="Arial" w:cs="Arial"/>
                <w:sz w:val="20"/>
                <w:szCs w:val="20"/>
              </w:rPr>
              <w:t>Farní charita Česká Lípa</w:t>
            </w:r>
          </w:p>
        </w:tc>
        <w:tc>
          <w:tcPr>
            <w:tcW w:w="2905" w:type="pct"/>
            <w:tcBorders>
              <w:top w:val="single" w:sz="4" w:space="0" w:color="auto"/>
              <w:left w:val="nil"/>
              <w:right w:val="single" w:sz="4" w:space="0" w:color="auto"/>
            </w:tcBorders>
            <w:shd w:val="clear" w:color="auto" w:fill="auto"/>
            <w:vAlign w:val="center"/>
          </w:tcPr>
          <w:p w14:paraId="48D22A55"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zaměstnanost</w:t>
            </w:r>
          </w:p>
        </w:tc>
      </w:tr>
      <w:tr w:rsidR="002327C5" w:rsidRPr="0095175C" w14:paraId="5A77888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A69B73D" w14:textId="77777777" w:rsidR="002327C5" w:rsidRPr="00390F28" w:rsidRDefault="002327C5" w:rsidP="0078527B">
            <w:pPr>
              <w:rPr>
                <w:rFonts w:ascii="Arial" w:hAnsi="Arial" w:cs="Arial"/>
                <w:sz w:val="20"/>
                <w:szCs w:val="20"/>
              </w:rPr>
            </w:pPr>
            <w:r w:rsidRPr="00390F28">
              <w:rPr>
                <w:rFonts w:ascii="Arial" w:hAnsi="Arial" w:cs="Arial"/>
                <w:sz w:val="20"/>
                <w:szCs w:val="20"/>
              </w:rPr>
              <w:t>GIPSY LEGEND z.s.</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74A78A74" w14:textId="77777777" w:rsidR="002327C5" w:rsidRPr="00390F28" w:rsidRDefault="002327C5" w:rsidP="0078527B">
            <w:pPr>
              <w:rPr>
                <w:rFonts w:ascii="Arial" w:hAnsi="Arial" w:cs="Arial"/>
                <w:sz w:val="20"/>
                <w:szCs w:val="20"/>
              </w:rPr>
            </w:pPr>
            <w:r w:rsidRPr="00390F28">
              <w:rPr>
                <w:rFonts w:ascii="Arial" w:hAnsi="Arial" w:cs="Arial"/>
                <w:sz w:val="20"/>
                <w:szCs w:val="20"/>
              </w:rPr>
              <w:t>osvěta</w:t>
            </w:r>
          </w:p>
        </w:tc>
      </w:tr>
      <w:tr w:rsidR="002327C5" w:rsidRPr="0095175C" w14:paraId="7FA22F6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6BDEE79"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Koalice romských reprezentantů </w:t>
            </w:r>
          </w:p>
          <w:p w14:paraId="2F7277B7" w14:textId="77777777" w:rsidR="002327C5" w:rsidRPr="00390F28" w:rsidRDefault="002327C5" w:rsidP="0078527B">
            <w:pPr>
              <w:rPr>
                <w:rFonts w:ascii="Arial" w:hAnsi="Arial" w:cs="Arial"/>
                <w:sz w:val="20"/>
                <w:szCs w:val="20"/>
              </w:rPr>
            </w:pPr>
            <w:r w:rsidRPr="00390F28">
              <w:rPr>
                <w:rFonts w:ascii="Arial" w:hAnsi="Arial" w:cs="Arial"/>
                <w:sz w:val="20"/>
                <w:szCs w:val="20"/>
              </w:rPr>
              <w:t>Libereckého kraje,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5678690" w14:textId="77777777" w:rsidR="002327C5" w:rsidRPr="00390F28" w:rsidRDefault="002327C5" w:rsidP="0078527B">
            <w:pPr>
              <w:rPr>
                <w:rFonts w:ascii="Arial" w:hAnsi="Arial" w:cs="Arial"/>
                <w:sz w:val="20"/>
                <w:szCs w:val="20"/>
              </w:rPr>
            </w:pPr>
            <w:r w:rsidRPr="00390F28">
              <w:rPr>
                <w:rFonts w:ascii="Arial" w:hAnsi="Arial" w:cs="Arial"/>
                <w:sz w:val="20"/>
                <w:szCs w:val="20"/>
              </w:rPr>
              <w:t>komunitní práce, osvěta</w:t>
            </w:r>
          </w:p>
        </w:tc>
      </w:tr>
      <w:tr w:rsidR="002327C5" w:rsidRPr="0095175C" w14:paraId="521AA45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C01949B" w14:textId="77777777" w:rsidR="002327C5" w:rsidRPr="00390F28" w:rsidRDefault="002327C5" w:rsidP="0078527B">
            <w:pPr>
              <w:rPr>
                <w:rFonts w:ascii="Arial" w:hAnsi="Arial" w:cs="Arial"/>
                <w:sz w:val="20"/>
                <w:szCs w:val="20"/>
              </w:rPr>
            </w:pPr>
            <w:r w:rsidRPr="00390F28">
              <w:rPr>
                <w:rFonts w:ascii="Arial" w:hAnsi="Arial" w:cs="Arial"/>
                <w:sz w:val="20"/>
                <w:szCs w:val="20"/>
              </w:rPr>
              <w:t>LAMPA,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3AEC079"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kulturní a sportovní aktivity</w:t>
            </w:r>
          </w:p>
        </w:tc>
      </w:tr>
      <w:tr w:rsidR="002327C5" w:rsidRPr="0095175C" w14:paraId="2440371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31F9B42" w14:textId="77777777" w:rsidR="002327C5" w:rsidRPr="00390F28" w:rsidRDefault="002327C5" w:rsidP="0078527B">
            <w:pPr>
              <w:rPr>
                <w:rFonts w:ascii="Arial" w:hAnsi="Arial" w:cs="Arial"/>
                <w:sz w:val="20"/>
                <w:szCs w:val="20"/>
              </w:rPr>
            </w:pPr>
            <w:r w:rsidRPr="00390F28">
              <w:rPr>
                <w:rFonts w:ascii="Arial" w:hAnsi="Arial" w:cs="Arial"/>
                <w:sz w:val="20"/>
                <w:szCs w:val="20"/>
              </w:rPr>
              <w:t>MAJÁK NMPS z.ú.</w:t>
            </w:r>
          </w:p>
        </w:tc>
        <w:tc>
          <w:tcPr>
            <w:tcW w:w="2905" w:type="pct"/>
            <w:tcBorders>
              <w:top w:val="single" w:sz="4" w:space="0" w:color="auto"/>
              <w:left w:val="nil"/>
              <w:bottom w:val="single" w:sz="4" w:space="0" w:color="auto"/>
              <w:right w:val="single" w:sz="4" w:space="0" w:color="auto"/>
            </w:tcBorders>
            <w:shd w:val="clear" w:color="auto" w:fill="auto"/>
            <w:vAlign w:val="bottom"/>
          </w:tcPr>
          <w:p w14:paraId="4E942444"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prevence</w:t>
            </w:r>
          </w:p>
        </w:tc>
      </w:tr>
      <w:tr w:rsidR="002327C5" w:rsidRPr="0095175C" w14:paraId="0DA22ED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E8F61C0" w14:textId="77777777" w:rsidR="002327C5" w:rsidRPr="00390F28" w:rsidRDefault="002327C5" w:rsidP="0078527B">
            <w:pPr>
              <w:rPr>
                <w:rFonts w:ascii="Arial" w:hAnsi="Arial" w:cs="Arial"/>
                <w:sz w:val="20"/>
                <w:szCs w:val="20"/>
              </w:rPr>
            </w:pPr>
            <w:r w:rsidRPr="00390F28">
              <w:rPr>
                <w:rFonts w:ascii="Arial" w:hAnsi="Arial" w:cs="Arial"/>
                <w:sz w:val="20"/>
                <w:szCs w:val="20"/>
              </w:rPr>
              <w:t>MAJÁK o.p.s</w:t>
            </w:r>
          </w:p>
        </w:tc>
        <w:tc>
          <w:tcPr>
            <w:tcW w:w="2905" w:type="pct"/>
            <w:tcBorders>
              <w:top w:val="single" w:sz="4" w:space="0" w:color="auto"/>
              <w:left w:val="nil"/>
              <w:bottom w:val="single" w:sz="4" w:space="0" w:color="auto"/>
              <w:right w:val="single" w:sz="4" w:space="0" w:color="auto"/>
            </w:tcBorders>
            <w:shd w:val="clear" w:color="auto" w:fill="auto"/>
            <w:vAlign w:val="bottom"/>
          </w:tcPr>
          <w:p w14:paraId="6DA5D325"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prevence</w:t>
            </w:r>
          </w:p>
        </w:tc>
      </w:tr>
      <w:tr w:rsidR="002327C5" w:rsidRPr="0095175C" w14:paraId="23B4267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1EB1C36" w14:textId="77777777" w:rsidR="002327C5" w:rsidRPr="00390F28" w:rsidRDefault="002327C5" w:rsidP="0078527B">
            <w:pPr>
              <w:rPr>
                <w:rFonts w:ascii="Arial" w:hAnsi="Arial" w:cs="Arial"/>
                <w:sz w:val="20"/>
                <w:szCs w:val="20"/>
              </w:rPr>
            </w:pPr>
            <w:r w:rsidRPr="00390F28">
              <w:rPr>
                <w:rFonts w:ascii="Arial" w:hAnsi="Arial" w:cs="Arial"/>
                <w:sz w:val="20"/>
                <w:szCs w:val="20"/>
              </w:rPr>
              <w:t>Most k naději,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53A60900"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prevence – protidrogové aktivity</w:t>
            </w:r>
          </w:p>
        </w:tc>
      </w:tr>
      <w:tr w:rsidR="002327C5" w:rsidRPr="0095175C" w14:paraId="1066C27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1352296" w14:textId="77777777" w:rsidR="002327C5" w:rsidRPr="00390F28" w:rsidRDefault="002327C5" w:rsidP="0078527B">
            <w:pPr>
              <w:rPr>
                <w:rFonts w:ascii="Arial" w:hAnsi="Arial" w:cs="Arial"/>
                <w:sz w:val="20"/>
                <w:szCs w:val="20"/>
              </w:rPr>
            </w:pPr>
            <w:r w:rsidRPr="00390F28">
              <w:rPr>
                <w:rFonts w:ascii="Arial" w:hAnsi="Arial" w:cs="Arial"/>
                <w:sz w:val="20"/>
                <w:szCs w:val="20"/>
              </w:rPr>
              <w:t>NADĚJE</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bottom"/>
          </w:tcPr>
          <w:p w14:paraId="7E7CAF87"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w:t>
            </w:r>
          </w:p>
        </w:tc>
      </w:tr>
      <w:tr w:rsidR="002327C5" w:rsidRPr="0095175C" w14:paraId="41FD1EC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13FCD03" w14:textId="77777777" w:rsidR="002327C5" w:rsidRPr="00390F28" w:rsidRDefault="002327C5" w:rsidP="0078527B">
            <w:pPr>
              <w:rPr>
                <w:rFonts w:ascii="Arial" w:hAnsi="Arial" w:cs="Arial"/>
                <w:sz w:val="20"/>
                <w:szCs w:val="20"/>
              </w:rPr>
            </w:pPr>
            <w:r w:rsidRPr="00390F28">
              <w:rPr>
                <w:rFonts w:ascii="Arial" w:hAnsi="Arial" w:cs="Arial"/>
                <w:sz w:val="20"/>
                <w:szCs w:val="20"/>
              </w:rPr>
              <w:t>Občanské sdružení D.R.A.K. z.s.</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bottom"/>
          </w:tcPr>
          <w:p w14:paraId="17A8CE40"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w:t>
            </w:r>
          </w:p>
        </w:tc>
      </w:tr>
      <w:tr w:rsidR="002327C5" w:rsidRPr="0095175C" w14:paraId="3D3E09F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692949B" w14:textId="77777777" w:rsidR="002327C5" w:rsidRPr="00390F28" w:rsidRDefault="002327C5" w:rsidP="0078527B">
            <w:pPr>
              <w:rPr>
                <w:rFonts w:ascii="Arial" w:hAnsi="Arial" w:cs="Arial"/>
                <w:sz w:val="20"/>
                <w:szCs w:val="20"/>
              </w:rPr>
            </w:pPr>
            <w:r w:rsidRPr="00390F28">
              <w:rPr>
                <w:rFonts w:ascii="Arial" w:hAnsi="Arial" w:cs="Arial"/>
                <w:sz w:val="20"/>
                <w:szCs w:val="20"/>
              </w:rPr>
              <w:t>Oblastní charita Jičín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605BCFC1"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w:t>
            </w:r>
          </w:p>
        </w:tc>
      </w:tr>
      <w:tr w:rsidR="002327C5" w:rsidRPr="0095175C" w14:paraId="00A8D66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010FCF5" w14:textId="77777777" w:rsidR="002327C5" w:rsidRPr="00390F28" w:rsidRDefault="002327C5" w:rsidP="0078527B">
            <w:pPr>
              <w:rPr>
                <w:rFonts w:ascii="Arial" w:hAnsi="Arial" w:cs="Arial"/>
                <w:sz w:val="20"/>
                <w:szCs w:val="20"/>
              </w:rPr>
            </w:pPr>
            <w:r w:rsidRPr="00390F28">
              <w:rPr>
                <w:rFonts w:ascii="Arial" w:hAnsi="Arial" w:cs="Arial"/>
                <w:sz w:val="20"/>
                <w:szCs w:val="20"/>
              </w:rPr>
              <w:t>Oblastní charita Most</w:t>
            </w:r>
          </w:p>
        </w:tc>
        <w:tc>
          <w:tcPr>
            <w:tcW w:w="2905" w:type="pct"/>
            <w:tcBorders>
              <w:top w:val="single" w:sz="4" w:space="0" w:color="auto"/>
              <w:left w:val="nil"/>
              <w:bottom w:val="single" w:sz="4" w:space="0" w:color="auto"/>
              <w:right w:val="single" w:sz="4" w:space="0" w:color="auto"/>
            </w:tcBorders>
            <w:shd w:val="clear" w:color="auto" w:fill="auto"/>
            <w:vAlign w:val="bottom"/>
          </w:tcPr>
          <w:p w14:paraId="76C50DA1"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w:t>
            </w:r>
          </w:p>
        </w:tc>
      </w:tr>
      <w:tr w:rsidR="002327C5" w:rsidRPr="0095175C" w14:paraId="5997707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835B2BC" w14:textId="77777777" w:rsidR="002327C5" w:rsidRPr="00390F28" w:rsidRDefault="002327C5" w:rsidP="0078527B">
            <w:pPr>
              <w:rPr>
                <w:rFonts w:ascii="Arial" w:hAnsi="Arial" w:cs="Arial"/>
                <w:sz w:val="20"/>
                <w:szCs w:val="20"/>
              </w:rPr>
            </w:pPr>
            <w:r w:rsidRPr="00390F28">
              <w:rPr>
                <w:rFonts w:ascii="Arial" w:hAnsi="Arial" w:cs="Arial"/>
                <w:sz w:val="20"/>
                <w:szCs w:val="20"/>
              </w:rPr>
              <w:t>Rodina v centru, z.ú.</w:t>
            </w:r>
          </w:p>
        </w:tc>
        <w:tc>
          <w:tcPr>
            <w:tcW w:w="2905" w:type="pct"/>
            <w:tcBorders>
              <w:top w:val="single" w:sz="4" w:space="0" w:color="auto"/>
              <w:left w:val="nil"/>
              <w:bottom w:val="single" w:sz="4" w:space="0" w:color="auto"/>
              <w:right w:val="single" w:sz="4" w:space="0" w:color="auto"/>
            </w:tcBorders>
            <w:shd w:val="clear" w:color="auto" w:fill="auto"/>
            <w:vAlign w:val="bottom"/>
          </w:tcPr>
          <w:p w14:paraId="6F16D287"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 osvěta</w:t>
            </w:r>
          </w:p>
        </w:tc>
      </w:tr>
      <w:tr w:rsidR="002327C5" w:rsidRPr="0095175C" w14:paraId="0823197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1C35789" w14:textId="77777777" w:rsidR="002327C5" w:rsidRPr="00390F28" w:rsidRDefault="002327C5" w:rsidP="0078527B">
            <w:pPr>
              <w:rPr>
                <w:rFonts w:ascii="Arial" w:hAnsi="Arial" w:cs="Arial"/>
                <w:sz w:val="20"/>
                <w:szCs w:val="20"/>
              </w:rPr>
            </w:pPr>
            <w:r w:rsidRPr="00390F28">
              <w:rPr>
                <w:rFonts w:ascii="Arial" w:hAnsi="Arial" w:cs="Arial"/>
                <w:sz w:val="20"/>
                <w:szCs w:val="20"/>
              </w:rPr>
              <w:t>Roma Tanvald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5E01DA5D"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 kulturní aktivity, vzdělávání, komunitní práce</w:t>
            </w:r>
          </w:p>
        </w:tc>
      </w:tr>
      <w:tr w:rsidR="002327C5" w:rsidRPr="0095175C" w14:paraId="58F5D66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5940753" w14:textId="77777777" w:rsidR="002327C5" w:rsidRPr="00390F28" w:rsidRDefault="002327C5" w:rsidP="0078527B">
            <w:pPr>
              <w:rPr>
                <w:rFonts w:ascii="Arial" w:hAnsi="Arial" w:cs="Arial"/>
                <w:sz w:val="20"/>
                <w:szCs w:val="20"/>
              </w:rPr>
            </w:pPr>
            <w:r w:rsidRPr="00390F28">
              <w:rPr>
                <w:rFonts w:ascii="Arial" w:hAnsi="Arial" w:cs="Arial"/>
                <w:sz w:val="20"/>
                <w:szCs w:val="20"/>
              </w:rPr>
              <w:t>Romany Art Workshop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5AE9DDFB"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 kulturní aktivity, vzdělávání, komunitní práce</w:t>
            </w:r>
          </w:p>
        </w:tc>
      </w:tr>
      <w:tr w:rsidR="002327C5" w:rsidRPr="0095175C" w14:paraId="7812585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A2FF12E" w14:textId="77777777" w:rsidR="002327C5" w:rsidRPr="00390F28" w:rsidRDefault="002327C5" w:rsidP="0078527B">
            <w:pPr>
              <w:rPr>
                <w:rFonts w:ascii="Arial" w:hAnsi="Arial" w:cs="Arial"/>
                <w:sz w:val="20"/>
                <w:szCs w:val="20"/>
              </w:rPr>
            </w:pPr>
            <w:r w:rsidRPr="00390F28">
              <w:rPr>
                <w:rFonts w:ascii="Arial" w:hAnsi="Arial" w:cs="Arial"/>
                <w:sz w:val="20"/>
                <w:szCs w:val="20"/>
              </w:rPr>
              <w:t>Romodrom o.p.s.</w:t>
            </w:r>
          </w:p>
        </w:tc>
        <w:tc>
          <w:tcPr>
            <w:tcW w:w="2905" w:type="pct"/>
            <w:tcBorders>
              <w:top w:val="single" w:sz="4" w:space="0" w:color="auto"/>
              <w:left w:val="nil"/>
              <w:bottom w:val="single" w:sz="4" w:space="0" w:color="auto"/>
              <w:right w:val="single" w:sz="4" w:space="0" w:color="auto"/>
            </w:tcBorders>
            <w:shd w:val="clear" w:color="auto" w:fill="auto"/>
            <w:vAlign w:val="bottom"/>
          </w:tcPr>
          <w:p w14:paraId="4C446CE5"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služby</w:t>
            </w:r>
          </w:p>
        </w:tc>
      </w:tr>
      <w:tr w:rsidR="002327C5" w:rsidRPr="0095175C" w14:paraId="5437D6D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72D408EC" w14:textId="77777777" w:rsidR="002327C5" w:rsidRPr="00390F28" w:rsidRDefault="002327C5" w:rsidP="0078527B">
            <w:pPr>
              <w:rPr>
                <w:rFonts w:ascii="Arial" w:hAnsi="Arial" w:cs="Arial"/>
                <w:b/>
                <w:sz w:val="20"/>
                <w:szCs w:val="20"/>
              </w:rPr>
            </w:pPr>
            <w:r w:rsidRPr="00390F28">
              <w:rPr>
                <w:rFonts w:ascii="Arial" w:hAnsi="Arial" w:cs="Arial"/>
                <w:b/>
                <w:sz w:val="20"/>
                <w:szCs w:val="20"/>
              </w:rPr>
              <w:t>Olomoucký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4B6747BC" w14:textId="77777777" w:rsidR="002327C5" w:rsidRPr="00390F28" w:rsidRDefault="002327C5" w:rsidP="0078527B">
            <w:pPr>
              <w:rPr>
                <w:rFonts w:ascii="Arial" w:hAnsi="Arial" w:cs="Arial"/>
                <w:sz w:val="20"/>
                <w:szCs w:val="20"/>
              </w:rPr>
            </w:pPr>
            <w:r w:rsidRPr="00390F28">
              <w:rPr>
                <w:rFonts w:ascii="Arial" w:hAnsi="Arial" w:cs="Arial"/>
                <w:sz w:val="20"/>
                <w:szCs w:val="20"/>
              </w:rPr>
              <w:t> </w:t>
            </w:r>
          </w:p>
        </w:tc>
      </w:tr>
      <w:tr w:rsidR="002327C5" w:rsidRPr="0095175C" w14:paraId="152878C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D39738E" w14:textId="77777777" w:rsidR="002327C5" w:rsidRPr="00390F28" w:rsidRDefault="002327C5" w:rsidP="0078527B">
            <w:pPr>
              <w:rPr>
                <w:rFonts w:ascii="Arial" w:hAnsi="Arial" w:cs="Arial"/>
                <w:sz w:val="20"/>
                <w:szCs w:val="20"/>
              </w:rPr>
            </w:pPr>
            <w:r w:rsidRPr="00390F28">
              <w:rPr>
                <w:rFonts w:ascii="Arial" w:hAnsi="Arial" w:cs="Arial"/>
                <w:sz w:val="20"/>
                <w:szCs w:val="20"/>
              </w:rPr>
              <w:t>ESTER z. s.</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2013080C"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SASRD, TP, azylové bydlení, volnočasové aktivity – zájmové kroužky, letní tábory, příprava na vyučování, předškolní klub – Javornicko </w:t>
            </w:r>
          </w:p>
        </w:tc>
      </w:tr>
      <w:tr w:rsidR="002327C5" w:rsidRPr="0095175C" w14:paraId="57D7409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CADF130"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Darmoděj z.ú. </w:t>
            </w:r>
          </w:p>
        </w:tc>
        <w:tc>
          <w:tcPr>
            <w:tcW w:w="2905" w:type="pct"/>
            <w:tcBorders>
              <w:top w:val="single" w:sz="4" w:space="0" w:color="auto"/>
              <w:left w:val="nil"/>
              <w:bottom w:val="single" w:sz="4" w:space="0" w:color="auto"/>
              <w:right w:val="single" w:sz="4" w:space="0" w:color="auto"/>
            </w:tcBorders>
            <w:shd w:val="clear" w:color="auto" w:fill="auto"/>
            <w:vAlign w:val="center"/>
          </w:tcPr>
          <w:p w14:paraId="480A8D30"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SASRD, TP, NZDM – ORP Jeseník </w:t>
            </w:r>
          </w:p>
        </w:tc>
      </w:tr>
      <w:tr w:rsidR="002327C5" w:rsidRPr="0095175C" w14:paraId="33A2AF0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7D64FCC"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Člověk v tísni, o.p.s.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3C04EF9" w14:textId="77777777" w:rsidR="002327C5" w:rsidRPr="00390F28" w:rsidRDefault="002327C5" w:rsidP="0078527B">
            <w:pPr>
              <w:rPr>
                <w:rFonts w:ascii="Arial" w:hAnsi="Arial" w:cs="Arial"/>
                <w:sz w:val="20"/>
                <w:szCs w:val="20"/>
              </w:rPr>
            </w:pPr>
            <w:r w:rsidRPr="00390F28">
              <w:rPr>
                <w:rFonts w:ascii="Arial" w:hAnsi="Arial" w:cs="Arial"/>
                <w:sz w:val="20"/>
                <w:szCs w:val="20"/>
              </w:rPr>
              <w:t>SASRD, TP, dluhové poradenství, komunitní práce, doučování dětí (ORP Olomouc, Přerov, Prostějov, Jeseník, Lipník nad Bečvou, Hranice)</w:t>
            </w:r>
          </w:p>
        </w:tc>
      </w:tr>
      <w:tr w:rsidR="002327C5" w:rsidRPr="0095175C" w14:paraId="1383058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32264A9"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Charita Hranice </w:t>
            </w:r>
          </w:p>
        </w:tc>
        <w:tc>
          <w:tcPr>
            <w:tcW w:w="2905" w:type="pct"/>
            <w:tcBorders>
              <w:top w:val="single" w:sz="4" w:space="0" w:color="auto"/>
              <w:left w:val="nil"/>
              <w:bottom w:val="single" w:sz="4" w:space="0" w:color="auto"/>
              <w:right w:val="single" w:sz="4" w:space="0" w:color="auto"/>
            </w:tcBorders>
            <w:shd w:val="clear" w:color="auto" w:fill="auto"/>
            <w:vAlign w:val="center"/>
          </w:tcPr>
          <w:p w14:paraId="597C6030"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Nízkoprahové zařízení pro děti a mládež Fénix, charitní šatník Lipník nad Bečvou, Hranice </w:t>
            </w:r>
          </w:p>
        </w:tc>
      </w:tr>
      <w:tr w:rsidR="002327C5" w:rsidRPr="0095175C" w14:paraId="7FD6EF6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476FE35"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Romodrom o.p.s. </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center"/>
          </w:tcPr>
          <w:p w14:paraId="0402F0A7" w14:textId="4B7FDFEE" w:rsidR="002327C5" w:rsidRPr="00390F28" w:rsidRDefault="002327C5" w:rsidP="0078527B">
            <w:pPr>
              <w:rPr>
                <w:rFonts w:ascii="Arial" w:hAnsi="Arial" w:cs="Arial"/>
                <w:sz w:val="20"/>
                <w:szCs w:val="20"/>
              </w:rPr>
            </w:pPr>
            <w:r w:rsidRPr="00390F28">
              <w:rPr>
                <w:rFonts w:ascii="Arial" w:hAnsi="Arial" w:cs="Arial"/>
                <w:sz w:val="20"/>
                <w:szCs w:val="20"/>
              </w:rPr>
              <w:t>Projekt Brexit, dluhové poradenství, odborné sociální poradenství, bydlení</w:t>
            </w:r>
            <w:r w:rsidR="000D2FA6">
              <w:rPr>
                <w:rFonts w:ascii="Arial" w:hAnsi="Arial" w:cs="Arial"/>
                <w:sz w:val="20"/>
                <w:szCs w:val="20"/>
              </w:rPr>
              <w:t xml:space="preserve"> </w:t>
            </w:r>
          </w:p>
        </w:tc>
      </w:tr>
      <w:tr w:rsidR="002327C5" w:rsidRPr="0095175C" w14:paraId="5BA9A49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3AA960F" w14:textId="77777777" w:rsidR="002327C5" w:rsidRPr="00390F28" w:rsidRDefault="002327C5" w:rsidP="0078527B">
            <w:pPr>
              <w:rPr>
                <w:rFonts w:ascii="Arial" w:hAnsi="Arial" w:cs="Arial"/>
                <w:sz w:val="20"/>
                <w:szCs w:val="20"/>
              </w:rPr>
            </w:pPr>
            <w:r w:rsidRPr="00390F28">
              <w:rPr>
                <w:rFonts w:ascii="Arial" w:hAnsi="Arial" w:cs="Arial"/>
                <w:sz w:val="20"/>
                <w:szCs w:val="20"/>
              </w:rPr>
              <w:t>Společenství Romů na Moravě Romano jekhetaniben pre Morava</w:t>
            </w:r>
          </w:p>
        </w:tc>
        <w:tc>
          <w:tcPr>
            <w:tcW w:w="2905" w:type="pct"/>
            <w:tcBorders>
              <w:top w:val="single" w:sz="4" w:space="0" w:color="auto"/>
              <w:left w:val="nil"/>
              <w:bottom w:val="single" w:sz="4" w:space="0" w:color="auto"/>
              <w:right w:val="single" w:sz="4" w:space="0" w:color="auto"/>
            </w:tcBorders>
            <w:shd w:val="clear" w:color="auto" w:fill="auto"/>
            <w:vAlign w:val="center"/>
          </w:tcPr>
          <w:p w14:paraId="724BA945"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Terénní program, NZDM Olomouc, komunitní aktivity Šternberk, kulturní akce, doučování </w:t>
            </w:r>
          </w:p>
        </w:tc>
      </w:tr>
      <w:tr w:rsidR="002327C5" w:rsidRPr="0095175C" w14:paraId="00863AC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61C1DAF"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KAPPA-HELP, z.s.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4FAB7A78" w14:textId="77777777" w:rsidR="002327C5" w:rsidRPr="00390F28" w:rsidRDefault="002327C5" w:rsidP="0078527B">
            <w:pPr>
              <w:rPr>
                <w:rFonts w:ascii="Arial" w:hAnsi="Arial" w:cs="Arial"/>
                <w:sz w:val="20"/>
                <w:szCs w:val="20"/>
              </w:rPr>
            </w:pPr>
            <w:r w:rsidRPr="00390F28">
              <w:rPr>
                <w:rFonts w:ascii="Arial" w:hAnsi="Arial" w:cs="Arial"/>
                <w:sz w:val="20"/>
                <w:szCs w:val="20"/>
              </w:rPr>
              <w:t>Poradenství, vzdělávací aktivity, skupinové aktivity, volnočasové aktivity, NZDM – ORP Přerov</w:t>
            </w:r>
          </w:p>
        </w:tc>
      </w:tr>
      <w:tr w:rsidR="002327C5" w:rsidRPr="0095175C" w14:paraId="2F00988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8893DA1"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Armáda spásy v České republice, z. 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040E2DD3" w14:textId="77777777" w:rsidR="002327C5" w:rsidRPr="00390F28" w:rsidRDefault="002327C5" w:rsidP="0078527B">
            <w:pPr>
              <w:rPr>
                <w:rFonts w:ascii="Arial" w:hAnsi="Arial" w:cs="Arial"/>
                <w:sz w:val="20"/>
                <w:szCs w:val="20"/>
              </w:rPr>
            </w:pPr>
            <w:r w:rsidRPr="00390F28">
              <w:rPr>
                <w:rFonts w:ascii="Arial" w:hAnsi="Arial" w:cs="Arial"/>
                <w:sz w:val="20"/>
                <w:szCs w:val="20"/>
              </w:rPr>
              <w:t>NZDM, Azylový dům pro matky s dětmi - Přerov</w:t>
            </w:r>
          </w:p>
        </w:tc>
      </w:tr>
      <w:tr w:rsidR="002327C5" w:rsidRPr="0095175C" w14:paraId="2D27A8F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4E902BC" w14:textId="77777777" w:rsidR="002327C5" w:rsidRPr="00390F28" w:rsidRDefault="002327C5" w:rsidP="0078527B">
            <w:pPr>
              <w:rPr>
                <w:rFonts w:ascii="Arial" w:hAnsi="Arial" w:cs="Arial"/>
                <w:sz w:val="20"/>
                <w:szCs w:val="20"/>
              </w:rPr>
            </w:pPr>
            <w:r w:rsidRPr="00390F28">
              <w:rPr>
                <w:rFonts w:ascii="Arial" w:hAnsi="Arial" w:cs="Arial"/>
                <w:sz w:val="20"/>
                <w:szCs w:val="20"/>
              </w:rPr>
              <w:t>Charita Přerov</w:t>
            </w:r>
          </w:p>
        </w:tc>
        <w:tc>
          <w:tcPr>
            <w:tcW w:w="2905" w:type="pct"/>
            <w:tcBorders>
              <w:top w:val="single" w:sz="4" w:space="0" w:color="auto"/>
              <w:left w:val="nil"/>
              <w:bottom w:val="single" w:sz="4" w:space="0" w:color="auto"/>
              <w:right w:val="single" w:sz="4" w:space="0" w:color="auto"/>
            </w:tcBorders>
            <w:shd w:val="clear" w:color="auto" w:fill="auto"/>
            <w:vAlign w:val="center"/>
          </w:tcPr>
          <w:p w14:paraId="3A1AB1E6"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Přerov: SASRD - Romské komunitní centrum Žížalka a Lačo Jilo (Dobré srdce) NZDM – volnočasové aktivity, kulturní aktivity </w:t>
            </w:r>
          </w:p>
        </w:tc>
      </w:tr>
      <w:tr w:rsidR="002327C5" w:rsidRPr="0095175C" w14:paraId="45F9682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589A820"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Charita Přerov </w:t>
            </w:r>
          </w:p>
        </w:tc>
        <w:tc>
          <w:tcPr>
            <w:tcW w:w="2905" w:type="pct"/>
            <w:tcBorders>
              <w:top w:val="single" w:sz="4" w:space="0" w:color="auto"/>
              <w:left w:val="nil"/>
              <w:bottom w:val="single" w:sz="4" w:space="0" w:color="auto"/>
              <w:right w:val="single" w:sz="4" w:space="0" w:color="auto"/>
            </w:tcBorders>
            <w:shd w:val="clear" w:color="auto" w:fill="auto"/>
            <w:vAlign w:val="center"/>
          </w:tcPr>
          <w:p w14:paraId="6D03CDC1"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Kojetín: SASRD, Azylový dům pro matky s dětmi – poradenství, volnočasové aktivity – Klub Maria </w:t>
            </w:r>
          </w:p>
        </w:tc>
      </w:tr>
      <w:tr w:rsidR="002327C5" w:rsidRPr="0095175C" w14:paraId="4490CFC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C1DE143"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Charita Olomouc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1577E2F"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SASRD, NZDM, potravinová pomoc </w:t>
            </w:r>
          </w:p>
        </w:tc>
      </w:tr>
      <w:tr w:rsidR="002327C5" w:rsidRPr="0095175C" w14:paraId="4E55EFD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27FE521" w14:textId="77777777" w:rsidR="002327C5" w:rsidRPr="00390F28" w:rsidRDefault="002327C5" w:rsidP="0078527B">
            <w:pPr>
              <w:rPr>
                <w:rFonts w:ascii="Arial" w:hAnsi="Arial" w:cs="Arial"/>
                <w:sz w:val="20"/>
                <w:szCs w:val="20"/>
              </w:rPr>
            </w:pPr>
            <w:r w:rsidRPr="00390F28">
              <w:rPr>
                <w:rFonts w:ascii="Arial" w:hAnsi="Arial" w:cs="Arial"/>
                <w:sz w:val="20"/>
                <w:szCs w:val="20"/>
              </w:rPr>
              <w:t>Poradna pro občanství/Občanská a lidská práva, z.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F85E2AC" w14:textId="77777777" w:rsidR="002327C5" w:rsidRPr="00390F28" w:rsidRDefault="002327C5" w:rsidP="0078527B">
            <w:pPr>
              <w:rPr>
                <w:rFonts w:ascii="Arial" w:hAnsi="Arial" w:cs="Arial"/>
                <w:sz w:val="20"/>
                <w:szCs w:val="20"/>
              </w:rPr>
            </w:pPr>
            <w:r w:rsidRPr="00390F28">
              <w:rPr>
                <w:rFonts w:ascii="Arial" w:hAnsi="Arial" w:cs="Arial"/>
                <w:sz w:val="20"/>
                <w:szCs w:val="20"/>
              </w:rPr>
              <w:t>SASRD, terénní programy, dluhové poradenství, Olomouc, Šternberk, Moravský Beroun</w:t>
            </w:r>
          </w:p>
        </w:tc>
      </w:tr>
      <w:tr w:rsidR="002327C5" w:rsidRPr="0095175C" w14:paraId="3F1C646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1DE4E7D" w14:textId="77777777" w:rsidR="002327C5" w:rsidRPr="00390F28" w:rsidRDefault="002327C5" w:rsidP="0078527B">
            <w:pPr>
              <w:rPr>
                <w:rFonts w:ascii="Arial" w:hAnsi="Arial" w:cs="Arial"/>
                <w:sz w:val="20"/>
                <w:szCs w:val="20"/>
              </w:rPr>
            </w:pPr>
            <w:r w:rsidRPr="00390F28">
              <w:rPr>
                <w:rFonts w:ascii="Arial" w:hAnsi="Arial" w:cs="Arial"/>
                <w:sz w:val="20"/>
                <w:szCs w:val="20"/>
              </w:rPr>
              <w:lastRenderedPageBreak/>
              <w:t>Společnost Podané ruce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875ED45" w14:textId="77777777" w:rsidR="002327C5" w:rsidRPr="00390F28" w:rsidRDefault="002327C5" w:rsidP="0078527B">
            <w:pPr>
              <w:rPr>
                <w:rFonts w:ascii="Arial" w:hAnsi="Arial" w:cs="Arial"/>
                <w:sz w:val="20"/>
                <w:szCs w:val="20"/>
              </w:rPr>
            </w:pPr>
            <w:r w:rsidRPr="00390F28">
              <w:rPr>
                <w:rFonts w:ascii="Arial" w:hAnsi="Arial" w:cs="Arial"/>
                <w:sz w:val="20"/>
                <w:szCs w:val="20"/>
              </w:rPr>
              <w:t>NZDM (ambulantní i terénní forma) Olomouc, Prostějov, Hanušovice, volnočasové aktivity, doučování, terénní programy</w:t>
            </w:r>
          </w:p>
        </w:tc>
      </w:tr>
      <w:tr w:rsidR="002327C5" w:rsidRPr="0095175C" w14:paraId="0536D4E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F45AD2C" w14:textId="77777777" w:rsidR="002327C5" w:rsidRPr="00390F28" w:rsidRDefault="002327C5" w:rsidP="0078527B">
            <w:pPr>
              <w:rPr>
                <w:rFonts w:ascii="Arial" w:hAnsi="Arial" w:cs="Arial"/>
                <w:sz w:val="20"/>
                <w:szCs w:val="20"/>
              </w:rPr>
            </w:pPr>
            <w:r w:rsidRPr="00390F28">
              <w:rPr>
                <w:rFonts w:ascii="Arial" w:hAnsi="Arial" w:cs="Arial"/>
                <w:sz w:val="20"/>
                <w:szCs w:val="20"/>
              </w:rPr>
              <w:t>Charita Šternberk</w:t>
            </w:r>
          </w:p>
        </w:tc>
        <w:tc>
          <w:tcPr>
            <w:tcW w:w="2905" w:type="pct"/>
            <w:tcBorders>
              <w:top w:val="single" w:sz="4" w:space="0" w:color="auto"/>
              <w:left w:val="nil"/>
              <w:bottom w:val="single" w:sz="4" w:space="0" w:color="auto"/>
              <w:right w:val="single" w:sz="4" w:space="0" w:color="auto"/>
            </w:tcBorders>
            <w:shd w:val="clear" w:color="auto" w:fill="auto"/>
            <w:vAlign w:val="center"/>
          </w:tcPr>
          <w:p w14:paraId="6F114953" w14:textId="77777777" w:rsidR="002327C5" w:rsidRPr="00390F28" w:rsidRDefault="002327C5" w:rsidP="0078527B">
            <w:pPr>
              <w:rPr>
                <w:rFonts w:ascii="Arial" w:hAnsi="Arial" w:cs="Arial"/>
                <w:sz w:val="20"/>
                <w:szCs w:val="20"/>
              </w:rPr>
            </w:pPr>
            <w:r w:rsidRPr="00390F28">
              <w:rPr>
                <w:rFonts w:ascii="Arial" w:hAnsi="Arial" w:cs="Arial"/>
                <w:sz w:val="20"/>
                <w:szCs w:val="20"/>
              </w:rPr>
              <w:t>SASRD, dluhové poradenství</w:t>
            </w:r>
          </w:p>
        </w:tc>
      </w:tr>
      <w:tr w:rsidR="002327C5" w:rsidRPr="0095175C" w14:paraId="26694A5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392CDE1" w14:textId="77777777" w:rsidR="002327C5" w:rsidRPr="00390F28" w:rsidRDefault="002327C5" w:rsidP="0078527B">
            <w:pPr>
              <w:rPr>
                <w:rFonts w:ascii="Arial" w:hAnsi="Arial" w:cs="Arial"/>
                <w:sz w:val="20"/>
                <w:szCs w:val="20"/>
              </w:rPr>
            </w:pPr>
            <w:r w:rsidRPr="00390F28">
              <w:rPr>
                <w:rFonts w:ascii="Arial" w:hAnsi="Arial" w:cs="Arial"/>
                <w:sz w:val="20"/>
                <w:szCs w:val="20"/>
              </w:rPr>
              <w:t>PONTIS Šumperk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1F10568" w14:textId="77777777" w:rsidR="002327C5" w:rsidRPr="00390F28" w:rsidRDefault="002327C5" w:rsidP="0078527B">
            <w:pPr>
              <w:rPr>
                <w:rFonts w:ascii="Arial" w:hAnsi="Arial" w:cs="Arial"/>
                <w:sz w:val="20"/>
                <w:szCs w:val="20"/>
              </w:rPr>
            </w:pPr>
            <w:r w:rsidRPr="00390F28">
              <w:rPr>
                <w:rFonts w:ascii="Arial" w:hAnsi="Arial" w:cs="Arial"/>
                <w:sz w:val="20"/>
                <w:szCs w:val="20"/>
              </w:rPr>
              <w:t>NZDM Rachot</w:t>
            </w:r>
          </w:p>
        </w:tc>
      </w:tr>
      <w:tr w:rsidR="002327C5" w:rsidRPr="0095175C" w14:paraId="3485711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056949F" w14:textId="77777777" w:rsidR="002327C5" w:rsidRPr="00390F28" w:rsidRDefault="002327C5" w:rsidP="0078527B">
            <w:pPr>
              <w:rPr>
                <w:rFonts w:ascii="Arial" w:hAnsi="Arial" w:cs="Arial"/>
                <w:sz w:val="20"/>
                <w:szCs w:val="20"/>
              </w:rPr>
            </w:pPr>
            <w:r w:rsidRPr="00390F28">
              <w:rPr>
                <w:rFonts w:ascii="Arial" w:hAnsi="Arial" w:cs="Arial"/>
                <w:sz w:val="20"/>
                <w:szCs w:val="20"/>
              </w:rPr>
              <w:t>Ecce Homo Šternberk,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04907281" w14:textId="3E5C7207" w:rsidR="002327C5" w:rsidRPr="00390F28" w:rsidRDefault="002327C5" w:rsidP="0078527B">
            <w:pPr>
              <w:rPr>
                <w:rFonts w:ascii="Arial" w:hAnsi="Arial" w:cs="Arial"/>
                <w:sz w:val="20"/>
                <w:szCs w:val="20"/>
              </w:rPr>
            </w:pPr>
            <w:r w:rsidRPr="00390F28">
              <w:rPr>
                <w:rFonts w:ascii="Arial" w:hAnsi="Arial" w:cs="Arial"/>
                <w:sz w:val="20"/>
                <w:szCs w:val="20"/>
              </w:rPr>
              <w:t>SASRD, volnočasové aktivity, terénní program, doučování, prorodinné aktivity, podpora zaměstnanosti</w:t>
            </w:r>
            <w:r w:rsidR="000D2FA6">
              <w:rPr>
                <w:rFonts w:ascii="Arial" w:hAnsi="Arial" w:cs="Arial"/>
                <w:sz w:val="20"/>
                <w:szCs w:val="20"/>
              </w:rPr>
              <w:t xml:space="preserve"> </w:t>
            </w:r>
            <w:r w:rsidRPr="00390F28">
              <w:rPr>
                <w:rFonts w:ascii="Arial" w:hAnsi="Arial" w:cs="Arial"/>
                <w:sz w:val="20"/>
                <w:szCs w:val="20"/>
              </w:rPr>
              <w:t xml:space="preserve"> </w:t>
            </w:r>
          </w:p>
        </w:tc>
      </w:tr>
      <w:tr w:rsidR="002327C5" w:rsidRPr="0095175C" w14:paraId="37C01BD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E4F6779"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Help - in, o.p.s.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4741860B" w14:textId="77777777" w:rsidR="002327C5" w:rsidRPr="00390F28" w:rsidRDefault="002327C5" w:rsidP="0078527B">
            <w:pPr>
              <w:rPr>
                <w:rFonts w:ascii="Arial" w:hAnsi="Arial" w:cs="Arial"/>
                <w:sz w:val="20"/>
                <w:szCs w:val="20"/>
              </w:rPr>
            </w:pPr>
            <w:r w:rsidRPr="00390F28">
              <w:rPr>
                <w:rFonts w:ascii="Arial" w:hAnsi="Arial" w:cs="Arial"/>
                <w:sz w:val="20"/>
                <w:szCs w:val="20"/>
              </w:rPr>
              <w:t>SASRD - Moravský Beroun</w:t>
            </w:r>
          </w:p>
        </w:tc>
      </w:tr>
      <w:tr w:rsidR="002327C5" w:rsidRPr="0095175C" w14:paraId="4894201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FF95B73"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SOS dětské vesničky, z.s.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C364222" w14:textId="77777777" w:rsidR="002327C5" w:rsidRPr="00390F28" w:rsidRDefault="002327C5" w:rsidP="0078527B">
            <w:pPr>
              <w:rPr>
                <w:rFonts w:ascii="Arial" w:hAnsi="Arial" w:cs="Arial"/>
                <w:sz w:val="20"/>
                <w:szCs w:val="20"/>
              </w:rPr>
            </w:pPr>
            <w:r w:rsidRPr="00390F28">
              <w:rPr>
                <w:rFonts w:ascii="Arial" w:hAnsi="Arial" w:cs="Arial"/>
                <w:sz w:val="20"/>
                <w:szCs w:val="20"/>
              </w:rPr>
              <w:t>SASRD, podpora pěstounských rodin - Kompas – Přerov, Prostějov, Zábřeh</w:t>
            </w:r>
          </w:p>
        </w:tc>
      </w:tr>
      <w:tr w:rsidR="002327C5" w:rsidRPr="0095175C" w14:paraId="378F3D3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5A0EBD9" w14:textId="77777777" w:rsidR="002327C5" w:rsidRPr="00390F28" w:rsidRDefault="002327C5" w:rsidP="0078527B">
            <w:pPr>
              <w:rPr>
                <w:rFonts w:ascii="Arial" w:hAnsi="Arial" w:cs="Arial"/>
                <w:sz w:val="20"/>
                <w:szCs w:val="20"/>
              </w:rPr>
            </w:pPr>
            <w:r w:rsidRPr="00390F28">
              <w:rPr>
                <w:rFonts w:ascii="Arial" w:hAnsi="Arial" w:cs="Arial"/>
                <w:sz w:val="20"/>
                <w:szCs w:val="20"/>
              </w:rPr>
              <w:t>AVEN SAVORE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984D294" w14:textId="77777777" w:rsidR="002327C5" w:rsidRPr="00390F28" w:rsidRDefault="002327C5" w:rsidP="0078527B">
            <w:pPr>
              <w:rPr>
                <w:rFonts w:ascii="Arial" w:hAnsi="Arial" w:cs="Arial"/>
                <w:sz w:val="20"/>
                <w:szCs w:val="20"/>
              </w:rPr>
            </w:pPr>
            <w:r w:rsidRPr="00390F28">
              <w:rPr>
                <w:rFonts w:ascii="Arial" w:hAnsi="Arial" w:cs="Arial"/>
                <w:sz w:val="20"/>
                <w:szCs w:val="20"/>
              </w:rPr>
              <w:t>Komplexní rozvoj zaměstnanosti, odborné vzdělávání, podnikání, kultura a podpora osob obtížně umístitelných na trhu práce se zřetelem na romskou komunitu. Vznik 2021, Přerov</w:t>
            </w:r>
          </w:p>
        </w:tc>
      </w:tr>
      <w:tr w:rsidR="002327C5" w:rsidRPr="0095175C" w14:paraId="242676E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D2C9C29" w14:textId="77777777" w:rsidR="002327C5" w:rsidRPr="00390F28" w:rsidRDefault="002327C5" w:rsidP="0078527B">
            <w:pPr>
              <w:rPr>
                <w:rFonts w:ascii="Arial" w:hAnsi="Arial" w:cs="Arial"/>
                <w:sz w:val="20"/>
                <w:szCs w:val="20"/>
              </w:rPr>
            </w:pPr>
            <w:r w:rsidRPr="00390F28">
              <w:rPr>
                <w:rFonts w:ascii="Arial" w:hAnsi="Arial" w:cs="Arial"/>
                <w:sz w:val="20"/>
                <w:szCs w:val="20"/>
              </w:rPr>
              <w:br/>
              <w:t>Občanské sdružení olašských Romů – DUNERA</w:t>
            </w:r>
          </w:p>
          <w:p w14:paraId="036F8C51" w14:textId="77777777" w:rsidR="002327C5" w:rsidRPr="00390F28" w:rsidRDefault="002327C5" w:rsidP="0078527B">
            <w:pPr>
              <w:tabs>
                <w:tab w:val="left" w:pos="540"/>
              </w:tabs>
              <w:rPr>
                <w:rFonts w:ascii="Arial" w:hAnsi="Arial" w:cs="Arial"/>
                <w:sz w:val="20"/>
                <w:szCs w:val="20"/>
              </w:rPr>
            </w:pPr>
          </w:p>
        </w:tc>
        <w:tc>
          <w:tcPr>
            <w:tcW w:w="2905" w:type="pct"/>
            <w:tcBorders>
              <w:top w:val="single" w:sz="4" w:space="0" w:color="auto"/>
              <w:left w:val="nil"/>
              <w:bottom w:val="single" w:sz="4" w:space="0" w:color="auto"/>
              <w:right w:val="single" w:sz="4" w:space="0" w:color="auto"/>
            </w:tcBorders>
            <w:shd w:val="clear" w:color="auto" w:fill="auto"/>
            <w:vAlign w:val="center"/>
          </w:tcPr>
          <w:p w14:paraId="6966B479" w14:textId="77777777" w:rsidR="002327C5" w:rsidRPr="00390F28" w:rsidRDefault="002327C5" w:rsidP="0078527B">
            <w:pPr>
              <w:rPr>
                <w:rFonts w:ascii="Arial" w:hAnsi="Arial" w:cs="Arial"/>
                <w:sz w:val="20"/>
                <w:szCs w:val="20"/>
              </w:rPr>
            </w:pPr>
            <w:r w:rsidRPr="00390F28">
              <w:rPr>
                <w:rFonts w:ascii="Arial" w:hAnsi="Arial" w:cs="Arial"/>
                <w:sz w:val="20"/>
                <w:szCs w:val="20"/>
              </w:rPr>
              <w:t>Prosazování zájmů Romů - Prostějov</w:t>
            </w:r>
          </w:p>
        </w:tc>
      </w:tr>
      <w:tr w:rsidR="002327C5" w:rsidRPr="0095175C" w14:paraId="02B8F91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2AB3EF2"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IMPERIO z.s.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2E9AC65F" w14:textId="40D57643" w:rsidR="002327C5" w:rsidRPr="00390F28" w:rsidRDefault="002327C5" w:rsidP="0078527B">
            <w:pPr>
              <w:rPr>
                <w:rFonts w:ascii="Arial" w:hAnsi="Arial" w:cs="Arial"/>
                <w:sz w:val="20"/>
                <w:szCs w:val="20"/>
              </w:rPr>
            </w:pPr>
            <w:r w:rsidRPr="00390F28">
              <w:rPr>
                <w:rFonts w:ascii="Arial" w:hAnsi="Arial" w:cs="Arial"/>
                <w:sz w:val="20"/>
                <w:szCs w:val="20"/>
              </w:rPr>
              <w:t>Kulturní a vzdělávací aktivity, převažují aktivity hudební skupiny</w:t>
            </w:r>
            <w:r w:rsidR="000D2FA6">
              <w:rPr>
                <w:rFonts w:ascii="Arial" w:hAnsi="Arial" w:cs="Arial"/>
                <w:sz w:val="20"/>
                <w:szCs w:val="20"/>
              </w:rPr>
              <w:t xml:space="preserve"> </w:t>
            </w:r>
            <w:r w:rsidRPr="00390F28">
              <w:rPr>
                <w:rFonts w:ascii="Arial" w:hAnsi="Arial" w:cs="Arial"/>
                <w:sz w:val="20"/>
                <w:szCs w:val="20"/>
              </w:rPr>
              <w:t>- Přerov</w:t>
            </w:r>
          </w:p>
        </w:tc>
      </w:tr>
      <w:tr w:rsidR="002327C5" w:rsidRPr="0095175C" w14:paraId="4EA7B9F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D3995C5"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SERENDIPITY z.s.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5335DF0" w14:textId="77777777" w:rsidR="002327C5" w:rsidRPr="00390F28" w:rsidRDefault="002327C5" w:rsidP="0078527B">
            <w:pPr>
              <w:autoSpaceDE w:val="0"/>
              <w:autoSpaceDN w:val="0"/>
              <w:adjustRightInd w:val="0"/>
              <w:rPr>
                <w:rFonts w:ascii="Arial" w:hAnsi="Arial" w:cs="Arial"/>
                <w:sz w:val="20"/>
                <w:szCs w:val="20"/>
              </w:rPr>
            </w:pPr>
            <w:r w:rsidRPr="00390F28">
              <w:rPr>
                <w:rFonts w:ascii="Arial" w:hAnsi="Arial" w:cs="Arial"/>
                <w:sz w:val="20"/>
                <w:szCs w:val="20"/>
              </w:rPr>
              <w:t>Komplexní rozvoj informačních technologií (dále jen "IT"), vzdělávání a osvěta, vzdělávání v IT, jazycích a polytechnice. Podpora znevýhodněných osob v oblasti bydlení. - Přerov</w:t>
            </w:r>
          </w:p>
        </w:tc>
      </w:tr>
      <w:tr w:rsidR="002327C5" w:rsidRPr="0095175C" w14:paraId="090DA44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394FD30"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Romská zaměstnanecká agentura v ČR </w:t>
            </w:r>
          </w:p>
        </w:tc>
        <w:tc>
          <w:tcPr>
            <w:tcW w:w="2905" w:type="pct"/>
            <w:tcBorders>
              <w:top w:val="single" w:sz="4" w:space="0" w:color="auto"/>
              <w:left w:val="nil"/>
              <w:bottom w:val="single" w:sz="4" w:space="0" w:color="auto"/>
              <w:right w:val="single" w:sz="4" w:space="0" w:color="auto"/>
            </w:tcBorders>
            <w:shd w:val="clear" w:color="auto" w:fill="auto"/>
            <w:vAlign w:val="center"/>
          </w:tcPr>
          <w:p w14:paraId="55C1DB79" w14:textId="77777777" w:rsidR="002327C5" w:rsidRPr="00390F28" w:rsidRDefault="002327C5" w:rsidP="0078527B">
            <w:pPr>
              <w:autoSpaceDE w:val="0"/>
              <w:autoSpaceDN w:val="0"/>
              <w:adjustRightInd w:val="0"/>
              <w:rPr>
                <w:rFonts w:ascii="Arial" w:hAnsi="Arial" w:cs="Arial"/>
                <w:sz w:val="20"/>
                <w:szCs w:val="20"/>
              </w:rPr>
            </w:pPr>
            <w:r w:rsidRPr="00390F28">
              <w:rPr>
                <w:rFonts w:ascii="Arial" w:hAnsi="Arial" w:cs="Arial"/>
                <w:sz w:val="20"/>
                <w:szCs w:val="20"/>
              </w:rPr>
              <w:t>Komplexní rozvoj zaměstnanosti, odborné vzdělanosti, podnikání a dalších oblastí osob obtížně umístitelných na trhu práce se zřetelem na romskou komunitu a dalších národnostních menšin. - Přerov</w:t>
            </w:r>
          </w:p>
        </w:tc>
      </w:tr>
      <w:tr w:rsidR="002327C5" w:rsidRPr="0095175C" w14:paraId="6F5ED69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B63D9CF" w14:textId="77777777" w:rsidR="002327C5" w:rsidRPr="00390F28" w:rsidRDefault="002327C5" w:rsidP="0078527B">
            <w:pPr>
              <w:rPr>
                <w:rFonts w:ascii="Arial" w:hAnsi="Arial" w:cs="Arial"/>
                <w:sz w:val="20"/>
                <w:szCs w:val="20"/>
              </w:rPr>
            </w:pPr>
            <w:r w:rsidRPr="00390F28">
              <w:rPr>
                <w:rFonts w:ascii="Arial" w:hAnsi="Arial" w:cs="Arial"/>
                <w:sz w:val="20"/>
                <w:szCs w:val="20"/>
              </w:rPr>
              <w:t>SPOLEČNĚ-JEKHETANE,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0A7C5DE" w14:textId="604AC385" w:rsidR="002327C5" w:rsidRPr="00390F28" w:rsidRDefault="002327C5" w:rsidP="0078527B">
            <w:pPr>
              <w:rPr>
                <w:rFonts w:ascii="Arial" w:hAnsi="Arial" w:cs="Arial"/>
                <w:sz w:val="20"/>
                <w:szCs w:val="20"/>
              </w:rPr>
            </w:pPr>
            <w:r w:rsidRPr="00390F28">
              <w:rPr>
                <w:rFonts w:ascii="Arial" w:hAnsi="Arial" w:cs="Arial"/>
                <w:sz w:val="20"/>
                <w:szCs w:val="20"/>
              </w:rPr>
              <w:t>SASRD, terénní programy, odborné sociální poradenství, komunitní práce, dluhové poradenství, Gombík - klub pro předškolní děti v Hanušovicích</w:t>
            </w:r>
            <w:r w:rsidR="000D2FA6">
              <w:rPr>
                <w:rFonts w:ascii="Arial" w:hAnsi="Arial" w:cs="Arial"/>
                <w:sz w:val="20"/>
                <w:szCs w:val="20"/>
              </w:rPr>
              <w:t xml:space="preserve"> </w:t>
            </w:r>
            <w:r w:rsidRPr="00390F28">
              <w:rPr>
                <w:rFonts w:ascii="Arial" w:hAnsi="Arial" w:cs="Arial"/>
                <w:sz w:val="20"/>
                <w:szCs w:val="20"/>
              </w:rPr>
              <w:t xml:space="preserve"> </w:t>
            </w:r>
          </w:p>
        </w:tc>
      </w:tr>
      <w:tr w:rsidR="002327C5" w:rsidRPr="0095175C" w14:paraId="240C24A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45B9CA7" w14:textId="77777777" w:rsidR="002327C5" w:rsidRPr="00390F28" w:rsidRDefault="002327C5" w:rsidP="0078527B">
            <w:pPr>
              <w:rPr>
                <w:rFonts w:ascii="Arial" w:hAnsi="Arial" w:cs="Arial"/>
                <w:sz w:val="20"/>
                <w:szCs w:val="20"/>
              </w:rPr>
            </w:pPr>
            <w:r w:rsidRPr="00390F28">
              <w:rPr>
                <w:rFonts w:ascii="Arial" w:hAnsi="Arial" w:cs="Arial"/>
                <w:sz w:val="20"/>
                <w:szCs w:val="20"/>
              </w:rPr>
              <w:t>MAS Horní Pomoraví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699569E3" w14:textId="77777777" w:rsidR="002327C5" w:rsidRPr="00390F28" w:rsidRDefault="002327C5" w:rsidP="0078527B">
            <w:pPr>
              <w:rPr>
                <w:rFonts w:ascii="Arial" w:hAnsi="Arial" w:cs="Arial"/>
                <w:sz w:val="20"/>
                <w:szCs w:val="20"/>
              </w:rPr>
            </w:pPr>
            <w:r w:rsidRPr="00390F28">
              <w:rPr>
                <w:rFonts w:ascii="Arial" w:hAnsi="Arial" w:cs="Arial"/>
                <w:sz w:val="20"/>
                <w:szCs w:val="20"/>
              </w:rPr>
              <w:t>H-point, zaměstnávání soc. znevýhodněných, dluhové poradenství, podpora romských žáků ve vzdělávání</w:t>
            </w:r>
          </w:p>
        </w:tc>
      </w:tr>
      <w:tr w:rsidR="002327C5" w:rsidRPr="0095175C" w14:paraId="09EFA65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0E6BF76" w14:textId="77777777" w:rsidR="002327C5" w:rsidRPr="00390F28" w:rsidRDefault="002327C5" w:rsidP="0078527B">
            <w:pPr>
              <w:rPr>
                <w:rFonts w:ascii="Arial" w:hAnsi="Arial" w:cs="Arial"/>
                <w:sz w:val="20"/>
                <w:szCs w:val="20"/>
              </w:rPr>
            </w:pPr>
            <w:r w:rsidRPr="00390F28">
              <w:rPr>
                <w:rFonts w:ascii="Arial" w:hAnsi="Arial" w:cs="Arial"/>
                <w:sz w:val="20"/>
                <w:szCs w:val="20"/>
              </w:rPr>
              <w:t>Asociace romských hudebních umělců v ČR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2F4BCC76" w14:textId="77777777" w:rsidR="002327C5" w:rsidRPr="00390F28" w:rsidRDefault="002327C5" w:rsidP="0078527B">
            <w:pPr>
              <w:rPr>
                <w:rFonts w:ascii="Arial" w:hAnsi="Arial" w:cs="Arial"/>
                <w:sz w:val="20"/>
                <w:szCs w:val="20"/>
              </w:rPr>
            </w:pPr>
            <w:r w:rsidRPr="00390F28">
              <w:rPr>
                <w:rFonts w:ascii="Arial" w:hAnsi="Arial" w:cs="Arial"/>
                <w:sz w:val="20"/>
                <w:szCs w:val="20"/>
              </w:rPr>
              <w:t>Hudební klub Přerov</w:t>
            </w:r>
          </w:p>
        </w:tc>
      </w:tr>
      <w:tr w:rsidR="002327C5" w:rsidRPr="0095175C" w14:paraId="657F3DD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49CDCE15" w14:textId="77777777" w:rsidR="002327C5" w:rsidRPr="00390F28" w:rsidRDefault="002327C5" w:rsidP="0078527B">
            <w:pPr>
              <w:rPr>
                <w:rFonts w:ascii="Arial" w:hAnsi="Arial" w:cs="Arial"/>
                <w:b/>
                <w:sz w:val="20"/>
                <w:szCs w:val="20"/>
              </w:rPr>
            </w:pPr>
            <w:r w:rsidRPr="00390F28">
              <w:rPr>
                <w:rFonts w:ascii="Arial" w:hAnsi="Arial" w:cs="Arial"/>
                <w:b/>
                <w:sz w:val="20"/>
                <w:szCs w:val="20"/>
              </w:rPr>
              <w:t>Moravskoslezský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7767D5BA" w14:textId="77777777" w:rsidR="002327C5" w:rsidRPr="00390F28" w:rsidRDefault="002327C5" w:rsidP="0078527B">
            <w:pPr>
              <w:rPr>
                <w:rFonts w:ascii="Arial" w:hAnsi="Arial" w:cs="Arial"/>
                <w:sz w:val="20"/>
                <w:szCs w:val="20"/>
              </w:rPr>
            </w:pPr>
            <w:r w:rsidRPr="00390F28">
              <w:rPr>
                <w:rFonts w:ascii="Arial" w:hAnsi="Arial" w:cs="Arial"/>
                <w:sz w:val="20"/>
                <w:szCs w:val="20"/>
              </w:rPr>
              <w:t> </w:t>
            </w:r>
          </w:p>
        </w:tc>
      </w:tr>
      <w:tr w:rsidR="002327C5" w:rsidRPr="0095175C" w14:paraId="66D5F78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D74A2A5" w14:textId="77777777" w:rsidR="002327C5" w:rsidRPr="00390F28" w:rsidRDefault="002327C5" w:rsidP="0078527B">
            <w:pPr>
              <w:rPr>
                <w:rFonts w:ascii="Arial" w:hAnsi="Arial" w:cs="Arial"/>
                <w:sz w:val="20"/>
                <w:szCs w:val="20"/>
              </w:rPr>
            </w:pPr>
            <w:r w:rsidRPr="00390F28">
              <w:rPr>
                <w:rFonts w:ascii="Arial" w:hAnsi="Arial" w:cs="Arial"/>
                <w:sz w:val="20"/>
                <w:szCs w:val="20"/>
              </w:rPr>
              <w:t>Charita Frýdek-Místek (Centrum Pramínek)</w:t>
            </w:r>
          </w:p>
        </w:tc>
        <w:tc>
          <w:tcPr>
            <w:tcW w:w="2905" w:type="pct"/>
            <w:tcBorders>
              <w:top w:val="single" w:sz="4" w:space="0" w:color="auto"/>
              <w:left w:val="nil"/>
              <w:bottom w:val="single" w:sz="4" w:space="0" w:color="auto"/>
              <w:right w:val="single" w:sz="4" w:space="0" w:color="auto"/>
            </w:tcBorders>
            <w:shd w:val="clear" w:color="auto" w:fill="auto"/>
            <w:vAlign w:val="bottom"/>
          </w:tcPr>
          <w:p w14:paraId="5E907499" w14:textId="77777777" w:rsidR="002327C5" w:rsidRPr="00390F28" w:rsidRDefault="002327C5" w:rsidP="0078527B">
            <w:pPr>
              <w:rPr>
                <w:rFonts w:ascii="Arial" w:hAnsi="Arial" w:cs="Arial"/>
                <w:sz w:val="20"/>
                <w:szCs w:val="20"/>
              </w:rPr>
            </w:pPr>
            <w:r w:rsidRPr="00390F28">
              <w:rPr>
                <w:rFonts w:ascii="Arial" w:hAnsi="Arial" w:cs="Arial"/>
                <w:sz w:val="20"/>
                <w:szCs w:val="20"/>
              </w:rPr>
              <w:t>Výchovné, vzdělávací a aktivizační činnosti.</w:t>
            </w:r>
          </w:p>
        </w:tc>
      </w:tr>
      <w:tr w:rsidR="002327C5" w:rsidRPr="0095175C" w14:paraId="2895F58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9870AF5" w14:textId="77777777" w:rsidR="002327C5" w:rsidRPr="00390F28" w:rsidRDefault="002327C5" w:rsidP="0078527B">
            <w:pPr>
              <w:rPr>
                <w:rFonts w:ascii="Arial" w:hAnsi="Arial" w:cs="Arial"/>
                <w:sz w:val="20"/>
                <w:szCs w:val="20"/>
              </w:rPr>
            </w:pPr>
            <w:r w:rsidRPr="00390F28">
              <w:rPr>
                <w:rFonts w:ascii="Arial" w:hAnsi="Arial" w:cs="Arial"/>
                <w:sz w:val="20"/>
                <w:szCs w:val="20"/>
              </w:rPr>
              <w:t>Charita Frýdek-Místek (Rebel)</w:t>
            </w:r>
          </w:p>
        </w:tc>
        <w:tc>
          <w:tcPr>
            <w:tcW w:w="2905" w:type="pct"/>
            <w:tcBorders>
              <w:top w:val="single" w:sz="4" w:space="0" w:color="auto"/>
              <w:left w:val="nil"/>
              <w:bottom w:val="single" w:sz="4" w:space="0" w:color="auto"/>
              <w:right w:val="single" w:sz="4" w:space="0" w:color="auto"/>
            </w:tcBorders>
            <w:shd w:val="clear" w:color="auto" w:fill="auto"/>
            <w:vAlign w:val="bottom"/>
          </w:tcPr>
          <w:p w14:paraId="0CBC22F6" w14:textId="77777777" w:rsidR="002327C5" w:rsidRPr="00390F28" w:rsidRDefault="002327C5" w:rsidP="0078527B">
            <w:pPr>
              <w:rPr>
                <w:rFonts w:ascii="Arial" w:hAnsi="Arial" w:cs="Arial"/>
                <w:sz w:val="20"/>
                <w:szCs w:val="20"/>
              </w:rPr>
            </w:pPr>
            <w:r w:rsidRPr="00390F28">
              <w:rPr>
                <w:rFonts w:ascii="Arial" w:hAnsi="Arial" w:cs="Arial"/>
                <w:sz w:val="20"/>
                <w:szCs w:val="20"/>
              </w:rPr>
              <w:t>Terénní program, volnočasové a aktivizační činnosti.</w:t>
            </w:r>
          </w:p>
        </w:tc>
      </w:tr>
      <w:tr w:rsidR="002327C5" w:rsidRPr="0095175C" w14:paraId="483C5ED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BFA3FA6" w14:textId="77777777" w:rsidR="002327C5" w:rsidRPr="00390F28" w:rsidRDefault="002327C5" w:rsidP="0078527B">
            <w:pPr>
              <w:rPr>
                <w:rFonts w:ascii="Arial" w:hAnsi="Arial" w:cs="Arial"/>
                <w:sz w:val="20"/>
                <w:szCs w:val="20"/>
              </w:rPr>
            </w:pPr>
            <w:r w:rsidRPr="00390F28">
              <w:rPr>
                <w:rFonts w:ascii="Arial" w:hAnsi="Arial" w:cs="Arial"/>
                <w:sz w:val="20"/>
                <w:szCs w:val="20"/>
              </w:rPr>
              <w:t>Charita Frýdek-Místek (Doučování)</w:t>
            </w:r>
          </w:p>
        </w:tc>
        <w:tc>
          <w:tcPr>
            <w:tcW w:w="2905" w:type="pct"/>
            <w:tcBorders>
              <w:top w:val="single" w:sz="4" w:space="0" w:color="auto"/>
              <w:left w:val="nil"/>
              <w:bottom w:val="single" w:sz="4" w:space="0" w:color="auto"/>
              <w:right w:val="single" w:sz="4" w:space="0" w:color="auto"/>
            </w:tcBorders>
            <w:shd w:val="clear" w:color="auto" w:fill="auto"/>
            <w:vAlign w:val="bottom"/>
          </w:tcPr>
          <w:p w14:paraId="6A688ED5" w14:textId="77777777" w:rsidR="002327C5" w:rsidRPr="00390F28" w:rsidRDefault="002327C5" w:rsidP="0078527B">
            <w:pPr>
              <w:rPr>
                <w:rFonts w:ascii="Arial" w:hAnsi="Arial" w:cs="Arial"/>
                <w:sz w:val="20"/>
                <w:szCs w:val="20"/>
              </w:rPr>
            </w:pPr>
            <w:r w:rsidRPr="00390F28">
              <w:rPr>
                <w:rFonts w:ascii="Arial" w:hAnsi="Arial" w:cs="Arial"/>
                <w:sz w:val="20"/>
                <w:szCs w:val="20"/>
              </w:rPr>
              <w:t>Poskytování pomoci dětem, které mají špatné školní výsledky, a nedostává se jim doma adekvátní podpory ve vzdělávání, přičemž důvodem je především sociální situace rodiny.</w:t>
            </w:r>
          </w:p>
        </w:tc>
      </w:tr>
      <w:tr w:rsidR="002327C5" w:rsidRPr="0095175C" w14:paraId="5415CD6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F0E3ECF" w14:textId="77777777" w:rsidR="002327C5" w:rsidRPr="00390F28" w:rsidRDefault="002327C5" w:rsidP="0078527B">
            <w:pPr>
              <w:rPr>
                <w:rFonts w:ascii="Arial" w:hAnsi="Arial" w:cs="Arial"/>
                <w:sz w:val="20"/>
                <w:szCs w:val="20"/>
              </w:rPr>
            </w:pPr>
            <w:r w:rsidRPr="00390F28">
              <w:rPr>
                <w:rFonts w:ascii="Arial" w:hAnsi="Arial" w:cs="Arial"/>
                <w:sz w:val="20"/>
                <w:szCs w:val="20"/>
              </w:rPr>
              <w:t>Přátelé Lipiny,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708C5E97" w14:textId="77777777" w:rsidR="002327C5" w:rsidRPr="00390F28" w:rsidRDefault="002327C5" w:rsidP="0078527B">
            <w:pPr>
              <w:rPr>
                <w:rFonts w:ascii="Arial" w:hAnsi="Arial" w:cs="Arial"/>
                <w:sz w:val="20"/>
                <w:szCs w:val="20"/>
              </w:rPr>
            </w:pPr>
            <w:r w:rsidRPr="00390F28">
              <w:rPr>
                <w:rFonts w:ascii="Arial" w:hAnsi="Arial" w:cs="Arial"/>
                <w:sz w:val="20"/>
                <w:szCs w:val="20"/>
              </w:rPr>
              <w:t>Spolek zaměřený na zlepšování kvality života obyvatel v sociálně vyloučené lokalitě.</w:t>
            </w:r>
          </w:p>
        </w:tc>
      </w:tr>
      <w:tr w:rsidR="002327C5" w:rsidRPr="0095175C" w14:paraId="5BD1782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376B120" w14:textId="77777777" w:rsidR="002327C5" w:rsidRPr="00390F28" w:rsidRDefault="002327C5" w:rsidP="0078527B">
            <w:pPr>
              <w:rPr>
                <w:rFonts w:ascii="Arial" w:hAnsi="Arial" w:cs="Arial"/>
                <w:sz w:val="20"/>
                <w:szCs w:val="20"/>
              </w:rPr>
            </w:pPr>
            <w:r w:rsidRPr="00390F28">
              <w:rPr>
                <w:rFonts w:ascii="Arial" w:hAnsi="Arial" w:cs="Arial"/>
                <w:sz w:val="20"/>
                <w:szCs w:val="20"/>
              </w:rPr>
              <w:t>Spolek přátel Romů</w:t>
            </w:r>
          </w:p>
        </w:tc>
        <w:tc>
          <w:tcPr>
            <w:tcW w:w="2905" w:type="pct"/>
            <w:tcBorders>
              <w:top w:val="single" w:sz="4" w:space="0" w:color="auto"/>
              <w:left w:val="nil"/>
              <w:bottom w:val="single" w:sz="4" w:space="0" w:color="auto"/>
              <w:right w:val="single" w:sz="4" w:space="0" w:color="auto"/>
            </w:tcBorders>
            <w:shd w:val="clear" w:color="auto" w:fill="auto"/>
            <w:vAlign w:val="bottom"/>
          </w:tcPr>
          <w:p w14:paraId="5B76135B" w14:textId="77777777" w:rsidR="002327C5" w:rsidRPr="00390F28" w:rsidRDefault="002327C5" w:rsidP="0078527B">
            <w:pPr>
              <w:rPr>
                <w:rFonts w:ascii="Arial" w:hAnsi="Arial" w:cs="Arial"/>
                <w:sz w:val="20"/>
                <w:szCs w:val="20"/>
              </w:rPr>
            </w:pPr>
            <w:r w:rsidRPr="00390F28">
              <w:rPr>
                <w:rFonts w:ascii="Arial" w:hAnsi="Arial" w:cs="Arial"/>
                <w:sz w:val="20"/>
                <w:szCs w:val="20"/>
              </w:rPr>
              <w:t>Komunikace a spolupráce s většinovou společností, boj proti diskriminaci a rasismu.</w:t>
            </w:r>
          </w:p>
        </w:tc>
      </w:tr>
      <w:tr w:rsidR="002327C5" w:rsidRPr="0095175C" w14:paraId="505E75D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0DFA5D50" w14:textId="77777777" w:rsidR="002327C5" w:rsidRPr="00390F28" w:rsidRDefault="002327C5" w:rsidP="0078527B">
            <w:pPr>
              <w:rPr>
                <w:rFonts w:ascii="Arial" w:hAnsi="Arial" w:cs="Arial"/>
                <w:sz w:val="20"/>
                <w:szCs w:val="20"/>
              </w:rPr>
            </w:pPr>
            <w:r w:rsidRPr="00390F28">
              <w:rPr>
                <w:rFonts w:ascii="Arial" w:hAnsi="Arial" w:cs="Arial"/>
                <w:sz w:val="20"/>
                <w:szCs w:val="20"/>
              </w:rPr>
              <w:t>Armáda spásy v ČR, z.s., pobočka Ostrava</w:t>
            </w:r>
          </w:p>
        </w:tc>
        <w:tc>
          <w:tcPr>
            <w:tcW w:w="2905" w:type="pct"/>
            <w:tcBorders>
              <w:top w:val="single" w:sz="4" w:space="0" w:color="auto"/>
              <w:left w:val="nil"/>
              <w:bottom w:val="single" w:sz="4" w:space="0" w:color="auto"/>
              <w:right w:val="single" w:sz="4" w:space="0" w:color="auto"/>
            </w:tcBorders>
            <w:shd w:val="clear" w:color="auto" w:fill="auto"/>
          </w:tcPr>
          <w:p w14:paraId="58DA78F0" w14:textId="77777777" w:rsidR="002327C5" w:rsidRPr="00390F28" w:rsidRDefault="002327C5" w:rsidP="0078527B">
            <w:pPr>
              <w:rPr>
                <w:rFonts w:ascii="Arial" w:hAnsi="Arial" w:cs="Arial"/>
                <w:sz w:val="20"/>
                <w:szCs w:val="20"/>
              </w:rPr>
            </w:pPr>
            <w:r w:rsidRPr="00390F28">
              <w:rPr>
                <w:rFonts w:ascii="Arial" w:hAnsi="Arial" w:cs="Arial"/>
                <w:sz w:val="20"/>
                <w:szCs w:val="20"/>
              </w:rPr>
              <w:t>V kontextu práce s Romy poskytovatel sociálních služeb (TP-prevence bezdomovectví, NZDM) a souvisejících aktivit (klub Maloš).</w:t>
            </w:r>
          </w:p>
        </w:tc>
      </w:tr>
      <w:tr w:rsidR="002327C5" w:rsidRPr="0095175C" w14:paraId="7379BA8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52DB8D19" w14:textId="77777777" w:rsidR="002327C5" w:rsidRPr="00390F28" w:rsidRDefault="002327C5" w:rsidP="0078527B">
            <w:pPr>
              <w:rPr>
                <w:rFonts w:ascii="Arial" w:hAnsi="Arial" w:cs="Arial"/>
                <w:sz w:val="20"/>
                <w:szCs w:val="20"/>
              </w:rPr>
            </w:pPr>
            <w:r w:rsidRPr="00390F28">
              <w:rPr>
                <w:rFonts w:ascii="Arial" w:hAnsi="Arial" w:cs="Arial"/>
                <w:sz w:val="20"/>
                <w:szCs w:val="20"/>
              </w:rPr>
              <w:t>Awen Amenca</w:t>
            </w:r>
          </w:p>
          <w:p w14:paraId="4BC0E9AC" w14:textId="77777777" w:rsidR="002327C5" w:rsidRPr="00390F28" w:rsidRDefault="002327C5" w:rsidP="0078527B">
            <w:pPr>
              <w:tabs>
                <w:tab w:val="left" w:pos="540"/>
              </w:tabs>
              <w:rPr>
                <w:rFonts w:ascii="Arial" w:hAnsi="Arial" w:cs="Arial"/>
                <w:sz w:val="20"/>
                <w:szCs w:val="20"/>
              </w:rPr>
            </w:pPr>
          </w:p>
        </w:tc>
        <w:tc>
          <w:tcPr>
            <w:tcW w:w="2905" w:type="pct"/>
            <w:tcBorders>
              <w:top w:val="single" w:sz="4" w:space="0" w:color="auto"/>
              <w:left w:val="nil"/>
              <w:bottom w:val="single" w:sz="4" w:space="0" w:color="auto"/>
              <w:right w:val="single" w:sz="4" w:space="0" w:color="auto"/>
            </w:tcBorders>
            <w:shd w:val="clear" w:color="auto" w:fill="auto"/>
          </w:tcPr>
          <w:p w14:paraId="42D15369" w14:textId="77777777" w:rsidR="002327C5" w:rsidRPr="00390F28" w:rsidRDefault="002327C5" w:rsidP="0078527B">
            <w:pPr>
              <w:rPr>
                <w:rFonts w:ascii="Arial" w:hAnsi="Arial" w:cs="Arial"/>
                <w:sz w:val="20"/>
                <w:szCs w:val="20"/>
              </w:rPr>
            </w:pPr>
            <w:r w:rsidRPr="00390F28">
              <w:rPr>
                <w:rFonts w:ascii="Arial" w:hAnsi="Arial" w:cs="Arial"/>
                <w:sz w:val="20"/>
                <w:szCs w:val="20"/>
              </w:rPr>
              <w:t>Organizátoři romských komunit v Ostravě ve věci rovného přístupu romských dětí ke kvalitnímu vzdělávání.</w:t>
            </w:r>
          </w:p>
        </w:tc>
      </w:tr>
      <w:tr w:rsidR="002327C5" w:rsidRPr="0095175C" w14:paraId="5A1355B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1FF5057D" w14:textId="77777777" w:rsidR="002327C5" w:rsidRPr="00390F28" w:rsidRDefault="002327C5" w:rsidP="0078527B">
            <w:pPr>
              <w:rPr>
                <w:rFonts w:ascii="Arial" w:hAnsi="Arial" w:cs="Arial"/>
                <w:sz w:val="20"/>
                <w:szCs w:val="20"/>
              </w:rPr>
            </w:pPr>
            <w:r w:rsidRPr="00390F28">
              <w:rPr>
                <w:rFonts w:ascii="Arial" w:hAnsi="Arial" w:cs="Arial"/>
                <w:sz w:val="20"/>
                <w:szCs w:val="20"/>
              </w:rPr>
              <w:t>CENTROM, z.s.</w:t>
            </w:r>
          </w:p>
        </w:tc>
        <w:tc>
          <w:tcPr>
            <w:tcW w:w="2905" w:type="pct"/>
            <w:tcBorders>
              <w:top w:val="single" w:sz="4" w:space="0" w:color="auto"/>
              <w:left w:val="nil"/>
              <w:bottom w:val="single" w:sz="4" w:space="0" w:color="auto"/>
              <w:right w:val="single" w:sz="4" w:space="0" w:color="auto"/>
            </w:tcBorders>
            <w:shd w:val="clear" w:color="auto" w:fill="auto"/>
          </w:tcPr>
          <w:p w14:paraId="15E0546B" w14:textId="77777777" w:rsidR="002327C5" w:rsidRPr="00390F28" w:rsidRDefault="002327C5" w:rsidP="0078527B">
            <w:pPr>
              <w:rPr>
                <w:rFonts w:ascii="Arial" w:hAnsi="Arial" w:cs="Arial"/>
                <w:sz w:val="20"/>
                <w:szCs w:val="20"/>
              </w:rPr>
            </w:pPr>
            <w:r w:rsidRPr="00390F28">
              <w:rPr>
                <w:rFonts w:ascii="Arial" w:hAnsi="Arial" w:cs="Arial"/>
                <w:sz w:val="20"/>
                <w:szCs w:val="20"/>
              </w:rPr>
              <w:t>Poskytovatel sociálních služeb (TP, SASRD, NZDM) a dalších aktivit.</w:t>
            </w:r>
          </w:p>
        </w:tc>
      </w:tr>
      <w:tr w:rsidR="002327C5" w:rsidRPr="0095175C" w14:paraId="04234F2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32CBA326" w14:textId="77777777" w:rsidR="002327C5" w:rsidRPr="00390F28" w:rsidRDefault="002327C5" w:rsidP="0078527B">
            <w:pPr>
              <w:rPr>
                <w:rFonts w:ascii="Arial" w:hAnsi="Arial" w:cs="Arial"/>
                <w:sz w:val="20"/>
                <w:szCs w:val="20"/>
              </w:rPr>
            </w:pPr>
            <w:r w:rsidRPr="00390F28">
              <w:rPr>
                <w:rFonts w:ascii="Arial" w:hAnsi="Arial" w:cs="Arial"/>
                <w:sz w:val="20"/>
                <w:szCs w:val="20"/>
              </w:rPr>
              <w:t>Centrum sociálních služeb Ostrava, o.p.s.</w:t>
            </w:r>
          </w:p>
        </w:tc>
        <w:tc>
          <w:tcPr>
            <w:tcW w:w="2905" w:type="pct"/>
            <w:tcBorders>
              <w:top w:val="single" w:sz="4" w:space="0" w:color="auto"/>
              <w:left w:val="nil"/>
              <w:bottom w:val="single" w:sz="4" w:space="0" w:color="auto"/>
              <w:right w:val="single" w:sz="4" w:space="0" w:color="auto"/>
            </w:tcBorders>
            <w:shd w:val="clear" w:color="auto" w:fill="auto"/>
          </w:tcPr>
          <w:p w14:paraId="493EAA97" w14:textId="77777777" w:rsidR="002327C5" w:rsidRPr="00390F28" w:rsidRDefault="002327C5" w:rsidP="0078527B">
            <w:pPr>
              <w:rPr>
                <w:rFonts w:ascii="Arial" w:hAnsi="Arial" w:cs="Arial"/>
                <w:sz w:val="20"/>
                <w:szCs w:val="20"/>
              </w:rPr>
            </w:pPr>
            <w:r w:rsidRPr="00390F28">
              <w:rPr>
                <w:rFonts w:ascii="Arial" w:hAnsi="Arial" w:cs="Arial"/>
                <w:sz w:val="20"/>
                <w:szCs w:val="20"/>
              </w:rPr>
              <w:t>V kontextu práce s Romy poskytovatel sociálních služeb (SASRD, DPC, AD) a dalších aktivit (např. sekundární prevence, volnočasové kluby pro děti a mládež).</w:t>
            </w:r>
          </w:p>
        </w:tc>
      </w:tr>
      <w:tr w:rsidR="002327C5" w:rsidRPr="0095175C" w14:paraId="7C538CF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599F6A85" w14:textId="77777777" w:rsidR="002327C5" w:rsidRPr="00390F28" w:rsidRDefault="002327C5" w:rsidP="0078527B">
            <w:pPr>
              <w:rPr>
                <w:rFonts w:ascii="Arial" w:hAnsi="Arial" w:cs="Arial"/>
                <w:sz w:val="20"/>
                <w:szCs w:val="20"/>
              </w:rPr>
            </w:pPr>
            <w:r w:rsidRPr="00390F28">
              <w:rPr>
                <w:rFonts w:ascii="Arial" w:hAnsi="Arial" w:cs="Arial"/>
                <w:sz w:val="20"/>
                <w:szCs w:val="20"/>
              </w:rPr>
              <w:lastRenderedPageBreak/>
              <w:t>Diecézní charita ostravsko-opavská (dále v textu DCHOO)</w:t>
            </w:r>
          </w:p>
        </w:tc>
        <w:tc>
          <w:tcPr>
            <w:tcW w:w="2905" w:type="pct"/>
            <w:tcBorders>
              <w:top w:val="single" w:sz="4" w:space="0" w:color="auto"/>
              <w:left w:val="nil"/>
              <w:bottom w:val="single" w:sz="4" w:space="0" w:color="auto"/>
              <w:right w:val="single" w:sz="4" w:space="0" w:color="auto"/>
            </w:tcBorders>
            <w:shd w:val="clear" w:color="auto" w:fill="auto"/>
          </w:tcPr>
          <w:p w14:paraId="53C65FBC" w14:textId="77777777" w:rsidR="002327C5" w:rsidRPr="00390F28" w:rsidRDefault="002327C5" w:rsidP="0078527B">
            <w:pPr>
              <w:rPr>
                <w:rFonts w:ascii="Arial" w:hAnsi="Arial" w:cs="Arial"/>
                <w:sz w:val="20"/>
                <w:szCs w:val="20"/>
              </w:rPr>
            </w:pPr>
            <w:r w:rsidRPr="00390F28">
              <w:rPr>
                <w:rFonts w:ascii="Arial" w:hAnsi="Arial" w:cs="Arial"/>
                <w:sz w:val="20"/>
                <w:szCs w:val="20"/>
              </w:rPr>
              <w:t>V kontextu práce s Romy poskytovatel sociálních služeb (SASRD, NZDM, OSP) a dalších aktivit. Velmi významný subjekt v komunitní práci na území města.</w:t>
            </w:r>
          </w:p>
        </w:tc>
      </w:tr>
      <w:tr w:rsidR="002327C5" w:rsidRPr="0095175C" w14:paraId="5B021B7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2C536ECB" w14:textId="77777777" w:rsidR="002327C5" w:rsidRPr="00390F28" w:rsidRDefault="002327C5" w:rsidP="0078527B">
            <w:pPr>
              <w:rPr>
                <w:rFonts w:ascii="Arial" w:hAnsi="Arial" w:cs="Arial"/>
                <w:sz w:val="20"/>
                <w:szCs w:val="20"/>
              </w:rPr>
            </w:pPr>
            <w:r w:rsidRPr="00390F28">
              <w:rPr>
                <w:rFonts w:ascii="Arial" w:hAnsi="Arial" w:cs="Arial"/>
                <w:sz w:val="20"/>
                <w:szCs w:val="20"/>
              </w:rPr>
              <w:t>Hnutí romských studentů, z.s.</w:t>
            </w:r>
          </w:p>
        </w:tc>
        <w:tc>
          <w:tcPr>
            <w:tcW w:w="2905" w:type="pct"/>
            <w:tcBorders>
              <w:top w:val="single" w:sz="4" w:space="0" w:color="auto"/>
              <w:left w:val="nil"/>
              <w:bottom w:val="single" w:sz="4" w:space="0" w:color="auto"/>
              <w:right w:val="single" w:sz="4" w:space="0" w:color="auto"/>
            </w:tcBorders>
            <w:shd w:val="clear" w:color="auto" w:fill="auto"/>
          </w:tcPr>
          <w:p w14:paraId="17CE28DB" w14:textId="77777777" w:rsidR="002327C5" w:rsidRPr="00390F28" w:rsidRDefault="002327C5" w:rsidP="0078527B">
            <w:pPr>
              <w:rPr>
                <w:rFonts w:ascii="Arial" w:hAnsi="Arial" w:cs="Arial"/>
                <w:sz w:val="20"/>
                <w:szCs w:val="20"/>
              </w:rPr>
            </w:pPr>
            <w:r w:rsidRPr="00390F28">
              <w:rPr>
                <w:rFonts w:ascii="Arial" w:hAnsi="Arial" w:cs="Arial"/>
                <w:sz w:val="20"/>
                <w:szCs w:val="20"/>
              </w:rPr>
              <w:t>Poskytovatel aktivit směřujících k podpoře vzdělanosti romských studentů.</w:t>
            </w:r>
          </w:p>
        </w:tc>
      </w:tr>
      <w:tr w:rsidR="002327C5" w:rsidRPr="0095175C" w14:paraId="5E59FC0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7AE5AAFA" w14:textId="77777777" w:rsidR="002327C5" w:rsidRPr="00390F28" w:rsidRDefault="002327C5" w:rsidP="0078527B">
            <w:pPr>
              <w:rPr>
                <w:rFonts w:ascii="Arial" w:hAnsi="Arial" w:cs="Arial"/>
                <w:sz w:val="20"/>
                <w:szCs w:val="20"/>
              </w:rPr>
            </w:pPr>
            <w:r w:rsidRPr="00390F28">
              <w:rPr>
                <w:rFonts w:ascii="Arial" w:hAnsi="Arial" w:cs="Arial"/>
                <w:sz w:val="20"/>
                <w:szCs w:val="20"/>
              </w:rPr>
              <w:t>Charita Ostrava</w:t>
            </w:r>
          </w:p>
        </w:tc>
        <w:tc>
          <w:tcPr>
            <w:tcW w:w="2905" w:type="pct"/>
            <w:tcBorders>
              <w:top w:val="single" w:sz="4" w:space="0" w:color="auto"/>
              <w:left w:val="nil"/>
              <w:bottom w:val="single" w:sz="4" w:space="0" w:color="auto"/>
              <w:right w:val="single" w:sz="4" w:space="0" w:color="auto"/>
            </w:tcBorders>
            <w:shd w:val="clear" w:color="auto" w:fill="auto"/>
          </w:tcPr>
          <w:p w14:paraId="57DD42D6" w14:textId="77777777" w:rsidR="002327C5" w:rsidRPr="00390F28" w:rsidRDefault="002327C5" w:rsidP="0078527B">
            <w:pPr>
              <w:rPr>
                <w:rFonts w:ascii="Arial" w:hAnsi="Arial" w:cs="Arial"/>
                <w:sz w:val="20"/>
                <w:szCs w:val="20"/>
              </w:rPr>
            </w:pPr>
            <w:r w:rsidRPr="00390F28">
              <w:rPr>
                <w:rFonts w:ascii="Arial" w:hAnsi="Arial" w:cs="Arial"/>
                <w:sz w:val="20"/>
                <w:szCs w:val="20"/>
              </w:rPr>
              <w:t>V kontextu práce s Romy poskytovatel sociálních služeb (NZDM, startovací byty).</w:t>
            </w:r>
          </w:p>
        </w:tc>
      </w:tr>
      <w:tr w:rsidR="002327C5" w:rsidRPr="0095175C" w14:paraId="7C881C5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3D27B001" w14:textId="77777777" w:rsidR="002327C5" w:rsidRPr="00390F28" w:rsidRDefault="002327C5" w:rsidP="0078527B">
            <w:pPr>
              <w:rPr>
                <w:rFonts w:ascii="Arial" w:hAnsi="Arial" w:cs="Arial"/>
                <w:sz w:val="20"/>
                <w:szCs w:val="20"/>
              </w:rPr>
            </w:pPr>
            <w:r w:rsidRPr="00390F28">
              <w:rPr>
                <w:rFonts w:ascii="Arial" w:hAnsi="Arial" w:cs="Arial"/>
                <w:sz w:val="20"/>
                <w:szCs w:val="20"/>
              </w:rPr>
              <w:t>Spolek N.O.B.L.</w:t>
            </w:r>
          </w:p>
        </w:tc>
        <w:tc>
          <w:tcPr>
            <w:tcW w:w="2905" w:type="pct"/>
            <w:tcBorders>
              <w:top w:val="single" w:sz="4" w:space="0" w:color="auto"/>
              <w:left w:val="nil"/>
              <w:bottom w:val="single" w:sz="4" w:space="0" w:color="auto"/>
              <w:right w:val="single" w:sz="4" w:space="0" w:color="auto"/>
            </w:tcBorders>
            <w:shd w:val="clear" w:color="auto" w:fill="auto"/>
          </w:tcPr>
          <w:p w14:paraId="3697E710" w14:textId="77777777" w:rsidR="002327C5" w:rsidRPr="00390F28" w:rsidRDefault="002327C5" w:rsidP="0078527B">
            <w:pPr>
              <w:rPr>
                <w:rFonts w:ascii="Arial" w:hAnsi="Arial" w:cs="Arial"/>
                <w:sz w:val="20"/>
                <w:szCs w:val="20"/>
              </w:rPr>
            </w:pPr>
            <w:r w:rsidRPr="00390F28">
              <w:rPr>
                <w:rFonts w:ascii="Arial" w:hAnsi="Arial" w:cs="Arial"/>
                <w:sz w:val="20"/>
                <w:szCs w:val="20"/>
              </w:rPr>
              <w:t>Podpora soužití majority a minority v lokalitě Bedřiška. Pomáhá zlepšovat sousedské vztahy, organizuje komunitní volnočasové aktivity (včetně komunitního centra), navazuje pozitivní a konstruktivní vztahy s institucemi a úřady.</w:t>
            </w:r>
          </w:p>
        </w:tc>
      </w:tr>
      <w:tr w:rsidR="002327C5" w:rsidRPr="0095175C" w14:paraId="2BE0920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0CB4130B" w14:textId="77777777" w:rsidR="002327C5" w:rsidRPr="00390F28" w:rsidRDefault="002327C5" w:rsidP="0078527B">
            <w:pPr>
              <w:rPr>
                <w:rFonts w:ascii="Arial" w:hAnsi="Arial" w:cs="Arial"/>
                <w:sz w:val="20"/>
                <w:szCs w:val="20"/>
              </w:rPr>
            </w:pPr>
            <w:r w:rsidRPr="00390F28">
              <w:rPr>
                <w:rFonts w:ascii="Arial" w:hAnsi="Arial" w:cs="Arial"/>
                <w:sz w:val="20"/>
                <w:szCs w:val="20"/>
              </w:rPr>
              <w:t>Ostravská nota, z.s.</w:t>
            </w:r>
          </w:p>
        </w:tc>
        <w:tc>
          <w:tcPr>
            <w:tcW w:w="2905" w:type="pct"/>
            <w:tcBorders>
              <w:top w:val="single" w:sz="4" w:space="0" w:color="auto"/>
              <w:left w:val="nil"/>
              <w:bottom w:val="single" w:sz="4" w:space="0" w:color="auto"/>
              <w:right w:val="single" w:sz="4" w:space="0" w:color="auto"/>
            </w:tcBorders>
            <w:shd w:val="clear" w:color="auto" w:fill="auto"/>
          </w:tcPr>
          <w:p w14:paraId="734B53F3" w14:textId="77777777" w:rsidR="002327C5" w:rsidRPr="00390F28" w:rsidRDefault="002327C5" w:rsidP="0078527B">
            <w:pPr>
              <w:rPr>
                <w:rFonts w:ascii="Arial" w:hAnsi="Arial" w:cs="Arial"/>
                <w:sz w:val="20"/>
                <w:szCs w:val="20"/>
              </w:rPr>
            </w:pPr>
            <w:r w:rsidRPr="00390F28">
              <w:rPr>
                <w:rFonts w:ascii="Arial" w:hAnsi="Arial" w:cs="Arial"/>
                <w:sz w:val="20"/>
                <w:szCs w:val="20"/>
              </w:rPr>
              <w:t>Ostravská Nota je zapsaným spolkem působící v Ostravě od roku 2021. Snahou je usilovat o zlepšování soužití a vzájemné komunikace mezi většinovou společností a romskou menšinou. Zabývají se organizací multižánrových kulturních akcí, literaturou nebo vzdělávacím a osvětovým aktivitám. Soustředí se na objevování hudebních talentů, upevňování romské identity a důležitosti zachování romského jazyka pro další generace Romů.</w:t>
            </w:r>
          </w:p>
        </w:tc>
      </w:tr>
      <w:tr w:rsidR="002327C5" w:rsidRPr="0095175C" w14:paraId="433C303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614E0C99" w14:textId="77777777" w:rsidR="002327C5" w:rsidRPr="00390F28" w:rsidRDefault="002327C5" w:rsidP="0078527B">
            <w:pPr>
              <w:rPr>
                <w:rFonts w:ascii="Arial" w:hAnsi="Arial" w:cs="Arial"/>
                <w:sz w:val="20"/>
                <w:szCs w:val="20"/>
              </w:rPr>
            </w:pPr>
            <w:r w:rsidRPr="00390F28">
              <w:rPr>
                <w:rFonts w:ascii="Arial" w:hAnsi="Arial" w:cs="Arial"/>
                <w:sz w:val="20"/>
                <w:szCs w:val="20"/>
              </w:rPr>
              <w:t>Poradna pro občanství, občanská a lidská práva, z.s.</w:t>
            </w:r>
          </w:p>
        </w:tc>
        <w:tc>
          <w:tcPr>
            <w:tcW w:w="2905" w:type="pct"/>
            <w:tcBorders>
              <w:top w:val="single" w:sz="4" w:space="0" w:color="auto"/>
              <w:left w:val="nil"/>
              <w:bottom w:val="single" w:sz="4" w:space="0" w:color="auto"/>
              <w:right w:val="single" w:sz="4" w:space="0" w:color="auto"/>
            </w:tcBorders>
            <w:shd w:val="clear" w:color="auto" w:fill="auto"/>
          </w:tcPr>
          <w:p w14:paraId="0A463A6D" w14:textId="77777777" w:rsidR="002327C5" w:rsidRPr="00390F28" w:rsidRDefault="002327C5" w:rsidP="0078527B">
            <w:pPr>
              <w:rPr>
                <w:rFonts w:ascii="Arial" w:hAnsi="Arial" w:cs="Arial"/>
                <w:sz w:val="20"/>
                <w:szCs w:val="20"/>
              </w:rPr>
            </w:pPr>
            <w:r w:rsidRPr="00390F28">
              <w:rPr>
                <w:rFonts w:ascii="Arial" w:hAnsi="Arial" w:cs="Arial"/>
                <w:sz w:val="20"/>
                <w:szCs w:val="20"/>
              </w:rPr>
              <w:t>V kontextu práce s Romy poskytovatel sociálních služeb (SASRD, TP) a dalších aktivit.</w:t>
            </w:r>
          </w:p>
        </w:tc>
      </w:tr>
      <w:tr w:rsidR="002327C5" w:rsidRPr="0095175C" w14:paraId="7239F43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7712151A" w14:textId="77777777" w:rsidR="002327C5" w:rsidRPr="00390F28" w:rsidRDefault="002327C5" w:rsidP="0078527B">
            <w:pPr>
              <w:rPr>
                <w:rFonts w:ascii="Arial" w:hAnsi="Arial" w:cs="Arial"/>
                <w:sz w:val="20"/>
                <w:szCs w:val="20"/>
              </w:rPr>
            </w:pPr>
            <w:r w:rsidRPr="00390F28">
              <w:rPr>
                <w:rFonts w:ascii="Arial" w:hAnsi="Arial" w:cs="Arial"/>
                <w:sz w:val="20"/>
                <w:szCs w:val="20"/>
              </w:rPr>
              <w:t>S.T.O.P., o.p.s.</w:t>
            </w:r>
          </w:p>
        </w:tc>
        <w:tc>
          <w:tcPr>
            <w:tcW w:w="2905" w:type="pct"/>
            <w:tcBorders>
              <w:top w:val="single" w:sz="4" w:space="0" w:color="auto"/>
              <w:left w:val="nil"/>
              <w:bottom w:val="single" w:sz="4" w:space="0" w:color="auto"/>
              <w:right w:val="single" w:sz="4" w:space="0" w:color="auto"/>
            </w:tcBorders>
            <w:shd w:val="clear" w:color="auto" w:fill="auto"/>
          </w:tcPr>
          <w:p w14:paraId="0BC07AF6" w14:textId="77777777" w:rsidR="002327C5" w:rsidRPr="00390F28" w:rsidRDefault="002327C5" w:rsidP="0078527B">
            <w:pPr>
              <w:rPr>
                <w:rFonts w:ascii="Arial" w:hAnsi="Arial" w:cs="Arial"/>
                <w:sz w:val="20"/>
                <w:szCs w:val="20"/>
              </w:rPr>
            </w:pPr>
            <w:r w:rsidRPr="00390F28">
              <w:rPr>
                <w:rFonts w:ascii="Arial" w:hAnsi="Arial" w:cs="Arial"/>
                <w:sz w:val="20"/>
                <w:szCs w:val="20"/>
              </w:rPr>
              <w:t>Dobrovolnická organizace zaměřující se na doučování dětí ze sociokulturně znevýhodněného prostředí.</w:t>
            </w:r>
          </w:p>
        </w:tc>
      </w:tr>
      <w:tr w:rsidR="002327C5" w:rsidRPr="0095175C" w14:paraId="5FBDD89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345B2C23" w14:textId="77777777" w:rsidR="002327C5" w:rsidRPr="00390F28" w:rsidRDefault="002327C5" w:rsidP="0078527B">
            <w:pPr>
              <w:rPr>
                <w:rFonts w:ascii="Arial" w:hAnsi="Arial" w:cs="Arial"/>
                <w:sz w:val="20"/>
                <w:szCs w:val="20"/>
              </w:rPr>
            </w:pPr>
            <w:r w:rsidRPr="00390F28">
              <w:rPr>
                <w:rFonts w:ascii="Arial" w:hAnsi="Arial" w:cs="Arial"/>
                <w:sz w:val="20"/>
                <w:szCs w:val="20"/>
              </w:rPr>
              <w:t>Salesiánské středisko Don Bosco</w:t>
            </w:r>
          </w:p>
        </w:tc>
        <w:tc>
          <w:tcPr>
            <w:tcW w:w="2905" w:type="pct"/>
            <w:tcBorders>
              <w:top w:val="single" w:sz="4" w:space="0" w:color="auto"/>
              <w:left w:val="nil"/>
              <w:bottom w:val="single" w:sz="4" w:space="0" w:color="auto"/>
              <w:right w:val="single" w:sz="4" w:space="0" w:color="auto"/>
            </w:tcBorders>
            <w:shd w:val="clear" w:color="auto" w:fill="auto"/>
          </w:tcPr>
          <w:p w14:paraId="28B91741"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s dětmi ze sociálně vyloučených lokalit a příprava dětí do školy v terénu tzv. oratoř na ulici.</w:t>
            </w:r>
          </w:p>
        </w:tc>
      </w:tr>
      <w:tr w:rsidR="002327C5" w:rsidRPr="0095175C" w14:paraId="6E1181E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112B6A6F" w14:textId="77777777" w:rsidR="002327C5" w:rsidRPr="00390F28" w:rsidRDefault="002327C5" w:rsidP="0078527B">
            <w:pPr>
              <w:rPr>
                <w:rFonts w:ascii="Arial" w:hAnsi="Arial" w:cs="Arial"/>
                <w:sz w:val="20"/>
                <w:szCs w:val="20"/>
              </w:rPr>
            </w:pPr>
            <w:r w:rsidRPr="00390F28">
              <w:rPr>
                <w:rFonts w:ascii="Arial" w:hAnsi="Arial" w:cs="Arial"/>
                <w:sz w:val="20"/>
                <w:szCs w:val="20"/>
              </w:rPr>
              <w:t>SocioFactor s.r.o.</w:t>
            </w:r>
          </w:p>
        </w:tc>
        <w:tc>
          <w:tcPr>
            <w:tcW w:w="2905" w:type="pct"/>
            <w:tcBorders>
              <w:top w:val="single" w:sz="4" w:space="0" w:color="auto"/>
              <w:left w:val="nil"/>
              <w:bottom w:val="single" w:sz="4" w:space="0" w:color="auto"/>
              <w:right w:val="single" w:sz="4" w:space="0" w:color="auto"/>
            </w:tcBorders>
            <w:shd w:val="clear" w:color="auto" w:fill="auto"/>
          </w:tcPr>
          <w:p w14:paraId="499ED9AC" w14:textId="77777777" w:rsidR="002327C5" w:rsidRPr="00390F28" w:rsidRDefault="002327C5" w:rsidP="0078527B">
            <w:pPr>
              <w:rPr>
                <w:rFonts w:ascii="Arial" w:hAnsi="Arial" w:cs="Arial"/>
                <w:sz w:val="20"/>
                <w:szCs w:val="20"/>
              </w:rPr>
            </w:pPr>
            <w:r w:rsidRPr="00390F28">
              <w:rPr>
                <w:rFonts w:ascii="Arial" w:hAnsi="Arial" w:cs="Arial"/>
                <w:sz w:val="20"/>
                <w:szCs w:val="20"/>
              </w:rPr>
              <w:t>Výzkumná a vzdělávací organizace, která realizovala mimo jiné rekvalifikační kurzy zaměřené na cílovou skupinu Romů ze SVL.</w:t>
            </w:r>
          </w:p>
        </w:tc>
      </w:tr>
      <w:tr w:rsidR="002327C5" w:rsidRPr="0095175C" w14:paraId="61B0C00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30B1AD19" w14:textId="77777777" w:rsidR="002327C5" w:rsidRPr="00390F28" w:rsidRDefault="002327C5" w:rsidP="0078527B">
            <w:pPr>
              <w:rPr>
                <w:rFonts w:ascii="Arial" w:hAnsi="Arial" w:cs="Arial"/>
                <w:sz w:val="20"/>
                <w:szCs w:val="20"/>
              </w:rPr>
            </w:pPr>
            <w:r w:rsidRPr="00390F28">
              <w:rPr>
                <w:rFonts w:ascii="Arial" w:hAnsi="Arial" w:cs="Arial"/>
                <w:sz w:val="20"/>
                <w:szCs w:val="20"/>
              </w:rPr>
              <w:t>Společná cesta, z.s.</w:t>
            </w:r>
          </w:p>
        </w:tc>
        <w:tc>
          <w:tcPr>
            <w:tcW w:w="2905" w:type="pct"/>
            <w:tcBorders>
              <w:top w:val="single" w:sz="4" w:space="0" w:color="auto"/>
              <w:left w:val="nil"/>
              <w:bottom w:val="single" w:sz="4" w:space="0" w:color="auto"/>
              <w:right w:val="single" w:sz="4" w:space="0" w:color="auto"/>
            </w:tcBorders>
            <w:shd w:val="clear" w:color="auto" w:fill="auto"/>
          </w:tcPr>
          <w:p w14:paraId="2B4A6FD3" w14:textId="77777777" w:rsidR="002327C5" w:rsidRPr="00390F28" w:rsidRDefault="002327C5" w:rsidP="0078527B">
            <w:pPr>
              <w:rPr>
                <w:rFonts w:ascii="Arial" w:hAnsi="Arial" w:cs="Arial"/>
                <w:sz w:val="20"/>
                <w:szCs w:val="20"/>
              </w:rPr>
            </w:pPr>
            <w:r w:rsidRPr="00390F28">
              <w:rPr>
                <w:rFonts w:ascii="Arial" w:hAnsi="Arial" w:cs="Arial"/>
                <w:sz w:val="20"/>
                <w:szCs w:val="20"/>
              </w:rPr>
              <w:t>Komunitní skupina obyvatel v lokalitě Kunčičky, které dlouhodobě usilují o zlepšení života v této lokalitě.</w:t>
            </w:r>
          </w:p>
        </w:tc>
      </w:tr>
      <w:tr w:rsidR="002327C5" w:rsidRPr="0095175C" w14:paraId="05D9B60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54C3A63B" w14:textId="77777777" w:rsidR="002327C5" w:rsidRPr="00390F28" w:rsidRDefault="002327C5" w:rsidP="0078527B">
            <w:pPr>
              <w:rPr>
                <w:rFonts w:ascii="Arial" w:hAnsi="Arial" w:cs="Arial"/>
                <w:sz w:val="20"/>
                <w:szCs w:val="20"/>
              </w:rPr>
            </w:pPr>
            <w:r w:rsidRPr="00390F28">
              <w:rPr>
                <w:rFonts w:ascii="Arial" w:hAnsi="Arial" w:cs="Arial"/>
                <w:sz w:val="20"/>
                <w:szCs w:val="20"/>
              </w:rPr>
              <w:t>SPOLEČNĚ-JEKHETANE, o.p.s.</w:t>
            </w:r>
          </w:p>
        </w:tc>
        <w:tc>
          <w:tcPr>
            <w:tcW w:w="2905" w:type="pct"/>
            <w:tcBorders>
              <w:top w:val="single" w:sz="4" w:space="0" w:color="auto"/>
              <w:left w:val="nil"/>
              <w:bottom w:val="single" w:sz="4" w:space="0" w:color="auto"/>
              <w:right w:val="single" w:sz="4" w:space="0" w:color="auto"/>
            </w:tcBorders>
            <w:shd w:val="clear" w:color="auto" w:fill="auto"/>
          </w:tcPr>
          <w:p w14:paraId="70CD0F88" w14:textId="77777777" w:rsidR="002327C5" w:rsidRPr="00390F28" w:rsidRDefault="002327C5" w:rsidP="0078527B">
            <w:pPr>
              <w:rPr>
                <w:rFonts w:ascii="Arial" w:hAnsi="Arial" w:cs="Arial"/>
                <w:sz w:val="20"/>
                <w:szCs w:val="20"/>
              </w:rPr>
            </w:pPr>
            <w:r w:rsidRPr="00390F28">
              <w:rPr>
                <w:rFonts w:ascii="Arial" w:hAnsi="Arial" w:cs="Arial"/>
                <w:sz w:val="20"/>
                <w:szCs w:val="20"/>
              </w:rPr>
              <w:t>Poskytovatel sociálních služeb (TP, SASRD, NZDM, OSP) a dalších aktivit (např. obědy do škol, vzdělávací projekt atd.).</w:t>
            </w:r>
          </w:p>
        </w:tc>
      </w:tr>
      <w:tr w:rsidR="002327C5" w:rsidRPr="0095175C" w14:paraId="5AC2D9C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0C296B30" w14:textId="77777777" w:rsidR="002327C5" w:rsidRPr="00390F28" w:rsidRDefault="002327C5" w:rsidP="0078527B">
            <w:pPr>
              <w:rPr>
                <w:rFonts w:ascii="Arial" w:hAnsi="Arial" w:cs="Arial"/>
                <w:sz w:val="20"/>
                <w:szCs w:val="20"/>
              </w:rPr>
            </w:pPr>
            <w:r w:rsidRPr="00390F28">
              <w:rPr>
                <w:rFonts w:ascii="Arial" w:hAnsi="Arial" w:cs="Arial"/>
                <w:sz w:val="20"/>
                <w:szCs w:val="20"/>
              </w:rPr>
              <w:t>Spolu pro rodinu, z.s.</w:t>
            </w:r>
          </w:p>
        </w:tc>
        <w:tc>
          <w:tcPr>
            <w:tcW w:w="2905" w:type="pct"/>
            <w:tcBorders>
              <w:top w:val="single" w:sz="4" w:space="0" w:color="auto"/>
              <w:left w:val="nil"/>
              <w:bottom w:val="single" w:sz="4" w:space="0" w:color="auto"/>
              <w:right w:val="single" w:sz="4" w:space="0" w:color="auto"/>
            </w:tcBorders>
            <w:shd w:val="clear" w:color="auto" w:fill="auto"/>
          </w:tcPr>
          <w:p w14:paraId="2C01C3D7" w14:textId="77777777" w:rsidR="002327C5" w:rsidRPr="00390F28" w:rsidRDefault="002327C5" w:rsidP="0078527B">
            <w:pPr>
              <w:rPr>
                <w:rFonts w:ascii="Arial" w:hAnsi="Arial" w:cs="Arial"/>
                <w:sz w:val="20"/>
                <w:szCs w:val="20"/>
              </w:rPr>
            </w:pPr>
            <w:r w:rsidRPr="00390F28">
              <w:rPr>
                <w:rFonts w:ascii="Arial" w:hAnsi="Arial" w:cs="Arial"/>
                <w:sz w:val="20"/>
                <w:szCs w:val="20"/>
              </w:rPr>
              <w:t>Poskytovatel sociálních služeb (SASRD, TP-sociálně zdravotní pomoc) a dalších aktivit (např.: asistované kontakty, práce s rodinami s dětmi v agendě SPOD).</w:t>
            </w:r>
          </w:p>
        </w:tc>
      </w:tr>
      <w:tr w:rsidR="002327C5" w:rsidRPr="0095175C" w14:paraId="1F378F5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tcPr>
          <w:p w14:paraId="002AB7B7" w14:textId="77777777" w:rsidR="002327C5" w:rsidRPr="00390F28" w:rsidRDefault="002327C5" w:rsidP="0078527B">
            <w:pPr>
              <w:rPr>
                <w:rFonts w:ascii="Arial" w:hAnsi="Arial" w:cs="Arial"/>
                <w:sz w:val="20"/>
                <w:szCs w:val="20"/>
              </w:rPr>
            </w:pPr>
            <w:r w:rsidRPr="00390F28">
              <w:rPr>
                <w:rFonts w:ascii="Arial" w:hAnsi="Arial" w:cs="Arial"/>
                <w:sz w:val="20"/>
                <w:szCs w:val="20"/>
              </w:rPr>
              <w:t>Vzájemné soužití, o.p.s.</w:t>
            </w:r>
          </w:p>
        </w:tc>
        <w:tc>
          <w:tcPr>
            <w:tcW w:w="2905" w:type="pct"/>
            <w:tcBorders>
              <w:top w:val="single" w:sz="4" w:space="0" w:color="auto"/>
              <w:left w:val="nil"/>
              <w:bottom w:val="single" w:sz="4" w:space="0" w:color="auto"/>
              <w:right w:val="single" w:sz="4" w:space="0" w:color="auto"/>
            </w:tcBorders>
            <w:shd w:val="clear" w:color="auto" w:fill="auto"/>
          </w:tcPr>
          <w:p w14:paraId="01D68EF9" w14:textId="77777777" w:rsidR="002327C5" w:rsidRPr="00390F28" w:rsidRDefault="002327C5" w:rsidP="0078527B">
            <w:pPr>
              <w:rPr>
                <w:rFonts w:ascii="Arial" w:hAnsi="Arial" w:cs="Arial"/>
                <w:sz w:val="20"/>
                <w:szCs w:val="20"/>
              </w:rPr>
            </w:pPr>
            <w:r w:rsidRPr="00390F28">
              <w:rPr>
                <w:rFonts w:ascii="Arial" w:hAnsi="Arial" w:cs="Arial"/>
                <w:sz w:val="20"/>
                <w:szCs w:val="20"/>
              </w:rPr>
              <w:t>Poskytovatel sociálních služeb (TP, SASRD, NZDM, OSP) a dalších aktivit (vč. komunitní práce).</w:t>
            </w:r>
          </w:p>
        </w:tc>
      </w:tr>
      <w:tr w:rsidR="002327C5" w:rsidRPr="0095175C" w14:paraId="7BB2E91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183F81B" w14:textId="77777777" w:rsidR="002327C5" w:rsidRPr="00390F28" w:rsidRDefault="002327C5" w:rsidP="0078527B">
            <w:pPr>
              <w:rPr>
                <w:rFonts w:ascii="Arial" w:hAnsi="Arial" w:cs="Arial"/>
                <w:sz w:val="20"/>
                <w:szCs w:val="20"/>
              </w:rPr>
            </w:pPr>
            <w:r w:rsidRPr="00390F28">
              <w:rPr>
                <w:rFonts w:ascii="Arial" w:hAnsi="Arial" w:cs="Arial"/>
                <w:sz w:val="20"/>
                <w:szCs w:val="20"/>
              </w:rPr>
              <w:t>Spolek TULIPÁN</w:t>
            </w:r>
          </w:p>
        </w:tc>
        <w:tc>
          <w:tcPr>
            <w:tcW w:w="2905" w:type="pct"/>
            <w:tcBorders>
              <w:top w:val="single" w:sz="4" w:space="0" w:color="auto"/>
              <w:left w:val="nil"/>
              <w:bottom w:val="single" w:sz="4" w:space="0" w:color="auto"/>
              <w:right w:val="single" w:sz="4" w:space="0" w:color="auto"/>
            </w:tcBorders>
            <w:shd w:val="clear" w:color="auto" w:fill="auto"/>
            <w:vAlign w:val="bottom"/>
          </w:tcPr>
          <w:p w14:paraId="2ED1FE23" w14:textId="77777777" w:rsidR="002327C5" w:rsidRPr="00390F28" w:rsidRDefault="002327C5" w:rsidP="0078527B">
            <w:pPr>
              <w:shd w:val="clear" w:color="auto" w:fill="FFFFFF"/>
              <w:ind w:hanging="2"/>
              <w:rPr>
                <w:rFonts w:ascii="Arial" w:hAnsi="Arial" w:cs="Arial"/>
                <w:sz w:val="20"/>
                <w:szCs w:val="20"/>
              </w:rPr>
            </w:pPr>
            <w:r w:rsidRPr="00390F28">
              <w:rPr>
                <w:rFonts w:ascii="Arial" w:hAnsi="Arial" w:cs="Arial"/>
                <w:sz w:val="20"/>
                <w:szCs w:val="20"/>
              </w:rPr>
              <w:t>Poskytuje volnočasové aktivity a sociální poradenství.</w:t>
            </w:r>
          </w:p>
          <w:p w14:paraId="490F4A23" w14:textId="77777777" w:rsidR="002327C5" w:rsidRPr="00390F28" w:rsidRDefault="002327C5" w:rsidP="0078527B">
            <w:pPr>
              <w:shd w:val="clear" w:color="auto" w:fill="FFFFFF"/>
              <w:ind w:hanging="2"/>
              <w:rPr>
                <w:rFonts w:ascii="Arial" w:hAnsi="Arial" w:cs="Arial"/>
                <w:sz w:val="20"/>
                <w:szCs w:val="20"/>
              </w:rPr>
            </w:pPr>
          </w:p>
          <w:p w14:paraId="6A9BF27F" w14:textId="77777777" w:rsidR="002327C5" w:rsidRPr="00390F28" w:rsidRDefault="002327C5" w:rsidP="0078527B">
            <w:pPr>
              <w:rPr>
                <w:rFonts w:ascii="Arial" w:hAnsi="Arial" w:cs="Arial"/>
                <w:sz w:val="20"/>
                <w:szCs w:val="20"/>
              </w:rPr>
            </w:pPr>
          </w:p>
        </w:tc>
      </w:tr>
      <w:tr w:rsidR="002327C5" w:rsidRPr="0095175C" w14:paraId="7A4C183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9A63530" w14:textId="77777777" w:rsidR="002327C5" w:rsidRPr="00390F28" w:rsidRDefault="002327C5" w:rsidP="0078527B">
            <w:pPr>
              <w:rPr>
                <w:rFonts w:ascii="Arial" w:hAnsi="Arial" w:cs="Arial"/>
                <w:sz w:val="20"/>
                <w:szCs w:val="20"/>
              </w:rPr>
            </w:pPr>
            <w:r w:rsidRPr="00390F28">
              <w:rPr>
                <w:rFonts w:ascii="Arial" w:hAnsi="Arial" w:cs="Arial"/>
                <w:sz w:val="20"/>
                <w:szCs w:val="20"/>
              </w:rPr>
              <w:t>Křesťanská misie Havířov</w:t>
            </w:r>
          </w:p>
        </w:tc>
        <w:tc>
          <w:tcPr>
            <w:tcW w:w="2905" w:type="pct"/>
            <w:tcBorders>
              <w:top w:val="single" w:sz="4" w:space="0" w:color="auto"/>
              <w:left w:val="nil"/>
              <w:bottom w:val="single" w:sz="4" w:space="0" w:color="auto"/>
              <w:right w:val="single" w:sz="4" w:space="0" w:color="auto"/>
            </w:tcBorders>
            <w:shd w:val="clear" w:color="auto" w:fill="auto"/>
            <w:vAlign w:val="bottom"/>
          </w:tcPr>
          <w:p w14:paraId="18532DB5" w14:textId="77777777" w:rsidR="002327C5" w:rsidRPr="00390F28" w:rsidRDefault="002327C5" w:rsidP="0078527B">
            <w:pPr>
              <w:rPr>
                <w:rFonts w:ascii="Arial" w:hAnsi="Arial" w:cs="Arial"/>
                <w:sz w:val="20"/>
                <w:szCs w:val="20"/>
              </w:rPr>
            </w:pPr>
            <w:r w:rsidRPr="00390F28">
              <w:rPr>
                <w:rFonts w:ascii="Arial" w:hAnsi="Arial" w:cs="Arial"/>
                <w:sz w:val="20"/>
                <w:szCs w:val="20"/>
              </w:rPr>
              <w:t>Vyučování a osvojování křesťanských principů.</w:t>
            </w:r>
          </w:p>
          <w:p w14:paraId="4A0D463B" w14:textId="77777777" w:rsidR="002327C5" w:rsidRPr="00390F28" w:rsidRDefault="002327C5" w:rsidP="0078527B">
            <w:pPr>
              <w:rPr>
                <w:rFonts w:ascii="Arial" w:hAnsi="Arial" w:cs="Arial"/>
                <w:sz w:val="20"/>
                <w:szCs w:val="20"/>
              </w:rPr>
            </w:pPr>
          </w:p>
        </w:tc>
      </w:tr>
      <w:tr w:rsidR="002327C5" w:rsidRPr="0095175C" w14:paraId="6ED3BF9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44A5E42" w14:textId="77777777" w:rsidR="002327C5" w:rsidRPr="00390F28" w:rsidRDefault="002327C5" w:rsidP="0078527B">
            <w:pPr>
              <w:rPr>
                <w:rFonts w:ascii="Arial" w:hAnsi="Arial" w:cs="Arial"/>
                <w:sz w:val="20"/>
                <w:szCs w:val="20"/>
              </w:rPr>
            </w:pPr>
            <w:r w:rsidRPr="00390F28">
              <w:rPr>
                <w:rFonts w:ascii="Arial" w:hAnsi="Arial" w:cs="Arial"/>
                <w:sz w:val="20"/>
                <w:szCs w:val="20"/>
              </w:rPr>
              <w:t>Armáda spásy, pobočka Havířov</w:t>
            </w:r>
          </w:p>
        </w:tc>
        <w:tc>
          <w:tcPr>
            <w:tcW w:w="2905" w:type="pct"/>
            <w:tcBorders>
              <w:top w:val="single" w:sz="4" w:space="0" w:color="auto"/>
              <w:left w:val="nil"/>
              <w:bottom w:val="single" w:sz="4" w:space="0" w:color="auto"/>
              <w:right w:val="single" w:sz="4" w:space="0" w:color="auto"/>
            </w:tcBorders>
            <w:shd w:val="clear" w:color="auto" w:fill="auto"/>
            <w:vAlign w:val="bottom"/>
          </w:tcPr>
          <w:p w14:paraId="440EE71D"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Nízkoprahové zařízení pro děti a mládež, klub Bumerang</w:t>
            </w:r>
          </w:p>
          <w:p w14:paraId="0AC514E9" w14:textId="77777777" w:rsidR="002327C5" w:rsidRPr="00390F28" w:rsidRDefault="002327C5" w:rsidP="0078527B">
            <w:pPr>
              <w:rPr>
                <w:rFonts w:ascii="Arial" w:hAnsi="Arial" w:cs="Arial"/>
                <w:sz w:val="20"/>
                <w:szCs w:val="20"/>
              </w:rPr>
            </w:pPr>
            <w:r w:rsidRPr="00390F28">
              <w:rPr>
                <w:rFonts w:ascii="Arial" w:hAnsi="Arial" w:cs="Arial"/>
                <w:sz w:val="20"/>
                <w:szCs w:val="20"/>
              </w:rPr>
              <w:t>Azylový dům pro rodiny je pomoci rodinám v překlenutí krizové životní situaci spojené se ztrátou bydlení.</w:t>
            </w:r>
          </w:p>
          <w:p w14:paraId="45BFEC29" w14:textId="77777777" w:rsidR="002327C5" w:rsidRPr="00390F28" w:rsidRDefault="002327C5" w:rsidP="0078527B">
            <w:pPr>
              <w:rPr>
                <w:rFonts w:ascii="Arial" w:hAnsi="Arial" w:cs="Arial"/>
                <w:sz w:val="20"/>
                <w:szCs w:val="20"/>
              </w:rPr>
            </w:pPr>
          </w:p>
        </w:tc>
      </w:tr>
      <w:tr w:rsidR="002327C5" w:rsidRPr="0095175C" w14:paraId="7989FE5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C6A6790" w14:textId="77777777" w:rsidR="002327C5" w:rsidRPr="00390F28" w:rsidRDefault="002327C5" w:rsidP="0078527B">
            <w:pPr>
              <w:rPr>
                <w:rFonts w:ascii="Arial" w:hAnsi="Arial" w:cs="Arial"/>
                <w:sz w:val="20"/>
                <w:szCs w:val="20"/>
              </w:rPr>
            </w:pPr>
            <w:r w:rsidRPr="00390F28">
              <w:rPr>
                <w:rFonts w:ascii="Arial" w:hAnsi="Arial" w:cs="Arial"/>
                <w:sz w:val="20"/>
                <w:szCs w:val="20"/>
              </w:rPr>
              <w:t>Velká náruč</w:t>
            </w:r>
          </w:p>
        </w:tc>
        <w:tc>
          <w:tcPr>
            <w:tcW w:w="2905" w:type="pct"/>
            <w:tcBorders>
              <w:top w:val="single" w:sz="4" w:space="0" w:color="auto"/>
              <w:left w:val="nil"/>
              <w:bottom w:val="single" w:sz="4" w:space="0" w:color="auto"/>
              <w:right w:val="single" w:sz="4" w:space="0" w:color="auto"/>
            </w:tcBorders>
            <w:shd w:val="clear" w:color="auto" w:fill="auto"/>
            <w:vAlign w:val="bottom"/>
          </w:tcPr>
          <w:p w14:paraId="2913D974" w14:textId="77777777" w:rsidR="002327C5" w:rsidRPr="00390F28" w:rsidRDefault="002327C5" w:rsidP="0078527B">
            <w:pPr>
              <w:rPr>
                <w:rFonts w:ascii="Arial" w:hAnsi="Arial" w:cs="Arial"/>
                <w:sz w:val="20"/>
                <w:szCs w:val="20"/>
              </w:rPr>
            </w:pPr>
            <w:r w:rsidRPr="00390F28">
              <w:rPr>
                <w:rFonts w:ascii="Arial" w:hAnsi="Arial" w:cs="Arial"/>
                <w:sz w:val="20"/>
                <w:szCs w:val="20"/>
              </w:rPr>
              <w:t>Realizace aktivit romských pěstounů, taneční kroužek.</w:t>
            </w:r>
          </w:p>
        </w:tc>
      </w:tr>
      <w:tr w:rsidR="002327C5" w:rsidRPr="0095175C" w14:paraId="20CD85E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DEE7F0F" w14:textId="77777777" w:rsidR="002327C5" w:rsidRPr="00390F28" w:rsidRDefault="002327C5" w:rsidP="0078527B">
            <w:pPr>
              <w:rPr>
                <w:rFonts w:ascii="Arial" w:hAnsi="Arial" w:cs="Arial"/>
                <w:sz w:val="20"/>
                <w:szCs w:val="20"/>
              </w:rPr>
            </w:pPr>
            <w:r w:rsidRPr="00390F28">
              <w:rPr>
                <w:rFonts w:ascii="Arial" w:hAnsi="Arial" w:cs="Arial"/>
                <w:sz w:val="20"/>
                <w:szCs w:val="20"/>
              </w:rPr>
              <w:t>Občanské sdružení Sdružení Romů Severní Moravy,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018D3241" w14:textId="77777777" w:rsidR="002327C5" w:rsidRPr="00390F28" w:rsidRDefault="002327C5" w:rsidP="0078527B">
            <w:pPr>
              <w:rPr>
                <w:rFonts w:ascii="Arial" w:hAnsi="Arial" w:cs="Arial"/>
                <w:sz w:val="20"/>
                <w:szCs w:val="20"/>
              </w:rPr>
            </w:pPr>
            <w:r w:rsidRPr="00390F28">
              <w:rPr>
                <w:rFonts w:ascii="Arial" w:hAnsi="Arial" w:cs="Arial"/>
                <w:sz w:val="20"/>
                <w:szCs w:val="20"/>
              </w:rPr>
              <w:t>V roce 2022 kulturní akce. Dle veřejného rejstříku je spolek v likvidaci.</w:t>
            </w:r>
          </w:p>
        </w:tc>
      </w:tr>
      <w:tr w:rsidR="002327C5" w:rsidRPr="0095175C" w14:paraId="5FACCDD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79617A2"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Romská vize z.s. </w:t>
            </w:r>
          </w:p>
        </w:tc>
        <w:tc>
          <w:tcPr>
            <w:tcW w:w="2905" w:type="pct"/>
            <w:tcBorders>
              <w:top w:val="single" w:sz="4" w:space="0" w:color="auto"/>
              <w:left w:val="nil"/>
              <w:bottom w:val="single" w:sz="4" w:space="0" w:color="auto"/>
              <w:right w:val="single" w:sz="4" w:space="0" w:color="auto"/>
            </w:tcBorders>
            <w:shd w:val="clear" w:color="auto" w:fill="auto"/>
            <w:vAlign w:val="bottom"/>
          </w:tcPr>
          <w:p w14:paraId="24154961" w14:textId="77777777" w:rsidR="002327C5" w:rsidRPr="00390F28" w:rsidRDefault="002327C5" w:rsidP="0078527B">
            <w:pPr>
              <w:rPr>
                <w:rFonts w:ascii="Arial" w:hAnsi="Arial" w:cs="Arial"/>
                <w:sz w:val="20"/>
                <w:szCs w:val="20"/>
              </w:rPr>
            </w:pPr>
            <w:r w:rsidRPr="00390F28">
              <w:rPr>
                <w:rFonts w:ascii="Arial" w:hAnsi="Arial" w:cs="Arial"/>
                <w:sz w:val="20"/>
                <w:szCs w:val="20"/>
              </w:rPr>
              <w:t>Zapojení Romů do pracovního procesu, podpora romské tradiční kultury.</w:t>
            </w:r>
          </w:p>
        </w:tc>
      </w:tr>
      <w:tr w:rsidR="002327C5" w:rsidRPr="0095175C" w14:paraId="3E5C24F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3609645" w14:textId="77777777" w:rsidR="002327C5" w:rsidRPr="00390F28" w:rsidRDefault="002327C5" w:rsidP="0078527B">
            <w:pPr>
              <w:rPr>
                <w:rFonts w:ascii="Arial" w:hAnsi="Arial" w:cs="Arial"/>
                <w:sz w:val="20"/>
                <w:szCs w:val="20"/>
              </w:rPr>
            </w:pPr>
            <w:r w:rsidRPr="00390F28">
              <w:rPr>
                <w:rFonts w:ascii="Arial" w:hAnsi="Arial" w:cs="Arial"/>
                <w:sz w:val="20"/>
                <w:szCs w:val="20"/>
              </w:rPr>
              <w:t>NZDM Manhattan Odry</w:t>
            </w:r>
          </w:p>
        </w:tc>
        <w:tc>
          <w:tcPr>
            <w:tcW w:w="2905" w:type="pct"/>
            <w:tcBorders>
              <w:top w:val="single" w:sz="4" w:space="0" w:color="auto"/>
              <w:left w:val="nil"/>
              <w:bottom w:val="single" w:sz="4" w:space="0" w:color="auto"/>
              <w:right w:val="single" w:sz="4" w:space="0" w:color="auto"/>
            </w:tcBorders>
            <w:shd w:val="clear" w:color="auto" w:fill="auto"/>
            <w:vAlign w:val="bottom"/>
          </w:tcPr>
          <w:p w14:paraId="2B718DDD"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Nízkoprahové zařízení pro děti a mládež</w:t>
            </w:r>
          </w:p>
        </w:tc>
      </w:tr>
      <w:tr w:rsidR="002327C5" w:rsidRPr="0095175C" w14:paraId="7B70707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003BF3F" w14:textId="77777777" w:rsidR="002327C5" w:rsidRPr="00390F28" w:rsidRDefault="002327C5" w:rsidP="0078527B">
            <w:pPr>
              <w:rPr>
                <w:rFonts w:ascii="Arial" w:hAnsi="Arial" w:cs="Arial"/>
                <w:sz w:val="20"/>
                <w:szCs w:val="20"/>
              </w:rPr>
            </w:pPr>
            <w:r w:rsidRPr="00390F28">
              <w:rPr>
                <w:rFonts w:ascii="Arial" w:hAnsi="Arial" w:cs="Arial"/>
                <w:sz w:val="20"/>
                <w:szCs w:val="20"/>
              </w:rPr>
              <w:t>EUROTOPIA.CZ, o.p.s.</w:t>
            </w:r>
          </w:p>
        </w:tc>
        <w:tc>
          <w:tcPr>
            <w:tcW w:w="2905" w:type="pct"/>
            <w:tcBorders>
              <w:top w:val="single" w:sz="4" w:space="0" w:color="auto"/>
              <w:left w:val="nil"/>
              <w:bottom w:val="single" w:sz="4" w:space="0" w:color="auto"/>
              <w:right w:val="single" w:sz="4" w:space="0" w:color="auto"/>
            </w:tcBorders>
            <w:shd w:val="clear" w:color="auto" w:fill="auto"/>
            <w:vAlign w:val="bottom"/>
          </w:tcPr>
          <w:p w14:paraId="5ACCBCB6"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Nízkoprahový klub pro děti a mládež Modrá kočka, bezplatná právní poradna, AMT centrum, SAS, doprovodné aktivity (pokračování pod tabulkou).</w:t>
            </w:r>
          </w:p>
        </w:tc>
      </w:tr>
      <w:tr w:rsidR="002327C5" w:rsidRPr="0095175C" w14:paraId="508E4B4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396DFEB" w14:textId="77777777" w:rsidR="002327C5" w:rsidRPr="00390F28" w:rsidRDefault="002327C5" w:rsidP="0078527B">
            <w:pPr>
              <w:rPr>
                <w:rFonts w:ascii="Arial" w:hAnsi="Arial" w:cs="Arial"/>
                <w:sz w:val="20"/>
                <w:szCs w:val="20"/>
              </w:rPr>
            </w:pPr>
            <w:r w:rsidRPr="00390F28">
              <w:rPr>
                <w:rFonts w:ascii="Arial" w:hAnsi="Arial" w:cs="Arial"/>
                <w:sz w:val="20"/>
                <w:szCs w:val="20"/>
              </w:rPr>
              <w:lastRenderedPageBreak/>
              <w:t>ELIM Opava, o.p.s.</w:t>
            </w:r>
          </w:p>
        </w:tc>
        <w:tc>
          <w:tcPr>
            <w:tcW w:w="2905" w:type="pct"/>
            <w:tcBorders>
              <w:top w:val="single" w:sz="4" w:space="0" w:color="auto"/>
              <w:left w:val="nil"/>
              <w:bottom w:val="single" w:sz="4" w:space="0" w:color="auto"/>
              <w:right w:val="single" w:sz="4" w:space="0" w:color="auto"/>
            </w:tcBorders>
            <w:shd w:val="clear" w:color="auto" w:fill="auto"/>
            <w:vAlign w:val="bottom"/>
          </w:tcPr>
          <w:p w14:paraId="6E1902D3"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Nízkoprahový klub pro děti a mládež Magnet, SAS, doprovázení pěstounů, dobrovolnictví.</w:t>
            </w:r>
          </w:p>
        </w:tc>
      </w:tr>
      <w:tr w:rsidR="002327C5" w:rsidRPr="0095175C" w14:paraId="26792F1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DEB52C9" w14:textId="77777777" w:rsidR="002327C5" w:rsidRPr="00390F28" w:rsidRDefault="002327C5" w:rsidP="0078527B">
            <w:pPr>
              <w:rPr>
                <w:rFonts w:ascii="Arial" w:hAnsi="Arial" w:cs="Arial"/>
                <w:sz w:val="20"/>
                <w:szCs w:val="20"/>
              </w:rPr>
            </w:pPr>
            <w:r w:rsidRPr="00390F28">
              <w:rPr>
                <w:rFonts w:ascii="Arial" w:hAnsi="Arial" w:cs="Arial"/>
                <w:sz w:val="20"/>
                <w:szCs w:val="20"/>
              </w:rPr>
              <w:t>SPOLU pro rodinu,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47D3E15B" w14:textId="77777777" w:rsidR="002327C5" w:rsidRPr="00390F28" w:rsidRDefault="002327C5" w:rsidP="0078527B">
            <w:pPr>
              <w:rPr>
                <w:rFonts w:ascii="Arial" w:hAnsi="Arial" w:cs="Arial"/>
                <w:sz w:val="20"/>
                <w:szCs w:val="20"/>
              </w:rPr>
            </w:pPr>
            <w:r w:rsidRPr="00390F28">
              <w:rPr>
                <w:rFonts w:ascii="Arial" w:hAnsi="Arial" w:cs="Arial"/>
                <w:sz w:val="20"/>
                <w:szCs w:val="20"/>
              </w:rPr>
              <w:t>SAS</w:t>
            </w:r>
          </w:p>
        </w:tc>
      </w:tr>
      <w:tr w:rsidR="002327C5" w:rsidRPr="0095175C" w14:paraId="716BEFE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21110DA" w14:textId="77777777" w:rsidR="002327C5" w:rsidRPr="00390F28" w:rsidRDefault="002327C5" w:rsidP="0078527B">
            <w:pPr>
              <w:rPr>
                <w:rFonts w:ascii="Arial" w:hAnsi="Arial" w:cs="Arial"/>
                <w:sz w:val="20"/>
                <w:szCs w:val="20"/>
              </w:rPr>
            </w:pPr>
            <w:r w:rsidRPr="00390F28">
              <w:rPr>
                <w:rFonts w:ascii="Arial" w:hAnsi="Arial" w:cs="Arial"/>
                <w:sz w:val="20"/>
                <w:szCs w:val="20"/>
              </w:rPr>
              <w:t>Armáda spásy v ČR,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3C04035" w14:textId="77777777" w:rsidR="002327C5" w:rsidRPr="00390F28" w:rsidRDefault="002327C5" w:rsidP="0078527B">
            <w:pPr>
              <w:rPr>
                <w:rFonts w:ascii="Arial" w:hAnsi="Arial" w:cs="Arial"/>
                <w:sz w:val="20"/>
                <w:szCs w:val="20"/>
              </w:rPr>
            </w:pPr>
            <w:r w:rsidRPr="00390F28">
              <w:rPr>
                <w:rFonts w:ascii="Arial" w:hAnsi="Arial" w:cs="Arial"/>
                <w:sz w:val="20"/>
                <w:szCs w:val="20"/>
              </w:rPr>
              <w:t>Azylový dům, nízkoprahové denní centrum, terénní programy</w:t>
            </w:r>
          </w:p>
        </w:tc>
      </w:tr>
      <w:tr w:rsidR="002327C5" w:rsidRPr="0095175C" w14:paraId="0D89595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4DEF856" w14:textId="77777777" w:rsidR="002327C5" w:rsidRPr="00390F28" w:rsidRDefault="002327C5" w:rsidP="0078527B">
            <w:pPr>
              <w:rPr>
                <w:rFonts w:ascii="Arial" w:hAnsi="Arial" w:cs="Arial"/>
                <w:sz w:val="20"/>
                <w:szCs w:val="20"/>
              </w:rPr>
            </w:pPr>
            <w:r w:rsidRPr="00390F28">
              <w:rPr>
                <w:rFonts w:ascii="Arial" w:hAnsi="Arial" w:cs="Arial"/>
                <w:sz w:val="20"/>
                <w:szCs w:val="20"/>
              </w:rPr>
              <w:t>NZDM Maják (Futra,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08E9D47C" w14:textId="77777777" w:rsidR="002327C5" w:rsidRPr="00390F28" w:rsidRDefault="002327C5" w:rsidP="0078527B">
            <w:pPr>
              <w:rPr>
                <w:rFonts w:ascii="Arial" w:hAnsi="Arial" w:cs="Arial"/>
                <w:sz w:val="20"/>
                <w:szCs w:val="20"/>
              </w:rPr>
            </w:pPr>
            <w:r w:rsidRPr="00390F28">
              <w:rPr>
                <w:rFonts w:ascii="Arial" w:hAnsi="Arial" w:cs="Arial"/>
                <w:sz w:val="20"/>
                <w:szCs w:val="20"/>
              </w:rPr>
              <w:t>6-12 let (výchovně vzdělávací a aktivizační činnosti) - ambulantní</w:t>
            </w:r>
          </w:p>
        </w:tc>
      </w:tr>
      <w:tr w:rsidR="002327C5" w:rsidRPr="0095175C" w14:paraId="6C0FFCE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9350C3C" w14:textId="77777777" w:rsidR="002327C5" w:rsidRPr="00390F28" w:rsidRDefault="002327C5" w:rsidP="0078527B">
            <w:pPr>
              <w:rPr>
                <w:rFonts w:ascii="Arial" w:hAnsi="Arial" w:cs="Arial"/>
                <w:sz w:val="20"/>
                <w:szCs w:val="20"/>
              </w:rPr>
            </w:pPr>
            <w:r w:rsidRPr="00390F28">
              <w:rPr>
                <w:rFonts w:ascii="Arial" w:hAnsi="Arial" w:cs="Arial"/>
                <w:sz w:val="20"/>
                <w:szCs w:val="20"/>
              </w:rPr>
              <w:t>NZDM Maják (Futra,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3234B64" w14:textId="77777777" w:rsidR="002327C5" w:rsidRPr="00390F28" w:rsidRDefault="002327C5" w:rsidP="0078527B">
            <w:pPr>
              <w:rPr>
                <w:rFonts w:ascii="Arial" w:hAnsi="Arial" w:cs="Arial"/>
                <w:sz w:val="20"/>
                <w:szCs w:val="20"/>
              </w:rPr>
            </w:pPr>
            <w:r w:rsidRPr="00390F28">
              <w:rPr>
                <w:rFonts w:ascii="Arial" w:hAnsi="Arial" w:cs="Arial"/>
                <w:sz w:val="20"/>
                <w:szCs w:val="20"/>
              </w:rPr>
              <w:t>6-12 let (výchovně vzdělávací a aktivizační činnosti) - terénní</w:t>
            </w:r>
          </w:p>
        </w:tc>
      </w:tr>
      <w:tr w:rsidR="002327C5" w:rsidRPr="0095175C" w14:paraId="4CE87B7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C658E32" w14:textId="77777777" w:rsidR="002327C5" w:rsidRPr="00390F28" w:rsidRDefault="002327C5" w:rsidP="0078527B">
            <w:pPr>
              <w:rPr>
                <w:rFonts w:ascii="Arial" w:hAnsi="Arial" w:cs="Arial"/>
                <w:sz w:val="20"/>
                <w:szCs w:val="20"/>
              </w:rPr>
            </w:pPr>
            <w:r w:rsidRPr="00390F28">
              <w:rPr>
                <w:rFonts w:ascii="Arial" w:hAnsi="Arial" w:cs="Arial"/>
                <w:sz w:val="20"/>
                <w:szCs w:val="20"/>
              </w:rPr>
              <w:t>NZDM FUTRA (Futra,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1F0CE636" w14:textId="77777777" w:rsidR="002327C5" w:rsidRPr="00390F28" w:rsidRDefault="002327C5" w:rsidP="0078527B">
            <w:pPr>
              <w:rPr>
                <w:rFonts w:ascii="Arial" w:hAnsi="Arial" w:cs="Arial"/>
                <w:sz w:val="20"/>
                <w:szCs w:val="20"/>
              </w:rPr>
            </w:pPr>
            <w:r w:rsidRPr="00390F28">
              <w:rPr>
                <w:rFonts w:ascii="Arial" w:hAnsi="Arial" w:cs="Arial"/>
                <w:sz w:val="20"/>
                <w:szCs w:val="20"/>
              </w:rPr>
              <w:t>13-24 let výchovné, vzdělávací a aktivizační činnosti – ambulantní a terénní</w:t>
            </w:r>
          </w:p>
        </w:tc>
      </w:tr>
      <w:tr w:rsidR="002327C5" w:rsidRPr="0095175C" w14:paraId="54ED862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DD62409" w14:textId="77777777" w:rsidR="002327C5" w:rsidRPr="00390F28" w:rsidRDefault="002327C5" w:rsidP="0078527B">
            <w:pPr>
              <w:rPr>
                <w:rFonts w:ascii="Arial" w:hAnsi="Arial" w:cs="Arial"/>
                <w:sz w:val="20"/>
                <w:szCs w:val="20"/>
              </w:rPr>
            </w:pPr>
            <w:r w:rsidRPr="00390F28">
              <w:rPr>
                <w:rFonts w:ascii="Arial" w:hAnsi="Arial" w:cs="Arial"/>
                <w:sz w:val="20"/>
                <w:szCs w:val="20"/>
              </w:rPr>
              <w:t>Lači melodia le Romenge – Dobrá melodie pro Romy,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6B311488" w14:textId="77777777" w:rsidR="002327C5" w:rsidRPr="00390F28" w:rsidRDefault="002327C5" w:rsidP="0078527B">
            <w:pPr>
              <w:rPr>
                <w:rFonts w:ascii="Arial" w:hAnsi="Arial" w:cs="Arial"/>
                <w:sz w:val="20"/>
                <w:szCs w:val="20"/>
              </w:rPr>
            </w:pPr>
            <w:r w:rsidRPr="00390F28">
              <w:rPr>
                <w:rFonts w:ascii="Arial" w:hAnsi="Arial" w:cs="Arial"/>
                <w:sz w:val="20"/>
                <w:szCs w:val="20"/>
              </w:rPr>
              <w:t>Účelem spolku je naplňování společného zájmu jeho členů, jímž je rozvíjení různých forem činnosti v podobě kulturních, uměleckých, společenských, edukačních a propagačních aktivit.</w:t>
            </w:r>
          </w:p>
        </w:tc>
      </w:tr>
      <w:tr w:rsidR="002327C5" w:rsidRPr="0095175C" w14:paraId="7CDA2C5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73FD9BD" w14:textId="77777777" w:rsidR="002327C5" w:rsidRPr="00390F28" w:rsidRDefault="002327C5" w:rsidP="0078527B">
            <w:pPr>
              <w:rPr>
                <w:rFonts w:ascii="Arial" w:hAnsi="Arial" w:cs="Arial"/>
                <w:sz w:val="20"/>
                <w:szCs w:val="20"/>
              </w:rPr>
            </w:pPr>
            <w:r w:rsidRPr="00390F28">
              <w:rPr>
                <w:rFonts w:ascii="Arial" w:hAnsi="Arial" w:cs="Arial"/>
                <w:sz w:val="20"/>
                <w:szCs w:val="20"/>
              </w:rPr>
              <w:t>JARO22</w:t>
            </w:r>
          </w:p>
        </w:tc>
        <w:tc>
          <w:tcPr>
            <w:tcW w:w="2905" w:type="pct"/>
            <w:tcBorders>
              <w:top w:val="single" w:sz="4" w:space="0" w:color="auto"/>
              <w:left w:val="nil"/>
              <w:bottom w:val="single" w:sz="4" w:space="0" w:color="auto"/>
              <w:right w:val="single" w:sz="4" w:space="0" w:color="auto"/>
            </w:tcBorders>
            <w:shd w:val="clear" w:color="auto" w:fill="auto"/>
            <w:vAlign w:val="bottom"/>
          </w:tcPr>
          <w:p w14:paraId="2790E627" w14:textId="77777777" w:rsidR="002327C5" w:rsidRPr="00390F28" w:rsidRDefault="002327C5" w:rsidP="0078527B">
            <w:pPr>
              <w:rPr>
                <w:rFonts w:ascii="Arial" w:hAnsi="Arial" w:cs="Arial"/>
                <w:sz w:val="20"/>
                <w:szCs w:val="20"/>
              </w:rPr>
            </w:pPr>
            <w:r w:rsidRPr="00390F28">
              <w:rPr>
                <w:rFonts w:ascii="Arial" w:hAnsi="Arial" w:cs="Arial"/>
                <w:sz w:val="20"/>
                <w:szCs w:val="20"/>
              </w:rPr>
              <w:t>Převážně aktivity s charakterem komunitní práce</w:t>
            </w:r>
          </w:p>
        </w:tc>
      </w:tr>
      <w:tr w:rsidR="002327C5" w:rsidRPr="0095175C" w14:paraId="41FDF68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8E54048" w14:textId="77777777" w:rsidR="002327C5" w:rsidRPr="00390F28" w:rsidRDefault="002327C5" w:rsidP="0078527B">
            <w:pPr>
              <w:rPr>
                <w:rFonts w:ascii="Arial" w:hAnsi="Arial" w:cs="Arial"/>
                <w:sz w:val="20"/>
                <w:szCs w:val="20"/>
              </w:rPr>
            </w:pPr>
            <w:r w:rsidRPr="00390F28">
              <w:rPr>
                <w:rFonts w:ascii="Arial" w:hAnsi="Arial" w:cs="Arial"/>
                <w:sz w:val="20"/>
                <w:szCs w:val="20"/>
              </w:rPr>
              <w:t>Slovo21</w:t>
            </w:r>
          </w:p>
        </w:tc>
        <w:tc>
          <w:tcPr>
            <w:tcW w:w="2905" w:type="pct"/>
            <w:tcBorders>
              <w:top w:val="single" w:sz="4" w:space="0" w:color="auto"/>
              <w:left w:val="nil"/>
              <w:bottom w:val="single" w:sz="4" w:space="0" w:color="auto"/>
              <w:right w:val="single" w:sz="4" w:space="0" w:color="auto"/>
            </w:tcBorders>
            <w:shd w:val="clear" w:color="auto" w:fill="auto"/>
            <w:vAlign w:val="bottom"/>
          </w:tcPr>
          <w:p w14:paraId="6DDFE917"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 kulturní aktivity.</w:t>
            </w:r>
          </w:p>
        </w:tc>
      </w:tr>
      <w:tr w:rsidR="002327C5" w:rsidRPr="0095175C" w14:paraId="6F7F13C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46E6F3CE"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t>Pardubický</w:t>
            </w:r>
            <w:r>
              <w:rPr>
                <w:rFonts w:ascii="Arial" w:hAnsi="Arial" w:cs="Arial"/>
                <w:b/>
                <w:color w:val="000000"/>
                <w:sz w:val="20"/>
                <w:szCs w:val="20"/>
              </w:rPr>
              <w:t xml:space="preserve">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2523F51D"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4C2006F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925B21F"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Amalthea, z. 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362F3564" w14:textId="77777777" w:rsidR="002327C5" w:rsidRPr="00390F28" w:rsidRDefault="002327C5" w:rsidP="0078527B">
            <w:pPr>
              <w:rPr>
                <w:rFonts w:ascii="Arial" w:hAnsi="Arial" w:cs="Arial"/>
                <w:sz w:val="20"/>
                <w:szCs w:val="20"/>
              </w:rPr>
            </w:pPr>
            <w:r w:rsidRPr="00390F28">
              <w:rPr>
                <w:rFonts w:ascii="Arial" w:hAnsi="Arial" w:cs="Arial"/>
                <w:sz w:val="20"/>
                <w:szCs w:val="20"/>
              </w:rPr>
              <w:t>SAS, předškolka, poradenství v oblasti NRP. Jedná se o lokality v Pardubicích, na Chrudimsku a Orlicko-Ústecku.</w:t>
            </w:r>
          </w:p>
        </w:tc>
      </w:tr>
      <w:tr w:rsidR="002327C5" w:rsidRPr="0095175C" w14:paraId="38F49BA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3B8BA3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Archa, středisko výchovné péče pro děti a mládež</w:t>
            </w:r>
          </w:p>
        </w:tc>
        <w:tc>
          <w:tcPr>
            <w:tcW w:w="2905" w:type="pct"/>
            <w:tcBorders>
              <w:top w:val="single" w:sz="4" w:space="0" w:color="auto"/>
              <w:left w:val="nil"/>
              <w:bottom w:val="single" w:sz="4" w:space="0" w:color="auto"/>
              <w:right w:val="single" w:sz="4" w:space="0" w:color="auto"/>
            </w:tcBorders>
            <w:shd w:val="clear" w:color="auto" w:fill="auto"/>
            <w:vAlign w:val="center"/>
          </w:tcPr>
          <w:p w14:paraId="60CD2440" w14:textId="77777777" w:rsidR="002327C5" w:rsidRPr="00390F28" w:rsidRDefault="002327C5" w:rsidP="0078527B">
            <w:pPr>
              <w:rPr>
                <w:rFonts w:ascii="Arial" w:hAnsi="Arial" w:cs="Arial"/>
                <w:sz w:val="20"/>
                <w:szCs w:val="20"/>
              </w:rPr>
            </w:pPr>
            <w:r w:rsidRPr="00390F28">
              <w:rPr>
                <w:rFonts w:ascii="Arial" w:hAnsi="Arial" w:cs="Arial"/>
                <w:sz w:val="20"/>
                <w:szCs w:val="20"/>
              </w:rPr>
              <w:t>Poradenství, diagnostika, terapie, podpůrné vedení na Chrudimsku.</w:t>
            </w:r>
          </w:p>
        </w:tc>
      </w:tr>
      <w:tr w:rsidR="002327C5" w:rsidRPr="0095175C" w14:paraId="219D1A1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B03CE1A"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Bonanza z. ú.</w:t>
            </w:r>
          </w:p>
        </w:tc>
        <w:tc>
          <w:tcPr>
            <w:tcW w:w="2905" w:type="pct"/>
            <w:tcBorders>
              <w:top w:val="single" w:sz="4" w:space="0" w:color="auto"/>
              <w:left w:val="nil"/>
              <w:bottom w:val="single" w:sz="4" w:space="0" w:color="auto"/>
              <w:right w:val="single" w:sz="4" w:space="0" w:color="auto"/>
            </w:tcBorders>
            <w:shd w:val="clear" w:color="auto" w:fill="auto"/>
            <w:vAlign w:val="center"/>
          </w:tcPr>
          <w:p w14:paraId="7C068805"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NZDM, volnočasové aktivity, práce s rodinou. </w:t>
            </w:r>
          </w:p>
        </w:tc>
      </w:tr>
      <w:tr w:rsidR="002327C5" w:rsidRPr="0095175C" w14:paraId="06760FE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2FE719F"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Centrum J. J. Pestalozziho o. p. s. </w:t>
            </w:r>
          </w:p>
        </w:tc>
        <w:tc>
          <w:tcPr>
            <w:tcW w:w="2905" w:type="pct"/>
            <w:tcBorders>
              <w:top w:val="single" w:sz="4" w:space="0" w:color="auto"/>
              <w:left w:val="nil"/>
              <w:bottom w:val="single" w:sz="4" w:space="0" w:color="auto"/>
              <w:right w:val="single" w:sz="4" w:space="0" w:color="auto"/>
            </w:tcBorders>
            <w:shd w:val="clear" w:color="auto" w:fill="auto"/>
            <w:vAlign w:val="center"/>
          </w:tcPr>
          <w:p w14:paraId="16599A03" w14:textId="77777777" w:rsidR="002327C5" w:rsidRPr="00390F28" w:rsidRDefault="002327C5" w:rsidP="0078527B">
            <w:pPr>
              <w:rPr>
                <w:rFonts w:ascii="Arial" w:hAnsi="Arial" w:cs="Arial"/>
                <w:sz w:val="20"/>
                <w:szCs w:val="20"/>
              </w:rPr>
            </w:pPr>
            <w:r w:rsidRPr="00390F28">
              <w:rPr>
                <w:rFonts w:ascii="Arial" w:hAnsi="Arial" w:cs="Arial"/>
                <w:sz w:val="20"/>
                <w:szCs w:val="20"/>
              </w:rPr>
              <w:t>Dluhová poradna, krizové centrum, azylový dům, sociální rehabilitace, právní poradenství v Chrudimi.</w:t>
            </w:r>
          </w:p>
        </w:tc>
      </w:tr>
      <w:tr w:rsidR="002327C5" w:rsidRPr="0095175C" w14:paraId="469BA6F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A4BD359"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Cesta pro rodinu, z. ú. </w:t>
            </w:r>
          </w:p>
        </w:tc>
        <w:tc>
          <w:tcPr>
            <w:tcW w:w="2905" w:type="pct"/>
            <w:tcBorders>
              <w:top w:val="single" w:sz="4" w:space="0" w:color="auto"/>
              <w:left w:val="nil"/>
              <w:bottom w:val="single" w:sz="4" w:space="0" w:color="auto"/>
              <w:right w:val="single" w:sz="4" w:space="0" w:color="auto"/>
            </w:tcBorders>
            <w:shd w:val="clear" w:color="auto" w:fill="auto"/>
            <w:vAlign w:val="center"/>
          </w:tcPr>
          <w:p w14:paraId="49F7E867" w14:textId="77777777" w:rsidR="002327C5" w:rsidRPr="00390F28" w:rsidRDefault="002327C5" w:rsidP="0078527B">
            <w:pPr>
              <w:rPr>
                <w:rFonts w:ascii="Arial" w:hAnsi="Arial" w:cs="Arial"/>
                <w:sz w:val="20"/>
                <w:szCs w:val="20"/>
              </w:rPr>
            </w:pPr>
            <w:r w:rsidRPr="00390F28">
              <w:rPr>
                <w:rFonts w:ascii="Arial" w:hAnsi="Arial" w:cs="Arial"/>
                <w:sz w:val="20"/>
                <w:szCs w:val="20"/>
              </w:rPr>
              <w:t>Rodinné centrum, Azylový dům, Krizová pomoc, Dům na půl cesty, Sociální rehabilitace</w:t>
            </w:r>
          </w:p>
        </w:tc>
      </w:tr>
      <w:tr w:rsidR="002327C5" w:rsidRPr="0095175C" w14:paraId="4E8B7CB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C61FD2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Komunitní centrum v městské ubytovně v Pardubicích</w:t>
            </w:r>
          </w:p>
        </w:tc>
        <w:tc>
          <w:tcPr>
            <w:tcW w:w="2905" w:type="pct"/>
            <w:tcBorders>
              <w:top w:val="single" w:sz="4" w:space="0" w:color="auto"/>
              <w:left w:val="nil"/>
              <w:bottom w:val="single" w:sz="4" w:space="0" w:color="auto"/>
              <w:right w:val="single" w:sz="4" w:space="0" w:color="auto"/>
            </w:tcBorders>
            <w:shd w:val="clear" w:color="auto" w:fill="auto"/>
            <w:vAlign w:val="center"/>
          </w:tcPr>
          <w:p w14:paraId="363947FD"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individuální doučování a příprava na školu.</w:t>
            </w:r>
          </w:p>
        </w:tc>
      </w:tr>
      <w:tr w:rsidR="002327C5" w:rsidRPr="0095175C" w14:paraId="73D5847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83B6C9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Komunitní klub v Moravské Třebové</w:t>
            </w:r>
          </w:p>
        </w:tc>
        <w:tc>
          <w:tcPr>
            <w:tcW w:w="2905" w:type="pct"/>
            <w:tcBorders>
              <w:top w:val="single" w:sz="4" w:space="0" w:color="auto"/>
              <w:left w:val="nil"/>
              <w:bottom w:val="single" w:sz="4" w:space="0" w:color="auto"/>
              <w:right w:val="single" w:sz="4" w:space="0" w:color="auto"/>
            </w:tcBorders>
            <w:shd w:val="clear" w:color="auto" w:fill="auto"/>
            <w:vAlign w:val="center"/>
          </w:tcPr>
          <w:p w14:paraId="7AC1B1F9"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poradenství, volnočasové aktivity, akce komunitního charakteru, vzdělávací akce, workshopy.</w:t>
            </w:r>
          </w:p>
        </w:tc>
      </w:tr>
      <w:tr w:rsidR="002327C5" w:rsidRPr="0095175C" w14:paraId="74F05D8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148599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Loly Růža, spolek</w:t>
            </w:r>
          </w:p>
        </w:tc>
        <w:tc>
          <w:tcPr>
            <w:tcW w:w="2905" w:type="pct"/>
            <w:tcBorders>
              <w:top w:val="single" w:sz="4" w:space="0" w:color="auto"/>
              <w:left w:val="nil"/>
              <w:bottom w:val="single" w:sz="4" w:space="0" w:color="auto"/>
              <w:right w:val="single" w:sz="4" w:space="0" w:color="auto"/>
            </w:tcBorders>
            <w:shd w:val="clear" w:color="auto" w:fill="auto"/>
            <w:vAlign w:val="center"/>
          </w:tcPr>
          <w:p w14:paraId="2FA20040"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w:t>
            </w:r>
          </w:p>
        </w:tc>
      </w:tr>
      <w:tr w:rsidR="002327C5" w:rsidRPr="0095175C" w14:paraId="646383F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44112C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Naděje (pobočka v České Třebové)</w:t>
            </w:r>
          </w:p>
        </w:tc>
        <w:tc>
          <w:tcPr>
            <w:tcW w:w="2905" w:type="pct"/>
            <w:tcBorders>
              <w:top w:val="single" w:sz="4" w:space="0" w:color="auto"/>
              <w:left w:val="nil"/>
              <w:bottom w:val="single" w:sz="4" w:space="0" w:color="auto"/>
              <w:right w:val="single" w:sz="4" w:space="0" w:color="auto"/>
            </w:tcBorders>
            <w:shd w:val="clear" w:color="auto" w:fill="auto"/>
            <w:vAlign w:val="center"/>
          </w:tcPr>
          <w:p w14:paraId="0F7A5D8C" w14:textId="77777777" w:rsidR="002327C5" w:rsidRPr="00390F28" w:rsidRDefault="002327C5" w:rsidP="0078527B">
            <w:pPr>
              <w:rPr>
                <w:rFonts w:ascii="Arial" w:hAnsi="Arial" w:cs="Arial"/>
                <w:sz w:val="20"/>
                <w:szCs w:val="20"/>
              </w:rPr>
            </w:pPr>
            <w:r w:rsidRPr="00390F28">
              <w:rPr>
                <w:rFonts w:ascii="Arial" w:hAnsi="Arial" w:cs="Arial"/>
                <w:sz w:val="20"/>
                <w:szCs w:val="20"/>
              </w:rPr>
              <w:t>NZDM, volnočasové aktivity včetně doučování, besedy, přednášky, workshopy (zaměřené na primární prevenci patologických jevů), terénní program s dospělými, rodiči a mladými dospělými mimo cílovou skupinu NZDM.</w:t>
            </w:r>
          </w:p>
        </w:tc>
      </w:tr>
      <w:tr w:rsidR="002327C5" w:rsidRPr="0095175C" w14:paraId="129CB28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8CBBA0F"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Oblastní charita Chrudim</w:t>
            </w:r>
          </w:p>
        </w:tc>
        <w:tc>
          <w:tcPr>
            <w:tcW w:w="2905" w:type="pct"/>
            <w:tcBorders>
              <w:top w:val="single" w:sz="4" w:space="0" w:color="auto"/>
              <w:left w:val="nil"/>
              <w:bottom w:val="single" w:sz="4" w:space="0" w:color="auto"/>
              <w:right w:val="single" w:sz="4" w:space="0" w:color="auto"/>
            </w:tcBorders>
            <w:shd w:val="clear" w:color="auto" w:fill="auto"/>
            <w:vAlign w:val="center"/>
          </w:tcPr>
          <w:p w14:paraId="1AADA4EC"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poradenství, dobrovolnické centrum, osobní asistence, pečovatelská služba, ošetřovatelská služba.</w:t>
            </w:r>
          </w:p>
        </w:tc>
      </w:tr>
      <w:tr w:rsidR="002327C5" w:rsidRPr="0095175C" w14:paraId="12E069C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07A8345"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Oblastní charita Nové Hrady u Skutče</w:t>
            </w:r>
          </w:p>
        </w:tc>
        <w:tc>
          <w:tcPr>
            <w:tcW w:w="2905" w:type="pct"/>
            <w:tcBorders>
              <w:top w:val="single" w:sz="4" w:space="0" w:color="auto"/>
              <w:left w:val="nil"/>
              <w:bottom w:val="single" w:sz="4" w:space="0" w:color="auto"/>
              <w:right w:val="single" w:sz="4" w:space="0" w:color="auto"/>
            </w:tcBorders>
            <w:shd w:val="clear" w:color="auto" w:fill="auto"/>
            <w:vAlign w:val="center"/>
          </w:tcPr>
          <w:p w14:paraId="170AC2D0" w14:textId="77777777" w:rsidR="002327C5" w:rsidRPr="00390F28" w:rsidRDefault="002327C5" w:rsidP="0078527B">
            <w:pPr>
              <w:rPr>
                <w:rFonts w:ascii="Arial" w:hAnsi="Arial" w:cs="Arial"/>
                <w:sz w:val="20"/>
                <w:szCs w:val="20"/>
              </w:rPr>
            </w:pPr>
            <w:r w:rsidRPr="00390F28">
              <w:rPr>
                <w:rFonts w:ascii="Arial" w:hAnsi="Arial" w:cs="Arial"/>
                <w:sz w:val="20"/>
                <w:szCs w:val="20"/>
              </w:rPr>
              <w:t>SAS, potravinová banka.</w:t>
            </w:r>
          </w:p>
        </w:tc>
      </w:tr>
      <w:tr w:rsidR="002327C5" w:rsidRPr="0095175C" w14:paraId="34D6A60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645A97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Oblastní charita Pardubice</w:t>
            </w:r>
          </w:p>
        </w:tc>
        <w:tc>
          <w:tcPr>
            <w:tcW w:w="2905" w:type="pct"/>
            <w:tcBorders>
              <w:top w:val="single" w:sz="4" w:space="0" w:color="auto"/>
              <w:left w:val="nil"/>
              <w:bottom w:val="single" w:sz="4" w:space="0" w:color="auto"/>
              <w:right w:val="single" w:sz="4" w:space="0" w:color="auto"/>
            </w:tcBorders>
            <w:shd w:val="clear" w:color="auto" w:fill="auto"/>
            <w:vAlign w:val="center"/>
          </w:tcPr>
          <w:p w14:paraId="79831557" w14:textId="77777777" w:rsidR="002327C5" w:rsidRPr="00390F28" w:rsidRDefault="002327C5" w:rsidP="0078527B">
            <w:pPr>
              <w:rPr>
                <w:rFonts w:ascii="Arial" w:hAnsi="Arial" w:cs="Arial"/>
                <w:sz w:val="20"/>
                <w:szCs w:val="20"/>
              </w:rPr>
            </w:pPr>
            <w:r w:rsidRPr="00390F28">
              <w:rPr>
                <w:rFonts w:ascii="Arial" w:hAnsi="Arial" w:cs="Arial"/>
                <w:sz w:val="20"/>
                <w:szCs w:val="20"/>
              </w:rPr>
              <w:t>Podpora romských rodin v Luži, rodinné centrum DaR Luže.</w:t>
            </w:r>
          </w:p>
        </w:tc>
      </w:tr>
      <w:tr w:rsidR="002327C5" w:rsidRPr="0095175C" w14:paraId="2B9FA68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9ABA139"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Oblastní charita Přelouč</w:t>
            </w:r>
          </w:p>
        </w:tc>
        <w:tc>
          <w:tcPr>
            <w:tcW w:w="2905" w:type="pct"/>
            <w:tcBorders>
              <w:top w:val="single" w:sz="4" w:space="0" w:color="auto"/>
              <w:left w:val="nil"/>
              <w:bottom w:val="single" w:sz="4" w:space="0" w:color="auto"/>
              <w:right w:val="single" w:sz="4" w:space="0" w:color="auto"/>
            </w:tcBorders>
            <w:shd w:val="clear" w:color="auto" w:fill="auto"/>
            <w:vAlign w:val="center"/>
          </w:tcPr>
          <w:p w14:paraId="3854E345" w14:textId="77777777" w:rsidR="002327C5" w:rsidRPr="00390F28" w:rsidRDefault="002327C5" w:rsidP="0078527B">
            <w:pPr>
              <w:rPr>
                <w:rFonts w:ascii="Arial" w:hAnsi="Arial" w:cs="Arial"/>
                <w:sz w:val="20"/>
                <w:szCs w:val="20"/>
              </w:rPr>
            </w:pPr>
            <w:r w:rsidRPr="00390F28">
              <w:rPr>
                <w:rFonts w:ascii="Arial" w:hAnsi="Arial" w:cs="Arial"/>
                <w:sz w:val="20"/>
                <w:szCs w:val="20"/>
              </w:rPr>
              <w:t>NZDM, SAS, podpora pro pěstouny.</w:t>
            </w:r>
          </w:p>
        </w:tc>
      </w:tr>
      <w:tr w:rsidR="002327C5" w:rsidRPr="0095175C" w14:paraId="74531F7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6C5834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Oblastní charita Ústí nad Orlicí</w:t>
            </w:r>
          </w:p>
        </w:tc>
        <w:tc>
          <w:tcPr>
            <w:tcW w:w="2905" w:type="pct"/>
            <w:tcBorders>
              <w:top w:val="single" w:sz="4" w:space="0" w:color="auto"/>
              <w:left w:val="nil"/>
              <w:bottom w:val="single" w:sz="4" w:space="0" w:color="auto"/>
              <w:right w:val="single" w:sz="4" w:space="0" w:color="auto"/>
            </w:tcBorders>
            <w:shd w:val="clear" w:color="auto" w:fill="auto"/>
            <w:vAlign w:val="center"/>
          </w:tcPr>
          <w:p w14:paraId="024A3801" w14:textId="77777777" w:rsidR="002327C5" w:rsidRPr="00390F28" w:rsidRDefault="002327C5" w:rsidP="0078527B">
            <w:pPr>
              <w:rPr>
                <w:rFonts w:ascii="Arial" w:hAnsi="Arial" w:cs="Arial"/>
                <w:sz w:val="20"/>
                <w:szCs w:val="20"/>
              </w:rPr>
            </w:pPr>
            <w:r w:rsidRPr="00390F28">
              <w:rPr>
                <w:rFonts w:ascii="Arial" w:hAnsi="Arial" w:cs="Arial"/>
                <w:sz w:val="20"/>
                <w:szCs w:val="20"/>
              </w:rPr>
              <w:t>NZDM, SAS, občanská poradna.</w:t>
            </w:r>
          </w:p>
        </w:tc>
      </w:tr>
      <w:tr w:rsidR="002327C5" w:rsidRPr="0095175C" w14:paraId="1E5BE36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3EB967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Regionální centrum podpory zdraví</w:t>
            </w:r>
          </w:p>
        </w:tc>
        <w:tc>
          <w:tcPr>
            <w:tcW w:w="2905" w:type="pct"/>
            <w:tcBorders>
              <w:top w:val="single" w:sz="4" w:space="0" w:color="auto"/>
              <w:left w:val="nil"/>
              <w:bottom w:val="single" w:sz="4" w:space="0" w:color="auto"/>
              <w:right w:val="single" w:sz="4" w:space="0" w:color="auto"/>
            </w:tcBorders>
            <w:shd w:val="clear" w:color="auto" w:fill="auto"/>
            <w:vAlign w:val="center"/>
          </w:tcPr>
          <w:p w14:paraId="6FF82978" w14:textId="77777777" w:rsidR="002327C5" w:rsidRPr="00390F28" w:rsidRDefault="002327C5" w:rsidP="0078527B">
            <w:pPr>
              <w:rPr>
                <w:rFonts w:ascii="Arial" w:hAnsi="Arial" w:cs="Arial"/>
                <w:sz w:val="20"/>
                <w:szCs w:val="20"/>
              </w:rPr>
            </w:pPr>
            <w:r w:rsidRPr="00390F28">
              <w:rPr>
                <w:rFonts w:ascii="Arial" w:hAnsi="Arial" w:cs="Arial"/>
                <w:sz w:val="20"/>
                <w:szCs w:val="20"/>
              </w:rPr>
              <w:t>Práce s cílovou skupinou v oblasti primární prevence zdraví a onemocnění.</w:t>
            </w:r>
          </w:p>
        </w:tc>
      </w:tr>
      <w:tr w:rsidR="002327C5" w:rsidRPr="0095175C" w14:paraId="5DB7CA7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6305F6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Romodrom, o. p.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48C8E2F6" w14:textId="77777777" w:rsidR="002327C5" w:rsidRPr="00390F28" w:rsidRDefault="002327C5" w:rsidP="0078527B">
            <w:pPr>
              <w:rPr>
                <w:rFonts w:ascii="Arial" w:hAnsi="Arial" w:cs="Arial"/>
                <w:sz w:val="20"/>
                <w:szCs w:val="20"/>
              </w:rPr>
            </w:pPr>
            <w:r w:rsidRPr="00390F28">
              <w:rPr>
                <w:rFonts w:ascii="Arial" w:hAnsi="Arial" w:cs="Arial"/>
                <w:sz w:val="20"/>
                <w:szCs w:val="20"/>
              </w:rPr>
              <w:t>Služba působí v lokalitě Skutečsko, Košumbersko, Chrastecko, Třemošnice, Lanškrounsko, terénní programy, sociální rehabilitace, asistence prevence zdraví, SAS.</w:t>
            </w:r>
          </w:p>
        </w:tc>
      </w:tr>
      <w:tr w:rsidR="002327C5" w:rsidRPr="0095175C" w14:paraId="0810877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EDEFB9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Rytmus Východní Čechy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B65B653" w14:textId="77777777" w:rsidR="002327C5" w:rsidRPr="00390F28" w:rsidRDefault="002327C5" w:rsidP="0078527B">
            <w:pPr>
              <w:rPr>
                <w:rFonts w:ascii="Arial" w:hAnsi="Arial" w:cs="Arial"/>
                <w:sz w:val="20"/>
                <w:szCs w:val="20"/>
              </w:rPr>
            </w:pPr>
            <w:r w:rsidRPr="00390F28">
              <w:rPr>
                <w:rFonts w:ascii="Arial" w:hAnsi="Arial" w:cs="Arial"/>
                <w:sz w:val="20"/>
                <w:szCs w:val="20"/>
              </w:rPr>
              <w:t>Vyhledávání práce, kurzy a podpora samostatného bydlení na Chrudimsku.</w:t>
            </w:r>
          </w:p>
        </w:tc>
      </w:tr>
      <w:tr w:rsidR="002327C5" w:rsidRPr="0095175C" w14:paraId="4591B2C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D2996B3"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SKP-CENTRUM, o. p.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F875341" w14:textId="77777777" w:rsidR="002327C5" w:rsidRPr="00390F28" w:rsidRDefault="002327C5" w:rsidP="0078527B">
            <w:pPr>
              <w:rPr>
                <w:rFonts w:ascii="Arial" w:hAnsi="Arial" w:cs="Arial"/>
                <w:sz w:val="20"/>
                <w:szCs w:val="20"/>
              </w:rPr>
            </w:pPr>
            <w:r w:rsidRPr="00390F28">
              <w:rPr>
                <w:rFonts w:ascii="Arial" w:hAnsi="Arial" w:cs="Arial"/>
                <w:sz w:val="20"/>
                <w:szCs w:val="20"/>
              </w:rPr>
              <w:t>Terénní práce v SVL (Ústí nad Orlicí), NZDM, azylový dům pro ženy a matky s dětmi (Vysoké Mýto, Pardubice), azylový dům pro muže (Pardubice), NDC, terénní programy, služby podpory bydlení (Moravská Třebová).</w:t>
            </w:r>
          </w:p>
        </w:tc>
      </w:tr>
      <w:tr w:rsidR="002327C5" w:rsidRPr="0095175C" w14:paraId="75EBB43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183CDFE"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Sopre CR, o. p.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8823302"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Noclehárna, NDC, terénní programy. </w:t>
            </w:r>
          </w:p>
        </w:tc>
      </w:tr>
      <w:tr w:rsidR="002327C5" w:rsidRPr="0095175C" w14:paraId="2B8112D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E6E454D"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Světélko Vysoké Mýto, o.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17657D35"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 výlety s romskými dětmi.</w:t>
            </w:r>
          </w:p>
        </w:tc>
      </w:tr>
      <w:tr w:rsidR="002327C5" w:rsidRPr="0095175C" w14:paraId="77D2E60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1BC07D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lastRenderedPageBreak/>
              <w:t>Šance pro Tebe, z.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5848443" w14:textId="77777777" w:rsidR="002327C5" w:rsidRPr="00390F28" w:rsidRDefault="002327C5" w:rsidP="0078527B">
            <w:pPr>
              <w:rPr>
                <w:rFonts w:ascii="Arial" w:hAnsi="Arial" w:cs="Arial"/>
                <w:sz w:val="20"/>
                <w:szCs w:val="20"/>
              </w:rPr>
            </w:pPr>
            <w:r w:rsidRPr="00390F28">
              <w:rPr>
                <w:rFonts w:ascii="Arial" w:hAnsi="Arial" w:cs="Arial"/>
                <w:sz w:val="20"/>
                <w:szCs w:val="20"/>
              </w:rPr>
              <w:t>NDZM, terénní program pro rodiny, předškolka, komunitní akce, SAS, volnočasové a vzdělávací aktivity. Jedná se o lokality v Chrudimi, Chrasti, Čankovicích, Hrochově Týnci, Prachovicích a Heřmanově Městci. Předškolní výchova a klub ve Vysokém Mýtě.</w:t>
            </w:r>
          </w:p>
        </w:tc>
      </w:tr>
      <w:tr w:rsidR="002327C5" w:rsidRPr="0095175C" w14:paraId="1E4239F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0CFF67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Šance Svitavy</w:t>
            </w:r>
          </w:p>
        </w:tc>
        <w:tc>
          <w:tcPr>
            <w:tcW w:w="2905" w:type="pct"/>
            <w:tcBorders>
              <w:top w:val="single" w:sz="4" w:space="0" w:color="auto"/>
              <w:left w:val="nil"/>
              <w:bottom w:val="single" w:sz="4" w:space="0" w:color="auto"/>
              <w:right w:val="single" w:sz="4" w:space="0" w:color="auto"/>
            </w:tcBorders>
            <w:shd w:val="clear" w:color="auto" w:fill="auto"/>
            <w:vAlign w:val="center"/>
          </w:tcPr>
          <w:p w14:paraId="752EC4D6" w14:textId="77777777" w:rsidR="002327C5" w:rsidRPr="00390F28" w:rsidRDefault="002327C5" w:rsidP="0078527B">
            <w:pPr>
              <w:rPr>
                <w:rFonts w:ascii="Arial" w:hAnsi="Arial" w:cs="Arial"/>
                <w:sz w:val="20"/>
                <w:szCs w:val="20"/>
              </w:rPr>
            </w:pPr>
            <w:r w:rsidRPr="00390F28">
              <w:rPr>
                <w:rFonts w:ascii="Arial" w:hAnsi="Arial" w:cs="Arial"/>
                <w:sz w:val="20"/>
                <w:szCs w:val="20"/>
              </w:rPr>
              <w:t>Azylový dům, NDC, sociální rehabilitace, noclehárna, terénní programy.</w:t>
            </w:r>
          </w:p>
        </w:tc>
      </w:tr>
      <w:tr w:rsidR="002327C5" w:rsidRPr="0095175C" w14:paraId="1127F2E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DB63B5A" w14:textId="77777777" w:rsidR="002327C5" w:rsidRPr="0095175C" w:rsidRDefault="002327C5" w:rsidP="0078527B">
            <w:pPr>
              <w:rPr>
                <w:rFonts w:ascii="Arial" w:hAnsi="Arial" w:cs="Arial"/>
                <w:b/>
                <w:sz w:val="20"/>
                <w:szCs w:val="20"/>
              </w:rPr>
            </w:pPr>
            <w:bookmarkStart w:id="117" w:name="_Hlk108615158"/>
            <w:r w:rsidRPr="0095175C">
              <w:rPr>
                <w:rFonts w:ascii="Arial" w:hAnsi="Arial" w:cs="Arial"/>
                <w:b/>
                <w:sz w:val="20"/>
                <w:szCs w:val="20"/>
              </w:rPr>
              <w:t>Plzeňský</w:t>
            </w:r>
            <w:r>
              <w:rPr>
                <w:rFonts w:ascii="Arial" w:hAnsi="Arial" w:cs="Arial"/>
                <w:b/>
                <w:sz w:val="20"/>
                <w:szCs w:val="20"/>
              </w:rPr>
              <w:t xml:space="preserve">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030FD340"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bookmarkEnd w:id="117"/>
      <w:tr w:rsidR="002327C5" w:rsidRPr="0095175C" w14:paraId="0D53BFC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49F3C2D"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Člověk v tísni, o. p.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2BD45F2B"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Volnočasové aktivity, sociální služby (terénní programy, dluhové poradenství, rodinné poradenství, kariérní poradenství, resocializační programy), vzdělávání (doučování, předškolní kluby), kulturní akce – organizace působí i mimo krajské město</w:t>
            </w:r>
          </w:p>
        </w:tc>
      </w:tr>
      <w:tr w:rsidR="002327C5" w:rsidRPr="0095175C" w14:paraId="3EF10C2A" w14:textId="77777777" w:rsidTr="0078527B">
        <w:trPr>
          <w:trHeight w:val="431"/>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0F0EFE3"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Poradna pro ženy</w:t>
            </w:r>
          </w:p>
        </w:tc>
        <w:tc>
          <w:tcPr>
            <w:tcW w:w="2905" w:type="pct"/>
            <w:tcBorders>
              <w:top w:val="single" w:sz="4" w:space="0" w:color="auto"/>
              <w:left w:val="nil"/>
              <w:bottom w:val="single" w:sz="4" w:space="0" w:color="auto"/>
              <w:right w:val="single" w:sz="4" w:space="0" w:color="auto"/>
            </w:tcBorders>
            <w:shd w:val="clear" w:color="auto" w:fill="auto"/>
            <w:vAlign w:val="bottom"/>
          </w:tcPr>
          <w:p w14:paraId="162FB2F5"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Sociální služby (poradenství pro dívky a ženy)</w:t>
            </w:r>
          </w:p>
        </w:tc>
      </w:tr>
      <w:tr w:rsidR="002327C5" w:rsidRPr="0095175C" w14:paraId="202CF37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06C72B6"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Diecézní charita Plzeň</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bottom"/>
          </w:tcPr>
          <w:p w14:paraId="1B798696"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Ambulantní a terénní forma sociální rehabilitace, sociální práce, komunitní setkávání</w:t>
            </w:r>
          </w:p>
        </w:tc>
      </w:tr>
      <w:tr w:rsidR="002327C5" w:rsidRPr="0095175C" w14:paraId="7BE9A72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7862227"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Roma Plzňatar</w:t>
            </w:r>
          </w:p>
        </w:tc>
        <w:tc>
          <w:tcPr>
            <w:tcW w:w="2905" w:type="pct"/>
            <w:tcBorders>
              <w:top w:val="single" w:sz="4" w:space="0" w:color="auto"/>
              <w:left w:val="nil"/>
              <w:bottom w:val="single" w:sz="4" w:space="0" w:color="auto"/>
              <w:right w:val="single" w:sz="4" w:space="0" w:color="auto"/>
            </w:tcBorders>
            <w:shd w:val="clear" w:color="auto" w:fill="auto"/>
            <w:vAlign w:val="bottom"/>
          </w:tcPr>
          <w:p w14:paraId="6FD93C42"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Volnočasové aktivity – zaměřeno na fotbal</w:t>
            </w:r>
          </w:p>
        </w:tc>
      </w:tr>
      <w:tr w:rsidR="002327C5" w:rsidRPr="0095175C" w14:paraId="13CF4DE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DBFB5FA"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Blízký soused,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4EB5140E"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Volnočasové aktivity, zdravý životní styl</w:t>
            </w:r>
          </w:p>
        </w:tc>
      </w:tr>
      <w:tr w:rsidR="002327C5" w:rsidRPr="0095175C" w14:paraId="71FDA47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2ED6C12"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Společnost Tady a Teď, o. p.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957A264"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Volnočasové aktivity, sociální služby, vzdělávání, kulturní akce</w:t>
            </w:r>
          </w:p>
        </w:tc>
      </w:tr>
      <w:tr w:rsidR="002327C5" w:rsidRPr="0095175C" w14:paraId="76B9248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A9BC778"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 xml:space="preserve">Ponton, z. s. </w:t>
            </w:r>
          </w:p>
        </w:tc>
        <w:tc>
          <w:tcPr>
            <w:tcW w:w="2905" w:type="pct"/>
            <w:tcBorders>
              <w:top w:val="single" w:sz="4" w:space="0" w:color="auto"/>
              <w:left w:val="nil"/>
              <w:bottom w:val="single" w:sz="4" w:space="0" w:color="auto"/>
              <w:right w:val="single" w:sz="4" w:space="0" w:color="auto"/>
            </w:tcBorders>
            <w:shd w:val="clear" w:color="auto" w:fill="auto"/>
            <w:vAlign w:val="bottom"/>
          </w:tcPr>
          <w:p w14:paraId="354016D8"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Volnočasové</w:t>
            </w:r>
            <w:r>
              <w:rPr>
                <w:rFonts w:ascii="Arial" w:hAnsi="Arial" w:cs="Arial"/>
                <w:color w:val="000000"/>
                <w:sz w:val="20"/>
                <w:szCs w:val="20"/>
              </w:rPr>
              <w:t xml:space="preserve"> aktivity, sociální služby (nízkoprahové zařízení pro děti a mládež</w:t>
            </w:r>
            <w:r w:rsidRPr="00F54A02">
              <w:rPr>
                <w:rFonts w:ascii="Arial" w:hAnsi="Arial" w:cs="Arial"/>
                <w:color w:val="000000"/>
                <w:sz w:val="20"/>
                <w:szCs w:val="20"/>
              </w:rPr>
              <w:t>, terénní program), vzdělávání (doučování, program včasná péče), kulturní akce</w:t>
            </w:r>
          </w:p>
        </w:tc>
      </w:tr>
      <w:tr w:rsidR="002327C5" w:rsidRPr="0095175C" w14:paraId="43B2A2F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7BC0506" w14:textId="77777777" w:rsidR="002327C5" w:rsidRPr="00F54A02" w:rsidRDefault="002327C5" w:rsidP="0078527B">
            <w:pPr>
              <w:tabs>
                <w:tab w:val="left" w:pos="540"/>
              </w:tabs>
              <w:rPr>
                <w:rFonts w:ascii="Arial" w:hAnsi="Arial" w:cs="Arial"/>
                <w:sz w:val="20"/>
                <w:szCs w:val="20"/>
              </w:rPr>
            </w:pPr>
            <w:r w:rsidRPr="00F54A02">
              <w:rPr>
                <w:rFonts w:ascii="Arial" w:hAnsi="Arial" w:cs="Arial"/>
                <w:sz w:val="20"/>
                <w:szCs w:val="20"/>
              </w:rPr>
              <w:t>Naděje</w:t>
            </w:r>
          </w:p>
        </w:tc>
        <w:tc>
          <w:tcPr>
            <w:tcW w:w="2905" w:type="pct"/>
            <w:tcBorders>
              <w:top w:val="single" w:sz="4" w:space="0" w:color="auto"/>
              <w:left w:val="nil"/>
              <w:bottom w:val="single" w:sz="4" w:space="0" w:color="auto"/>
              <w:right w:val="single" w:sz="4" w:space="0" w:color="auto"/>
            </w:tcBorders>
            <w:shd w:val="clear" w:color="auto" w:fill="auto"/>
            <w:vAlign w:val="bottom"/>
          </w:tcPr>
          <w:p w14:paraId="43197BE4" w14:textId="77777777" w:rsidR="002327C5" w:rsidRPr="00F54A02" w:rsidRDefault="002327C5" w:rsidP="0078527B">
            <w:pPr>
              <w:rPr>
                <w:rFonts w:ascii="Arial" w:hAnsi="Arial" w:cs="Arial"/>
                <w:color w:val="000000"/>
                <w:sz w:val="20"/>
                <w:szCs w:val="20"/>
              </w:rPr>
            </w:pPr>
            <w:r w:rsidRPr="00F54A02">
              <w:rPr>
                <w:rFonts w:ascii="Arial" w:hAnsi="Arial" w:cs="Arial"/>
                <w:color w:val="000000"/>
                <w:sz w:val="20"/>
                <w:szCs w:val="20"/>
              </w:rPr>
              <w:t>Volnočasové aktivity, soc</w:t>
            </w:r>
            <w:r>
              <w:rPr>
                <w:rFonts w:ascii="Arial" w:hAnsi="Arial" w:cs="Arial"/>
                <w:color w:val="000000"/>
                <w:sz w:val="20"/>
                <w:szCs w:val="20"/>
              </w:rPr>
              <w:t>iální služby (azylové domy, nízkoprahový zařízení pro děti a mládež, sociálně aktivizační služby pro děti a mládež</w:t>
            </w:r>
            <w:r w:rsidRPr="00F54A02">
              <w:rPr>
                <w:rFonts w:ascii="Arial" w:hAnsi="Arial" w:cs="Arial"/>
                <w:color w:val="000000"/>
                <w:sz w:val="20"/>
                <w:szCs w:val="20"/>
              </w:rPr>
              <w:t>), kulturní akce</w:t>
            </w:r>
          </w:p>
        </w:tc>
      </w:tr>
      <w:tr w:rsidR="002327C5" w:rsidRPr="0095175C" w14:paraId="7F7F78B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372275A2" w14:textId="77777777" w:rsidR="002327C5" w:rsidRPr="0095175C" w:rsidRDefault="002327C5" w:rsidP="0078527B">
            <w:pPr>
              <w:rPr>
                <w:rFonts w:ascii="Arial" w:hAnsi="Arial" w:cs="Arial"/>
                <w:b/>
                <w:sz w:val="20"/>
                <w:szCs w:val="20"/>
              </w:rPr>
            </w:pPr>
            <w:r w:rsidRPr="0095175C">
              <w:rPr>
                <w:rFonts w:ascii="Arial" w:hAnsi="Arial" w:cs="Arial"/>
                <w:b/>
                <w:sz w:val="20"/>
                <w:szCs w:val="20"/>
              </w:rPr>
              <w:t>Hl. m. Praha</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40079F85"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5F05218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8472F04"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Slovo 21,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DE3962D" w14:textId="77777777" w:rsidR="002327C5" w:rsidRPr="00FE62DE" w:rsidRDefault="002327C5" w:rsidP="0078527B">
            <w:pPr>
              <w:rPr>
                <w:rFonts w:ascii="Arial" w:hAnsi="Arial" w:cs="Arial"/>
                <w:sz w:val="20"/>
                <w:szCs w:val="20"/>
              </w:rPr>
            </w:pPr>
            <w:r w:rsidRPr="00FE62DE">
              <w:rPr>
                <w:rFonts w:ascii="Arial" w:hAnsi="Arial" w:cs="Arial"/>
                <w:sz w:val="20"/>
                <w:szCs w:val="20"/>
              </w:rPr>
              <w:t>Kulturní aktivity, podpora v komunikaci s institucemi</w:t>
            </w:r>
          </w:p>
        </w:tc>
      </w:tr>
      <w:tr w:rsidR="002327C5" w:rsidRPr="0095175C" w14:paraId="262F792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2E30D94"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Romodrom, o. p.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B8CDE0D" w14:textId="77777777" w:rsidR="002327C5" w:rsidRPr="00FE62DE" w:rsidRDefault="002327C5" w:rsidP="0078527B">
            <w:pPr>
              <w:rPr>
                <w:rFonts w:ascii="Arial" w:hAnsi="Arial" w:cs="Arial"/>
                <w:sz w:val="20"/>
                <w:szCs w:val="20"/>
              </w:rPr>
            </w:pPr>
            <w:r w:rsidRPr="00FE62DE">
              <w:rPr>
                <w:rFonts w:ascii="Arial" w:hAnsi="Arial" w:cs="Arial"/>
                <w:sz w:val="20"/>
                <w:szCs w:val="20"/>
              </w:rPr>
              <w:t>Pomoc lidem hledat řešení v jejich nelehkých životních situacích a posilovat jejich kompetence při řízení svých osudů. Za tímto účelem poskytujeme sociální služby, kterými jsou terénní programy, sociální rehabilitace, sociálně aktivizační služby pro rodiny s dětmi a odborné sociální poradenství, a dále pak sociální projekty, které jsou zaměřené na dluhové poradenství, podporu zaměstnanosti, bydlení, péči o děti či vzdělávání.</w:t>
            </w:r>
          </w:p>
        </w:tc>
      </w:tr>
      <w:tr w:rsidR="002327C5" w:rsidRPr="0095175C" w14:paraId="75868A4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647C49C"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Romea, o. p.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0A4E3651" w14:textId="77777777" w:rsidR="002327C5" w:rsidRPr="00FE62DE" w:rsidRDefault="002327C5" w:rsidP="0078527B">
            <w:pPr>
              <w:rPr>
                <w:rFonts w:ascii="Arial" w:hAnsi="Arial" w:cs="Arial"/>
                <w:sz w:val="20"/>
                <w:szCs w:val="20"/>
              </w:rPr>
            </w:pPr>
            <w:r w:rsidRPr="00FE62DE">
              <w:rPr>
                <w:rFonts w:ascii="Arial" w:hAnsi="Arial" w:cs="Arial"/>
                <w:sz w:val="20"/>
                <w:szCs w:val="20"/>
              </w:rPr>
              <w:t>Média a vzdělávání</w:t>
            </w:r>
          </w:p>
        </w:tc>
      </w:tr>
      <w:tr w:rsidR="002327C5" w:rsidRPr="0095175C" w14:paraId="077F25C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572CEBB"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ARA ART,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6071C428" w14:textId="77777777" w:rsidR="002327C5" w:rsidRPr="00FE62DE" w:rsidRDefault="002327C5" w:rsidP="0078527B">
            <w:pPr>
              <w:rPr>
                <w:rFonts w:ascii="Arial" w:hAnsi="Arial" w:cs="Arial"/>
                <w:sz w:val="20"/>
                <w:szCs w:val="20"/>
              </w:rPr>
            </w:pPr>
            <w:r w:rsidRPr="00FE62DE">
              <w:rPr>
                <w:rFonts w:ascii="Arial" w:hAnsi="Arial" w:cs="Arial"/>
                <w:sz w:val="20"/>
                <w:szCs w:val="20"/>
              </w:rPr>
              <w:t>Aktivismus, kulturní akce, vzdělávání, Roma LGBT+ tématika</w:t>
            </w:r>
          </w:p>
        </w:tc>
      </w:tr>
      <w:tr w:rsidR="002327C5" w:rsidRPr="0095175C" w14:paraId="41ADE63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3D8DE58"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 xml:space="preserve">RomPraha, z. s. </w:t>
            </w:r>
          </w:p>
        </w:tc>
        <w:tc>
          <w:tcPr>
            <w:tcW w:w="2905" w:type="pct"/>
            <w:tcBorders>
              <w:top w:val="single" w:sz="4" w:space="0" w:color="auto"/>
              <w:left w:val="nil"/>
              <w:bottom w:val="single" w:sz="4" w:space="0" w:color="auto"/>
              <w:right w:val="single" w:sz="4" w:space="0" w:color="auto"/>
            </w:tcBorders>
            <w:shd w:val="clear" w:color="auto" w:fill="auto"/>
            <w:vAlign w:val="bottom"/>
          </w:tcPr>
          <w:p w14:paraId="21D69F67" w14:textId="77777777" w:rsidR="002327C5" w:rsidRPr="00FE62DE" w:rsidRDefault="002327C5" w:rsidP="0078527B">
            <w:pPr>
              <w:rPr>
                <w:rFonts w:ascii="Arial" w:hAnsi="Arial" w:cs="Arial"/>
                <w:sz w:val="20"/>
                <w:szCs w:val="20"/>
              </w:rPr>
            </w:pPr>
            <w:r w:rsidRPr="00FE62DE">
              <w:rPr>
                <w:rFonts w:ascii="Arial" w:hAnsi="Arial" w:cs="Arial"/>
                <w:sz w:val="20"/>
                <w:szCs w:val="20"/>
              </w:rPr>
              <w:t xml:space="preserve">Vzdělávání a volnočasové aktivity </w:t>
            </w:r>
          </w:p>
        </w:tc>
      </w:tr>
      <w:tr w:rsidR="002327C5" w:rsidRPr="0095175C" w14:paraId="3F1DE1E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764D359"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Naděje</w:t>
            </w:r>
          </w:p>
        </w:tc>
        <w:tc>
          <w:tcPr>
            <w:tcW w:w="2905" w:type="pct"/>
            <w:tcBorders>
              <w:top w:val="single" w:sz="4" w:space="0" w:color="auto"/>
              <w:left w:val="nil"/>
              <w:bottom w:val="single" w:sz="4" w:space="0" w:color="auto"/>
              <w:right w:val="single" w:sz="4" w:space="0" w:color="auto"/>
            </w:tcBorders>
            <w:shd w:val="clear" w:color="auto" w:fill="auto"/>
            <w:vAlign w:val="bottom"/>
          </w:tcPr>
          <w:p w14:paraId="020CC63E" w14:textId="77777777" w:rsidR="002327C5" w:rsidRPr="00FE62DE" w:rsidRDefault="002327C5" w:rsidP="0078527B">
            <w:pPr>
              <w:rPr>
                <w:rFonts w:ascii="Arial" w:hAnsi="Arial" w:cs="Arial"/>
                <w:sz w:val="20"/>
                <w:szCs w:val="20"/>
              </w:rPr>
            </w:pPr>
            <w:r w:rsidRPr="00FE62DE">
              <w:rPr>
                <w:rFonts w:ascii="Arial" w:hAnsi="Arial" w:cs="Arial"/>
                <w:sz w:val="20"/>
                <w:szCs w:val="20"/>
              </w:rPr>
              <w:t>Tréninkové bydlení</w:t>
            </w:r>
          </w:p>
        </w:tc>
      </w:tr>
      <w:tr w:rsidR="002327C5" w:rsidRPr="0095175C" w14:paraId="3C57049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86F7F21"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Buči,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686D18A3" w14:textId="77777777" w:rsidR="002327C5" w:rsidRPr="00FE62DE" w:rsidRDefault="002327C5" w:rsidP="0078527B">
            <w:pPr>
              <w:rPr>
                <w:rFonts w:ascii="Arial" w:hAnsi="Arial" w:cs="Arial"/>
                <w:sz w:val="20"/>
                <w:szCs w:val="20"/>
              </w:rPr>
            </w:pPr>
            <w:r w:rsidRPr="00FE62DE">
              <w:rPr>
                <w:rFonts w:ascii="Arial" w:hAnsi="Arial" w:cs="Arial"/>
                <w:sz w:val="20"/>
                <w:szCs w:val="20"/>
              </w:rPr>
              <w:t>sociální služby, vzdělávací a osvětová činnost, rekvalifikační kurzy, potravinová banka, aktivní politika zaměstnanosti</w:t>
            </w:r>
          </w:p>
        </w:tc>
      </w:tr>
      <w:tr w:rsidR="002327C5" w:rsidRPr="0095175C" w14:paraId="4FBC55F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158442F"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DDM Ulita Praha 3 - Beztíže</w:t>
            </w:r>
          </w:p>
        </w:tc>
        <w:tc>
          <w:tcPr>
            <w:tcW w:w="2905" w:type="pct"/>
            <w:tcBorders>
              <w:top w:val="single" w:sz="4" w:space="0" w:color="auto"/>
              <w:left w:val="nil"/>
              <w:bottom w:val="single" w:sz="4" w:space="0" w:color="auto"/>
              <w:right w:val="single" w:sz="4" w:space="0" w:color="auto"/>
            </w:tcBorders>
            <w:shd w:val="clear" w:color="auto" w:fill="auto"/>
            <w:vAlign w:val="bottom"/>
          </w:tcPr>
          <w:p w14:paraId="623CC0C6" w14:textId="77777777" w:rsidR="002327C5" w:rsidRPr="00FE62DE" w:rsidRDefault="002327C5" w:rsidP="0078527B">
            <w:pPr>
              <w:rPr>
                <w:rFonts w:ascii="Arial" w:hAnsi="Arial" w:cs="Arial"/>
                <w:sz w:val="20"/>
                <w:szCs w:val="20"/>
              </w:rPr>
            </w:pPr>
            <w:r w:rsidRPr="00FE62DE">
              <w:rPr>
                <w:rFonts w:ascii="Arial" w:hAnsi="Arial" w:cs="Arial"/>
                <w:sz w:val="20"/>
                <w:szCs w:val="20"/>
              </w:rPr>
              <w:t>volnočasové aktivity, streetwork, dětské preventivní výjezdy</w:t>
            </w:r>
          </w:p>
        </w:tc>
      </w:tr>
      <w:tr w:rsidR="002327C5" w:rsidRPr="0095175C" w14:paraId="011F2C4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73A4C4F"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CDM Teen Challenge Praha</w:t>
            </w:r>
          </w:p>
        </w:tc>
        <w:tc>
          <w:tcPr>
            <w:tcW w:w="2905" w:type="pct"/>
            <w:tcBorders>
              <w:top w:val="single" w:sz="4" w:space="0" w:color="auto"/>
              <w:left w:val="nil"/>
              <w:bottom w:val="single" w:sz="4" w:space="0" w:color="auto"/>
              <w:right w:val="single" w:sz="4" w:space="0" w:color="auto"/>
            </w:tcBorders>
            <w:shd w:val="clear" w:color="auto" w:fill="auto"/>
            <w:vAlign w:val="bottom"/>
          </w:tcPr>
          <w:p w14:paraId="628E1DEE" w14:textId="77777777" w:rsidR="002327C5" w:rsidRPr="00FE62DE" w:rsidRDefault="002327C5" w:rsidP="0078527B">
            <w:pPr>
              <w:rPr>
                <w:rFonts w:ascii="Arial" w:hAnsi="Arial" w:cs="Arial"/>
                <w:sz w:val="20"/>
                <w:szCs w:val="20"/>
              </w:rPr>
            </w:pPr>
            <w:r w:rsidRPr="00FE62DE">
              <w:rPr>
                <w:rFonts w:ascii="Arial" w:hAnsi="Arial" w:cs="Arial"/>
                <w:sz w:val="20"/>
                <w:szCs w:val="20"/>
              </w:rPr>
              <w:t>volnočasové aktivity, vzdělávání</w:t>
            </w:r>
          </w:p>
        </w:tc>
      </w:tr>
      <w:tr w:rsidR="002327C5" w:rsidRPr="0095175C" w14:paraId="02C1155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3F13F3C"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Husitské centrum, o. p.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7913AC2C" w14:textId="77777777" w:rsidR="002327C5" w:rsidRPr="00FE62DE" w:rsidRDefault="002327C5" w:rsidP="0078527B">
            <w:pPr>
              <w:rPr>
                <w:rFonts w:ascii="Arial" w:hAnsi="Arial" w:cs="Arial"/>
                <w:sz w:val="20"/>
                <w:szCs w:val="20"/>
              </w:rPr>
            </w:pPr>
            <w:r w:rsidRPr="00FE62DE">
              <w:rPr>
                <w:rFonts w:ascii="Arial" w:hAnsi="Arial" w:cs="Arial"/>
                <w:sz w:val="20"/>
                <w:szCs w:val="20"/>
              </w:rPr>
              <w:t>volnočasové aktivity, doučování, sociální poradna</w:t>
            </w:r>
          </w:p>
        </w:tc>
      </w:tr>
      <w:tr w:rsidR="002327C5" w:rsidRPr="0095175C" w14:paraId="37D0B18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45CD538"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R-mosty,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386C8FAD" w14:textId="77777777" w:rsidR="002327C5" w:rsidRPr="00FE62DE" w:rsidRDefault="002327C5" w:rsidP="0078527B">
            <w:pPr>
              <w:rPr>
                <w:rFonts w:ascii="Arial" w:hAnsi="Arial" w:cs="Arial"/>
                <w:sz w:val="20"/>
                <w:szCs w:val="20"/>
              </w:rPr>
            </w:pPr>
            <w:r w:rsidRPr="00FE62DE">
              <w:rPr>
                <w:rFonts w:ascii="Arial" w:hAnsi="Arial" w:cs="Arial"/>
                <w:sz w:val="20"/>
                <w:szCs w:val="20"/>
              </w:rPr>
              <w:t>sociálněprávní poradna, kulturní a volnočasové aktivity, dětské preventivní výjezdy</w:t>
            </w:r>
          </w:p>
        </w:tc>
      </w:tr>
      <w:tr w:rsidR="002327C5" w:rsidRPr="0095175C" w14:paraId="62E435E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5C3714B4"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Proxima Sociale, o.p.s.</w:t>
            </w:r>
          </w:p>
        </w:tc>
        <w:tc>
          <w:tcPr>
            <w:tcW w:w="2905" w:type="pct"/>
            <w:tcBorders>
              <w:top w:val="single" w:sz="4" w:space="0" w:color="auto"/>
              <w:left w:val="nil"/>
              <w:bottom w:val="single" w:sz="4" w:space="0" w:color="auto"/>
              <w:right w:val="single" w:sz="4" w:space="0" w:color="auto"/>
            </w:tcBorders>
            <w:shd w:val="clear" w:color="auto" w:fill="auto"/>
            <w:vAlign w:val="bottom"/>
          </w:tcPr>
          <w:p w14:paraId="482231FB" w14:textId="77777777" w:rsidR="002327C5" w:rsidRPr="00FE62DE" w:rsidRDefault="002327C5" w:rsidP="0078527B">
            <w:pPr>
              <w:rPr>
                <w:rFonts w:ascii="Arial" w:hAnsi="Arial" w:cs="Arial"/>
                <w:sz w:val="20"/>
                <w:szCs w:val="20"/>
              </w:rPr>
            </w:pPr>
            <w:r w:rsidRPr="00FE62DE">
              <w:rPr>
                <w:rFonts w:ascii="Arial" w:hAnsi="Arial" w:cs="Arial"/>
                <w:sz w:val="20"/>
                <w:szCs w:val="20"/>
              </w:rPr>
              <w:t>děti, mládež a mladí dospělí (nízkoprahový klub JednaTrojka a terénní program)</w:t>
            </w:r>
          </w:p>
        </w:tc>
      </w:tr>
      <w:tr w:rsidR="002327C5" w:rsidRPr="0095175C" w14:paraId="06AE599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7F6042A"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SANANIM, z.ú.</w:t>
            </w:r>
          </w:p>
        </w:tc>
        <w:tc>
          <w:tcPr>
            <w:tcW w:w="2905" w:type="pct"/>
            <w:tcBorders>
              <w:top w:val="single" w:sz="4" w:space="0" w:color="auto"/>
              <w:left w:val="nil"/>
              <w:bottom w:val="single" w:sz="4" w:space="0" w:color="auto"/>
              <w:right w:val="single" w:sz="4" w:space="0" w:color="auto"/>
            </w:tcBorders>
            <w:shd w:val="clear" w:color="auto" w:fill="auto"/>
            <w:vAlign w:val="bottom"/>
          </w:tcPr>
          <w:p w14:paraId="640AA023" w14:textId="77777777" w:rsidR="002327C5" w:rsidRPr="00FE62DE" w:rsidRDefault="002327C5" w:rsidP="0078527B">
            <w:pPr>
              <w:rPr>
                <w:rFonts w:ascii="Arial" w:hAnsi="Arial" w:cs="Arial"/>
                <w:sz w:val="20"/>
                <w:szCs w:val="20"/>
              </w:rPr>
            </w:pPr>
            <w:r w:rsidRPr="00FE62DE">
              <w:rPr>
                <w:rFonts w:ascii="Arial" w:hAnsi="Arial" w:cs="Arial"/>
                <w:sz w:val="20"/>
                <w:szCs w:val="20"/>
              </w:rPr>
              <w:t>injekční a problémoví uživatelé návykových látek (terénní program)</w:t>
            </w:r>
          </w:p>
        </w:tc>
      </w:tr>
      <w:tr w:rsidR="002327C5" w:rsidRPr="0095175C" w14:paraId="07436FC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9B01839"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Náš svět,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239E3427" w14:textId="77777777" w:rsidR="002327C5" w:rsidRPr="00FE62DE" w:rsidRDefault="002327C5" w:rsidP="0078527B">
            <w:pPr>
              <w:rPr>
                <w:rFonts w:ascii="Arial" w:hAnsi="Arial" w:cs="Arial"/>
                <w:sz w:val="20"/>
                <w:szCs w:val="20"/>
              </w:rPr>
            </w:pPr>
            <w:r w:rsidRPr="00FE62DE">
              <w:rPr>
                <w:rFonts w:ascii="Arial" w:hAnsi="Arial" w:cs="Arial"/>
                <w:sz w:val="20"/>
                <w:szCs w:val="20"/>
              </w:rPr>
              <w:t>volnočasové aktivity, rozvíjení kultury a tradic romského etnika ...</w:t>
            </w:r>
          </w:p>
        </w:tc>
      </w:tr>
      <w:tr w:rsidR="002327C5" w:rsidRPr="0095175C" w14:paraId="714EF23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41249E5B"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Barevný svět</w:t>
            </w:r>
          </w:p>
        </w:tc>
        <w:tc>
          <w:tcPr>
            <w:tcW w:w="2905" w:type="pct"/>
            <w:tcBorders>
              <w:top w:val="single" w:sz="4" w:space="0" w:color="auto"/>
              <w:left w:val="nil"/>
              <w:bottom w:val="single" w:sz="4" w:space="0" w:color="auto"/>
              <w:right w:val="single" w:sz="4" w:space="0" w:color="auto"/>
            </w:tcBorders>
            <w:shd w:val="clear" w:color="auto" w:fill="auto"/>
            <w:vAlign w:val="bottom"/>
          </w:tcPr>
          <w:p w14:paraId="34DBDA35" w14:textId="77777777" w:rsidR="002327C5" w:rsidRPr="00FE62DE" w:rsidRDefault="002327C5" w:rsidP="0078527B">
            <w:pPr>
              <w:rPr>
                <w:rFonts w:ascii="Arial" w:hAnsi="Arial" w:cs="Arial"/>
                <w:sz w:val="20"/>
                <w:szCs w:val="20"/>
              </w:rPr>
            </w:pPr>
          </w:p>
        </w:tc>
      </w:tr>
      <w:tr w:rsidR="002327C5" w:rsidRPr="0095175C" w14:paraId="1F045F9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7CAF8624"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lastRenderedPageBreak/>
              <w:t>Sdruženi pro mimoškolní aktivity Palaestra</w:t>
            </w:r>
          </w:p>
        </w:tc>
        <w:tc>
          <w:tcPr>
            <w:tcW w:w="2905" w:type="pct"/>
            <w:tcBorders>
              <w:top w:val="single" w:sz="4" w:space="0" w:color="auto"/>
              <w:left w:val="nil"/>
              <w:bottom w:val="single" w:sz="4" w:space="0" w:color="auto"/>
              <w:right w:val="single" w:sz="4" w:space="0" w:color="auto"/>
            </w:tcBorders>
            <w:shd w:val="clear" w:color="auto" w:fill="auto"/>
            <w:vAlign w:val="bottom"/>
          </w:tcPr>
          <w:p w14:paraId="74BA02A5" w14:textId="77777777" w:rsidR="002327C5" w:rsidRPr="00FE62DE" w:rsidRDefault="002327C5" w:rsidP="0078527B">
            <w:pPr>
              <w:rPr>
                <w:rFonts w:ascii="Arial" w:hAnsi="Arial" w:cs="Arial"/>
                <w:sz w:val="20"/>
                <w:szCs w:val="20"/>
              </w:rPr>
            </w:pPr>
            <w:r w:rsidRPr="00FE62DE">
              <w:rPr>
                <w:rFonts w:ascii="Arial" w:hAnsi="Arial" w:cs="Arial"/>
                <w:sz w:val="20"/>
                <w:szCs w:val="20"/>
              </w:rPr>
              <w:t>Sportovní a výtvarné volnočasové aktivity</w:t>
            </w:r>
          </w:p>
        </w:tc>
      </w:tr>
      <w:tr w:rsidR="002327C5" w:rsidRPr="0095175C" w14:paraId="4917FAA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05D4E4A1"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Clověk v tísni</w:t>
            </w:r>
          </w:p>
        </w:tc>
        <w:tc>
          <w:tcPr>
            <w:tcW w:w="2905" w:type="pct"/>
            <w:tcBorders>
              <w:top w:val="single" w:sz="4" w:space="0" w:color="auto"/>
              <w:left w:val="nil"/>
              <w:bottom w:val="single" w:sz="4" w:space="0" w:color="auto"/>
              <w:right w:val="single" w:sz="4" w:space="0" w:color="auto"/>
            </w:tcBorders>
            <w:shd w:val="clear" w:color="auto" w:fill="auto"/>
            <w:vAlign w:val="bottom"/>
          </w:tcPr>
          <w:p w14:paraId="535398C1" w14:textId="77777777" w:rsidR="002327C5" w:rsidRPr="00FE62DE" w:rsidRDefault="002327C5" w:rsidP="0078527B">
            <w:pPr>
              <w:rPr>
                <w:rFonts w:ascii="Arial" w:hAnsi="Arial" w:cs="Arial"/>
                <w:sz w:val="20"/>
                <w:szCs w:val="20"/>
              </w:rPr>
            </w:pPr>
            <w:r w:rsidRPr="00FE62DE">
              <w:rPr>
                <w:rFonts w:ascii="Arial" w:hAnsi="Arial" w:cs="Arial"/>
                <w:sz w:val="20"/>
                <w:szCs w:val="20"/>
              </w:rPr>
              <w:t>Aktivity zaměřené na děti</w:t>
            </w:r>
          </w:p>
        </w:tc>
      </w:tr>
      <w:tr w:rsidR="002327C5" w:rsidRPr="0095175C" w14:paraId="310A087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7F7D101"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Komunitní centrum Žižkov</w:t>
            </w:r>
          </w:p>
        </w:tc>
        <w:tc>
          <w:tcPr>
            <w:tcW w:w="2905" w:type="pct"/>
            <w:tcBorders>
              <w:top w:val="single" w:sz="4" w:space="0" w:color="auto"/>
              <w:left w:val="nil"/>
              <w:bottom w:val="single" w:sz="4" w:space="0" w:color="auto"/>
              <w:right w:val="single" w:sz="4" w:space="0" w:color="auto"/>
            </w:tcBorders>
            <w:shd w:val="clear" w:color="auto" w:fill="auto"/>
            <w:vAlign w:val="bottom"/>
          </w:tcPr>
          <w:p w14:paraId="3919E243" w14:textId="77777777" w:rsidR="002327C5" w:rsidRPr="00FE62DE" w:rsidRDefault="002327C5" w:rsidP="0078527B">
            <w:pPr>
              <w:rPr>
                <w:rFonts w:ascii="Arial" w:hAnsi="Arial" w:cs="Arial"/>
                <w:sz w:val="20"/>
                <w:szCs w:val="20"/>
              </w:rPr>
            </w:pPr>
            <w:r w:rsidRPr="00FE62DE">
              <w:rPr>
                <w:rFonts w:ascii="Arial" w:hAnsi="Arial" w:cs="Arial"/>
                <w:sz w:val="20"/>
                <w:szCs w:val="20"/>
              </w:rPr>
              <w:t xml:space="preserve">Volnočasové aktivity </w:t>
            </w:r>
          </w:p>
        </w:tc>
      </w:tr>
      <w:tr w:rsidR="002327C5" w:rsidRPr="0095175C" w14:paraId="05B40E4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8F2CAAA"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REMEDIUM Praha, o. p.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4555C003" w14:textId="77777777" w:rsidR="002327C5" w:rsidRPr="00FE62DE" w:rsidRDefault="002327C5" w:rsidP="0078527B">
            <w:pPr>
              <w:rPr>
                <w:rFonts w:ascii="Arial" w:hAnsi="Arial" w:cs="Arial"/>
                <w:sz w:val="20"/>
                <w:szCs w:val="20"/>
              </w:rPr>
            </w:pPr>
            <w:r w:rsidRPr="00FE62DE">
              <w:rPr>
                <w:rFonts w:ascii="Arial" w:hAnsi="Arial" w:cs="Arial"/>
                <w:sz w:val="20"/>
                <w:szCs w:val="20"/>
              </w:rPr>
              <w:t>odborné poradenství, vzdělávací programy</w:t>
            </w:r>
          </w:p>
        </w:tc>
      </w:tr>
      <w:tr w:rsidR="002327C5" w:rsidRPr="0095175C" w14:paraId="28530FE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679495CE"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Nová trojka, z. s.</w:t>
            </w:r>
          </w:p>
        </w:tc>
        <w:tc>
          <w:tcPr>
            <w:tcW w:w="2905" w:type="pct"/>
            <w:tcBorders>
              <w:top w:val="single" w:sz="4" w:space="0" w:color="auto"/>
              <w:left w:val="nil"/>
              <w:bottom w:val="single" w:sz="4" w:space="0" w:color="auto"/>
              <w:right w:val="single" w:sz="4" w:space="0" w:color="auto"/>
            </w:tcBorders>
            <w:shd w:val="clear" w:color="auto" w:fill="auto"/>
            <w:vAlign w:val="bottom"/>
          </w:tcPr>
          <w:p w14:paraId="4A43DBC6" w14:textId="77777777" w:rsidR="002327C5" w:rsidRPr="00FE62DE" w:rsidRDefault="002327C5" w:rsidP="0078527B">
            <w:pPr>
              <w:rPr>
                <w:rFonts w:ascii="Arial" w:hAnsi="Arial" w:cs="Arial"/>
                <w:sz w:val="20"/>
                <w:szCs w:val="20"/>
              </w:rPr>
            </w:pPr>
            <w:r w:rsidRPr="00FE62DE">
              <w:rPr>
                <w:rFonts w:ascii="Arial" w:hAnsi="Arial" w:cs="Arial"/>
                <w:sz w:val="20"/>
                <w:szCs w:val="20"/>
              </w:rPr>
              <w:t>rodinné centrum, volnočasové aktivity</w:t>
            </w:r>
          </w:p>
        </w:tc>
      </w:tr>
      <w:tr w:rsidR="002327C5" w:rsidRPr="0095175C" w14:paraId="0C052E4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1595C3A6"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Romen, žitná 49, P1</w:t>
            </w:r>
          </w:p>
        </w:tc>
        <w:tc>
          <w:tcPr>
            <w:tcW w:w="2905" w:type="pct"/>
            <w:tcBorders>
              <w:top w:val="single" w:sz="4" w:space="0" w:color="auto"/>
              <w:left w:val="nil"/>
              <w:bottom w:val="single" w:sz="4" w:space="0" w:color="auto"/>
              <w:right w:val="single" w:sz="4" w:space="0" w:color="auto"/>
            </w:tcBorders>
            <w:shd w:val="clear" w:color="auto" w:fill="auto"/>
            <w:vAlign w:val="bottom"/>
          </w:tcPr>
          <w:p w14:paraId="2D7F69A8" w14:textId="77777777" w:rsidR="002327C5" w:rsidRPr="00FE62DE" w:rsidRDefault="002327C5" w:rsidP="0078527B">
            <w:pPr>
              <w:rPr>
                <w:rFonts w:ascii="Arial" w:hAnsi="Arial" w:cs="Arial"/>
                <w:sz w:val="20"/>
                <w:szCs w:val="20"/>
              </w:rPr>
            </w:pPr>
            <w:r w:rsidRPr="00FE62DE">
              <w:rPr>
                <w:rFonts w:ascii="Arial" w:hAnsi="Arial" w:cs="Arial"/>
                <w:sz w:val="20"/>
                <w:szCs w:val="20"/>
              </w:rPr>
              <w:t>Spolu se Slovo 21 pomáhá hledat práci nezaměstnaným, rekvalifikační kurzy + Podpora vzdělávání</w:t>
            </w:r>
          </w:p>
        </w:tc>
      </w:tr>
      <w:tr w:rsidR="002327C5" w:rsidRPr="0095175C" w14:paraId="22E4557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3DCCD78C"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Rodinné a komunitní centrum Paleček</w:t>
            </w:r>
          </w:p>
        </w:tc>
        <w:tc>
          <w:tcPr>
            <w:tcW w:w="2905" w:type="pct"/>
            <w:tcBorders>
              <w:top w:val="single" w:sz="4" w:space="0" w:color="auto"/>
              <w:left w:val="nil"/>
              <w:bottom w:val="single" w:sz="4" w:space="0" w:color="auto"/>
              <w:right w:val="single" w:sz="4" w:space="0" w:color="auto"/>
            </w:tcBorders>
            <w:shd w:val="clear" w:color="auto" w:fill="auto"/>
            <w:vAlign w:val="bottom"/>
          </w:tcPr>
          <w:p w14:paraId="7675DE76" w14:textId="77777777" w:rsidR="002327C5" w:rsidRPr="00FE62DE" w:rsidRDefault="002327C5" w:rsidP="0078527B">
            <w:pPr>
              <w:rPr>
                <w:rFonts w:ascii="Arial" w:hAnsi="Arial" w:cs="Arial"/>
                <w:sz w:val="20"/>
                <w:szCs w:val="20"/>
              </w:rPr>
            </w:pPr>
            <w:r w:rsidRPr="00FE62DE">
              <w:rPr>
                <w:rFonts w:ascii="Arial" w:hAnsi="Arial" w:cs="Arial"/>
                <w:sz w:val="20"/>
                <w:szCs w:val="20"/>
              </w:rPr>
              <w:t>volnočasové aktivity, vzdělávací a odlehčovací aktivity pro pěstouny a sociálně znevýhodněné rodiny</w:t>
            </w:r>
          </w:p>
        </w:tc>
      </w:tr>
      <w:tr w:rsidR="002327C5" w:rsidRPr="0095175C" w14:paraId="6D6C85F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auto"/>
            <w:vAlign w:val="center"/>
          </w:tcPr>
          <w:p w14:paraId="2CAEC491"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SP Černý most</w:t>
            </w:r>
          </w:p>
        </w:tc>
        <w:tc>
          <w:tcPr>
            <w:tcW w:w="2905" w:type="pct"/>
            <w:tcBorders>
              <w:top w:val="single" w:sz="4" w:space="0" w:color="auto"/>
              <w:left w:val="nil"/>
              <w:bottom w:val="single" w:sz="4" w:space="0" w:color="auto"/>
              <w:right w:val="single" w:sz="4" w:space="0" w:color="auto"/>
            </w:tcBorders>
            <w:shd w:val="clear" w:color="auto" w:fill="auto"/>
            <w:vAlign w:val="bottom"/>
          </w:tcPr>
          <w:p w14:paraId="47B7B376" w14:textId="77777777" w:rsidR="002327C5" w:rsidRPr="00FE62DE" w:rsidRDefault="002327C5" w:rsidP="0078527B">
            <w:pPr>
              <w:rPr>
                <w:rFonts w:ascii="Arial" w:hAnsi="Arial" w:cs="Arial"/>
                <w:sz w:val="20"/>
                <w:szCs w:val="20"/>
              </w:rPr>
            </w:pPr>
            <w:r w:rsidRPr="00FE62DE">
              <w:rPr>
                <w:rFonts w:ascii="Arial" w:hAnsi="Arial" w:cs="Arial"/>
                <w:sz w:val="20"/>
                <w:szCs w:val="20"/>
              </w:rPr>
              <w:t>Zaměstnanost + ubytování</w:t>
            </w:r>
          </w:p>
        </w:tc>
      </w:tr>
      <w:tr w:rsidR="002327C5" w:rsidRPr="0095175C" w14:paraId="0AFFB7D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75C353C"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o. s. Julius</w:t>
            </w:r>
          </w:p>
        </w:tc>
        <w:tc>
          <w:tcPr>
            <w:tcW w:w="2905" w:type="pct"/>
            <w:tcBorders>
              <w:top w:val="single" w:sz="4" w:space="0" w:color="auto"/>
              <w:left w:val="nil"/>
              <w:bottom w:val="single" w:sz="4" w:space="0" w:color="auto"/>
              <w:right w:val="single" w:sz="4" w:space="0" w:color="auto"/>
            </w:tcBorders>
            <w:shd w:val="clear" w:color="auto" w:fill="auto"/>
            <w:vAlign w:val="bottom"/>
          </w:tcPr>
          <w:p w14:paraId="27733D34" w14:textId="77777777" w:rsidR="002327C5" w:rsidRPr="00FE62DE" w:rsidRDefault="002327C5" w:rsidP="0078527B">
            <w:pPr>
              <w:rPr>
                <w:rFonts w:ascii="Arial" w:hAnsi="Arial" w:cs="Arial"/>
                <w:sz w:val="20"/>
                <w:szCs w:val="20"/>
              </w:rPr>
            </w:pPr>
            <w:r w:rsidRPr="00FE62DE">
              <w:rPr>
                <w:rFonts w:ascii="Arial" w:hAnsi="Arial" w:cs="Arial"/>
                <w:sz w:val="20"/>
                <w:szCs w:val="20"/>
              </w:rPr>
              <w:t>Soc. poradenství, volnočasové aktivity</w:t>
            </w:r>
          </w:p>
        </w:tc>
      </w:tr>
      <w:tr w:rsidR="002327C5" w:rsidRPr="0095175C" w14:paraId="77FBDD0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F3CF65F"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Neposeda</w:t>
            </w:r>
          </w:p>
        </w:tc>
        <w:tc>
          <w:tcPr>
            <w:tcW w:w="2905" w:type="pct"/>
            <w:tcBorders>
              <w:top w:val="single" w:sz="4" w:space="0" w:color="auto"/>
              <w:left w:val="nil"/>
              <w:bottom w:val="single" w:sz="4" w:space="0" w:color="auto"/>
              <w:right w:val="single" w:sz="4" w:space="0" w:color="auto"/>
            </w:tcBorders>
            <w:shd w:val="clear" w:color="auto" w:fill="auto"/>
            <w:vAlign w:val="bottom"/>
          </w:tcPr>
          <w:p w14:paraId="30C45BA0" w14:textId="77777777" w:rsidR="002327C5" w:rsidRPr="00FE62DE" w:rsidRDefault="002327C5" w:rsidP="0078527B">
            <w:pPr>
              <w:rPr>
                <w:rFonts w:ascii="Arial" w:hAnsi="Arial" w:cs="Arial"/>
                <w:sz w:val="20"/>
                <w:szCs w:val="20"/>
              </w:rPr>
            </w:pPr>
            <w:r w:rsidRPr="00FE62DE">
              <w:rPr>
                <w:rFonts w:ascii="Arial" w:hAnsi="Arial" w:cs="Arial"/>
                <w:sz w:val="20"/>
                <w:szCs w:val="20"/>
              </w:rPr>
              <w:t>provozuje terénní programy a nízkoprahový klub pro děti, kam dochází i romské děti</w:t>
            </w:r>
          </w:p>
        </w:tc>
      </w:tr>
      <w:tr w:rsidR="002327C5" w:rsidRPr="0095175C" w14:paraId="1874C24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45BD99F" w14:textId="77777777" w:rsidR="002327C5" w:rsidRPr="00FE62DE" w:rsidRDefault="002327C5" w:rsidP="0078527B">
            <w:pPr>
              <w:tabs>
                <w:tab w:val="left" w:pos="540"/>
              </w:tabs>
              <w:rPr>
                <w:rFonts w:ascii="Arial" w:hAnsi="Arial" w:cs="Arial"/>
                <w:sz w:val="20"/>
                <w:szCs w:val="20"/>
              </w:rPr>
            </w:pPr>
            <w:r w:rsidRPr="00FE62DE">
              <w:rPr>
                <w:rFonts w:ascii="Arial" w:hAnsi="Arial" w:cs="Arial"/>
                <w:sz w:val="20"/>
                <w:szCs w:val="20"/>
              </w:rPr>
              <w:t>Semiramis</w:t>
            </w:r>
          </w:p>
        </w:tc>
        <w:tc>
          <w:tcPr>
            <w:tcW w:w="2905" w:type="pct"/>
            <w:tcBorders>
              <w:top w:val="single" w:sz="4" w:space="0" w:color="auto"/>
              <w:left w:val="nil"/>
              <w:bottom w:val="single" w:sz="4" w:space="0" w:color="auto"/>
              <w:right w:val="single" w:sz="4" w:space="0" w:color="auto"/>
            </w:tcBorders>
            <w:shd w:val="clear" w:color="auto" w:fill="auto"/>
            <w:vAlign w:val="bottom"/>
          </w:tcPr>
          <w:p w14:paraId="22B86E86" w14:textId="77777777" w:rsidR="002327C5" w:rsidRPr="00FE62DE" w:rsidRDefault="002327C5" w:rsidP="0078527B">
            <w:pPr>
              <w:rPr>
                <w:rFonts w:ascii="Arial" w:hAnsi="Arial" w:cs="Arial"/>
                <w:sz w:val="20"/>
                <w:szCs w:val="20"/>
              </w:rPr>
            </w:pPr>
            <w:r w:rsidRPr="00FE62DE">
              <w:rPr>
                <w:rFonts w:ascii="Arial" w:hAnsi="Arial" w:cs="Arial"/>
                <w:sz w:val="20"/>
                <w:szCs w:val="20"/>
              </w:rPr>
              <w:t>terénní program sociálních a adiktologických služeb</w:t>
            </w:r>
          </w:p>
        </w:tc>
      </w:tr>
      <w:tr w:rsidR="002327C5" w:rsidRPr="0095175C" w14:paraId="55616D88"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524DEF17"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t>Středočeský</w:t>
            </w:r>
            <w:r>
              <w:rPr>
                <w:rFonts w:ascii="Arial" w:hAnsi="Arial" w:cs="Arial"/>
                <w:b/>
                <w:color w:val="000000"/>
                <w:sz w:val="20"/>
                <w:szCs w:val="20"/>
              </w:rPr>
              <w:t xml:space="preserve">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12DA2245"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7E90457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5B3EAA7"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RSOP z.s, Nymburk</w:t>
            </w:r>
          </w:p>
        </w:tc>
        <w:tc>
          <w:tcPr>
            <w:tcW w:w="2905" w:type="pct"/>
            <w:tcBorders>
              <w:top w:val="single" w:sz="4" w:space="0" w:color="auto"/>
              <w:left w:val="nil"/>
              <w:bottom w:val="single" w:sz="4" w:space="0" w:color="auto"/>
              <w:right w:val="single" w:sz="4" w:space="0" w:color="auto"/>
            </w:tcBorders>
            <w:shd w:val="clear" w:color="auto" w:fill="auto"/>
            <w:vAlign w:val="bottom"/>
          </w:tcPr>
          <w:p w14:paraId="323DBFE4"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odborné soc. poradenství,</w:t>
            </w:r>
          </w:p>
          <w:p w14:paraId="05F762A7"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soc. aktivizační služby pro rodiny s dětmi, tel. krizová pomoc</w:t>
            </w:r>
          </w:p>
        </w:tc>
      </w:tr>
      <w:tr w:rsidR="002327C5" w:rsidRPr="0095175C" w14:paraId="542D308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FC57A75"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 xml:space="preserve">Centrum sociálních služeb z.s. </w:t>
            </w:r>
          </w:p>
          <w:p w14:paraId="55F7DC81"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Lysá nad Labem</w:t>
            </w:r>
          </w:p>
        </w:tc>
        <w:tc>
          <w:tcPr>
            <w:tcW w:w="2905" w:type="pct"/>
            <w:tcBorders>
              <w:top w:val="single" w:sz="4" w:space="0" w:color="auto"/>
              <w:left w:val="single" w:sz="4" w:space="0" w:color="auto"/>
              <w:bottom w:val="single" w:sz="4" w:space="0" w:color="auto"/>
              <w:right w:val="single" w:sz="4" w:space="0" w:color="auto"/>
            </w:tcBorders>
            <w:shd w:val="clear" w:color="auto" w:fill="auto"/>
            <w:vAlign w:val="bottom"/>
          </w:tcPr>
          <w:p w14:paraId="20D32066"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aktivizační služby pro rodiny s dětmi,</w:t>
            </w:r>
          </w:p>
          <w:p w14:paraId="5E8EB33B"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Azylový dům </w:t>
            </w:r>
          </w:p>
          <w:p w14:paraId="237ED7E5" w14:textId="77777777" w:rsidR="002327C5" w:rsidRPr="0084290A" w:rsidRDefault="002327C5" w:rsidP="0078527B">
            <w:pPr>
              <w:tabs>
                <w:tab w:val="left" w:pos="540"/>
              </w:tabs>
              <w:rPr>
                <w:rFonts w:ascii="Arial" w:hAnsi="Arial" w:cs="Arial"/>
                <w:sz w:val="20"/>
                <w:szCs w:val="20"/>
              </w:rPr>
            </w:pPr>
          </w:p>
        </w:tc>
      </w:tr>
      <w:tr w:rsidR="002327C5" w:rsidRPr="0095175C" w14:paraId="2726405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4AB77B1"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 xml:space="preserve">Člověk v tísni, o.p.s. </w:t>
            </w:r>
          </w:p>
          <w:p w14:paraId="211BBA89"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Kladno</w:t>
            </w:r>
          </w:p>
        </w:tc>
        <w:tc>
          <w:tcPr>
            <w:tcW w:w="2905" w:type="pct"/>
            <w:tcBorders>
              <w:top w:val="single" w:sz="4" w:space="0" w:color="auto"/>
              <w:left w:val="nil"/>
              <w:bottom w:val="single" w:sz="4" w:space="0" w:color="auto"/>
              <w:right w:val="single" w:sz="4" w:space="0" w:color="auto"/>
            </w:tcBorders>
            <w:shd w:val="clear" w:color="auto" w:fill="auto"/>
            <w:vAlign w:val="bottom"/>
          </w:tcPr>
          <w:p w14:paraId="3FCFEF90"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poradenské a konzultační služby</w:t>
            </w:r>
          </w:p>
        </w:tc>
      </w:tr>
      <w:tr w:rsidR="002327C5" w:rsidRPr="0095175C" w14:paraId="123CFB1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17EA844"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 xml:space="preserve">charita </w:t>
            </w:r>
          </w:p>
          <w:p w14:paraId="7309F2B2"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Kralupy nad Vltavou</w:t>
            </w:r>
          </w:p>
        </w:tc>
        <w:tc>
          <w:tcPr>
            <w:tcW w:w="2905" w:type="pct"/>
            <w:tcBorders>
              <w:top w:val="single" w:sz="4" w:space="0" w:color="auto"/>
              <w:left w:val="nil"/>
              <w:bottom w:val="single" w:sz="4" w:space="0" w:color="auto"/>
              <w:right w:val="single" w:sz="4" w:space="0" w:color="auto"/>
            </w:tcBorders>
            <w:shd w:val="clear" w:color="auto" w:fill="auto"/>
            <w:vAlign w:val="bottom"/>
          </w:tcPr>
          <w:p w14:paraId="5FB08722"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Nízkoprahové zařízení pro děti a mládež, soc. aktivizační služby pro rodiny s dětmi</w:t>
            </w:r>
          </w:p>
        </w:tc>
      </w:tr>
      <w:tr w:rsidR="002327C5" w:rsidRPr="0095175C" w14:paraId="2B062C5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8799618"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 xml:space="preserve">Oblastní charita </w:t>
            </w:r>
          </w:p>
          <w:p w14:paraId="7B7FF068"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Kutná Hora</w:t>
            </w:r>
          </w:p>
        </w:tc>
        <w:tc>
          <w:tcPr>
            <w:tcW w:w="2905" w:type="pct"/>
            <w:tcBorders>
              <w:top w:val="single" w:sz="4" w:space="0" w:color="auto"/>
              <w:left w:val="nil"/>
              <w:bottom w:val="single" w:sz="4" w:space="0" w:color="auto"/>
              <w:right w:val="single" w:sz="4" w:space="0" w:color="auto"/>
            </w:tcBorders>
            <w:shd w:val="clear" w:color="auto" w:fill="auto"/>
            <w:vAlign w:val="bottom"/>
          </w:tcPr>
          <w:p w14:paraId="7636AFE0"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aktivizační služby pro rodiny s dětmi, odborné soc. poradenství</w:t>
            </w:r>
          </w:p>
        </w:tc>
      </w:tr>
      <w:tr w:rsidR="002327C5" w:rsidRPr="0095175C" w14:paraId="2A33861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6E10610"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 xml:space="preserve">Prostor plus o.p.s. </w:t>
            </w:r>
          </w:p>
          <w:p w14:paraId="21B26D94"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Kolín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55229178"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aktivizační služby pro rodiny s dětmi, dluhové poradneství, NZDM</w:t>
            </w:r>
          </w:p>
        </w:tc>
      </w:tr>
      <w:tr w:rsidR="002327C5" w:rsidRPr="0095175C" w14:paraId="0005AD6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5AC87A9"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Romodrom o.p.s.</w:t>
            </w:r>
          </w:p>
          <w:p w14:paraId="16DD2DAC" w14:textId="77777777" w:rsidR="002327C5" w:rsidRPr="0084290A" w:rsidRDefault="002327C5" w:rsidP="0078527B">
            <w:pPr>
              <w:tabs>
                <w:tab w:val="left" w:pos="540"/>
              </w:tabs>
              <w:rPr>
                <w:rFonts w:ascii="Arial" w:hAnsi="Arial" w:cs="Arial"/>
                <w:sz w:val="20"/>
                <w:szCs w:val="20"/>
              </w:rPr>
            </w:pPr>
            <w:r w:rsidRPr="00C754E2">
              <w:rPr>
                <w:rFonts w:ascii="Arial" w:hAnsi="Arial" w:cs="Arial"/>
                <w:sz w:val="20"/>
                <w:szCs w:val="20"/>
              </w:rPr>
              <w:t>Slaný, Nymburk</w:t>
            </w:r>
          </w:p>
        </w:tc>
        <w:tc>
          <w:tcPr>
            <w:tcW w:w="2905" w:type="pct"/>
            <w:tcBorders>
              <w:top w:val="single" w:sz="4" w:space="0" w:color="auto"/>
              <w:left w:val="nil"/>
              <w:bottom w:val="single" w:sz="4" w:space="0" w:color="auto"/>
              <w:right w:val="single" w:sz="4" w:space="0" w:color="auto"/>
            </w:tcBorders>
            <w:shd w:val="clear" w:color="auto" w:fill="auto"/>
            <w:vAlign w:val="bottom"/>
          </w:tcPr>
          <w:p w14:paraId="3E2DD9B4"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aktivizační služby pro rodiny s dětmi, soc. rehabilitace</w:t>
            </w:r>
          </w:p>
        </w:tc>
      </w:tr>
      <w:tr w:rsidR="002327C5" w:rsidRPr="0095175C" w14:paraId="11EA48A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4DA082E"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Charita Beroun</w:t>
            </w:r>
          </w:p>
        </w:tc>
        <w:tc>
          <w:tcPr>
            <w:tcW w:w="2905" w:type="pct"/>
            <w:tcBorders>
              <w:top w:val="single" w:sz="4" w:space="0" w:color="auto"/>
              <w:left w:val="nil"/>
              <w:bottom w:val="single" w:sz="4" w:space="0" w:color="auto"/>
              <w:right w:val="single" w:sz="4" w:space="0" w:color="auto"/>
            </w:tcBorders>
            <w:shd w:val="clear" w:color="auto" w:fill="auto"/>
            <w:vAlign w:val="bottom"/>
          </w:tcPr>
          <w:p w14:paraId="6B78BCA7"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rehabilitace</w:t>
            </w:r>
          </w:p>
        </w:tc>
      </w:tr>
      <w:tr w:rsidR="002327C5" w:rsidRPr="0095175C" w14:paraId="0B089D6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3F31858"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LUMA MB, z.s.</w:t>
            </w:r>
          </w:p>
          <w:p w14:paraId="7FF9DFB3"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Mladá Boleslav</w:t>
            </w:r>
          </w:p>
        </w:tc>
        <w:tc>
          <w:tcPr>
            <w:tcW w:w="2905" w:type="pct"/>
            <w:tcBorders>
              <w:top w:val="single" w:sz="4" w:space="0" w:color="auto"/>
              <w:left w:val="nil"/>
              <w:bottom w:val="single" w:sz="4" w:space="0" w:color="auto"/>
              <w:right w:val="single" w:sz="4" w:space="0" w:color="auto"/>
            </w:tcBorders>
            <w:shd w:val="clear" w:color="auto" w:fill="auto"/>
            <w:vAlign w:val="bottom"/>
          </w:tcPr>
          <w:p w14:paraId="3007E045"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aktiv. služby pro rodiny s dětmi,</w:t>
            </w:r>
          </w:p>
          <w:p w14:paraId="393395DA"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Odborné soc. poradenství</w:t>
            </w:r>
          </w:p>
        </w:tc>
      </w:tr>
      <w:tr w:rsidR="002327C5" w:rsidRPr="0095175C" w14:paraId="19327A7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48BE7D0"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Proxima Sociale o.p.s, Mladá Boleslav</w:t>
            </w:r>
          </w:p>
        </w:tc>
        <w:tc>
          <w:tcPr>
            <w:tcW w:w="2905" w:type="pct"/>
            <w:tcBorders>
              <w:top w:val="single" w:sz="4" w:space="0" w:color="auto"/>
              <w:left w:val="nil"/>
              <w:bottom w:val="single" w:sz="4" w:space="0" w:color="auto"/>
              <w:right w:val="single" w:sz="4" w:space="0" w:color="auto"/>
            </w:tcBorders>
            <w:shd w:val="clear" w:color="auto" w:fill="auto"/>
            <w:vAlign w:val="bottom"/>
          </w:tcPr>
          <w:p w14:paraId="6648FD83"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 xml:space="preserve">Nízkoprahové zařízení pro děti a mládež </w:t>
            </w:r>
          </w:p>
        </w:tc>
      </w:tr>
      <w:tr w:rsidR="002327C5" w:rsidRPr="0095175C" w14:paraId="6AED3D5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090BB9C"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Poradana pro občanství a lidská práva Beroun</w:t>
            </w:r>
          </w:p>
        </w:tc>
        <w:tc>
          <w:tcPr>
            <w:tcW w:w="2905" w:type="pct"/>
            <w:tcBorders>
              <w:top w:val="single" w:sz="4" w:space="0" w:color="auto"/>
              <w:left w:val="nil"/>
              <w:bottom w:val="single" w:sz="4" w:space="0" w:color="auto"/>
              <w:right w:val="single" w:sz="4" w:space="0" w:color="auto"/>
            </w:tcBorders>
            <w:shd w:val="clear" w:color="auto" w:fill="auto"/>
            <w:vAlign w:val="bottom"/>
          </w:tcPr>
          <w:p w14:paraId="0B7A3919"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 aktivizační služby, odborné soc. poradenství</w:t>
            </w:r>
          </w:p>
        </w:tc>
      </w:tr>
      <w:tr w:rsidR="002327C5" w:rsidRPr="0095175C" w14:paraId="4255C44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A57E4FD"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Lecoos Český Brod</w:t>
            </w:r>
          </w:p>
        </w:tc>
        <w:tc>
          <w:tcPr>
            <w:tcW w:w="2905" w:type="pct"/>
            <w:tcBorders>
              <w:top w:val="single" w:sz="4" w:space="0" w:color="auto"/>
              <w:left w:val="nil"/>
              <w:bottom w:val="single" w:sz="4" w:space="0" w:color="auto"/>
              <w:right w:val="single" w:sz="4" w:space="0" w:color="auto"/>
            </w:tcBorders>
            <w:shd w:val="clear" w:color="auto" w:fill="auto"/>
            <w:vAlign w:val="bottom"/>
          </w:tcPr>
          <w:p w14:paraId="08F88D6A" w14:textId="77777777" w:rsidR="002327C5" w:rsidRPr="0084290A" w:rsidRDefault="002327C5" w:rsidP="0078527B">
            <w:pPr>
              <w:tabs>
                <w:tab w:val="left" w:pos="540"/>
              </w:tabs>
              <w:rPr>
                <w:rFonts w:ascii="Arial" w:hAnsi="Arial" w:cs="Arial"/>
                <w:sz w:val="20"/>
                <w:szCs w:val="20"/>
              </w:rPr>
            </w:pPr>
            <w:r w:rsidRPr="0084290A">
              <w:rPr>
                <w:rFonts w:ascii="Arial" w:hAnsi="Arial" w:cs="Arial"/>
                <w:sz w:val="20"/>
                <w:szCs w:val="20"/>
              </w:rPr>
              <w:t>Terénní programy, sociálně aktivizační služby, NZDM</w:t>
            </w:r>
          </w:p>
        </w:tc>
      </w:tr>
      <w:tr w:rsidR="002327C5" w:rsidRPr="0095175C" w14:paraId="3DA259A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F575DB6" w14:textId="77777777" w:rsidR="002327C5" w:rsidRPr="00C754E2" w:rsidRDefault="002327C5" w:rsidP="0078527B">
            <w:pPr>
              <w:tabs>
                <w:tab w:val="left" w:pos="540"/>
              </w:tabs>
              <w:rPr>
                <w:rFonts w:ascii="Arial" w:hAnsi="Arial" w:cs="Arial"/>
                <w:sz w:val="20"/>
                <w:szCs w:val="20"/>
              </w:rPr>
            </w:pPr>
            <w:r w:rsidRPr="00C754E2">
              <w:rPr>
                <w:rFonts w:ascii="Arial" w:hAnsi="Arial" w:cs="Arial"/>
                <w:sz w:val="20"/>
                <w:szCs w:val="20"/>
              </w:rPr>
              <w:t>Středisko ROSA Kladno</w:t>
            </w:r>
          </w:p>
        </w:tc>
        <w:tc>
          <w:tcPr>
            <w:tcW w:w="2905" w:type="pct"/>
            <w:tcBorders>
              <w:top w:val="single" w:sz="4" w:space="0" w:color="auto"/>
              <w:left w:val="nil"/>
              <w:bottom w:val="single" w:sz="4" w:space="0" w:color="auto"/>
              <w:right w:val="single" w:sz="4" w:space="0" w:color="auto"/>
            </w:tcBorders>
            <w:shd w:val="clear" w:color="auto" w:fill="auto"/>
            <w:vAlign w:val="bottom"/>
          </w:tcPr>
          <w:p w14:paraId="05B2F65F" w14:textId="77777777" w:rsidR="002327C5" w:rsidRPr="0084290A" w:rsidRDefault="002327C5" w:rsidP="0078527B">
            <w:pPr>
              <w:pStyle w:val="Titulek"/>
              <w:keepNext/>
              <w:tabs>
                <w:tab w:val="left" w:pos="540"/>
              </w:tabs>
              <w:jc w:val="left"/>
              <w:rPr>
                <w:rFonts w:ascii="Arial" w:hAnsi="Arial" w:cs="Arial"/>
                <w:bCs w:val="0"/>
                <w:color w:val="auto"/>
                <w:sz w:val="20"/>
              </w:rPr>
            </w:pPr>
            <w:r w:rsidRPr="0084290A">
              <w:rPr>
                <w:rFonts w:ascii="Arial" w:hAnsi="Arial" w:cs="Arial"/>
                <w:bCs w:val="0"/>
                <w:color w:val="auto"/>
                <w:sz w:val="20"/>
              </w:rPr>
              <w:t>Vzdělávací aktivity pro děti a mládež</w:t>
            </w:r>
          </w:p>
        </w:tc>
      </w:tr>
      <w:tr w:rsidR="002327C5" w:rsidRPr="0095175C" w14:paraId="7D4E492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572069"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t>Ústecký</w:t>
            </w:r>
            <w:r>
              <w:rPr>
                <w:rFonts w:ascii="Arial" w:hAnsi="Arial" w:cs="Arial"/>
                <w:b/>
                <w:color w:val="000000"/>
                <w:sz w:val="20"/>
                <w:szCs w:val="20"/>
              </w:rPr>
              <w:t xml:space="preserve">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61831876"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31232DE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F5A02D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CINKA,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B2AB9B4" w14:textId="77777777" w:rsidR="002327C5" w:rsidRPr="00390F28" w:rsidRDefault="002327C5" w:rsidP="0078527B">
            <w:pPr>
              <w:rPr>
                <w:rFonts w:ascii="Arial" w:hAnsi="Arial" w:cs="Arial"/>
                <w:color w:val="000000"/>
                <w:sz w:val="20"/>
                <w:szCs w:val="20"/>
              </w:rPr>
            </w:pPr>
            <w:r w:rsidRPr="00390F28">
              <w:rPr>
                <w:rFonts w:ascii="Arial" w:hAnsi="Arial" w:cs="Arial"/>
                <w:color w:val="000000"/>
                <w:sz w:val="20"/>
                <w:szCs w:val="20"/>
              </w:rPr>
              <w:t>Služby sociální prevence (TP, NZDM)</w:t>
            </w:r>
          </w:p>
        </w:tc>
      </w:tr>
      <w:tr w:rsidR="002327C5" w:rsidRPr="0095175C" w14:paraId="0E69E687"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DA57035"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Indigo Děčín,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ECE60F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w:t>
            </w:r>
          </w:p>
        </w:tc>
      </w:tr>
      <w:tr w:rsidR="002327C5" w:rsidRPr="0095175C" w14:paraId="2027D98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FBD8EE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Poradna pro občanství/Občanská a lidská práva,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761F0C4D"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(NZDM, SAS, TP, OSP)</w:t>
            </w:r>
          </w:p>
        </w:tc>
      </w:tr>
      <w:tr w:rsidR="002327C5" w:rsidRPr="0095175C" w14:paraId="250AC3F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3D0540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NADĚJE</w:t>
            </w:r>
          </w:p>
        </w:tc>
        <w:tc>
          <w:tcPr>
            <w:tcW w:w="2905" w:type="pct"/>
            <w:tcBorders>
              <w:top w:val="single" w:sz="4" w:space="0" w:color="auto"/>
              <w:left w:val="nil"/>
              <w:bottom w:val="single" w:sz="4" w:space="0" w:color="auto"/>
              <w:right w:val="single" w:sz="4" w:space="0" w:color="auto"/>
            </w:tcBorders>
            <w:shd w:val="clear" w:color="auto" w:fill="auto"/>
            <w:vAlign w:val="center"/>
          </w:tcPr>
          <w:p w14:paraId="5A34576D"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w:t>
            </w:r>
          </w:p>
        </w:tc>
      </w:tr>
      <w:tr w:rsidR="002327C5" w:rsidRPr="0095175C" w14:paraId="7C37BE5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90DC77C"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Diecézní charita Litoměřice</w:t>
            </w:r>
          </w:p>
        </w:tc>
        <w:tc>
          <w:tcPr>
            <w:tcW w:w="2905" w:type="pct"/>
            <w:tcBorders>
              <w:top w:val="single" w:sz="4" w:space="0" w:color="auto"/>
              <w:left w:val="nil"/>
              <w:bottom w:val="single" w:sz="4" w:space="0" w:color="auto"/>
              <w:right w:val="single" w:sz="4" w:space="0" w:color="auto"/>
            </w:tcBorders>
            <w:shd w:val="clear" w:color="auto" w:fill="auto"/>
            <w:vAlign w:val="center"/>
          </w:tcPr>
          <w:p w14:paraId="10AA9C38" w14:textId="77777777" w:rsidR="002327C5" w:rsidRPr="00390F28" w:rsidRDefault="002327C5" w:rsidP="0078527B">
            <w:pPr>
              <w:rPr>
                <w:rFonts w:ascii="Arial" w:hAnsi="Arial" w:cs="Arial"/>
                <w:sz w:val="20"/>
                <w:szCs w:val="20"/>
              </w:rPr>
            </w:pPr>
            <w:r w:rsidRPr="00390F28">
              <w:rPr>
                <w:rFonts w:ascii="Arial" w:hAnsi="Arial" w:cs="Arial"/>
                <w:sz w:val="20"/>
                <w:szCs w:val="20"/>
              </w:rPr>
              <w:t>Služby sociální prevence (TP, OSP, AD, šatník, potravinová a hyg. Pomoc)</w:t>
            </w:r>
          </w:p>
        </w:tc>
      </w:tr>
      <w:tr w:rsidR="002327C5" w:rsidRPr="0095175C" w14:paraId="21961FC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18E4A6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Litoměřice</w:t>
            </w:r>
          </w:p>
        </w:tc>
        <w:tc>
          <w:tcPr>
            <w:tcW w:w="2905" w:type="pct"/>
            <w:tcBorders>
              <w:top w:val="single" w:sz="4" w:space="0" w:color="auto"/>
              <w:left w:val="nil"/>
              <w:bottom w:val="single" w:sz="4" w:space="0" w:color="auto"/>
              <w:right w:val="single" w:sz="4" w:space="0" w:color="auto"/>
            </w:tcBorders>
            <w:shd w:val="clear" w:color="auto" w:fill="auto"/>
            <w:vAlign w:val="center"/>
          </w:tcPr>
          <w:p w14:paraId="4AC924D0" w14:textId="77777777" w:rsidR="002327C5" w:rsidRPr="00390F28" w:rsidRDefault="002327C5" w:rsidP="0078527B">
            <w:pPr>
              <w:rPr>
                <w:rFonts w:ascii="Arial" w:hAnsi="Arial" w:cs="Arial"/>
                <w:sz w:val="20"/>
                <w:szCs w:val="20"/>
              </w:rPr>
            </w:pPr>
            <w:r w:rsidRPr="00390F28">
              <w:rPr>
                <w:rFonts w:ascii="Arial" w:hAnsi="Arial" w:cs="Arial"/>
                <w:sz w:val="20"/>
                <w:szCs w:val="20"/>
              </w:rPr>
              <w:t>Služby sociální prevence (NDC, TP, AD, Noclehárny)</w:t>
            </w:r>
          </w:p>
        </w:tc>
      </w:tr>
      <w:tr w:rsidR="002327C5" w:rsidRPr="0095175C" w14:paraId="06451D1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74DB69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Lovosice</w:t>
            </w:r>
          </w:p>
        </w:tc>
        <w:tc>
          <w:tcPr>
            <w:tcW w:w="2905" w:type="pct"/>
            <w:tcBorders>
              <w:top w:val="single" w:sz="4" w:space="0" w:color="auto"/>
              <w:left w:val="nil"/>
              <w:bottom w:val="single" w:sz="4" w:space="0" w:color="auto"/>
              <w:right w:val="single" w:sz="4" w:space="0" w:color="auto"/>
            </w:tcBorders>
            <w:shd w:val="clear" w:color="auto" w:fill="auto"/>
            <w:vAlign w:val="center"/>
          </w:tcPr>
          <w:p w14:paraId="1B617EA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(NZDM, TP, AD)</w:t>
            </w:r>
          </w:p>
        </w:tc>
      </w:tr>
      <w:tr w:rsidR="002327C5" w:rsidRPr="0095175C" w14:paraId="51A3FD1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47AEE2D"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Most</w:t>
            </w:r>
          </w:p>
        </w:tc>
        <w:tc>
          <w:tcPr>
            <w:tcW w:w="2905" w:type="pct"/>
            <w:tcBorders>
              <w:top w:val="single" w:sz="4" w:space="0" w:color="auto"/>
              <w:left w:val="nil"/>
              <w:bottom w:val="single" w:sz="4" w:space="0" w:color="auto"/>
              <w:right w:val="single" w:sz="4" w:space="0" w:color="auto"/>
            </w:tcBorders>
            <w:shd w:val="clear" w:color="auto" w:fill="auto"/>
            <w:vAlign w:val="center"/>
          </w:tcPr>
          <w:p w14:paraId="1B100BDE"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 předškolní klub aj.)</w:t>
            </w:r>
          </w:p>
        </w:tc>
      </w:tr>
      <w:tr w:rsidR="002327C5" w:rsidRPr="0095175C" w14:paraId="3EAB1F7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B324DF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Rumburk</w:t>
            </w:r>
          </w:p>
        </w:tc>
        <w:tc>
          <w:tcPr>
            <w:tcW w:w="2905" w:type="pct"/>
            <w:tcBorders>
              <w:top w:val="single" w:sz="4" w:space="0" w:color="auto"/>
              <w:left w:val="nil"/>
              <w:bottom w:val="single" w:sz="4" w:space="0" w:color="auto"/>
              <w:right w:val="single" w:sz="4" w:space="0" w:color="auto"/>
            </w:tcBorders>
            <w:shd w:val="clear" w:color="auto" w:fill="auto"/>
            <w:vAlign w:val="center"/>
          </w:tcPr>
          <w:p w14:paraId="73E54C4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(NZDM, SAS)</w:t>
            </w:r>
          </w:p>
        </w:tc>
      </w:tr>
      <w:tr w:rsidR="002327C5" w:rsidRPr="0095175C" w14:paraId="37BC36B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5E23D5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Šluknov</w:t>
            </w:r>
          </w:p>
        </w:tc>
        <w:tc>
          <w:tcPr>
            <w:tcW w:w="2905" w:type="pct"/>
            <w:tcBorders>
              <w:top w:val="single" w:sz="4" w:space="0" w:color="auto"/>
              <w:left w:val="nil"/>
              <w:bottom w:val="single" w:sz="4" w:space="0" w:color="auto"/>
              <w:right w:val="single" w:sz="4" w:space="0" w:color="auto"/>
            </w:tcBorders>
            <w:shd w:val="clear" w:color="auto" w:fill="auto"/>
            <w:vAlign w:val="center"/>
          </w:tcPr>
          <w:p w14:paraId="13582626"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(SAS, NZDM)</w:t>
            </w:r>
          </w:p>
        </w:tc>
      </w:tr>
      <w:tr w:rsidR="002327C5" w:rsidRPr="0095175C" w14:paraId="30F8E55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A8C5CE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Ústí nad Labem</w:t>
            </w:r>
          </w:p>
        </w:tc>
        <w:tc>
          <w:tcPr>
            <w:tcW w:w="2905" w:type="pct"/>
            <w:tcBorders>
              <w:top w:val="single" w:sz="4" w:space="0" w:color="auto"/>
              <w:left w:val="nil"/>
              <w:bottom w:val="single" w:sz="4" w:space="0" w:color="auto"/>
              <w:right w:val="single" w:sz="4" w:space="0" w:color="auto"/>
            </w:tcBorders>
            <w:shd w:val="clear" w:color="auto" w:fill="auto"/>
            <w:vAlign w:val="center"/>
          </w:tcPr>
          <w:p w14:paraId="05D3FF6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(SAS, TP, NZDM)</w:t>
            </w:r>
          </w:p>
        </w:tc>
      </w:tr>
      <w:tr w:rsidR="002327C5" w:rsidRPr="0095175C" w14:paraId="2901116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782D77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Teplice</w:t>
            </w:r>
          </w:p>
        </w:tc>
        <w:tc>
          <w:tcPr>
            <w:tcW w:w="2905" w:type="pct"/>
            <w:tcBorders>
              <w:top w:val="single" w:sz="4" w:space="0" w:color="auto"/>
              <w:left w:val="nil"/>
              <w:bottom w:val="single" w:sz="4" w:space="0" w:color="auto"/>
              <w:right w:val="single" w:sz="4" w:space="0" w:color="auto"/>
            </w:tcBorders>
            <w:shd w:val="clear" w:color="auto" w:fill="auto"/>
            <w:vAlign w:val="center"/>
          </w:tcPr>
          <w:p w14:paraId="5190545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(SAS, AD)</w:t>
            </w:r>
          </w:p>
        </w:tc>
      </w:tr>
      <w:tr w:rsidR="002327C5" w:rsidRPr="0095175C" w14:paraId="470CDCB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904ACC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Romano jasnica, spolek</w:t>
            </w:r>
          </w:p>
        </w:tc>
        <w:tc>
          <w:tcPr>
            <w:tcW w:w="2905" w:type="pct"/>
            <w:tcBorders>
              <w:top w:val="single" w:sz="4" w:space="0" w:color="auto"/>
              <w:left w:val="nil"/>
              <w:bottom w:val="single" w:sz="4" w:space="0" w:color="auto"/>
              <w:right w:val="single" w:sz="4" w:space="0" w:color="auto"/>
            </w:tcBorders>
            <w:shd w:val="clear" w:color="auto" w:fill="auto"/>
            <w:vAlign w:val="center"/>
          </w:tcPr>
          <w:p w14:paraId="33650F6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 SAS, předškolní klub aj.)</w:t>
            </w:r>
          </w:p>
        </w:tc>
      </w:tr>
      <w:tr w:rsidR="002327C5" w:rsidRPr="0095175C" w14:paraId="02FA20B1"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37BA9A6"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MY Litvínov,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4A28315A" w14:textId="77777777" w:rsidR="002327C5" w:rsidRPr="00390F28" w:rsidRDefault="002327C5" w:rsidP="0078527B">
            <w:pPr>
              <w:rPr>
                <w:rFonts w:ascii="Arial" w:hAnsi="Arial" w:cs="Arial"/>
                <w:sz w:val="20"/>
                <w:szCs w:val="20"/>
              </w:rPr>
            </w:pPr>
            <w:r w:rsidRPr="00390F28">
              <w:rPr>
                <w:rFonts w:ascii="Arial" w:hAnsi="Arial" w:cs="Arial"/>
                <w:sz w:val="20"/>
                <w:szCs w:val="20"/>
              </w:rPr>
              <w:t xml:space="preserve">Volnočasové aktivity, kulturní, vzdělávací aktivity </w:t>
            </w:r>
          </w:p>
        </w:tc>
      </w:tr>
      <w:tr w:rsidR="002327C5" w:rsidRPr="0095175C" w14:paraId="096A249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0C4D55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lastRenderedPageBreak/>
              <w:t>Kostka Krásná Lípa, p.o.</w:t>
            </w:r>
          </w:p>
        </w:tc>
        <w:tc>
          <w:tcPr>
            <w:tcW w:w="2905" w:type="pct"/>
            <w:tcBorders>
              <w:top w:val="single" w:sz="4" w:space="0" w:color="auto"/>
              <w:left w:val="nil"/>
              <w:bottom w:val="single" w:sz="4" w:space="0" w:color="auto"/>
              <w:right w:val="single" w:sz="4" w:space="0" w:color="auto"/>
            </w:tcBorders>
            <w:shd w:val="clear" w:color="auto" w:fill="auto"/>
            <w:vAlign w:val="center"/>
          </w:tcPr>
          <w:p w14:paraId="2A39E099"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 SAS, předškolní klub aj.)</w:t>
            </w:r>
          </w:p>
        </w:tc>
      </w:tr>
      <w:tr w:rsidR="002327C5" w:rsidRPr="0095175C" w14:paraId="04BC790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809F0D2"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z.s., AVERROMA (jiní romové)</w:t>
            </w:r>
          </w:p>
        </w:tc>
        <w:tc>
          <w:tcPr>
            <w:tcW w:w="2905" w:type="pct"/>
            <w:tcBorders>
              <w:top w:val="single" w:sz="4" w:space="0" w:color="auto"/>
              <w:left w:val="nil"/>
              <w:bottom w:val="single" w:sz="4" w:space="0" w:color="auto"/>
              <w:right w:val="single" w:sz="4" w:space="0" w:color="auto"/>
            </w:tcBorders>
            <w:shd w:val="clear" w:color="auto" w:fill="auto"/>
            <w:vAlign w:val="center"/>
          </w:tcPr>
          <w:p w14:paraId="406884D3"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 kulturní aktivity</w:t>
            </w:r>
          </w:p>
        </w:tc>
      </w:tr>
      <w:tr w:rsidR="002327C5" w:rsidRPr="0095175C" w14:paraId="1D401BE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D7AF9D9"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Člověk v tísni,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01CFD58C" w14:textId="77777777" w:rsidR="002327C5" w:rsidRPr="00390F28" w:rsidRDefault="002327C5" w:rsidP="0078527B">
            <w:pPr>
              <w:rPr>
                <w:rFonts w:ascii="Arial" w:hAnsi="Arial" w:cs="Arial"/>
                <w:sz w:val="20"/>
                <w:szCs w:val="20"/>
              </w:rPr>
            </w:pPr>
            <w:r w:rsidRPr="00390F28">
              <w:rPr>
                <w:rFonts w:ascii="Arial" w:hAnsi="Arial" w:cs="Arial"/>
                <w:sz w:val="20"/>
                <w:szCs w:val="20"/>
              </w:rPr>
              <w:t>Služby sociální prevence (TP, OSP, NZDM, předškolní kluby, doučování)</w:t>
            </w:r>
          </w:p>
        </w:tc>
      </w:tr>
      <w:tr w:rsidR="002327C5" w:rsidRPr="0095175C" w14:paraId="4DD1D2A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F7C123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Kleja,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15D2AA09"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předškolní klub)</w:t>
            </w:r>
          </w:p>
        </w:tc>
      </w:tr>
      <w:tr w:rsidR="002327C5" w:rsidRPr="0095175C" w14:paraId="4BB8C7E0"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58AC056"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Romodrom, o.p.s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7016627" w14:textId="77777777" w:rsidR="002327C5" w:rsidRPr="00390F28" w:rsidRDefault="002327C5" w:rsidP="0078527B">
            <w:pPr>
              <w:rPr>
                <w:rFonts w:ascii="Arial" w:hAnsi="Arial" w:cs="Arial"/>
                <w:sz w:val="20"/>
                <w:szCs w:val="20"/>
              </w:rPr>
            </w:pPr>
            <w:r w:rsidRPr="00390F28">
              <w:rPr>
                <w:rFonts w:ascii="Arial" w:hAnsi="Arial" w:cs="Arial"/>
                <w:sz w:val="20"/>
                <w:szCs w:val="20"/>
              </w:rPr>
              <w:t>Služby sociální prevence (OSP, prosazování práv a integrace osob, které jsou sociálně vyloučeny nebo se nacházejí v ohrožení sociálního vyloučení)</w:t>
            </w:r>
          </w:p>
        </w:tc>
      </w:tr>
      <w:tr w:rsidR="002327C5" w:rsidRPr="0095175C" w14:paraId="5ABD70E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AD8B0D3"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Květina,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60436F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 SAS)</w:t>
            </w:r>
          </w:p>
        </w:tc>
      </w:tr>
      <w:tr w:rsidR="002327C5" w:rsidRPr="0095175C" w14:paraId="016C38A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0A23414"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shd w:val="clear" w:color="auto" w:fill="FFFFFF"/>
              </w:rPr>
              <w:t>Salesiánské středisko Štěpána Trochty - dům dětí a mládeže</w:t>
            </w:r>
          </w:p>
        </w:tc>
        <w:tc>
          <w:tcPr>
            <w:tcW w:w="2905" w:type="pct"/>
            <w:tcBorders>
              <w:top w:val="single" w:sz="4" w:space="0" w:color="auto"/>
              <w:left w:val="nil"/>
              <w:bottom w:val="single" w:sz="4" w:space="0" w:color="auto"/>
              <w:right w:val="single" w:sz="4" w:space="0" w:color="auto"/>
            </w:tcBorders>
            <w:shd w:val="clear" w:color="auto" w:fill="auto"/>
            <w:vAlign w:val="center"/>
          </w:tcPr>
          <w:p w14:paraId="59B4A00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(NZDM, SAS)</w:t>
            </w:r>
          </w:p>
        </w:tc>
      </w:tr>
      <w:tr w:rsidR="002327C5" w:rsidRPr="0095175C" w14:paraId="42122F1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FC6787F"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Spolek pro integraci menšin,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6C09767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w:t>
            </w:r>
          </w:p>
        </w:tc>
      </w:tr>
      <w:tr w:rsidR="002327C5" w:rsidRPr="0095175C" w14:paraId="7888A56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EA4AF90"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shd w:val="clear" w:color="auto" w:fill="FFFFFF"/>
              </w:rPr>
              <w:t>CEDR - komunitní spolek</w:t>
            </w:r>
          </w:p>
        </w:tc>
        <w:tc>
          <w:tcPr>
            <w:tcW w:w="2905" w:type="pct"/>
            <w:tcBorders>
              <w:top w:val="single" w:sz="4" w:space="0" w:color="auto"/>
              <w:left w:val="nil"/>
              <w:bottom w:val="single" w:sz="4" w:space="0" w:color="auto"/>
              <w:right w:val="single" w:sz="4" w:space="0" w:color="auto"/>
            </w:tcBorders>
            <w:shd w:val="clear" w:color="auto" w:fill="auto"/>
            <w:vAlign w:val="center"/>
          </w:tcPr>
          <w:p w14:paraId="1EF001FA"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(AD, TP)</w:t>
            </w:r>
          </w:p>
        </w:tc>
      </w:tr>
      <w:tr w:rsidR="002327C5" w:rsidRPr="0095175C" w14:paraId="1C05319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D3ECC4B"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shd w:val="clear" w:color="auto" w:fill="FFFFFF"/>
              </w:rPr>
              <w:t>Světlo Kadaň z.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D302B9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(NZDM, TP)</w:t>
            </w:r>
          </w:p>
        </w:tc>
      </w:tr>
      <w:tr w:rsidR="002327C5" w:rsidRPr="0095175C" w14:paraId="0027BCC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E4C8A16"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shd w:val="clear" w:color="auto" w:fill="FFFFFF"/>
              </w:rPr>
              <w:t>K srdci klíč, o. p.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295A16C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Služby sociální prevence (AD, TP, Noclehárny) </w:t>
            </w:r>
          </w:p>
        </w:tc>
      </w:tr>
      <w:tr w:rsidR="002327C5" w:rsidRPr="0095175C" w14:paraId="1D88AA4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F8145BB"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rPr>
              <w:t>Armáda spásy v České republice,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6D5CD5F3"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(NZDM, AD, SAS, Noclehárny)</w:t>
            </w:r>
          </w:p>
        </w:tc>
      </w:tr>
      <w:tr w:rsidR="002327C5" w:rsidRPr="0095175C" w14:paraId="7728737D"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EF8E0C6"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WHITE LIGHT I, z.ú.</w:t>
            </w:r>
          </w:p>
        </w:tc>
        <w:tc>
          <w:tcPr>
            <w:tcW w:w="2905" w:type="pct"/>
            <w:tcBorders>
              <w:top w:val="single" w:sz="4" w:space="0" w:color="auto"/>
              <w:left w:val="nil"/>
              <w:bottom w:val="single" w:sz="4" w:space="0" w:color="auto"/>
              <w:right w:val="single" w:sz="4" w:space="0" w:color="auto"/>
            </w:tcBorders>
            <w:shd w:val="clear" w:color="auto" w:fill="auto"/>
            <w:vAlign w:val="center"/>
          </w:tcPr>
          <w:p w14:paraId="4CD3DF4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w:t>
            </w:r>
          </w:p>
        </w:tc>
      </w:tr>
      <w:tr w:rsidR="002327C5" w:rsidRPr="0095175C" w14:paraId="6D41B62B"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65E3690F"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shd w:val="clear" w:color="auto" w:fill="FFFFFF"/>
              </w:rPr>
              <w:t>PORADNA BAREVNÉ SOUŽITÍ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60425EF5"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Volnočasové aktivity pro děti</w:t>
            </w:r>
          </w:p>
        </w:tc>
      </w:tr>
      <w:tr w:rsidR="002327C5" w:rsidRPr="0095175C" w14:paraId="05AA9BDE"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CF66F4F"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Město Varnsdorf</w:t>
            </w:r>
          </w:p>
        </w:tc>
        <w:tc>
          <w:tcPr>
            <w:tcW w:w="2905" w:type="pct"/>
            <w:tcBorders>
              <w:top w:val="single" w:sz="4" w:space="0" w:color="auto"/>
              <w:left w:val="nil"/>
              <w:bottom w:val="single" w:sz="4" w:space="0" w:color="auto"/>
              <w:right w:val="single" w:sz="4" w:space="0" w:color="auto"/>
            </w:tcBorders>
            <w:shd w:val="clear" w:color="auto" w:fill="auto"/>
            <w:vAlign w:val="center"/>
          </w:tcPr>
          <w:p w14:paraId="6518DB86"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NZDM)</w:t>
            </w:r>
          </w:p>
        </w:tc>
      </w:tr>
      <w:tr w:rsidR="002327C5" w:rsidRPr="0095175C" w14:paraId="0CEB797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D2A549C"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Město Kadaň</w:t>
            </w:r>
          </w:p>
        </w:tc>
        <w:tc>
          <w:tcPr>
            <w:tcW w:w="2905" w:type="pct"/>
            <w:tcBorders>
              <w:top w:val="single" w:sz="4" w:space="0" w:color="auto"/>
              <w:left w:val="nil"/>
              <w:bottom w:val="single" w:sz="4" w:space="0" w:color="auto"/>
              <w:right w:val="single" w:sz="4" w:space="0" w:color="auto"/>
            </w:tcBorders>
            <w:shd w:val="clear" w:color="auto" w:fill="auto"/>
            <w:vAlign w:val="center"/>
          </w:tcPr>
          <w:p w14:paraId="5BFCD10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w:t>
            </w:r>
          </w:p>
        </w:tc>
      </w:tr>
      <w:tr w:rsidR="002327C5" w:rsidRPr="0095175C" w14:paraId="2FFAF932"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09FC377"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Město Litvínov</w:t>
            </w:r>
          </w:p>
        </w:tc>
        <w:tc>
          <w:tcPr>
            <w:tcW w:w="2905" w:type="pct"/>
            <w:tcBorders>
              <w:top w:val="single" w:sz="4" w:space="0" w:color="auto"/>
              <w:left w:val="nil"/>
              <w:bottom w:val="single" w:sz="4" w:space="0" w:color="auto"/>
              <w:right w:val="single" w:sz="4" w:space="0" w:color="auto"/>
            </w:tcBorders>
            <w:shd w:val="clear" w:color="auto" w:fill="auto"/>
            <w:vAlign w:val="center"/>
          </w:tcPr>
          <w:p w14:paraId="4C1A8206"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SAS)</w:t>
            </w:r>
          </w:p>
        </w:tc>
      </w:tr>
      <w:tr w:rsidR="002327C5" w:rsidRPr="0095175C" w14:paraId="033F937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4A36C4E9"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shd w:val="clear" w:color="auto" w:fill="FFFFFF"/>
              </w:rPr>
              <w:t>AVER ROMA (jiní Romové) o.s.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22CFF0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Volnočasové a kulturní aktivity</w:t>
            </w:r>
          </w:p>
        </w:tc>
      </w:tr>
      <w:tr w:rsidR="002327C5" w:rsidRPr="0095175C" w14:paraId="5D2E580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9092EB9" w14:textId="77777777" w:rsidR="002327C5" w:rsidRPr="00390F28" w:rsidRDefault="002327C5" w:rsidP="0078527B">
            <w:pPr>
              <w:tabs>
                <w:tab w:val="left" w:pos="540"/>
              </w:tabs>
              <w:rPr>
                <w:rFonts w:ascii="Arial" w:hAnsi="Arial" w:cs="Arial"/>
                <w:sz w:val="20"/>
                <w:szCs w:val="20"/>
                <w:shd w:val="clear" w:color="auto" w:fill="FFFFFF"/>
              </w:rPr>
            </w:pPr>
            <w:r w:rsidRPr="00390F28">
              <w:rPr>
                <w:rFonts w:ascii="Arial" w:hAnsi="Arial" w:cs="Arial"/>
                <w:sz w:val="20"/>
                <w:szCs w:val="20"/>
                <w:shd w:val="clear" w:color="auto" w:fill="FFFFFF"/>
              </w:rPr>
              <w:t>Duhovka,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305237A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Volnočasové a kulturní aktivity</w:t>
            </w:r>
          </w:p>
        </w:tc>
      </w:tr>
      <w:tr w:rsidR="002327C5" w:rsidRPr="0095175C" w14:paraId="6926C62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5F444F5"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DRUG-OUT Klub, z.s.</w:t>
            </w:r>
          </w:p>
        </w:tc>
        <w:tc>
          <w:tcPr>
            <w:tcW w:w="2905" w:type="pct"/>
            <w:tcBorders>
              <w:top w:val="single" w:sz="4" w:space="0" w:color="auto"/>
              <w:left w:val="nil"/>
              <w:bottom w:val="single" w:sz="4" w:space="0" w:color="auto"/>
              <w:right w:val="single" w:sz="4" w:space="0" w:color="auto"/>
            </w:tcBorders>
            <w:shd w:val="clear" w:color="auto" w:fill="auto"/>
            <w:vAlign w:val="center"/>
          </w:tcPr>
          <w:p w14:paraId="1706563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w:t>
            </w:r>
          </w:p>
        </w:tc>
      </w:tr>
      <w:tr w:rsidR="002327C5" w:rsidRPr="0095175C" w14:paraId="3AE898A6"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F8C091B"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SPOLEČNÝ ŽIVOT</w:t>
            </w:r>
          </w:p>
        </w:tc>
        <w:tc>
          <w:tcPr>
            <w:tcW w:w="2905" w:type="pct"/>
            <w:tcBorders>
              <w:top w:val="single" w:sz="4" w:space="0" w:color="auto"/>
              <w:left w:val="nil"/>
              <w:bottom w:val="single" w:sz="4" w:space="0" w:color="auto"/>
              <w:right w:val="single" w:sz="4" w:space="0" w:color="auto"/>
            </w:tcBorders>
            <w:shd w:val="clear" w:color="auto" w:fill="auto"/>
            <w:vAlign w:val="center"/>
          </w:tcPr>
          <w:p w14:paraId="0A4602DD"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w:t>
            </w:r>
          </w:p>
        </w:tc>
      </w:tr>
      <w:tr w:rsidR="002327C5" w:rsidRPr="0095175C" w14:paraId="36E7314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834F345"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Spolek pro integraci menšin</w:t>
            </w:r>
          </w:p>
        </w:tc>
        <w:tc>
          <w:tcPr>
            <w:tcW w:w="2905" w:type="pct"/>
            <w:tcBorders>
              <w:top w:val="single" w:sz="4" w:space="0" w:color="auto"/>
              <w:left w:val="nil"/>
              <w:bottom w:val="single" w:sz="4" w:space="0" w:color="auto"/>
              <w:right w:val="single" w:sz="4" w:space="0" w:color="auto"/>
            </w:tcBorders>
            <w:shd w:val="clear" w:color="auto" w:fill="auto"/>
            <w:vAlign w:val="center"/>
          </w:tcPr>
          <w:p w14:paraId="7265652C"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(TP )</w:t>
            </w:r>
          </w:p>
        </w:tc>
      </w:tr>
      <w:tr w:rsidR="002327C5" w:rsidRPr="0095175C" w14:paraId="105738D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E5A915D"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Charitní sdružení Děčín, z. s.</w:t>
            </w:r>
          </w:p>
        </w:tc>
        <w:tc>
          <w:tcPr>
            <w:tcW w:w="2905" w:type="pct"/>
            <w:tcBorders>
              <w:top w:val="single" w:sz="4" w:space="0" w:color="auto"/>
              <w:left w:val="nil"/>
              <w:bottom w:val="single" w:sz="4" w:space="0" w:color="auto"/>
              <w:right w:val="single" w:sz="4" w:space="0" w:color="auto"/>
            </w:tcBorders>
            <w:shd w:val="clear" w:color="auto" w:fill="auto"/>
            <w:vAlign w:val="center"/>
          </w:tcPr>
          <w:p w14:paraId="53878070"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Služby sociální prevence (SAS, OSP, NZDM)</w:t>
            </w:r>
          </w:p>
        </w:tc>
      </w:tr>
      <w:tr w:rsidR="002327C5" w:rsidRPr="0095175C" w14:paraId="5AF4BCB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7D2D002C" w14:textId="77777777" w:rsidR="002327C5" w:rsidRPr="0095175C" w:rsidRDefault="002327C5" w:rsidP="0078527B">
            <w:pPr>
              <w:rPr>
                <w:rFonts w:ascii="Arial" w:hAnsi="Arial" w:cs="Arial"/>
                <w:b/>
                <w:color w:val="000000"/>
                <w:sz w:val="20"/>
                <w:szCs w:val="20"/>
              </w:rPr>
            </w:pPr>
            <w:r w:rsidRPr="0095175C">
              <w:rPr>
                <w:rFonts w:ascii="Arial" w:hAnsi="Arial" w:cs="Arial"/>
                <w:b/>
                <w:color w:val="000000"/>
                <w:sz w:val="20"/>
                <w:szCs w:val="20"/>
              </w:rPr>
              <w:t>Zlínský</w:t>
            </w:r>
            <w:r>
              <w:rPr>
                <w:rFonts w:ascii="Arial" w:hAnsi="Arial" w:cs="Arial"/>
                <w:b/>
                <w:color w:val="000000"/>
                <w:sz w:val="20"/>
                <w:szCs w:val="20"/>
              </w:rPr>
              <w:t xml:space="preserve"> kraj</w:t>
            </w:r>
          </w:p>
        </w:tc>
        <w:tc>
          <w:tcPr>
            <w:tcW w:w="2905" w:type="pct"/>
            <w:tcBorders>
              <w:top w:val="single" w:sz="4" w:space="0" w:color="auto"/>
              <w:left w:val="nil"/>
              <w:bottom w:val="single" w:sz="4" w:space="0" w:color="auto"/>
              <w:right w:val="single" w:sz="4" w:space="0" w:color="auto"/>
            </w:tcBorders>
            <w:shd w:val="clear" w:color="auto" w:fill="C6D9F1"/>
            <w:noWrap/>
            <w:vAlign w:val="center"/>
            <w:hideMark/>
          </w:tcPr>
          <w:p w14:paraId="426C974A" w14:textId="77777777" w:rsidR="002327C5" w:rsidRPr="0095175C" w:rsidRDefault="002327C5" w:rsidP="0078527B">
            <w:pPr>
              <w:rPr>
                <w:rFonts w:ascii="Arial" w:hAnsi="Arial" w:cs="Arial"/>
                <w:color w:val="000000"/>
                <w:sz w:val="20"/>
                <w:szCs w:val="20"/>
              </w:rPr>
            </w:pPr>
            <w:r w:rsidRPr="0095175C">
              <w:rPr>
                <w:rFonts w:ascii="Arial" w:hAnsi="Arial" w:cs="Arial"/>
                <w:color w:val="000000"/>
                <w:sz w:val="20"/>
                <w:szCs w:val="20"/>
              </w:rPr>
              <w:t> </w:t>
            </w:r>
          </w:p>
        </w:tc>
      </w:tr>
      <w:tr w:rsidR="002327C5" w:rsidRPr="0095175C" w14:paraId="5DFA15BC"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9F963BE"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ARGO, Společnost dobré vůle Zlín, z.s.</w:t>
            </w:r>
          </w:p>
        </w:tc>
        <w:tc>
          <w:tcPr>
            <w:tcW w:w="2905" w:type="pct"/>
            <w:tcBorders>
              <w:top w:val="single" w:sz="4" w:space="0" w:color="auto"/>
              <w:left w:val="nil"/>
              <w:bottom w:val="single" w:sz="4" w:space="0" w:color="auto"/>
              <w:right w:val="single" w:sz="4" w:space="0" w:color="auto"/>
            </w:tcBorders>
            <w:shd w:val="clear" w:color="auto" w:fill="auto"/>
            <w:vAlign w:val="bottom"/>
          </w:tcPr>
          <w:p w14:paraId="6F745BFE" w14:textId="77777777" w:rsidR="002327C5" w:rsidRPr="00390F28" w:rsidRDefault="002327C5" w:rsidP="0078527B">
            <w:pPr>
              <w:rPr>
                <w:rFonts w:ascii="Arial" w:hAnsi="Arial" w:cs="Arial"/>
                <w:sz w:val="20"/>
                <w:szCs w:val="20"/>
              </w:rPr>
            </w:pPr>
            <w:r w:rsidRPr="00390F28">
              <w:rPr>
                <w:rFonts w:ascii="Arial" w:hAnsi="Arial" w:cs="Arial"/>
                <w:sz w:val="20"/>
                <w:szCs w:val="20"/>
              </w:rPr>
              <w:t>Sociální služba „Terénní programy“ pro romskou menšinu žijící ve Zlínském kraji</w:t>
            </w:r>
          </w:p>
        </w:tc>
      </w:tr>
      <w:tr w:rsidR="002327C5" w:rsidRPr="0095175C" w14:paraId="7FBAD88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E20ADE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AD pro matky s dětmi Vsetín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26BB6FC0" w14:textId="77777777" w:rsidR="002327C5" w:rsidRPr="00390F28" w:rsidRDefault="002327C5" w:rsidP="0078527B">
            <w:pPr>
              <w:rPr>
                <w:rFonts w:ascii="Arial" w:hAnsi="Arial" w:cs="Arial"/>
                <w:sz w:val="20"/>
                <w:szCs w:val="20"/>
              </w:rPr>
            </w:pPr>
            <w:r w:rsidRPr="00390F28">
              <w:rPr>
                <w:rFonts w:ascii="Arial" w:hAnsi="Arial" w:cs="Arial"/>
                <w:sz w:val="20"/>
                <w:szCs w:val="20"/>
              </w:rPr>
              <w:t>AD pro matky s dětmi, TAS pro rodiny s dětmi, Sociálně - pedagogická poradna</w:t>
            </w:r>
          </w:p>
        </w:tc>
      </w:tr>
      <w:tr w:rsidR="002327C5" w:rsidRPr="0095175C" w14:paraId="6D17A9B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E110988"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Charita Valašské Meziříčí </w:t>
            </w:r>
          </w:p>
        </w:tc>
        <w:tc>
          <w:tcPr>
            <w:tcW w:w="2905" w:type="pct"/>
            <w:tcBorders>
              <w:top w:val="single" w:sz="4" w:space="0" w:color="auto"/>
              <w:left w:val="nil"/>
              <w:bottom w:val="single" w:sz="4" w:space="0" w:color="auto"/>
              <w:right w:val="single" w:sz="4" w:space="0" w:color="auto"/>
            </w:tcBorders>
            <w:shd w:val="clear" w:color="auto" w:fill="auto"/>
            <w:vAlign w:val="bottom"/>
          </w:tcPr>
          <w:p w14:paraId="2EA78EA2" w14:textId="77777777" w:rsidR="002327C5" w:rsidRPr="00390F28" w:rsidRDefault="002327C5" w:rsidP="0078527B">
            <w:pPr>
              <w:rPr>
                <w:rFonts w:ascii="Arial" w:hAnsi="Arial" w:cs="Arial"/>
                <w:sz w:val="20"/>
                <w:szCs w:val="20"/>
              </w:rPr>
            </w:pPr>
            <w:r w:rsidRPr="00390F28">
              <w:rPr>
                <w:rFonts w:ascii="Arial" w:hAnsi="Arial" w:cs="Arial"/>
                <w:sz w:val="20"/>
                <w:szCs w:val="20"/>
              </w:rPr>
              <w:t>NZDM Zastávka, SAS pro rodiny s dětmi, AD pro matky s dětmi</w:t>
            </w:r>
          </w:p>
        </w:tc>
      </w:tr>
      <w:tr w:rsidR="002327C5" w:rsidRPr="0095175C" w14:paraId="23B1C1DA"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3FD72C59"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Charita Holešov </w:t>
            </w:r>
          </w:p>
        </w:tc>
        <w:tc>
          <w:tcPr>
            <w:tcW w:w="2905" w:type="pct"/>
            <w:tcBorders>
              <w:top w:val="single" w:sz="4" w:space="0" w:color="auto"/>
              <w:left w:val="nil"/>
              <w:bottom w:val="single" w:sz="4" w:space="0" w:color="auto"/>
              <w:right w:val="single" w:sz="4" w:space="0" w:color="auto"/>
            </w:tcBorders>
            <w:shd w:val="clear" w:color="auto" w:fill="auto"/>
            <w:vAlign w:val="bottom"/>
          </w:tcPr>
          <w:p w14:paraId="3CCD1BD6" w14:textId="77777777" w:rsidR="002327C5" w:rsidRPr="00390F28" w:rsidRDefault="002327C5" w:rsidP="0078527B">
            <w:pPr>
              <w:rPr>
                <w:rFonts w:ascii="Arial" w:hAnsi="Arial" w:cs="Arial"/>
                <w:sz w:val="20"/>
                <w:szCs w:val="20"/>
              </w:rPr>
            </w:pPr>
            <w:r w:rsidRPr="00390F28">
              <w:rPr>
                <w:rFonts w:ascii="Arial" w:hAnsi="Arial" w:cs="Arial"/>
                <w:sz w:val="20"/>
                <w:szCs w:val="20"/>
              </w:rPr>
              <w:t>Nízkoprahový klub COOLNA</w:t>
            </w:r>
          </w:p>
        </w:tc>
      </w:tr>
      <w:tr w:rsidR="002327C5" w:rsidRPr="0095175C" w14:paraId="6723AC5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5668B41"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Charita Vsetín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79F92C41" w14:textId="77777777" w:rsidR="002327C5" w:rsidRPr="00390F28" w:rsidRDefault="002327C5" w:rsidP="0078527B">
            <w:pPr>
              <w:rPr>
                <w:rFonts w:ascii="Arial" w:hAnsi="Arial" w:cs="Arial"/>
                <w:sz w:val="20"/>
                <w:szCs w:val="20"/>
              </w:rPr>
            </w:pPr>
            <w:r w:rsidRPr="00390F28">
              <w:rPr>
                <w:rFonts w:ascii="Arial" w:hAnsi="Arial" w:cs="Arial"/>
                <w:sz w:val="20"/>
                <w:szCs w:val="20"/>
              </w:rPr>
              <w:t>NZDM Zrnko</w:t>
            </w:r>
          </w:p>
        </w:tc>
      </w:tr>
      <w:tr w:rsidR="002327C5" w:rsidRPr="0095175C" w14:paraId="11AC43B5"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E96EFF3"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Diakonie ČCE – středisko Vsetín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5F802A85" w14:textId="77777777" w:rsidR="002327C5" w:rsidRPr="00390F28" w:rsidRDefault="002327C5" w:rsidP="0078527B">
            <w:pPr>
              <w:rPr>
                <w:rFonts w:ascii="Arial" w:hAnsi="Arial" w:cs="Arial"/>
                <w:sz w:val="20"/>
                <w:szCs w:val="20"/>
              </w:rPr>
            </w:pPr>
            <w:r w:rsidRPr="00390F28">
              <w:rPr>
                <w:rFonts w:ascii="Arial" w:hAnsi="Arial" w:cs="Arial"/>
                <w:sz w:val="20"/>
                <w:szCs w:val="20"/>
              </w:rPr>
              <w:t>NZDM Rubikon</w:t>
            </w:r>
          </w:p>
          <w:p w14:paraId="52EC2A13" w14:textId="77777777" w:rsidR="002327C5" w:rsidRPr="00390F28" w:rsidRDefault="002327C5" w:rsidP="0078527B">
            <w:pPr>
              <w:rPr>
                <w:rFonts w:ascii="Arial" w:hAnsi="Arial" w:cs="Arial"/>
                <w:sz w:val="20"/>
                <w:szCs w:val="20"/>
              </w:rPr>
            </w:pPr>
            <w:r w:rsidRPr="00390F28">
              <w:rPr>
                <w:rFonts w:ascii="Arial" w:hAnsi="Arial" w:cs="Arial"/>
                <w:sz w:val="20"/>
                <w:szCs w:val="20"/>
              </w:rPr>
              <w:t>SAS pro rodiny s dětmi Mozaika</w:t>
            </w:r>
          </w:p>
          <w:p w14:paraId="4916FB1C" w14:textId="77777777" w:rsidR="002327C5" w:rsidRPr="00390F28" w:rsidRDefault="002327C5" w:rsidP="0078527B">
            <w:pPr>
              <w:rPr>
                <w:rFonts w:ascii="Arial" w:hAnsi="Arial" w:cs="Arial"/>
                <w:sz w:val="20"/>
                <w:szCs w:val="20"/>
              </w:rPr>
            </w:pPr>
            <w:r w:rsidRPr="00390F28">
              <w:rPr>
                <w:rFonts w:ascii="Arial" w:hAnsi="Arial" w:cs="Arial"/>
                <w:sz w:val="20"/>
                <w:szCs w:val="20"/>
              </w:rPr>
              <w:t>Předškolní klub Pramínek + doučování dětí ze sociálně vyloučených lokalit</w:t>
            </w:r>
          </w:p>
        </w:tc>
      </w:tr>
      <w:tr w:rsidR="002327C5" w:rsidRPr="0095175C" w14:paraId="02B2122F"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18AE24C3"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Dživ Lačes, z. s. Vsetín</w:t>
            </w:r>
          </w:p>
        </w:tc>
        <w:tc>
          <w:tcPr>
            <w:tcW w:w="2905" w:type="pct"/>
            <w:tcBorders>
              <w:top w:val="single" w:sz="4" w:space="0" w:color="auto"/>
              <w:left w:val="nil"/>
              <w:bottom w:val="single" w:sz="4" w:space="0" w:color="auto"/>
              <w:right w:val="single" w:sz="4" w:space="0" w:color="auto"/>
            </w:tcBorders>
            <w:shd w:val="clear" w:color="auto" w:fill="auto"/>
            <w:vAlign w:val="bottom"/>
          </w:tcPr>
          <w:p w14:paraId="6BC5148B"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aktivity, kulturní aktivity, oblast vzdělávání, oblast osobního rozvoje, oblast vzájemného soužití</w:t>
            </w:r>
          </w:p>
        </w:tc>
      </w:tr>
      <w:tr w:rsidR="002327C5" w:rsidRPr="0095175C" w14:paraId="278D647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047047F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Gitano drom, z.s. Valašské Meziříčí</w:t>
            </w:r>
          </w:p>
        </w:tc>
        <w:tc>
          <w:tcPr>
            <w:tcW w:w="2905" w:type="pct"/>
            <w:tcBorders>
              <w:top w:val="single" w:sz="4" w:space="0" w:color="auto"/>
              <w:left w:val="nil"/>
              <w:bottom w:val="single" w:sz="4" w:space="0" w:color="auto"/>
              <w:right w:val="single" w:sz="4" w:space="0" w:color="auto"/>
            </w:tcBorders>
            <w:shd w:val="clear" w:color="auto" w:fill="auto"/>
            <w:vAlign w:val="bottom"/>
          </w:tcPr>
          <w:p w14:paraId="62851BEE" w14:textId="77777777" w:rsidR="002327C5" w:rsidRPr="00F15A8F" w:rsidRDefault="002327C5" w:rsidP="00F15A8F">
            <w:pPr>
              <w:rPr>
                <w:rFonts w:ascii="Arial" w:hAnsi="Arial" w:cs="Arial"/>
                <w:sz w:val="20"/>
                <w:szCs w:val="20"/>
              </w:rPr>
            </w:pPr>
            <w:r w:rsidRPr="00F15A8F">
              <w:rPr>
                <w:rFonts w:ascii="Arial" w:hAnsi="Arial" w:cs="Arial"/>
                <w:sz w:val="20"/>
                <w:szCs w:val="20"/>
              </w:rPr>
              <w:t>Zájmové sdružení, které se podílí na pomoci romských studentům vyplňovat volný čas</w:t>
            </w:r>
          </w:p>
        </w:tc>
      </w:tr>
      <w:tr w:rsidR="002327C5" w:rsidRPr="0095175C" w14:paraId="42FAD0F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653690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Nízkoprahové zařízení SOS Kajuta Bystřice pod Hostýnem </w:t>
            </w:r>
          </w:p>
        </w:tc>
        <w:tc>
          <w:tcPr>
            <w:tcW w:w="2905" w:type="pct"/>
            <w:tcBorders>
              <w:top w:val="single" w:sz="4" w:space="0" w:color="auto"/>
              <w:left w:val="nil"/>
              <w:bottom w:val="single" w:sz="4" w:space="0" w:color="auto"/>
              <w:right w:val="single" w:sz="4" w:space="0" w:color="auto"/>
            </w:tcBorders>
            <w:shd w:val="clear" w:color="auto" w:fill="auto"/>
            <w:vAlign w:val="center"/>
          </w:tcPr>
          <w:p w14:paraId="78F0A51A" w14:textId="77777777" w:rsidR="002327C5" w:rsidRPr="00390F28" w:rsidRDefault="002327C5" w:rsidP="0078527B">
            <w:pPr>
              <w:rPr>
                <w:rFonts w:ascii="Arial" w:hAnsi="Arial" w:cs="Arial"/>
                <w:sz w:val="20"/>
                <w:szCs w:val="20"/>
              </w:rPr>
            </w:pPr>
            <w:r w:rsidRPr="00390F28">
              <w:rPr>
                <w:rFonts w:ascii="Arial" w:hAnsi="Arial" w:cs="Arial"/>
                <w:sz w:val="20"/>
                <w:szCs w:val="20"/>
              </w:rPr>
              <w:t>Volnočasové centrum pro děti a mládež</w:t>
            </w:r>
          </w:p>
        </w:tc>
      </w:tr>
      <w:tr w:rsidR="002327C5" w:rsidRPr="0095175C" w14:paraId="4335B753"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2B2EF9E2"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Romodrom o. p. s. </w:t>
            </w:r>
          </w:p>
        </w:tc>
        <w:tc>
          <w:tcPr>
            <w:tcW w:w="2905" w:type="pct"/>
            <w:tcBorders>
              <w:top w:val="single" w:sz="4" w:space="0" w:color="auto"/>
              <w:left w:val="nil"/>
              <w:bottom w:val="single" w:sz="4" w:space="0" w:color="auto"/>
              <w:right w:val="single" w:sz="4" w:space="0" w:color="auto"/>
            </w:tcBorders>
            <w:shd w:val="clear" w:color="auto" w:fill="auto"/>
            <w:vAlign w:val="bottom"/>
          </w:tcPr>
          <w:p w14:paraId="44351364" w14:textId="77777777" w:rsidR="002327C5" w:rsidRPr="00390F28" w:rsidRDefault="002327C5" w:rsidP="0078527B">
            <w:pPr>
              <w:rPr>
                <w:rFonts w:ascii="Arial" w:hAnsi="Arial" w:cs="Arial"/>
                <w:sz w:val="20"/>
                <w:szCs w:val="20"/>
              </w:rPr>
            </w:pPr>
            <w:r w:rsidRPr="00390F28">
              <w:rPr>
                <w:rFonts w:ascii="Arial" w:hAnsi="Arial" w:cs="Arial"/>
                <w:sz w:val="20"/>
                <w:szCs w:val="20"/>
              </w:rPr>
              <w:t>Společnost je zaměřená na odborné sociální poradenství Romům</w:t>
            </w:r>
          </w:p>
        </w:tc>
      </w:tr>
      <w:tr w:rsidR="002327C5" w:rsidRPr="0095175C" w14:paraId="0F3415B4"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7EC6B660" w14:textId="7084B0CC"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Společnost podané ruce o.p.s., – Nízkoprahové zařízení pro děti a mládež</w:t>
            </w:r>
          </w:p>
        </w:tc>
        <w:tc>
          <w:tcPr>
            <w:tcW w:w="2905" w:type="pct"/>
            <w:tcBorders>
              <w:top w:val="single" w:sz="4" w:space="0" w:color="auto"/>
              <w:left w:val="nil"/>
              <w:bottom w:val="single" w:sz="4" w:space="0" w:color="auto"/>
              <w:right w:val="single" w:sz="4" w:space="0" w:color="auto"/>
            </w:tcBorders>
            <w:shd w:val="clear" w:color="auto" w:fill="auto"/>
            <w:vAlign w:val="center"/>
          </w:tcPr>
          <w:p w14:paraId="284F8F2A" w14:textId="77777777" w:rsidR="002327C5" w:rsidRPr="00390F28" w:rsidRDefault="002327C5" w:rsidP="0078527B">
            <w:pPr>
              <w:rPr>
                <w:rFonts w:ascii="Arial" w:hAnsi="Arial" w:cs="Arial"/>
                <w:sz w:val="20"/>
                <w:szCs w:val="20"/>
              </w:rPr>
            </w:pPr>
            <w:r w:rsidRPr="00390F28">
              <w:rPr>
                <w:rFonts w:ascii="Arial" w:hAnsi="Arial" w:cs="Arial"/>
                <w:sz w:val="20"/>
                <w:szCs w:val="20"/>
              </w:rPr>
              <w:t>Individuální poradenství, krizová intervence, informační servis individuální či formou besed a preventivních přednášek, volnočasové aktivity coby nástroj navázání kontaktu s klienty, ambulantní i terénní forma</w:t>
            </w:r>
          </w:p>
        </w:tc>
      </w:tr>
      <w:tr w:rsidR="002327C5" w:rsidRPr="0095175C" w14:paraId="74163599" w14:textId="77777777" w:rsidTr="0078527B">
        <w:trPr>
          <w:trHeight w:val="20"/>
        </w:trPr>
        <w:tc>
          <w:tcPr>
            <w:tcW w:w="2095" w:type="pct"/>
            <w:tcBorders>
              <w:top w:val="single" w:sz="4" w:space="0" w:color="auto"/>
              <w:left w:val="single" w:sz="4" w:space="0" w:color="auto"/>
              <w:bottom w:val="single" w:sz="4" w:space="0" w:color="auto"/>
              <w:right w:val="single" w:sz="4" w:space="0" w:color="auto"/>
            </w:tcBorders>
            <w:shd w:val="clear" w:color="auto" w:fill="FFFFFF"/>
            <w:vAlign w:val="center"/>
          </w:tcPr>
          <w:p w14:paraId="5C314CE4" w14:textId="77777777" w:rsidR="002327C5" w:rsidRPr="00390F28" w:rsidRDefault="002327C5" w:rsidP="0078527B">
            <w:pPr>
              <w:tabs>
                <w:tab w:val="left" w:pos="540"/>
              </w:tabs>
              <w:rPr>
                <w:rFonts w:ascii="Arial" w:hAnsi="Arial" w:cs="Arial"/>
                <w:sz w:val="20"/>
                <w:szCs w:val="20"/>
              </w:rPr>
            </w:pPr>
            <w:r w:rsidRPr="00390F28">
              <w:rPr>
                <w:rFonts w:ascii="Arial" w:hAnsi="Arial" w:cs="Arial"/>
                <w:sz w:val="20"/>
                <w:szCs w:val="20"/>
              </w:rPr>
              <w:t xml:space="preserve">Skládanka, z.s. Zlín </w:t>
            </w:r>
          </w:p>
        </w:tc>
        <w:tc>
          <w:tcPr>
            <w:tcW w:w="2905" w:type="pct"/>
            <w:tcBorders>
              <w:top w:val="single" w:sz="4" w:space="0" w:color="auto"/>
              <w:left w:val="nil"/>
              <w:bottom w:val="single" w:sz="4" w:space="0" w:color="auto"/>
              <w:right w:val="single" w:sz="4" w:space="0" w:color="auto"/>
            </w:tcBorders>
            <w:shd w:val="clear" w:color="auto" w:fill="auto"/>
            <w:vAlign w:val="center"/>
          </w:tcPr>
          <w:p w14:paraId="6A5FB100" w14:textId="77777777" w:rsidR="002327C5" w:rsidRPr="00390F28" w:rsidRDefault="002327C5" w:rsidP="0078527B">
            <w:pPr>
              <w:pStyle w:val="Default"/>
              <w:rPr>
                <w:rFonts w:ascii="Arial" w:hAnsi="Arial" w:cs="Arial"/>
                <w:color w:val="auto"/>
                <w:sz w:val="20"/>
                <w:szCs w:val="20"/>
              </w:rPr>
            </w:pPr>
            <w:r w:rsidRPr="00390F28">
              <w:rPr>
                <w:rFonts w:ascii="Arial" w:hAnsi="Arial" w:cs="Arial"/>
                <w:color w:val="auto"/>
                <w:sz w:val="20"/>
                <w:szCs w:val="20"/>
              </w:rPr>
              <w:t>Programy pro osoby s mentálním postižením (převážně) – Romové prakticky ne</w:t>
            </w:r>
          </w:p>
        </w:tc>
      </w:tr>
    </w:tbl>
    <w:p w14:paraId="13131E4E" w14:textId="77777777" w:rsidR="002327C5" w:rsidRPr="00387C28" w:rsidRDefault="002327C5" w:rsidP="002327C5">
      <w:pPr>
        <w:rPr>
          <w:rFonts w:ascii="Arial" w:hAnsi="Arial" w:cs="Arial"/>
          <w:b/>
          <w:color w:val="000000"/>
        </w:rPr>
      </w:pPr>
    </w:p>
    <w:p w14:paraId="5F7E4337" w14:textId="77777777" w:rsidR="002327C5" w:rsidRPr="00387C28" w:rsidRDefault="002327C5" w:rsidP="002327C5">
      <w:pPr>
        <w:spacing w:after="60"/>
        <w:ind w:firstLine="567"/>
        <w:jc w:val="both"/>
        <w:rPr>
          <w:rFonts w:ascii="Arial" w:hAnsi="Arial" w:cs="Arial"/>
          <w:color w:val="000000"/>
          <w:spacing w:val="-2"/>
          <w:sz w:val="22"/>
          <w:szCs w:val="22"/>
        </w:rPr>
      </w:pPr>
    </w:p>
    <w:p w14:paraId="09E58D9E" w14:textId="77777777" w:rsidR="002327C5" w:rsidRPr="00726768" w:rsidRDefault="002327C5" w:rsidP="002327C5">
      <w:pPr>
        <w:pStyle w:val="Titulek"/>
        <w:keepNext/>
        <w:rPr>
          <w:rFonts w:ascii="Arial" w:hAnsi="Arial" w:cs="Arial"/>
          <w:b/>
          <w:bCs w:val="0"/>
          <w:color w:val="auto"/>
        </w:rPr>
      </w:pPr>
      <w:bookmarkStart w:id="118" w:name="_Toc109069297"/>
      <w:bookmarkStart w:id="119" w:name="_Toc155696152"/>
      <w:r w:rsidRPr="00726768">
        <w:rPr>
          <w:rFonts w:ascii="Arial" w:hAnsi="Arial" w:cs="Arial"/>
          <w:b/>
          <w:bCs w:val="0"/>
          <w:color w:val="auto"/>
        </w:rPr>
        <w:lastRenderedPageBreak/>
        <w:t xml:space="preserve">Příloha </w:t>
      </w:r>
      <w:r w:rsidRPr="00726768">
        <w:rPr>
          <w:rFonts w:ascii="Arial" w:hAnsi="Arial" w:cs="Arial"/>
          <w:b/>
          <w:bCs w:val="0"/>
          <w:color w:val="auto"/>
        </w:rPr>
        <w:fldChar w:fldCharType="begin"/>
      </w:r>
      <w:r w:rsidRPr="00726768">
        <w:rPr>
          <w:rFonts w:ascii="Arial" w:hAnsi="Arial" w:cs="Arial"/>
          <w:b/>
          <w:bCs w:val="0"/>
          <w:color w:val="auto"/>
        </w:rPr>
        <w:instrText xml:space="preserve"> SEQ Příloha \* ARABIC </w:instrText>
      </w:r>
      <w:r w:rsidRPr="00726768">
        <w:rPr>
          <w:rFonts w:ascii="Arial" w:hAnsi="Arial" w:cs="Arial"/>
          <w:b/>
          <w:bCs w:val="0"/>
          <w:color w:val="auto"/>
        </w:rPr>
        <w:fldChar w:fldCharType="separate"/>
      </w:r>
      <w:r>
        <w:rPr>
          <w:rFonts w:ascii="Arial" w:hAnsi="Arial" w:cs="Arial"/>
          <w:b/>
          <w:bCs w:val="0"/>
          <w:noProof/>
          <w:color w:val="auto"/>
        </w:rPr>
        <w:t>2</w:t>
      </w:r>
      <w:r w:rsidRPr="00726768">
        <w:rPr>
          <w:rFonts w:ascii="Arial" w:hAnsi="Arial" w:cs="Arial"/>
          <w:b/>
          <w:bCs w:val="0"/>
          <w:color w:val="auto"/>
        </w:rPr>
        <w:fldChar w:fldCharType="end"/>
      </w:r>
      <w:r w:rsidRPr="00726768">
        <w:rPr>
          <w:rFonts w:ascii="Arial" w:hAnsi="Arial" w:cs="Arial"/>
          <w:b/>
          <w:bCs w:val="0"/>
          <w:color w:val="auto"/>
        </w:rPr>
        <w:t xml:space="preserve"> Projekty podpořené z dotačních titulů Ministerstva školství, mládeže a tělovýchovy</w:t>
      </w:r>
      <w:bookmarkEnd w:id="118"/>
      <w:bookmarkEnd w:id="119"/>
    </w:p>
    <w:p w14:paraId="4676AACF" w14:textId="77777777" w:rsidR="002327C5" w:rsidRDefault="002327C5" w:rsidP="002327C5"/>
    <w:p w14:paraId="51839AD2" w14:textId="77777777" w:rsidR="002327C5" w:rsidRPr="00387C28" w:rsidRDefault="002327C5" w:rsidP="002327C5">
      <w:pPr>
        <w:spacing w:after="60"/>
        <w:jc w:val="both"/>
        <w:rPr>
          <w:rFonts w:ascii="Arial" w:hAnsi="Arial" w:cs="Arial"/>
          <w:b/>
          <w:i/>
          <w:color w:val="000000"/>
          <w:spacing w:val="-2"/>
          <w:sz w:val="22"/>
          <w:szCs w:val="22"/>
        </w:rPr>
      </w:pPr>
      <w:r w:rsidRPr="00387C28">
        <w:rPr>
          <w:rFonts w:ascii="Arial" w:hAnsi="Arial" w:cs="Arial"/>
          <w:b/>
          <w:i/>
          <w:color w:val="000000"/>
          <w:spacing w:val="-2"/>
          <w:sz w:val="22"/>
          <w:szCs w:val="22"/>
        </w:rPr>
        <w:t>Podpora integrace romské menšiny</w:t>
      </w:r>
    </w:p>
    <w:p w14:paraId="40D7390A" w14:textId="77777777" w:rsidR="002327C5" w:rsidRPr="00ED7574" w:rsidRDefault="002327C5" w:rsidP="002327C5"/>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827"/>
        <w:gridCol w:w="1843"/>
      </w:tblGrid>
      <w:tr w:rsidR="002327C5" w:rsidRPr="00387C28" w14:paraId="041FB208" w14:textId="77777777" w:rsidTr="0078527B">
        <w:tc>
          <w:tcPr>
            <w:tcW w:w="3256" w:type="dxa"/>
            <w:shd w:val="clear" w:color="auto" w:fill="548DD4"/>
            <w:vAlign w:val="center"/>
          </w:tcPr>
          <w:p w14:paraId="1BB40ACE" w14:textId="77777777" w:rsidR="002327C5" w:rsidRPr="00387C28" w:rsidRDefault="002327C5" w:rsidP="0078527B">
            <w:pPr>
              <w:snapToGrid w:val="0"/>
              <w:spacing w:after="60"/>
              <w:jc w:val="center"/>
              <w:rPr>
                <w:rFonts w:ascii="Arial" w:hAnsi="Arial" w:cs="Arial"/>
                <w:b/>
                <w:color w:val="000000"/>
                <w:sz w:val="20"/>
                <w:szCs w:val="20"/>
              </w:rPr>
            </w:pPr>
            <w:r w:rsidRPr="00387C28">
              <w:rPr>
                <w:rFonts w:ascii="Arial" w:hAnsi="Arial" w:cs="Arial"/>
                <w:b/>
                <w:color w:val="000000"/>
                <w:sz w:val="20"/>
                <w:szCs w:val="20"/>
              </w:rPr>
              <w:t>Příjemce dotace</w:t>
            </w:r>
          </w:p>
        </w:tc>
        <w:tc>
          <w:tcPr>
            <w:tcW w:w="3827" w:type="dxa"/>
            <w:shd w:val="clear" w:color="auto" w:fill="548DD4"/>
          </w:tcPr>
          <w:p w14:paraId="650F2FF7" w14:textId="77777777" w:rsidR="002327C5" w:rsidRPr="00387C28" w:rsidRDefault="002327C5" w:rsidP="0078527B">
            <w:pPr>
              <w:snapToGrid w:val="0"/>
              <w:spacing w:after="60"/>
              <w:jc w:val="center"/>
              <w:rPr>
                <w:rFonts w:ascii="Arial" w:hAnsi="Arial" w:cs="Arial"/>
                <w:b/>
                <w:color w:val="000000"/>
                <w:sz w:val="20"/>
                <w:szCs w:val="20"/>
              </w:rPr>
            </w:pPr>
            <w:r>
              <w:rPr>
                <w:rFonts w:ascii="Arial" w:hAnsi="Arial" w:cs="Arial"/>
                <w:b/>
                <w:color w:val="000000"/>
                <w:sz w:val="20"/>
                <w:szCs w:val="20"/>
              </w:rPr>
              <w:t>Název projektu</w:t>
            </w:r>
          </w:p>
        </w:tc>
        <w:tc>
          <w:tcPr>
            <w:tcW w:w="1843" w:type="dxa"/>
            <w:shd w:val="clear" w:color="auto" w:fill="548DD4"/>
            <w:vAlign w:val="center"/>
          </w:tcPr>
          <w:p w14:paraId="12AFFA3D" w14:textId="77777777" w:rsidR="002327C5" w:rsidRPr="00387C28" w:rsidRDefault="002327C5" w:rsidP="0078527B">
            <w:pPr>
              <w:snapToGrid w:val="0"/>
              <w:spacing w:after="60"/>
              <w:jc w:val="center"/>
              <w:rPr>
                <w:rFonts w:ascii="Arial" w:hAnsi="Arial" w:cs="Arial"/>
                <w:b/>
                <w:color w:val="000000"/>
                <w:sz w:val="20"/>
                <w:szCs w:val="20"/>
              </w:rPr>
            </w:pPr>
            <w:r w:rsidRPr="00387C28">
              <w:rPr>
                <w:rFonts w:ascii="Arial" w:hAnsi="Arial" w:cs="Arial"/>
                <w:b/>
                <w:color w:val="000000"/>
                <w:sz w:val="20"/>
                <w:szCs w:val="20"/>
              </w:rPr>
              <w:t>Poskytnutá dotace (v Kč)</w:t>
            </w:r>
          </w:p>
        </w:tc>
      </w:tr>
      <w:tr w:rsidR="002327C5" w:rsidRPr="00387C28" w14:paraId="6FAC9B19" w14:textId="77777777" w:rsidTr="0078527B">
        <w:trPr>
          <w:trHeight w:val="95"/>
        </w:trPr>
        <w:tc>
          <w:tcPr>
            <w:tcW w:w="3256" w:type="dxa"/>
            <w:shd w:val="clear" w:color="auto" w:fill="auto"/>
          </w:tcPr>
          <w:p w14:paraId="4EFD9567" w14:textId="77777777" w:rsidR="002327C5" w:rsidRPr="006177E8" w:rsidRDefault="002327C5" w:rsidP="0078527B">
            <w:pPr>
              <w:rPr>
                <w:rFonts w:ascii="Arial" w:hAnsi="Arial" w:cs="Arial"/>
                <w:sz w:val="20"/>
                <w:szCs w:val="20"/>
              </w:rPr>
            </w:pPr>
            <w:r w:rsidRPr="006177E8">
              <w:rPr>
                <w:rFonts w:ascii="Arial" w:hAnsi="Arial" w:cs="Arial"/>
                <w:sz w:val="20"/>
                <w:szCs w:val="20"/>
              </w:rPr>
              <w:t>Inclusio o.p.s.</w:t>
            </w:r>
          </w:p>
        </w:tc>
        <w:tc>
          <w:tcPr>
            <w:tcW w:w="3827" w:type="dxa"/>
          </w:tcPr>
          <w:p w14:paraId="7159689B" w14:textId="77777777" w:rsidR="002327C5" w:rsidRPr="00653B4D" w:rsidRDefault="002327C5" w:rsidP="0078527B">
            <w:pPr>
              <w:rPr>
                <w:rFonts w:ascii="Arial" w:hAnsi="Arial" w:cs="Arial"/>
                <w:sz w:val="20"/>
                <w:szCs w:val="20"/>
              </w:rPr>
            </w:pPr>
            <w:r w:rsidRPr="00653B4D">
              <w:rPr>
                <w:rFonts w:ascii="Arial" w:hAnsi="Arial" w:cs="Arial"/>
                <w:sz w:val="20"/>
                <w:szCs w:val="20"/>
              </w:rPr>
              <w:t>Klub Imagion 2022</w:t>
            </w:r>
          </w:p>
        </w:tc>
        <w:tc>
          <w:tcPr>
            <w:tcW w:w="1843" w:type="dxa"/>
            <w:shd w:val="clear" w:color="auto" w:fill="auto"/>
          </w:tcPr>
          <w:p w14:paraId="0E0EFA7F" w14:textId="77777777" w:rsidR="002327C5" w:rsidRPr="00653B4D" w:rsidRDefault="002327C5" w:rsidP="0078527B">
            <w:pPr>
              <w:rPr>
                <w:rFonts w:ascii="Arial" w:hAnsi="Arial" w:cs="Arial"/>
                <w:sz w:val="20"/>
                <w:szCs w:val="20"/>
              </w:rPr>
            </w:pPr>
            <w:r w:rsidRPr="00653B4D">
              <w:rPr>
                <w:rFonts w:ascii="Arial" w:hAnsi="Arial" w:cs="Arial"/>
                <w:sz w:val="20"/>
                <w:szCs w:val="20"/>
              </w:rPr>
              <w:t>352 500</w:t>
            </w:r>
          </w:p>
        </w:tc>
      </w:tr>
      <w:tr w:rsidR="002327C5" w:rsidRPr="00387C28" w14:paraId="78F25912" w14:textId="77777777" w:rsidTr="0078527B">
        <w:trPr>
          <w:trHeight w:val="120"/>
        </w:trPr>
        <w:tc>
          <w:tcPr>
            <w:tcW w:w="3256" w:type="dxa"/>
            <w:shd w:val="clear" w:color="auto" w:fill="auto"/>
          </w:tcPr>
          <w:p w14:paraId="4BC6FA6E" w14:textId="77777777" w:rsidR="002327C5" w:rsidRPr="006177E8" w:rsidRDefault="002327C5" w:rsidP="0078527B">
            <w:pPr>
              <w:rPr>
                <w:rFonts w:ascii="Arial" w:hAnsi="Arial" w:cs="Arial"/>
                <w:sz w:val="20"/>
                <w:szCs w:val="20"/>
              </w:rPr>
            </w:pPr>
            <w:r w:rsidRPr="006177E8">
              <w:rPr>
                <w:rFonts w:ascii="Arial" w:hAnsi="Arial" w:cs="Arial"/>
                <w:sz w:val="20"/>
                <w:szCs w:val="20"/>
              </w:rPr>
              <w:t>Spolek pro mimoškolní aktivity PALAESTRA</w:t>
            </w:r>
          </w:p>
        </w:tc>
        <w:tc>
          <w:tcPr>
            <w:tcW w:w="3827" w:type="dxa"/>
          </w:tcPr>
          <w:p w14:paraId="2B821A9D" w14:textId="77777777" w:rsidR="002327C5" w:rsidRPr="00653B4D" w:rsidRDefault="002327C5" w:rsidP="0078527B">
            <w:pPr>
              <w:rPr>
                <w:rFonts w:ascii="Arial" w:hAnsi="Arial" w:cs="Arial"/>
                <w:sz w:val="20"/>
                <w:szCs w:val="20"/>
              </w:rPr>
            </w:pPr>
            <w:r w:rsidRPr="00653B4D">
              <w:rPr>
                <w:rFonts w:ascii="Arial" w:hAnsi="Arial" w:cs="Arial"/>
                <w:sz w:val="20"/>
                <w:szCs w:val="20"/>
              </w:rPr>
              <w:t>Volnočasové centrum Palaestra</w:t>
            </w:r>
          </w:p>
        </w:tc>
        <w:tc>
          <w:tcPr>
            <w:tcW w:w="1843" w:type="dxa"/>
            <w:shd w:val="clear" w:color="auto" w:fill="auto"/>
          </w:tcPr>
          <w:p w14:paraId="3943CBE8" w14:textId="77777777" w:rsidR="002327C5" w:rsidRPr="00653B4D" w:rsidRDefault="002327C5" w:rsidP="0078527B">
            <w:pPr>
              <w:rPr>
                <w:rFonts w:ascii="Arial" w:hAnsi="Arial" w:cs="Arial"/>
                <w:sz w:val="20"/>
                <w:szCs w:val="20"/>
              </w:rPr>
            </w:pPr>
            <w:r w:rsidRPr="00653B4D">
              <w:rPr>
                <w:rFonts w:ascii="Arial" w:hAnsi="Arial" w:cs="Arial"/>
                <w:sz w:val="20"/>
                <w:szCs w:val="20"/>
              </w:rPr>
              <w:t>694 560</w:t>
            </w:r>
          </w:p>
        </w:tc>
      </w:tr>
      <w:tr w:rsidR="002327C5" w:rsidRPr="00387C28" w14:paraId="171C6015" w14:textId="77777777" w:rsidTr="0078527B">
        <w:trPr>
          <w:trHeight w:val="120"/>
        </w:trPr>
        <w:tc>
          <w:tcPr>
            <w:tcW w:w="3256" w:type="dxa"/>
            <w:shd w:val="clear" w:color="auto" w:fill="auto"/>
          </w:tcPr>
          <w:p w14:paraId="045006EC" w14:textId="77777777" w:rsidR="002327C5" w:rsidRPr="006177E8" w:rsidRDefault="002327C5" w:rsidP="0078527B">
            <w:pPr>
              <w:rPr>
                <w:rFonts w:ascii="Arial" w:hAnsi="Arial" w:cs="Arial"/>
                <w:sz w:val="20"/>
                <w:szCs w:val="20"/>
              </w:rPr>
            </w:pPr>
            <w:r w:rsidRPr="006177E8">
              <w:rPr>
                <w:rFonts w:ascii="Arial" w:hAnsi="Arial" w:cs="Arial"/>
                <w:sz w:val="20"/>
                <w:szCs w:val="20"/>
              </w:rPr>
              <w:t>ROMEA, o.p.s.</w:t>
            </w:r>
          </w:p>
        </w:tc>
        <w:tc>
          <w:tcPr>
            <w:tcW w:w="3827" w:type="dxa"/>
          </w:tcPr>
          <w:p w14:paraId="0D26371F" w14:textId="77777777" w:rsidR="002327C5" w:rsidRPr="00653B4D" w:rsidRDefault="002327C5" w:rsidP="0078527B">
            <w:pPr>
              <w:rPr>
                <w:rFonts w:ascii="Arial" w:hAnsi="Arial" w:cs="Arial"/>
                <w:sz w:val="20"/>
                <w:szCs w:val="20"/>
              </w:rPr>
            </w:pPr>
            <w:r w:rsidRPr="00653B4D">
              <w:rPr>
                <w:rFonts w:ascii="Arial" w:hAnsi="Arial" w:cs="Arial"/>
                <w:sz w:val="20"/>
                <w:szCs w:val="20"/>
              </w:rPr>
              <w:t>Romský mentor 2022 – integrace romských dětí realizací volnočasových aktivit a doučování</w:t>
            </w:r>
          </w:p>
        </w:tc>
        <w:tc>
          <w:tcPr>
            <w:tcW w:w="1843" w:type="dxa"/>
            <w:shd w:val="clear" w:color="auto" w:fill="auto"/>
          </w:tcPr>
          <w:p w14:paraId="0E1D5A42" w14:textId="77777777" w:rsidR="002327C5" w:rsidRPr="00653B4D" w:rsidRDefault="002327C5" w:rsidP="0078527B">
            <w:pPr>
              <w:rPr>
                <w:rFonts w:ascii="Arial" w:hAnsi="Arial" w:cs="Arial"/>
                <w:sz w:val="20"/>
                <w:szCs w:val="20"/>
              </w:rPr>
            </w:pPr>
            <w:r w:rsidRPr="00653B4D">
              <w:rPr>
                <w:rFonts w:ascii="Arial" w:hAnsi="Arial" w:cs="Arial"/>
                <w:sz w:val="20"/>
                <w:szCs w:val="20"/>
              </w:rPr>
              <w:t>540 610</w:t>
            </w:r>
          </w:p>
        </w:tc>
      </w:tr>
      <w:tr w:rsidR="002327C5" w:rsidRPr="00387C28" w14:paraId="7A3803D6" w14:textId="77777777" w:rsidTr="0078527B">
        <w:trPr>
          <w:trHeight w:val="110"/>
        </w:trPr>
        <w:tc>
          <w:tcPr>
            <w:tcW w:w="3256" w:type="dxa"/>
            <w:shd w:val="clear" w:color="auto" w:fill="auto"/>
          </w:tcPr>
          <w:p w14:paraId="369ED1C2" w14:textId="77777777" w:rsidR="002327C5" w:rsidRPr="006177E8" w:rsidRDefault="002327C5" w:rsidP="0078527B">
            <w:pPr>
              <w:rPr>
                <w:rFonts w:ascii="Arial" w:hAnsi="Arial" w:cs="Arial"/>
                <w:sz w:val="20"/>
                <w:szCs w:val="20"/>
              </w:rPr>
            </w:pPr>
            <w:r w:rsidRPr="006177E8">
              <w:rPr>
                <w:rFonts w:ascii="Arial" w:hAnsi="Arial" w:cs="Arial"/>
                <w:sz w:val="20"/>
                <w:szCs w:val="20"/>
              </w:rPr>
              <w:t>RomPraha, z. s.</w:t>
            </w:r>
          </w:p>
        </w:tc>
        <w:tc>
          <w:tcPr>
            <w:tcW w:w="3827" w:type="dxa"/>
          </w:tcPr>
          <w:p w14:paraId="05E1C7F0" w14:textId="77777777" w:rsidR="002327C5" w:rsidRPr="00653B4D" w:rsidRDefault="002327C5" w:rsidP="0078527B">
            <w:pPr>
              <w:rPr>
                <w:rFonts w:ascii="Arial" w:hAnsi="Arial" w:cs="Arial"/>
                <w:sz w:val="20"/>
                <w:szCs w:val="20"/>
              </w:rPr>
            </w:pPr>
            <w:r w:rsidRPr="00653B4D">
              <w:rPr>
                <w:rFonts w:ascii="Arial" w:hAnsi="Arial" w:cs="Arial"/>
                <w:sz w:val="20"/>
                <w:szCs w:val="20"/>
              </w:rPr>
              <w:t>Komplexní poradenství romským rodinám a vedení romských rodin s cílem zvýšení zapojenosti romských dětí do institucionalizované předškolní přípravy</w:t>
            </w:r>
          </w:p>
        </w:tc>
        <w:tc>
          <w:tcPr>
            <w:tcW w:w="1843" w:type="dxa"/>
            <w:shd w:val="clear" w:color="auto" w:fill="auto"/>
          </w:tcPr>
          <w:p w14:paraId="41BFE81A" w14:textId="77777777" w:rsidR="002327C5" w:rsidRPr="00653B4D" w:rsidRDefault="002327C5" w:rsidP="0078527B">
            <w:pPr>
              <w:rPr>
                <w:rFonts w:ascii="Arial" w:hAnsi="Arial" w:cs="Arial"/>
                <w:sz w:val="20"/>
                <w:szCs w:val="20"/>
              </w:rPr>
            </w:pPr>
            <w:r w:rsidRPr="00653B4D">
              <w:rPr>
                <w:rFonts w:ascii="Arial" w:hAnsi="Arial" w:cs="Arial"/>
                <w:sz w:val="20"/>
                <w:szCs w:val="20"/>
              </w:rPr>
              <w:t>289 000</w:t>
            </w:r>
          </w:p>
        </w:tc>
      </w:tr>
      <w:tr w:rsidR="002327C5" w:rsidRPr="00387C28" w14:paraId="27B9ED53" w14:textId="77777777" w:rsidTr="0078527B">
        <w:trPr>
          <w:trHeight w:val="120"/>
        </w:trPr>
        <w:tc>
          <w:tcPr>
            <w:tcW w:w="3256" w:type="dxa"/>
            <w:shd w:val="clear" w:color="auto" w:fill="auto"/>
          </w:tcPr>
          <w:p w14:paraId="51F81324" w14:textId="77777777" w:rsidR="002327C5" w:rsidRPr="006177E8" w:rsidRDefault="002327C5" w:rsidP="0078527B">
            <w:pPr>
              <w:rPr>
                <w:rFonts w:ascii="Arial" w:hAnsi="Arial" w:cs="Arial"/>
                <w:sz w:val="20"/>
                <w:szCs w:val="20"/>
              </w:rPr>
            </w:pPr>
            <w:r w:rsidRPr="006177E8">
              <w:rPr>
                <w:rFonts w:ascii="Arial" w:hAnsi="Arial" w:cs="Arial"/>
                <w:sz w:val="20"/>
                <w:szCs w:val="20"/>
              </w:rPr>
              <w:t>Charita České Budějovice</w:t>
            </w:r>
          </w:p>
        </w:tc>
        <w:tc>
          <w:tcPr>
            <w:tcW w:w="3827" w:type="dxa"/>
          </w:tcPr>
          <w:p w14:paraId="35032339" w14:textId="77777777" w:rsidR="002327C5" w:rsidRPr="00653B4D" w:rsidRDefault="002327C5" w:rsidP="0078527B">
            <w:pPr>
              <w:rPr>
                <w:rFonts w:ascii="Arial" w:hAnsi="Arial" w:cs="Arial"/>
                <w:sz w:val="20"/>
                <w:szCs w:val="20"/>
              </w:rPr>
            </w:pPr>
            <w:r w:rsidRPr="00653B4D">
              <w:rPr>
                <w:rFonts w:ascii="Arial" w:hAnsi="Arial" w:cs="Arial"/>
                <w:sz w:val="20"/>
                <w:szCs w:val="20"/>
              </w:rPr>
              <w:t>Učíme se po škole 2022</w:t>
            </w:r>
          </w:p>
        </w:tc>
        <w:tc>
          <w:tcPr>
            <w:tcW w:w="1843" w:type="dxa"/>
            <w:shd w:val="clear" w:color="auto" w:fill="auto"/>
          </w:tcPr>
          <w:p w14:paraId="546AFEB3" w14:textId="77777777" w:rsidR="002327C5" w:rsidRPr="00653B4D" w:rsidRDefault="002327C5" w:rsidP="0078527B">
            <w:pPr>
              <w:rPr>
                <w:rFonts w:ascii="Arial" w:hAnsi="Arial" w:cs="Arial"/>
                <w:sz w:val="20"/>
                <w:szCs w:val="20"/>
              </w:rPr>
            </w:pPr>
            <w:r w:rsidRPr="00653B4D">
              <w:rPr>
                <w:rFonts w:ascii="Arial" w:hAnsi="Arial" w:cs="Arial"/>
                <w:sz w:val="20"/>
                <w:szCs w:val="20"/>
              </w:rPr>
              <w:t>217 447</w:t>
            </w:r>
          </w:p>
        </w:tc>
      </w:tr>
      <w:tr w:rsidR="002327C5" w:rsidRPr="00387C28" w14:paraId="101CA6CA" w14:textId="77777777" w:rsidTr="0078527B">
        <w:trPr>
          <w:trHeight w:val="120"/>
        </w:trPr>
        <w:tc>
          <w:tcPr>
            <w:tcW w:w="3256" w:type="dxa"/>
            <w:shd w:val="clear" w:color="auto" w:fill="auto"/>
          </w:tcPr>
          <w:p w14:paraId="22D249E4" w14:textId="77777777" w:rsidR="002327C5" w:rsidRPr="006177E8" w:rsidRDefault="002327C5" w:rsidP="0078527B">
            <w:pPr>
              <w:rPr>
                <w:rFonts w:ascii="Arial" w:hAnsi="Arial" w:cs="Arial"/>
                <w:sz w:val="20"/>
                <w:szCs w:val="20"/>
              </w:rPr>
            </w:pPr>
            <w:r w:rsidRPr="006177E8">
              <w:rPr>
                <w:rFonts w:ascii="Arial" w:hAnsi="Arial" w:cs="Arial"/>
                <w:sz w:val="20"/>
                <w:szCs w:val="20"/>
              </w:rPr>
              <w:t>Salesiánské středisko mládeže - dům dětí a mládeže České Budějovice</w:t>
            </w:r>
          </w:p>
        </w:tc>
        <w:tc>
          <w:tcPr>
            <w:tcW w:w="3827" w:type="dxa"/>
          </w:tcPr>
          <w:p w14:paraId="78698744" w14:textId="77777777" w:rsidR="002327C5" w:rsidRPr="00653B4D" w:rsidRDefault="002327C5" w:rsidP="0078527B">
            <w:pPr>
              <w:rPr>
                <w:rFonts w:ascii="Arial" w:hAnsi="Arial" w:cs="Arial"/>
                <w:sz w:val="20"/>
                <w:szCs w:val="20"/>
              </w:rPr>
            </w:pPr>
            <w:r w:rsidRPr="00653B4D">
              <w:rPr>
                <w:rFonts w:ascii="Arial" w:hAnsi="Arial" w:cs="Arial"/>
                <w:sz w:val="20"/>
                <w:szCs w:val="20"/>
              </w:rPr>
              <w:t>Pedagogické programy Salesiánského střediska mládeže - DDM České Budějovice</w:t>
            </w:r>
          </w:p>
        </w:tc>
        <w:tc>
          <w:tcPr>
            <w:tcW w:w="1843" w:type="dxa"/>
            <w:shd w:val="clear" w:color="auto" w:fill="auto"/>
          </w:tcPr>
          <w:p w14:paraId="03773AEF" w14:textId="77777777" w:rsidR="002327C5" w:rsidRPr="00653B4D" w:rsidRDefault="002327C5" w:rsidP="0078527B">
            <w:pPr>
              <w:rPr>
                <w:rFonts w:ascii="Arial" w:hAnsi="Arial" w:cs="Arial"/>
                <w:sz w:val="20"/>
                <w:szCs w:val="20"/>
              </w:rPr>
            </w:pPr>
            <w:r w:rsidRPr="00653B4D">
              <w:rPr>
                <w:rFonts w:ascii="Arial" w:hAnsi="Arial" w:cs="Arial"/>
                <w:sz w:val="20"/>
                <w:szCs w:val="20"/>
              </w:rPr>
              <w:t>825 718</w:t>
            </w:r>
          </w:p>
        </w:tc>
      </w:tr>
      <w:tr w:rsidR="002327C5" w:rsidRPr="00387C28" w14:paraId="227D13BE" w14:textId="77777777" w:rsidTr="0078527B">
        <w:trPr>
          <w:trHeight w:val="95"/>
        </w:trPr>
        <w:tc>
          <w:tcPr>
            <w:tcW w:w="3256" w:type="dxa"/>
            <w:shd w:val="clear" w:color="auto" w:fill="auto"/>
          </w:tcPr>
          <w:p w14:paraId="36373D32" w14:textId="77777777" w:rsidR="002327C5" w:rsidRPr="006177E8" w:rsidRDefault="002327C5" w:rsidP="0078527B">
            <w:pPr>
              <w:rPr>
                <w:rFonts w:ascii="Arial" w:hAnsi="Arial" w:cs="Arial"/>
                <w:sz w:val="20"/>
                <w:szCs w:val="20"/>
              </w:rPr>
            </w:pPr>
            <w:r w:rsidRPr="006177E8">
              <w:rPr>
                <w:rFonts w:ascii="Arial" w:hAnsi="Arial" w:cs="Arial"/>
                <w:sz w:val="20"/>
                <w:szCs w:val="20"/>
              </w:rPr>
              <w:t>KoCeRo - komunitní centrum Rovnost o.p.s.</w:t>
            </w:r>
          </w:p>
        </w:tc>
        <w:tc>
          <w:tcPr>
            <w:tcW w:w="3827" w:type="dxa"/>
          </w:tcPr>
          <w:p w14:paraId="00336848" w14:textId="77777777" w:rsidR="002327C5" w:rsidRPr="00653B4D" w:rsidRDefault="002327C5" w:rsidP="0078527B">
            <w:pPr>
              <w:rPr>
                <w:rFonts w:ascii="Arial" w:hAnsi="Arial" w:cs="Arial"/>
                <w:sz w:val="20"/>
                <w:szCs w:val="20"/>
              </w:rPr>
            </w:pPr>
            <w:r w:rsidRPr="00653B4D">
              <w:rPr>
                <w:rFonts w:ascii="Arial" w:hAnsi="Arial" w:cs="Arial"/>
                <w:sz w:val="20"/>
                <w:szCs w:val="20"/>
              </w:rPr>
              <w:t>Tvoříme a poznáváme</w:t>
            </w:r>
          </w:p>
        </w:tc>
        <w:tc>
          <w:tcPr>
            <w:tcW w:w="1843" w:type="dxa"/>
            <w:shd w:val="clear" w:color="auto" w:fill="auto"/>
          </w:tcPr>
          <w:p w14:paraId="4F343FB6" w14:textId="77777777" w:rsidR="002327C5" w:rsidRPr="00653B4D" w:rsidRDefault="002327C5" w:rsidP="0078527B">
            <w:pPr>
              <w:rPr>
                <w:rFonts w:ascii="Arial" w:hAnsi="Arial" w:cs="Arial"/>
                <w:sz w:val="20"/>
                <w:szCs w:val="20"/>
              </w:rPr>
            </w:pPr>
            <w:r w:rsidRPr="00653B4D">
              <w:rPr>
                <w:rFonts w:ascii="Arial" w:hAnsi="Arial" w:cs="Arial"/>
                <w:sz w:val="20"/>
                <w:szCs w:val="20"/>
              </w:rPr>
              <w:t>430 500</w:t>
            </w:r>
          </w:p>
        </w:tc>
      </w:tr>
      <w:tr w:rsidR="002327C5" w:rsidRPr="00387C28" w14:paraId="2BACE54E" w14:textId="77777777" w:rsidTr="0078527B">
        <w:trPr>
          <w:trHeight w:val="95"/>
        </w:trPr>
        <w:tc>
          <w:tcPr>
            <w:tcW w:w="3256" w:type="dxa"/>
            <w:shd w:val="clear" w:color="auto" w:fill="auto"/>
          </w:tcPr>
          <w:p w14:paraId="336B3418" w14:textId="77777777" w:rsidR="002327C5" w:rsidRPr="006177E8" w:rsidRDefault="002327C5" w:rsidP="0078527B">
            <w:pPr>
              <w:rPr>
                <w:rFonts w:ascii="Arial" w:hAnsi="Arial" w:cs="Arial"/>
                <w:sz w:val="20"/>
                <w:szCs w:val="20"/>
              </w:rPr>
            </w:pPr>
            <w:r w:rsidRPr="006177E8">
              <w:rPr>
                <w:rFonts w:ascii="Arial" w:hAnsi="Arial" w:cs="Arial"/>
                <w:sz w:val="20"/>
                <w:szCs w:val="20"/>
              </w:rPr>
              <w:t>Společnost Podané ruce o.p.s.</w:t>
            </w:r>
          </w:p>
        </w:tc>
        <w:tc>
          <w:tcPr>
            <w:tcW w:w="3827" w:type="dxa"/>
          </w:tcPr>
          <w:p w14:paraId="32BA4EEB" w14:textId="77777777" w:rsidR="002327C5" w:rsidRPr="00653B4D" w:rsidRDefault="002327C5" w:rsidP="0078527B">
            <w:pPr>
              <w:rPr>
                <w:rFonts w:ascii="Arial" w:hAnsi="Arial" w:cs="Arial"/>
                <w:sz w:val="20"/>
                <w:szCs w:val="20"/>
              </w:rPr>
            </w:pPr>
            <w:r w:rsidRPr="00653B4D">
              <w:rPr>
                <w:rFonts w:ascii="Arial" w:hAnsi="Arial" w:cs="Arial"/>
                <w:sz w:val="20"/>
                <w:szCs w:val="20"/>
              </w:rPr>
              <w:t>„Zažiji úspěch – zakusím respekt - učí se mi lépe III.“</w:t>
            </w:r>
          </w:p>
        </w:tc>
        <w:tc>
          <w:tcPr>
            <w:tcW w:w="1843" w:type="dxa"/>
            <w:shd w:val="clear" w:color="auto" w:fill="auto"/>
          </w:tcPr>
          <w:p w14:paraId="30724AD0" w14:textId="77777777" w:rsidR="002327C5" w:rsidRPr="00653B4D" w:rsidRDefault="002327C5" w:rsidP="0078527B">
            <w:pPr>
              <w:rPr>
                <w:rFonts w:ascii="Arial" w:hAnsi="Arial" w:cs="Arial"/>
                <w:sz w:val="20"/>
                <w:szCs w:val="20"/>
              </w:rPr>
            </w:pPr>
            <w:r w:rsidRPr="00653B4D">
              <w:rPr>
                <w:rFonts w:ascii="Arial" w:hAnsi="Arial" w:cs="Arial"/>
                <w:sz w:val="20"/>
                <w:szCs w:val="20"/>
              </w:rPr>
              <w:t>349 414</w:t>
            </w:r>
          </w:p>
        </w:tc>
      </w:tr>
      <w:tr w:rsidR="002327C5" w:rsidRPr="00387C28" w14:paraId="68601C74" w14:textId="77777777" w:rsidTr="0078527B">
        <w:trPr>
          <w:trHeight w:val="120"/>
        </w:trPr>
        <w:tc>
          <w:tcPr>
            <w:tcW w:w="3256" w:type="dxa"/>
            <w:shd w:val="clear" w:color="auto" w:fill="auto"/>
          </w:tcPr>
          <w:p w14:paraId="22E5AFB7" w14:textId="77777777" w:rsidR="002327C5" w:rsidRPr="006177E8" w:rsidRDefault="002327C5" w:rsidP="0078527B">
            <w:pPr>
              <w:rPr>
                <w:rFonts w:ascii="Arial" w:hAnsi="Arial" w:cs="Arial"/>
                <w:sz w:val="20"/>
                <w:szCs w:val="20"/>
              </w:rPr>
            </w:pPr>
            <w:r w:rsidRPr="006177E8">
              <w:rPr>
                <w:rFonts w:ascii="Arial" w:hAnsi="Arial" w:cs="Arial"/>
                <w:sz w:val="20"/>
                <w:szCs w:val="20"/>
              </w:rPr>
              <w:t>Centrum společného zájmu, z.s.</w:t>
            </w:r>
          </w:p>
        </w:tc>
        <w:tc>
          <w:tcPr>
            <w:tcW w:w="3827" w:type="dxa"/>
          </w:tcPr>
          <w:p w14:paraId="6092B2CE" w14:textId="77777777" w:rsidR="002327C5" w:rsidRPr="00653B4D" w:rsidRDefault="002327C5" w:rsidP="0078527B">
            <w:pPr>
              <w:rPr>
                <w:rFonts w:ascii="Arial" w:hAnsi="Arial" w:cs="Arial"/>
                <w:sz w:val="20"/>
                <w:szCs w:val="20"/>
              </w:rPr>
            </w:pPr>
            <w:r w:rsidRPr="00653B4D">
              <w:rPr>
                <w:rFonts w:ascii="Arial" w:hAnsi="Arial" w:cs="Arial"/>
                <w:sz w:val="20"/>
                <w:szCs w:val="20"/>
              </w:rPr>
              <w:t>Spolu to zvládneme 2022</w:t>
            </w:r>
          </w:p>
        </w:tc>
        <w:tc>
          <w:tcPr>
            <w:tcW w:w="1843" w:type="dxa"/>
            <w:shd w:val="clear" w:color="auto" w:fill="auto"/>
          </w:tcPr>
          <w:p w14:paraId="76E272EE" w14:textId="77777777" w:rsidR="002327C5" w:rsidRPr="00653B4D" w:rsidRDefault="002327C5" w:rsidP="0078527B">
            <w:pPr>
              <w:rPr>
                <w:rFonts w:ascii="Arial" w:hAnsi="Arial" w:cs="Arial"/>
                <w:sz w:val="20"/>
                <w:szCs w:val="20"/>
              </w:rPr>
            </w:pPr>
            <w:r w:rsidRPr="00653B4D">
              <w:rPr>
                <w:rFonts w:ascii="Arial" w:hAnsi="Arial" w:cs="Arial"/>
                <w:sz w:val="20"/>
                <w:szCs w:val="20"/>
              </w:rPr>
              <w:t>753 546</w:t>
            </w:r>
          </w:p>
        </w:tc>
      </w:tr>
      <w:tr w:rsidR="002327C5" w:rsidRPr="00387C28" w14:paraId="0DF96212" w14:textId="77777777" w:rsidTr="0078527B">
        <w:trPr>
          <w:trHeight w:val="95"/>
        </w:trPr>
        <w:tc>
          <w:tcPr>
            <w:tcW w:w="3256" w:type="dxa"/>
            <w:shd w:val="clear" w:color="auto" w:fill="auto"/>
          </w:tcPr>
          <w:p w14:paraId="4A30820E" w14:textId="77777777" w:rsidR="002327C5" w:rsidRPr="006177E8" w:rsidRDefault="002327C5" w:rsidP="0078527B">
            <w:pPr>
              <w:rPr>
                <w:rFonts w:ascii="Arial" w:hAnsi="Arial" w:cs="Arial"/>
                <w:sz w:val="20"/>
                <w:szCs w:val="20"/>
              </w:rPr>
            </w:pPr>
            <w:r w:rsidRPr="006177E8">
              <w:rPr>
                <w:rFonts w:ascii="Arial" w:hAnsi="Arial" w:cs="Arial"/>
                <w:sz w:val="20"/>
                <w:szCs w:val="20"/>
              </w:rPr>
              <w:t>IQ Roma servis, z.s.</w:t>
            </w:r>
          </w:p>
        </w:tc>
        <w:tc>
          <w:tcPr>
            <w:tcW w:w="3827" w:type="dxa"/>
          </w:tcPr>
          <w:p w14:paraId="41FA2CDA" w14:textId="77777777" w:rsidR="002327C5" w:rsidRPr="00653B4D" w:rsidRDefault="002327C5" w:rsidP="0078527B">
            <w:pPr>
              <w:rPr>
                <w:rFonts w:ascii="Arial" w:hAnsi="Arial" w:cs="Arial"/>
                <w:sz w:val="20"/>
                <w:szCs w:val="20"/>
              </w:rPr>
            </w:pPr>
            <w:r w:rsidRPr="00653B4D">
              <w:rPr>
                <w:rFonts w:ascii="Arial" w:hAnsi="Arial" w:cs="Arial"/>
                <w:sz w:val="20"/>
                <w:szCs w:val="20"/>
              </w:rPr>
              <w:t>Rok příležitostí (o berš predal o sikhľuviben)</w:t>
            </w:r>
          </w:p>
        </w:tc>
        <w:tc>
          <w:tcPr>
            <w:tcW w:w="1843" w:type="dxa"/>
            <w:shd w:val="clear" w:color="auto" w:fill="auto"/>
          </w:tcPr>
          <w:p w14:paraId="359771E6" w14:textId="77777777" w:rsidR="002327C5" w:rsidRPr="00653B4D" w:rsidRDefault="002327C5" w:rsidP="0078527B">
            <w:pPr>
              <w:rPr>
                <w:rFonts w:ascii="Arial" w:hAnsi="Arial" w:cs="Arial"/>
                <w:sz w:val="20"/>
                <w:szCs w:val="20"/>
              </w:rPr>
            </w:pPr>
            <w:r w:rsidRPr="00653B4D">
              <w:rPr>
                <w:rFonts w:ascii="Arial" w:hAnsi="Arial" w:cs="Arial"/>
                <w:sz w:val="20"/>
                <w:szCs w:val="20"/>
              </w:rPr>
              <w:t>553 605</w:t>
            </w:r>
          </w:p>
        </w:tc>
      </w:tr>
      <w:tr w:rsidR="002327C5" w:rsidRPr="00387C28" w14:paraId="19CE3B50" w14:textId="77777777" w:rsidTr="0078527B">
        <w:trPr>
          <w:trHeight w:val="95"/>
        </w:trPr>
        <w:tc>
          <w:tcPr>
            <w:tcW w:w="3256" w:type="dxa"/>
            <w:shd w:val="clear" w:color="auto" w:fill="auto"/>
          </w:tcPr>
          <w:p w14:paraId="3333F407" w14:textId="77777777" w:rsidR="002327C5" w:rsidRPr="006177E8" w:rsidRDefault="002327C5" w:rsidP="0078527B">
            <w:pPr>
              <w:rPr>
                <w:rFonts w:ascii="Arial" w:hAnsi="Arial" w:cs="Arial"/>
                <w:sz w:val="20"/>
                <w:szCs w:val="20"/>
              </w:rPr>
            </w:pPr>
            <w:r w:rsidRPr="006177E8">
              <w:rPr>
                <w:rFonts w:ascii="Arial" w:hAnsi="Arial" w:cs="Arial"/>
                <w:sz w:val="20"/>
                <w:szCs w:val="20"/>
              </w:rPr>
              <w:t>Aufori, o.p.s.</w:t>
            </w:r>
          </w:p>
        </w:tc>
        <w:tc>
          <w:tcPr>
            <w:tcW w:w="3827" w:type="dxa"/>
          </w:tcPr>
          <w:p w14:paraId="6B257FD1" w14:textId="77777777" w:rsidR="002327C5" w:rsidRPr="00653B4D" w:rsidRDefault="002327C5" w:rsidP="0078527B">
            <w:pPr>
              <w:rPr>
                <w:rFonts w:ascii="Arial" w:hAnsi="Arial" w:cs="Arial"/>
                <w:sz w:val="20"/>
                <w:szCs w:val="20"/>
              </w:rPr>
            </w:pPr>
            <w:r w:rsidRPr="00653B4D">
              <w:rPr>
                <w:rFonts w:ascii="Arial" w:hAnsi="Arial" w:cs="Arial"/>
                <w:sz w:val="20"/>
                <w:szCs w:val="20"/>
              </w:rPr>
              <w:t>Učí (se) celá rodina - terénní pedagogická práce v sociálně ohrožených romských rodinách</w:t>
            </w:r>
          </w:p>
        </w:tc>
        <w:tc>
          <w:tcPr>
            <w:tcW w:w="1843" w:type="dxa"/>
            <w:shd w:val="clear" w:color="auto" w:fill="auto"/>
          </w:tcPr>
          <w:p w14:paraId="18A55583" w14:textId="77777777" w:rsidR="002327C5" w:rsidRPr="00653B4D" w:rsidRDefault="002327C5" w:rsidP="0078527B">
            <w:pPr>
              <w:rPr>
                <w:rFonts w:ascii="Arial" w:hAnsi="Arial" w:cs="Arial"/>
                <w:sz w:val="20"/>
                <w:szCs w:val="20"/>
              </w:rPr>
            </w:pPr>
            <w:r w:rsidRPr="00653B4D">
              <w:rPr>
                <w:rFonts w:ascii="Arial" w:hAnsi="Arial" w:cs="Arial"/>
                <w:sz w:val="20"/>
                <w:szCs w:val="20"/>
              </w:rPr>
              <w:t>849 616</w:t>
            </w:r>
          </w:p>
        </w:tc>
      </w:tr>
      <w:tr w:rsidR="002327C5" w:rsidRPr="00387C28" w14:paraId="5C0A2D68" w14:textId="77777777" w:rsidTr="0078527B">
        <w:trPr>
          <w:trHeight w:val="95"/>
        </w:trPr>
        <w:tc>
          <w:tcPr>
            <w:tcW w:w="3256" w:type="dxa"/>
            <w:shd w:val="clear" w:color="auto" w:fill="auto"/>
          </w:tcPr>
          <w:p w14:paraId="17C632CC" w14:textId="77777777" w:rsidR="002327C5" w:rsidRPr="006177E8" w:rsidRDefault="002327C5" w:rsidP="0078527B">
            <w:pPr>
              <w:rPr>
                <w:rFonts w:ascii="Arial" w:hAnsi="Arial" w:cs="Arial"/>
                <w:sz w:val="20"/>
                <w:szCs w:val="20"/>
              </w:rPr>
            </w:pPr>
            <w:r w:rsidRPr="006177E8">
              <w:rPr>
                <w:rFonts w:ascii="Arial" w:hAnsi="Arial" w:cs="Arial"/>
                <w:sz w:val="20"/>
                <w:szCs w:val="20"/>
              </w:rPr>
              <w:t>SPOLEČNĚ-JEKHETANE, o.p.s.</w:t>
            </w:r>
          </w:p>
        </w:tc>
        <w:tc>
          <w:tcPr>
            <w:tcW w:w="3827" w:type="dxa"/>
          </w:tcPr>
          <w:p w14:paraId="29978192" w14:textId="77777777" w:rsidR="002327C5" w:rsidRPr="00653B4D" w:rsidRDefault="002327C5" w:rsidP="0078527B">
            <w:pPr>
              <w:rPr>
                <w:rFonts w:ascii="Arial" w:hAnsi="Arial" w:cs="Arial"/>
                <w:sz w:val="20"/>
                <w:szCs w:val="20"/>
              </w:rPr>
            </w:pPr>
            <w:r w:rsidRPr="00653B4D">
              <w:rPr>
                <w:rFonts w:ascii="Arial" w:hAnsi="Arial" w:cs="Arial"/>
                <w:sz w:val="20"/>
                <w:szCs w:val="20"/>
              </w:rPr>
              <w:t xml:space="preserve">Pro lepší budoucnost </w:t>
            </w:r>
          </w:p>
        </w:tc>
        <w:tc>
          <w:tcPr>
            <w:tcW w:w="1843" w:type="dxa"/>
            <w:shd w:val="clear" w:color="auto" w:fill="auto"/>
          </w:tcPr>
          <w:p w14:paraId="34528020" w14:textId="77777777" w:rsidR="002327C5" w:rsidRPr="00653B4D" w:rsidRDefault="002327C5" w:rsidP="0078527B">
            <w:pPr>
              <w:rPr>
                <w:rFonts w:ascii="Arial" w:hAnsi="Arial" w:cs="Arial"/>
                <w:sz w:val="20"/>
                <w:szCs w:val="20"/>
              </w:rPr>
            </w:pPr>
            <w:r w:rsidRPr="00653B4D">
              <w:rPr>
                <w:rFonts w:ascii="Arial" w:hAnsi="Arial" w:cs="Arial"/>
                <w:sz w:val="20"/>
                <w:szCs w:val="20"/>
              </w:rPr>
              <w:t>393 000</w:t>
            </w:r>
          </w:p>
        </w:tc>
      </w:tr>
      <w:tr w:rsidR="002327C5" w:rsidRPr="00387C28" w14:paraId="2AA8F2F7" w14:textId="77777777" w:rsidTr="0078527B">
        <w:trPr>
          <w:trHeight w:val="95"/>
        </w:trPr>
        <w:tc>
          <w:tcPr>
            <w:tcW w:w="3256" w:type="dxa"/>
            <w:shd w:val="clear" w:color="auto" w:fill="auto"/>
          </w:tcPr>
          <w:p w14:paraId="0D7CCA32" w14:textId="77777777" w:rsidR="002327C5" w:rsidRPr="006177E8" w:rsidRDefault="002327C5" w:rsidP="0078527B">
            <w:pPr>
              <w:rPr>
                <w:rFonts w:ascii="Arial" w:hAnsi="Arial" w:cs="Arial"/>
                <w:sz w:val="20"/>
                <w:szCs w:val="20"/>
              </w:rPr>
            </w:pPr>
            <w:r w:rsidRPr="006177E8">
              <w:rPr>
                <w:rFonts w:ascii="Arial" w:hAnsi="Arial" w:cs="Arial"/>
                <w:sz w:val="20"/>
                <w:szCs w:val="20"/>
              </w:rPr>
              <w:t>EUROTOPIA.CZ, o.p.s.</w:t>
            </w:r>
          </w:p>
        </w:tc>
        <w:tc>
          <w:tcPr>
            <w:tcW w:w="3827" w:type="dxa"/>
          </w:tcPr>
          <w:p w14:paraId="0765AAB9" w14:textId="77777777" w:rsidR="002327C5" w:rsidRPr="00653B4D" w:rsidRDefault="002327C5" w:rsidP="0078527B">
            <w:pPr>
              <w:rPr>
                <w:rFonts w:ascii="Arial" w:hAnsi="Arial" w:cs="Arial"/>
                <w:sz w:val="20"/>
                <w:szCs w:val="20"/>
              </w:rPr>
            </w:pPr>
            <w:r w:rsidRPr="00653B4D">
              <w:rPr>
                <w:rFonts w:ascii="Arial" w:hAnsi="Arial" w:cs="Arial"/>
                <w:sz w:val="20"/>
                <w:szCs w:val="20"/>
              </w:rPr>
              <w:t>Společně k porozumění</w:t>
            </w:r>
          </w:p>
        </w:tc>
        <w:tc>
          <w:tcPr>
            <w:tcW w:w="1843" w:type="dxa"/>
            <w:shd w:val="clear" w:color="auto" w:fill="auto"/>
          </w:tcPr>
          <w:p w14:paraId="6253246A" w14:textId="77777777" w:rsidR="002327C5" w:rsidRPr="00653B4D" w:rsidRDefault="002327C5" w:rsidP="0078527B">
            <w:pPr>
              <w:rPr>
                <w:rFonts w:ascii="Arial" w:hAnsi="Arial" w:cs="Arial"/>
                <w:sz w:val="20"/>
                <w:szCs w:val="20"/>
              </w:rPr>
            </w:pPr>
            <w:r w:rsidRPr="00653B4D">
              <w:rPr>
                <w:rFonts w:ascii="Arial" w:hAnsi="Arial" w:cs="Arial"/>
                <w:sz w:val="20"/>
                <w:szCs w:val="20"/>
              </w:rPr>
              <w:t>907 457</w:t>
            </w:r>
          </w:p>
        </w:tc>
      </w:tr>
      <w:tr w:rsidR="002327C5" w:rsidRPr="00387C28" w14:paraId="65DEE2D5" w14:textId="77777777" w:rsidTr="0078527B">
        <w:trPr>
          <w:trHeight w:val="95"/>
        </w:trPr>
        <w:tc>
          <w:tcPr>
            <w:tcW w:w="3256" w:type="dxa"/>
            <w:shd w:val="clear" w:color="auto" w:fill="auto"/>
          </w:tcPr>
          <w:p w14:paraId="2E7DBC42" w14:textId="77777777" w:rsidR="002327C5" w:rsidRPr="006177E8" w:rsidRDefault="002327C5" w:rsidP="0078527B">
            <w:pPr>
              <w:rPr>
                <w:rFonts w:ascii="Arial" w:hAnsi="Arial" w:cs="Arial"/>
                <w:sz w:val="20"/>
                <w:szCs w:val="20"/>
              </w:rPr>
            </w:pPr>
            <w:r w:rsidRPr="006177E8">
              <w:rPr>
                <w:rFonts w:ascii="Arial" w:hAnsi="Arial" w:cs="Arial"/>
                <w:sz w:val="20"/>
                <w:szCs w:val="20"/>
              </w:rPr>
              <w:t>S.T.O.P., z.s.</w:t>
            </w:r>
          </w:p>
        </w:tc>
        <w:tc>
          <w:tcPr>
            <w:tcW w:w="3827" w:type="dxa"/>
          </w:tcPr>
          <w:p w14:paraId="28ABF13E" w14:textId="77777777" w:rsidR="002327C5" w:rsidRPr="00653B4D" w:rsidRDefault="002327C5" w:rsidP="0078527B">
            <w:pPr>
              <w:rPr>
                <w:rFonts w:ascii="Arial" w:hAnsi="Arial" w:cs="Arial"/>
                <w:sz w:val="20"/>
                <w:szCs w:val="20"/>
              </w:rPr>
            </w:pPr>
            <w:r w:rsidRPr="00653B4D">
              <w:rPr>
                <w:rFonts w:ascii="Arial" w:hAnsi="Arial" w:cs="Arial"/>
                <w:sz w:val="20"/>
                <w:szCs w:val="20"/>
              </w:rPr>
              <w:t>Podpora vzdělávání a osobnostního rozvoje romských dětí</w:t>
            </w:r>
          </w:p>
        </w:tc>
        <w:tc>
          <w:tcPr>
            <w:tcW w:w="1843" w:type="dxa"/>
            <w:shd w:val="clear" w:color="auto" w:fill="auto"/>
          </w:tcPr>
          <w:p w14:paraId="67529304" w14:textId="77777777" w:rsidR="002327C5" w:rsidRPr="00653B4D" w:rsidRDefault="002327C5" w:rsidP="0078527B">
            <w:pPr>
              <w:rPr>
                <w:rFonts w:ascii="Arial" w:hAnsi="Arial" w:cs="Arial"/>
                <w:sz w:val="20"/>
                <w:szCs w:val="20"/>
              </w:rPr>
            </w:pPr>
            <w:r w:rsidRPr="00653B4D">
              <w:rPr>
                <w:rFonts w:ascii="Arial" w:hAnsi="Arial" w:cs="Arial"/>
                <w:sz w:val="20"/>
                <w:szCs w:val="20"/>
              </w:rPr>
              <w:t>1 000 000</w:t>
            </w:r>
          </w:p>
        </w:tc>
      </w:tr>
      <w:tr w:rsidR="002327C5" w:rsidRPr="00387C28" w14:paraId="5F989AFE" w14:textId="77777777" w:rsidTr="0078527B">
        <w:trPr>
          <w:trHeight w:val="95"/>
        </w:trPr>
        <w:tc>
          <w:tcPr>
            <w:tcW w:w="3256" w:type="dxa"/>
            <w:shd w:val="clear" w:color="auto" w:fill="auto"/>
          </w:tcPr>
          <w:p w14:paraId="32B0F22D" w14:textId="77777777" w:rsidR="002327C5" w:rsidRPr="006177E8" w:rsidRDefault="002327C5" w:rsidP="0078527B">
            <w:pPr>
              <w:rPr>
                <w:rFonts w:ascii="Arial" w:hAnsi="Arial" w:cs="Arial"/>
                <w:sz w:val="20"/>
                <w:szCs w:val="20"/>
              </w:rPr>
            </w:pPr>
            <w:r w:rsidRPr="006177E8">
              <w:rPr>
                <w:rFonts w:ascii="Arial" w:hAnsi="Arial" w:cs="Arial"/>
                <w:sz w:val="20"/>
                <w:szCs w:val="20"/>
              </w:rPr>
              <w:t>Centrum inkluze o.p.s.</w:t>
            </w:r>
          </w:p>
        </w:tc>
        <w:tc>
          <w:tcPr>
            <w:tcW w:w="3827" w:type="dxa"/>
          </w:tcPr>
          <w:p w14:paraId="4947784C" w14:textId="77777777" w:rsidR="002327C5" w:rsidRPr="00653B4D" w:rsidRDefault="002327C5" w:rsidP="0078527B">
            <w:pPr>
              <w:rPr>
                <w:rFonts w:ascii="Arial" w:hAnsi="Arial" w:cs="Arial"/>
                <w:sz w:val="20"/>
                <w:szCs w:val="20"/>
              </w:rPr>
            </w:pPr>
            <w:r w:rsidRPr="00653B4D">
              <w:rPr>
                <w:rFonts w:ascii="Arial" w:hAnsi="Arial" w:cs="Arial"/>
                <w:sz w:val="20"/>
                <w:szCs w:val="20"/>
              </w:rPr>
              <w:t>IN - kluze na Vítkovsku</w:t>
            </w:r>
          </w:p>
        </w:tc>
        <w:tc>
          <w:tcPr>
            <w:tcW w:w="1843" w:type="dxa"/>
            <w:shd w:val="clear" w:color="auto" w:fill="auto"/>
          </w:tcPr>
          <w:p w14:paraId="55DECE2E" w14:textId="77777777" w:rsidR="002327C5" w:rsidRPr="00653B4D" w:rsidRDefault="002327C5" w:rsidP="0078527B">
            <w:pPr>
              <w:rPr>
                <w:rFonts w:ascii="Arial" w:hAnsi="Arial" w:cs="Arial"/>
                <w:sz w:val="20"/>
                <w:szCs w:val="20"/>
              </w:rPr>
            </w:pPr>
            <w:r w:rsidRPr="00653B4D">
              <w:rPr>
                <w:rFonts w:ascii="Arial" w:hAnsi="Arial" w:cs="Arial"/>
                <w:sz w:val="20"/>
                <w:szCs w:val="20"/>
              </w:rPr>
              <w:t>100 000</w:t>
            </w:r>
          </w:p>
        </w:tc>
      </w:tr>
      <w:tr w:rsidR="002327C5" w:rsidRPr="00387C28" w14:paraId="59D58A6A" w14:textId="77777777" w:rsidTr="0078527B">
        <w:trPr>
          <w:trHeight w:val="95"/>
        </w:trPr>
        <w:tc>
          <w:tcPr>
            <w:tcW w:w="3256" w:type="dxa"/>
            <w:shd w:val="clear" w:color="auto" w:fill="auto"/>
          </w:tcPr>
          <w:p w14:paraId="7C7EEBC5" w14:textId="77777777" w:rsidR="002327C5" w:rsidRPr="006177E8" w:rsidRDefault="002327C5" w:rsidP="0078527B">
            <w:pPr>
              <w:rPr>
                <w:rFonts w:ascii="Arial" w:hAnsi="Arial" w:cs="Arial"/>
                <w:sz w:val="20"/>
                <w:szCs w:val="20"/>
              </w:rPr>
            </w:pPr>
            <w:r w:rsidRPr="006177E8">
              <w:rPr>
                <w:rFonts w:ascii="Arial" w:hAnsi="Arial" w:cs="Arial"/>
                <w:sz w:val="20"/>
                <w:szCs w:val="20"/>
              </w:rPr>
              <w:t>Ecce Homo Šternberk, z.s.</w:t>
            </w:r>
          </w:p>
        </w:tc>
        <w:tc>
          <w:tcPr>
            <w:tcW w:w="3827" w:type="dxa"/>
          </w:tcPr>
          <w:p w14:paraId="2C27DB2E" w14:textId="77777777" w:rsidR="002327C5" w:rsidRPr="00653B4D" w:rsidRDefault="002327C5" w:rsidP="0078527B">
            <w:pPr>
              <w:rPr>
                <w:rFonts w:ascii="Arial" w:hAnsi="Arial" w:cs="Arial"/>
                <w:sz w:val="20"/>
                <w:szCs w:val="20"/>
              </w:rPr>
            </w:pPr>
            <w:r w:rsidRPr="00653B4D">
              <w:rPr>
                <w:rFonts w:ascii="Arial" w:hAnsi="Arial" w:cs="Arial"/>
                <w:sz w:val="20"/>
                <w:szCs w:val="20"/>
              </w:rPr>
              <w:t>Doučovací klub Moravský Beroun</w:t>
            </w:r>
          </w:p>
        </w:tc>
        <w:tc>
          <w:tcPr>
            <w:tcW w:w="1843" w:type="dxa"/>
            <w:shd w:val="clear" w:color="auto" w:fill="auto"/>
          </w:tcPr>
          <w:p w14:paraId="10103BDF" w14:textId="77777777" w:rsidR="002327C5" w:rsidRPr="00653B4D" w:rsidRDefault="002327C5" w:rsidP="0078527B">
            <w:pPr>
              <w:rPr>
                <w:rFonts w:ascii="Arial" w:hAnsi="Arial" w:cs="Arial"/>
                <w:sz w:val="20"/>
                <w:szCs w:val="20"/>
              </w:rPr>
            </w:pPr>
            <w:r w:rsidRPr="00653B4D">
              <w:rPr>
                <w:rFonts w:ascii="Arial" w:hAnsi="Arial" w:cs="Arial"/>
                <w:sz w:val="20"/>
                <w:szCs w:val="20"/>
              </w:rPr>
              <w:t>486 162</w:t>
            </w:r>
          </w:p>
        </w:tc>
      </w:tr>
      <w:tr w:rsidR="002327C5" w:rsidRPr="00387C28" w14:paraId="79F79E9E" w14:textId="77777777" w:rsidTr="0078527B">
        <w:trPr>
          <w:trHeight w:val="95"/>
        </w:trPr>
        <w:tc>
          <w:tcPr>
            <w:tcW w:w="3256" w:type="dxa"/>
            <w:shd w:val="clear" w:color="auto" w:fill="auto"/>
          </w:tcPr>
          <w:p w14:paraId="702BEB62" w14:textId="77777777" w:rsidR="002327C5" w:rsidRPr="006177E8" w:rsidRDefault="002327C5" w:rsidP="0078527B">
            <w:pPr>
              <w:rPr>
                <w:rFonts w:ascii="Arial" w:hAnsi="Arial" w:cs="Arial"/>
                <w:sz w:val="20"/>
                <w:szCs w:val="20"/>
              </w:rPr>
            </w:pPr>
            <w:r w:rsidRPr="006177E8">
              <w:rPr>
                <w:rFonts w:ascii="Arial" w:hAnsi="Arial" w:cs="Arial"/>
                <w:sz w:val="20"/>
                <w:szCs w:val="20"/>
              </w:rPr>
              <w:t>Základní škola Brodek u Prostějova, příspěvková organizace</w:t>
            </w:r>
          </w:p>
        </w:tc>
        <w:tc>
          <w:tcPr>
            <w:tcW w:w="3827" w:type="dxa"/>
          </w:tcPr>
          <w:p w14:paraId="5FF1F780" w14:textId="77777777" w:rsidR="002327C5" w:rsidRPr="00653B4D" w:rsidRDefault="002327C5" w:rsidP="0078527B">
            <w:pPr>
              <w:rPr>
                <w:rFonts w:ascii="Arial" w:hAnsi="Arial" w:cs="Arial"/>
                <w:sz w:val="20"/>
                <w:szCs w:val="20"/>
              </w:rPr>
            </w:pPr>
            <w:r w:rsidRPr="00653B4D">
              <w:rPr>
                <w:rFonts w:ascii="Arial" w:hAnsi="Arial" w:cs="Arial"/>
                <w:sz w:val="20"/>
                <w:szCs w:val="20"/>
              </w:rPr>
              <w:t>Škola pro všechny II</w:t>
            </w:r>
          </w:p>
        </w:tc>
        <w:tc>
          <w:tcPr>
            <w:tcW w:w="1843" w:type="dxa"/>
            <w:shd w:val="clear" w:color="auto" w:fill="auto"/>
          </w:tcPr>
          <w:p w14:paraId="60B0CEBA" w14:textId="77777777" w:rsidR="002327C5" w:rsidRPr="00653B4D" w:rsidRDefault="002327C5" w:rsidP="0078527B">
            <w:pPr>
              <w:rPr>
                <w:rFonts w:ascii="Arial" w:hAnsi="Arial" w:cs="Arial"/>
                <w:sz w:val="20"/>
                <w:szCs w:val="20"/>
              </w:rPr>
            </w:pPr>
            <w:r w:rsidRPr="00653B4D">
              <w:rPr>
                <w:rFonts w:ascii="Arial" w:hAnsi="Arial" w:cs="Arial"/>
                <w:sz w:val="20"/>
                <w:szCs w:val="20"/>
              </w:rPr>
              <w:t>379 504</w:t>
            </w:r>
          </w:p>
        </w:tc>
      </w:tr>
      <w:tr w:rsidR="002327C5" w:rsidRPr="00387C28" w14:paraId="7794D437" w14:textId="77777777" w:rsidTr="0078527B">
        <w:trPr>
          <w:trHeight w:val="95"/>
        </w:trPr>
        <w:tc>
          <w:tcPr>
            <w:tcW w:w="3256" w:type="dxa"/>
            <w:shd w:val="clear" w:color="auto" w:fill="auto"/>
          </w:tcPr>
          <w:p w14:paraId="2B8D0691" w14:textId="77777777" w:rsidR="002327C5" w:rsidRPr="006177E8" w:rsidRDefault="002327C5" w:rsidP="0078527B">
            <w:pPr>
              <w:rPr>
                <w:rFonts w:ascii="Arial" w:hAnsi="Arial" w:cs="Arial"/>
                <w:sz w:val="20"/>
                <w:szCs w:val="20"/>
              </w:rPr>
            </w:pPr>
            <w:r w:rsidRPr="006177E8">
              <w:rPr>
                <w:rFonts w:ascii="Arial" w:hAnsi="Arial" w:cs="Arial"/>
                <w:sz w:val="20"/>
                <w:szCs w:val="20"/>
              </w:rPr>
              <w:t>Oblastní charita Pardubice</w:t>
            </w:r>
          </w:p>
        </w:tc>
        <w:tc>
          <w:tcPr>
            <w:tcW w:w="3827" w:type="dxa"/>
          </w:tcPr>
          <w:p w14:paraId="5C41A332" w14:textId="77777777" w:rsidR="002327C5" w:rsidRPr="00653B4D" w:rsidRDefault="002327C5" w:rsidP="0078527B">
            <w:pPr>
              <w:rPr>
                <w:rFonts w:ascii="Arial" w:hAnsi="Arial" w:cs="Arial"/>
                <w:sz w:val="20"/>
                <w:szCs w:val="20"/>
              </w:rPr>
            </w:pPr>
            <w:r w:rsidRPr="00653B4D">
              <w:rPr>
                <w:rFonts w:ascii="Arial" w:hAnsi="Arial" w:cs="Arial"/>
                <w:sz w:val="20"/>
                <w:szCs w:val="20"/>
              </w:rPr>
              <w:t>Zapojení romského koordinátora do spolupráce romských rodin a mateřské, základní školy a volnočasové aktivity napomáhající úspěšné integraci romských a ostatních dětí</w:t>
            </w:r>
          </w:p>
        </w:tc>
        <w:tc>
          <w:tcPr>
            <w:tcW w:w="1843" w:type="dxa"/>
            <w:shd w:val="clear" w:color="auto" w:fill="auto"/>
          </w:tcPr>
          <w:p w14:paraId="5D1E89AF" w14:textId="77777777" w:rsidR="002327C5" w:rsidRPr="00653B4D" w:rsidRDefault="002327C5" w:rsidP="0078527B">
            <w:pPr>
              <w:rPr>
                <w:rFonts w:ascii="Arial" w:hAnsi="Arial" w:cs="Arial"/>
                <w:sz w:val="20"/>
                <w:szCs w:val="20"/>
              </w:rPr>
            </w:pPr>
            <w:r w:rsidRPr="00653B4D">
              <w:rPr>
                <w:rFonts w:ascii="Arial" w:hAnsi="Arial" w:cs="Arial"/>
                <w:sz w:val="20"/>
                <w:szCs w:val="20"/>
              </w:rPr>
              <w:t>261 054</w:t>
            </w:r>
          </w:p>
        </w:tc>
      </w:tr>
      <w:tr w:rsidR="002327C5" w:rsidRPr="00387C28" w14:paraId="3F895A5B" w14:textId="77777777" w:rsidTr="0078527B">
        <w:trPr>
          <w:trHeight w:val="95"/>
        </w:trPr>
        <w:tc>
          <w:tcPr>
            <w:tcW w:w="3256" w:type="dxa"/>
            <w:shd w:val="clear" w:color="auto" w:fill="auto"/>
          </w:tcPr>
          <w:p w14:paraId="239E336D" w14:textId="77777777" w:rsidR="002327C5" w:rsidRPr="006177E8" w:rsidRDefault="002327C5" w:rsidP="0078527B">
            <w:pPr>
              <w:rPr>
                <w:rFonts w:ascii="Arial" w:hAnsi="Arial" w:cs="Arial"/>
                <w:sz w:val="20"/>
                <w:szCs w:val="20"/>
              </w:rPr>
            </w:pPr>
            <w:r w:rsidRPr="006177E8">
              <w:rPr>
                <w:rFonts w:ascii="Arial" w:hAnsi="Arial" w:cs="Arial"/>
                <w:sz w:val="20"/>
                <w:szCs w:val="20"/>
              </w:rPr>
              <w:t>Tosara, z.s.</w:t>
            </w:r>
          </w:p>
        </w:tc>
        <w:tc>
          <w:tcPr>
            <w:tcW w:w="3827" w:type="dxa"/>
          </w:tcPr>
          <w:p w14:paraId="07279060" w14:textId="77777777" w:rsidR="002327C5" w:rsidRPr="00653B4D" w:rsidRDefault="002327C5" w:rsidP="0078527B">
            <w:pPr>
              <w:rPr>
                <w:rFonts w:ascii="Arial" w:hAnsi="Arial" w:cs="Arial"/>
                <w:sz w:val="20"/>
                <w:szCs w:val="20"/>
              </w:rPr>
            </w:pPr>
            <w:r w:rsidRPr="00653B4D">
              <w:rPr>
                <w:rFonts w:ascii="Arial" w:hAnsi="Arial" w:cs="Arial"/>
                <w:sz w:val="20"/>
                <w:szCs w:val="20"/>
              </w:rPr>
              <w:t>Komplexní podpora ve vzdělávání u dětí ze socio-kulturně znevýhodněného prostředí ve Slaném</w:t>
            </w:r>
          </w:p>
        </w:tc>
        <w:tc>
          <w:tcPr>
            <w:tcW w:w="1843" w:type="dxa"/>
            <w:shd w:val="clear" w:color="auto" w:fill="auto"/>
          </w:tcPr>
          <w:p w14:paraId="13DA7A0F" w14:textId="77777777" w:rsidR="002327C5" w:rsidRPr="00653B4D" w:rsidRDefault="002327C5" w:rsidP="0078527B">
            <w:pPr>
              <w:rPr>
                <w:rFonts w:ascii="Arial" w:hAnsi="Arial" w:cs="Arial"/>
                <w:sz w:val="20"/>
                <w:szCs w:val="20"/>
              </w:rPr>
            </w:pPr>
            <w:r w:rsidRPr="00653B4D">
              <w:rPr>
                <w:rFonts w:ascii="Arial" w:hAnsi="Arial" w:cs="Arial"/>
                <w:sz w:val="20"/>
                <w:szCs w:val="20"/>
              </w:rPr>
              <w:t>759 284</w:t>
            </w:r>
          </w:p>
        </w:tc>
      </w:tr>
      <w:tr w:rsidR="002327C5" w:rsidRPr="00387C28" w14:paraId="6DF18AB7" w14:textId="77777777" w:rsidTr="0078527B">
        <w:trPr>
          <w:trHeight w:val="95"/>
        </w:trPr>
        <w:tc>
          <w:tcPr>
            <w:tcW w:w="3256" w:type="dxa"/>
            <w:shd w:val="clear" w:color="auto" w:fill="auto"/>
          </w:tcPr>
          <w:p w14:paraId="135C24C9" w14:textId="77777777" w:rsidR="002327C5" w:rsidRPr="006177E8" w:rsidRDefault="002327C5" w:rsidP="0078527B">
            <w:pPr>
              <w:rPr>
                <w:rFonts w:ascii="Arial" w:hAnsi="Arial" w:cs="Arial"/>
                <w:sz w:val="20"/>
                <w:szCs w:val="20"/>
              </w:rPr>
            </w:pPr>
            <w:r w:rsidRPr="006177E8">
              <w:rPr>
                <w:rFonts w:ascii="Arial" w:hAnsi="Arial" w:cs="Arial"/>
                <w:sz w:val="20"/>
                <w:szCs w:val="20"/>
              </w:rPr>
              <w:t>Vějíř Kladno, z. s.</w:t>
            </w:r>
          </w:p>
        </w:tc>
        <w:tc>
          <w:tcPr>
            <w:tcW w:w="3827" w:type="dxa"/>
          </w:tcPr>
          <w:p w14:paraId="50FBF0AF" w14:textId="77777777" w:rsidR="002327C5" w:rsidRPr="00653B4D" w:rsidRDefault="002327C5" w:rsidP="0078527B">
            <w:pPr>
              <w:rPr>
                <w:rFonts w:ascii="Arial" w:hAnsi="Arial" w:cs="Arial"/>
                <w:sz w:val="20"/>
                <w:szCs w:val="20"/>
              </w:rPr>
            </w:pPr>
            <w:r w:rsidRPr="00653B4D">
              <w:rPr>
                <w:rFonts w:ascii="Arial" w:hAnsi="Arial" w:cs="Arial"/>
                <w:sz w:val="20"/>
                <w:szCs w:val="20"/>
              </w:rPr>
              <w:t>Přípravný program Vějíř</w:t>
            </w:r>
          </w:p>
        </w:tc>
        <w:tc>
          <w:tcPr>
            <w:tcW w:w="1843" w:type="dxa"/>
            <w:shd w:val="clear" w:color="auto" w:fill="auto"/>
          </w:tcPr>
          <w:p w14:paraId="6C4D5638" w14:textId="77777777" w:rsidR="002327C5" w:rsidRPr="00653B4D" w:rsidRDefault="002327C5" w:rsidP="0078527B">
            <w:pPr>
              <w:rPr>
                <w:rFonts w:ascii="Arial" w:hAnsi="Arial" w:cs="Arial"/>
                <w:sz w:val="20"/>
                <w:szCs w:val="20"/>
              </w:rPr>
            </w:pPr>
            <w:r w:rsidRPr="00653B4D">
              <w:rPr>
                <w:rFonts w:ascii="Arial" w:hAnsi="Arial" w:cs="Arial"/>
                <w:sz w:val="20"/>
                <w:szCs w:val="20"/>
              </w:rPr>
              <w:t>984 884</w:t>
            </w:r>
          </w:p>
        </w:tc>
      </w:tr>
      <w:tr w:rsidR="002327C5" w:rsidRPr="00387C28" w14:paraId="084789C0" w14:textId="77777777" w:rsidTr="0078527B">
        <w:trPr>
          <w:trHeight w:val="95"/>
        </w:trPr>
        <w:tc>
          <w:tcPr>
            <w:tcW w:w="3256" w:type="dxa"/>
            <w:shd w:val="clear" w:color="auto" w:fill="auto"/>
          </w:tcPr>
          <w:p w14:paraId="66638FBB" w14:textId="77777777" w:rsidR="002327C5" w:rsidRPr="006177E8" w:rsidRDefault="002327C5" w:rsidP="0078527B">
            <w:pPr>
              <w:rPr>
                <w:rFonts w:ascii="Arial" w:hAnsi="Arial" w:cs="Arial"/>
                <w:sz w:val="20"/>
                <w:szCs w:val="20"/>
              </w:rPr>
            </w:pPr>
            <w:r w:rsidRPr="006177E8">
              <w:rPr>
                <w:rFonts w:ascii="Arial" w:hAnsi="Arial" w:cs="Arial"/>
                <w:sz w:val="20"/>
                <w:szCs w:val="20"/>
              </w:rPr>
              <w:t>Základní škola Ústí nad Labem, Školní náměstí 100/5, příspěvková organizace</w:t>
            </w:r>
          </w:p>
        </w:tc>
        <w:tc>
          <w:tcPr>
            <w:tcW w:w="3827" w:type="dxa"/>
          </w:tcPr>
          <w:p w14:paraId="148DDF83" w14:textId="77777777" w:rsidR="002327C5" w:rsidRPr="00653B4D" w:rsidRDefault="002327C5" w:rsidP="0078527B">
            <w:pPr>
              <w:rPr>
                <w:rFonts w:ascii="Arial" w:hAnsi="Arial" w:cs="Arial"/>
                <w:sz w:val="20"/>
                <w:szCs w:val="20"/>
              </w:rPr>
            </w:pPr>
            <w:r w:rsidRPr="00653B4D">
              <w:rPr>
                <w:rFonts w:ascii="Arial" w:hAnsi="Arial" w:cs="Arial"/>
                <w:sz w:val="20"/>
                <w:szCs w:val="20"/>
              </w:rPr>
              <w:t>Předlice sobě 16</w:t>
            </w:r>
          </w:p>
        </w:tc>
        <w:tc>
          <w:tcPr>
            <w:tcW w:w="1843" w:type="dxa"/>
            <w:shd w:val="clear" w:color="auto" w:fill="auto"/>
          </w:tcPr>
          <w:p w14:paraId="21C4719E" w14:textId="77777777" w:rsidR="002327C5" w:rsidRPr="00653B4D" w:rsidRDefault="002327C5" w:rsidP="0078527B">
            <w:pPr>
              <w:rPr>
                <w:rFonts w:ascii="Arial" w:hAnsi="Arial" w:cs="Arial"/>
                <w:sz w:val="20"/>
                <w:szCs w:val="20"/>
              </w:rPr>
            </w:pPr>
            <w:r w:rsidRPr="00653B4D">
              <w:rPr>
                <w:rFonts w:ascii="Arial" w:hAnsi="Arial" w:cs="Arial"/>
                <w:sz w:val="20"/>
                <w:szCs w:val="20"/>
              </w:rPr>
              <w:t>323 781</w:t>
            </w:r>
          </w:p>
        </w:tc>
      </w:tr>
      <w:tr w:rsidR="002327C5" w:rsidRPr="00387C28" w14:paraId="6D9317D6" w14:textId="77777777" w:rsidTr="0078527B">
        <w:trPr>
          <w:trHeight w:val="95"/>
        </w:trPr>
        <w:tc>
          <w:tcPr>
            <w:tcW w:w="3256" w:type="dxa"/>
            <w:shd w:val="clear" w:color="auto" w:fill="auto"/>
          </w:tcPr>
          <w:p w14:paraId="3B7C4BF0" w14:textId="77777777" w:rsidR="002327C5" w:rsidRPr="006177E8" w:rsidRDefault="002327C5" w:rsidP="0078527B">
            <w:pPr>
              <w:rPr>
                <w:rFonts w:ascii="Arial" w:hAnsi="Arial" w:cs="Arial"/>
                <w:sz w:val="20"/>
                <w:szCs w:val="20"/>
              </w:rPr>
            </w:pPr>
            <w:r w:rsidRPr="006177E8">
              <w:rPr>
                <w:rFonts w:ascii="Arial" w:hAnsi="Arial" w:cs="Arial"/>
                <w:sz w:val="20"/>
                <w:szCs w:val="20"/>
              </w:rPr>
              <w:t>Charita Most</w:t>
            </w:r>
          </w:p>
        </w:tc>
        <w:tc>
          <w:tcPr>
            <w:tcW w:w="3827" w:type="dxa"/>
          </w:tcPr>
          <w:p w14:paraId="2A7A1114" w14:textId="77777777" w:rsidR="002327C5" w:rsidRPr="00653B4D" w:rsidRDefault="002327C5" w:rsidP="0078527B">
            <w:pPr>
              <w:rPr>
                <w:rFonts w:ascii="Arial" w:hAnsi="Arial" w:cs="Arial"/>
                <w:sz w:val="20"/>
                <w:szCs w:val="20"/>
              </w:rPr>
            </w:pPr>
            <w:r w:rsidRPr="00653B4D">
              <w:rPr>
                <w:rFonts w:ascii="Arial" w:hAnsi="Arial" w:cs="Arial"/>
                <w:sz w:val="20"/>
                <w:szCs w:val="20"/>
              </w:rPr>
              <w:t>Učíme se učit prostřednictvím metody Grunnlaget a Montessori</w:t>
            </w:r>
          </w:p>
        </w:tc>
        <w:tc>
          <w:tcPr>
            <w:tcW w:w="1843" w:type="dxa"/>
            <w:shd w:val="clear" w:color="auto" w:fill="auto"/>
          </w:tcPr>
          <w:p w14:paraId="27EDEC68" w14:textId="77777777" w:rsidR="002327C5" w:rsidRPr="00653B4D" w:rsidRDefault="002327C5" w:rsidP="0078527B">
            <w:pPr>
              <w:rPr>
                <w:rFonts w:ascii="Arial" w:hAnsi="Arial" w:cs="Arial"/>
                <w:sz w:val="20"/>
                <w:szCs w:val="20"/>
              </w:rPr>
            </w:pPr>
            <w:r w:rsidRPr="00653B4D">
              <w:rPr>
                <w:rFonts w:ascii="Arial" w:hAnsi="Arial" w:cs="Arial"/>
                <w:sz w:val="20"/>
                <w:szCs w:val="20"/>
              </w:rPr>
              <w:t>622 726</w:t>
            </w:r>
          </w:p>
        </w:tc>
      </w:tr>
      <w:tr w:rsidR="002327C5" w:rsidRPr="00387C28" w14:paraId="7E169F05" w14:textId="77777777" w:rsidTr="0078527B">
        <w:trPr>
          <w:trHeight w:val="435"/>
        </w:trPr>
        <w:tc>
          <w:tcPr>
            <w:tcW w:w="3256" w:type="dxa"/>
            <w:shd w:val="clear" w:color="auto" w:fill="auto"/>
          </w:tcPr>
          <w:p w14:paraId="3F066693" w14:textId="77777777" w:rsidR="002327C5" w:rsidRPr="006177E8" w:rsidRDefault="002327C5" w:rsidP="0078527B">
            <w:pPr>
              <w:rPr>
                <w:rFonts w:ascii="Arial" w:hAnsi="Arial" w:cs="Arial"/>
                <w:sz w:val="20"/>
                <w:szCs w:val="20"/>
              </w:rPr>
            </w:pPr>
            <w:r w:rsidRPr="006177E8">
              <w:rPr>
                <w:rFonts w:ascii="Arial" w:hAnsi="Arial" w:cs="Arial"/>
                <w:sz w:val="20"/>
                <w:szCs w:val="20"/>
              </w:rPr>
              <w:t>Kleja, z.s.</w:t>
            </w:r>
          </w:p>
        </w:tc>
        <w:tc>
          <w:tcPr>
            <w:tcW w:w="3827" w:type="dxa"/>
          </w:tcPr>
          <w:p w14:paraId="7399FCBA" w14:textId="77777777" w:rsidR="002327C5" w:rsidRPr="00653B4D" w:rsidRDefault="002327C5" w:rsidP="0078527B">
            <w:pPr>
              <w:rPr>
                <w:rFonts w:ascii="Arial" w:hAnsi="Arial" w:cs="Arial"/>
                <w:sz w:val="20"/>
                <w:szCs w:val="20"/>
              </w:rPr>
            </w:pPr>
            <w:r w:rsidRPr="00653B4D">
              <w:rPr>
                <w:rFonts w:ascii="Arial" w:hAnsi="Arial" w:cs="Arial"/>
                <w:sz w:val="20"/>
                <w:szCs w:val="20"/>
              </w:rPr>
              <w:t>Předškolní centrum Klíček</w:t>
            </w:r>
          </w:p>
        </w:tc>
        <w:tc>
          <w:tcPr>
            <w:tcW w:w="1843" w:type="dxa"/>
            <w:shd w:val="clear" w:color="auto" w:fill="auto"/>
          </w:tcPr>
          <w:p w14:paraId="758157EA" w14:textId="77777777" w:rsidR="002327C5" w:rsidRPr="00653B4D" w:rsidRDefault="002327C5" w:rsidP="0078527B">
            <w:pPr>
              <w:rPr>
                <w:rFonts w:ascii="Arial" w:hAnsi="Arial" w:cs="Arial"/>
                <w:sz w:val="20"/>
                <w:szCs w:val="20"/>
              </w:rPr>
            </w:pPr>
            <w:r w:rsidRPr="00653B4D">
              <w:rPr>
                <w:rFonts w:ascii="Arial" w:hAnsi="Arial" w:cs="Arial"/>
                <w:sz w:val="20"/>
                <w:szCs w:val="20"/>
              </w:rPr>
              <w:t>700 632</w:t>
            </w:r>
          </w:p>
        </w:tc>
      </w:tr>
    </w:tbl>
    <w:p w14:paraId="44DF7C20" w14:textId="77777777" w:rsidR="002327C5" w:rsidRDefault="002327C5" w:rsidP="002327C5">
      <w:pPr>
        <w:rPr>
          <w:rFonts w:ascii="Arial" w:hAnsi="Arial" w:cs="Arial"/>
          <w:color w:val="000000"/>
          <w:spacing w:val="-2"/>
          <w:sz w:val="22"/>
          <w:szCs w:val="22"/>
        </w:rPr>
      </w:pPr>
      <w:bookmarkStart w:id="120" w:name="_Toc11409167"/>
    </w:p>
    <w:p w14:paraId="4CA9B476" w14:textId="77777777" w:rsidR="002327C5" w:rsidRDefault="002327C5" w:rsidP="002327C5">
      <w:pPr>
        <w:rPr>
          <w:rFonts w:ascii="Arial" w:hAnsi="Arial" w:cs="Arial"/>
          <w:color w:val="000000"/>
          <w:spacing w:val="-2"/>
          <w:sz w:val="22"/>
          <w:szCs w:val="22"/>
        </w:rPr>
      </w:pPr>
    </w:p>
    <w:p w14:paraId="257CEEBB" w14:textId="77777777" w:rsidR="002327C5" w:rsidRPr="00336FF8" w:rsidRDefault="002327C5" w:rsidP="002327C5">
      <w:pPr>
        <w:pStyle w:val="Titulek"/>
        <w:keepNext/>
        <w:rPr>
          <w:rFonts w:ascii="Arial" w:hAnsi="Arial" w:cs="Arial"/>
          <w:b/>
          <w:bCs w:val="0"/>
          <w:color w:val="auto"/>
        </w:rPr>
      </w:pPr>
      <w:bookmarkStart w:id="121" w:name="_Toc109069298"/>
      <w:bookmarkStart w:id="122" w:name="_Toc155696153"/>
      <w:r w:rsidRPr="00336FF8">
        <w:rPr>
          <w:rFonts w:ascii="Arial" w:hAnsi="Arial" w:cs="Arial"/>
          <w:b/>
          <w:bCs w:val="0"/>
          <w:color w:val="auto"/>
        </w:rPr>
        <w:t xml:space="preserve">Příloha </w:t>
      </w:r>
      <w:r w:rsidRPr="00336FF8">
        <w:rPr>
          <w:rFonts w:ascii="Arial" w:hAnsi="Arial" w:cs="Arial"/>
          <w:b/>
          <w:bCs w:val="0"/>
          <w:color w:val="auto"/>
        </w:rPr>
        <w:fldChar w:fldCharType="begin"/>
      </w:r>
      <w:r w:rsidRPr="00336FF8">
        <w:rPr>
          <w:rFonts w:ascii="Arial" w:hAnsi="Arial" w:cs="Arial"/>
          <w:b/>
          <w:bCs w:val="0"/>
          <w:color w:val="auto"/>
        </w:rPr>
        <w:instrText xml:space="preserve"> SEQ Příloha \* ARABIC </w:instrText>
      </w:r>
      <w:r w:rsidRPr="00336FF8">
        <w:rPr>
          <w:rFonts w:ascii="Arial" w:hAnsi="Arial" w:cs="Arial"/>
          <w:b/>
          <w:bCs w:val="0"/>
          <w:color w:val="auto"/>
        </w:rPr>
        <w:fldChar w:fldCharType="separate"/>
      </w:r>
      <w:r>
        <w:rPr>
          <w:rFonts w:ascii="Arial" w:hAnsi="Arial" w:cs="Arial"/>
          <w:b/>
          <w:bCs w:val="0"/>
          <w:noProof/>
          <w:color w:val="auto"/>
        </w:rPr>
        <w:t>3</w:t>
      </w:r>
      <w:r w:rsidRPr="00336FF8">
        <w:rPr>
          <w:rFonts w:ascii="Arial" w:hAnsi="Arial" w:cs="Arial"/>
          <w:b/>
          <w:bCs w:val="0"/>
          <w:color w:val="auto"/>
        </w:rPr>
        <w:fldChar w:fldCharType="end"/>
      </w:r>
      <w:r w:rsidRPr="00336FF8">
        <w:rPr>
          <w:rFonts w:ascii="Arial" w:hAnsi="Arial" w:cs="Arial"/>
          <w:b/>
          <w:bCs w:val="0"/>
          <w:color w:val="auto"/>
        </w:rPr>
        <w:t xml:space="preserve"> Projekty podpořené z dotačních titulů Ministerstva kultury</w:t>
      </w:r>
      <w:bookmarkEnd w:id="121"/>
      <w:bookmarkEnd w:id="122"/>
    </w:p>
    <w:p w14:paraId="44DF49EF" w14:textId="77777777" w:rsidR="002327C5" w:rsidRDefault="002327C5" w:rsidP="002327C5"/>
    <w:p w14:paraId="45243309" w14:textId="77777777" w:rsidR="002327C5" w:rsidRDefault="002327C5" w:rsidP="002327C5">
      <w:pPr>
        <w:rPr>
          <w:rFonts w:ascii="Arial" w:eastAsia="Calibri" w:hAnsi="Arial" w:cs="Arial"/>
          <w:b/>
          <w:bCs/>
          <w:i/>
          <w:iCs/>
          <w:color w:val="000000"/>
          <w:sz w:val="22"/>
          <w:szCs w:val="22"/>
          <w:lang w:eastAsia="en-US"/>
        </w:rPr>
      </w:pPr>
      <w:r w:rsidRPr="00E36765">
        <w:rPr>
          <w:rFonts w:ascii="Arial" w:eastAsia="Calibri" w:hAnsi="Arial" w:cs="Arial"/>
          <w:b/>
          <w:bCs/>
          <w:i/>
          <w:iCs/>
          <w:color w:val="000000"/>
          <w:sz w:val="22"/>
          <w:szCs w:val="22"/>
          <w:lang w:eastAsia="en-US"/>
        </w:rPr>
        <w:t>Podpora integrace příslušníků romské menšiny</w:t>
      </w:r>
    </w:p>
    <w:p w14:paraId="18C6B89D" w14:textId="77777777" w:rsidR="002327C5" w:rsidRPr="00336FF8" w:rsidRDefault="002327C5" w:rsidP="002327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3612"/>
        <w:gridCol w:w="1838"/>
      </w:tblGrid>
      <w:tr w:rsidR="002327C5" w:rsidRPr="00AB44AC" w14:paraId="3C62B02E" w14:textId="77777777" w:rsidTr="0078527B">
        <w:trPr>
          <w:trHeight w:val="860"/>
        </w:trPr>
        <w:tc>
          <w:tcPr>
            <w:tcW w:w="1993" w:type="pct"/>
            <w:shd w:val="clear" w:color="auto" w:fill="8DB3E2"/>
          </w:tcPr>
          <w:p w14:paraId="1AA5186F" w14:textId="77777777" w:rsidR="002327C5" w:rsidRPr="00AB44AC" w:rsidRDefault="002327C5" w:rsidP="0078527B">
            <w:pPr>
              <w:autoSpaceDE w:val="0"/>
              <w:autoSpaceDN w:val="0"/>
              <w:adjustRightInd w:val="0"/>
              <w:rPr>
                <w:rFonts w:ascii="Arial" w:eastAsia="Calibri" w:hAnsi="Arial" w:cs="Arial"/>
                <w:b/>
                <w:bCs/>
                <w:color w:val="000000"/>
                <w:sz w:val="20"/>
                <w:szCs w:val="20"/>
                <w:lang w:eastAsia="en-US"/>
              </w:rPr>
            </w:pPr>
            <w:r w:rsidRPr="00AB44AC">
              <w:rPr>
                <w:rFonts w:ascii="Arial" w:eastAsia="Calibri" w:hAnsi="Arial" w:cs="Arial"/>
                <w:b/>
                <w:bCs/>
                <w:color w:val="000000"/>
                <w:sz w:val="20"/>
                <w:szCs w:val="20"/>
                <w:lang w:eastAsia="en-US"/>
              </w:rPr>
              <w:t xml:space="preserve">Příjemce dotace </w:t>
            </w:r>
          </w:p>
        </w:tc>
        <w:tc>
          <w:tcPr>
            <w:tcW w:w="1993" w:type="pct"/>
            <w:shd w:val="clear" w:color="auto" w:fill="8DB3E2"/>
          </w:tcPr>
          <w:p w14:paraId="4AA7130B" w14:textId="77777777" w:rsidR="002327C5" w:rsidRPr="00AB44AC" w:rsidRDefault="002327C5" w:rsidP="0078527B">
            <w:pPr>
              <w:autoSpaceDE w:val="0"/>
              <w:autoSpaceDN w:val="0"/>
              <w:adjustRightInd w:val="0"/>
              <w:rPr>
                <w:rFonts w:ascii="Arial" w:eastAsia="Calibri" w:hAnsi="Arial" w:cs="Arial"/>
                <w:b/>
                <w:bCs/>
                <w:color w:val="000000"/>
                <w:sz w:val="20"/>
                <w:szCs w:val="20"/>
                <w:lang w:eastAsia="en-US"/>
              </w:rPr>
            </w:pPr>
            <w:r w:rsidRPr="00AB44AC">
              <w:rPr>
                <w:rFonts w:ascii="Arial" w:eastAsia="Calibri" w:hAnsi="Arial" w:cs="Arial"/>
                <w:b/>
                <w:bCs/>
                <w:color w:val="000000"/>
                <w:sz w:val="20"/>
                <w:szCs w:val="20"/>
                <w:lang w:eastAsia="en-US"/>
              </w:rPr>
              <w:t xml:space="preserve">Název projektu </w:t>
            </w:r>
          </w:p>
        </w:tc>
        <w:tc>
          <w:tcPr>
            <w:tcW w:w="1014" w:type="pct"/>
            <w:shd w:val="clear" w:color="auto" w:fill="8DB3E2"/>
          </w:tcPr>
          <w:p w14:paraId="06927A18" w14:textId="77777777" w:rsidR="002327C5" w:rsidRPr="00AB44AC" w:rsidRDefault="002327C5" w:rsidP="0078527B">
            <w:pPr>
              <w:autoSpaceDE w:val="0"/>
              <w:autoSpaceDN w:val="0"/>
              <w:adjustRightInd w:val="0"/>
              <w:rPr>
                <w:rFonts w:ascii="Arial" w:eastAsia="Calibri" w:hAnsi="Arial" w:cs="Arial"/>
                <w:b/>
                <w:bCs/>
                <w:color w:val="000000"/>
                <w:sz w:val="20"/>
                <w:szCs w:val="20"/>
                <w:lang w:eastAsia="en-US"/>
              </w:rPr>
            </w:pPr>
            <w:r w:rsidRPr="00AB44AC">
              <w:rPr>
                <w:rFonts w:ascii="Arial" w:eastAsia="Calibri" w:hAnsi="Arial" w:cs="Arial"/>
                <w:b/>
                <w:bCs/>
                <w:color w:val="000000"/>
                <w:sz w:val="20"/>
                <w:szCs w:val="20"/>
                <w:lang w:eastAsia="en-US"/>
              </w:rPr>
              <w:t xml:space="preserve">Poskytnutá dotace (v Kč) </w:t>
            </w:r>
          </w:p>
        </w:tc>
      </w:tr>
      <w:tr w:rsidR="002327C5" w:rsidRPr="00AB44AC" w14:paraId="60877C13" w14:textId="77777777" w:rsidTr="0078527B">
        <w:trPr>
          <w:trHeight w:val="93"/>
        </w:trPr>
        <w:tc>
          <w:tcPr>
            <w:tcW w:w="1993" w:type="pct"/>
          </w:tcPr>
          <w:p w14:paraId="310D96CD" w14:textId="77777777" w:rsidR="002327C5" w:rsidRPr="00390F28" w:rsidRDefault="002327C5" w:rsidP="0078527B">
            <w:pPr>
              <w:rPr>
                <w:rFonts w:ascii="Arial" w:hAnsi="Arial" w:cs="Arial"/>
                <w:sz w:val="20"/>
                <w:szCs w:val="20"/>
              </w:rPr>
            </w:pPr>
            <w:r w:rsidRPr="00390F28">
              <w:rPr>
                <w:rFonts w:ascii="Arial" w:hAnsi="Arial" w:cs="Arial"/>
                <w:sz w:val="20"/>
                <w:szCs w:val="20"/>
              </w:rPr>
              <w:t>ARA ART, z.s., Praha</w:t>
            </w:r>
          </w:p>
        </w:tc>
        <w:tc>
          <w:tcPr>
            <w:tcW w:w="1993" w:type="pct"/>
          </w:tcPr>
          <w:p w14:paraId="715EF1E3" w14:textId="77777777" w:rsidR="002327C5" w:rsidRPr="00390F28" w:rsidRDefault="002327C5" w:rsidP="0078527B">
            <w:pPr>
              <w:rPr>
                <w:rFonts w:ascii="Arial" w:hAnsi="Arial" w:cs="Arial"/>
                <w:sz w:val="20"/>
                <w:szCs w:val="20"/>
              </w:rPr>
            </w:pPr>
            <w:r w:rsidRPr="00390F28">
              <w:rPr>
                <w:rFonts w:ascii="Arial" w:hAnsi="Arial" w:cs="Arial"/>
                <w:sz w:val="20"/>
                <w:szCs w:val="20"/>
              </w:rPr>
              <w:t>ARA ART 2022, celoroční činnost</w:t>
            </w:r>
          </w:p>
        </w:tc>
        <w:tc>
          <w:tcPr>
            <w:tcW w:w="1014" w:type="pct"/>
          </w:tcPr>
          <w:p w14:paraId="6272933D"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300 000</w:t>
            </w:r>
          </w:p>
        </w:tc>
      </w:tr>
      <w:tr w:rsidR="002327C5" w:rsidRPr="00AB44AC" w14:paraId="0203E15A" w14:textId="77777777" w:rsidTr="0078527B">
        <w:trPr>
          <w:trHeight w:val="208"/>
        </w:trPr>
        <w:tc>
          <w:tcPr>
            <w:tcW w:w="1993" w:type="pct"/>
          </w:tcPr>
          <w:p w14:paraId="48AFDAD7" w14:textId="77777777" w:rsidR="002327C5" w:rsidRPr="00390F28" w:rsidRDefault="002327C5" w:rsidP="0078527B">
            <w:pPr>
              <w:rPr>
                <w:rFonts w:ascii="Arial" w:hAnsi="Arial" w:cs="Arial"/>
                <w:sz w:val="20"/>
                <w:szCs w:val="20"/>
              </w:rPr>
            </w:pPr>
            <w:r w:rsidRPr="00390F28">
              <w:rPr>
                <w:rFonts w:ascii="Arial" w:hAnsi="Arial" w:cs="Arial"/>
                <w:sz w:val="20"/>
                <w:szCs w:val="20"/>
              </w:rPr>
              <w:t>Centrum společného zájmu z.s., Brno</w:t>
            </w:r>
          </w:p>
        </w:tc>
        <w:tc>
          <w:tcPr>
            <w:tcW w:w="1993" w:type="pct"/>
          </w:tcPr>
          <w:p w14:paraId="1D6B4033" w14:textId="77777777" w:rsidR="002327C5" w:rsidRPr="00390F28" w:rsidRDefault="002327C5" w:rsidP="0078527B">
            <w:pPr>
              <w:rPr>
                <w:rFonts w:ascii="Arial" w:hAnsi="Arial" w:cs="Arial"/>
                <w:sz w:val="20"/>
                <w:szCs w:val="20"/>
              </w:rPr>
            </w:pPr>
            <w:r w:rsidRPr="00390F28">
              <w:rPr>
                <w:rFonts w:ascii="Arial" w:hAnsi="Arial" w:cs="Arial"/>
                <w:sz w:val="20"/>
                <w:szCs w:val="20"/>
              </w:rPr>
              <w:t>Letní škola Romipen 2022</w:t>
            </w:r>
          </w:p>
        </w:tc>
        <w:tc>
          <w:tcPr>
            <w:tcW w:w="1014" w:type="pct"/>
          </w:tcPr>
          <w:p w14:paraId="368AB30E"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150 000</w:t>
            </w:r>
          </w:p>
        </w:tc>
      </w:tr>
      <w:tr w:rsidR="002327C5" w:rsidRPr="00AB44AC" w14:paraId="50A03B74" w14:textId="77777777" w:rsidTr="0078527B">
        <w:trPr>
          <w:trHeight w:val="208"/>
        </w:trPr>
        <w:tc>
          <w:tcPr>
            <w:tcW w:w="1993" w:type="pct"/>
          </w:tcPr>
          <w:p w14:paraId="69E8F530" w14:textId="77777777" w:rsidR="002327C5" w:rsidRPr="00390F28" w:rsidRDefault="002327C5" w:rsidP="0078527B">
            <w:pPr>
              <w:rPr>
                <w:rFonts w:ascii="Arial" w:hAnsi="Arial" w:cs="Arial"/>
                <w:sz w:val="20"/>
                <w:szCs w:val="20"/>
              </w:rPr>
            </w:pPr>
            <w:r w:rsidRPr="00390F28">
              <w:rPr>
                <w:rFonts w:ascii="Arial" w:hAnsi="Arial" w:cs="Arial"/>
                <w:sz w:val="20"/>
                <w:szCs w:val="20"/>
              </w:rPr>
              <w:t>Comunités, z.s., Liberec</w:t>
            </w:r>
          </w:p>
        </w:tc>
        <w:tc>
          <w:tcPr>
            <w:tcW w:w="1993" w:type="pct"/>
          </w:tcPr>
          <w:p w14:paraId="291314D3" w14:textId="77777777" w:rsidR="002327C5" w:rsidRPr="00390F28" w:rsidRDefault="002327C5" w:rsidP="0078527B">
            <w:pPr>
              <w:rPr>
                <w:rFonts w:ascii="Arial" w:hAnsi="Arial" w:cs="Arial"/>
                <w:sz w:val="20"/>
                <w:szCs w:val="20"/>
              </w:rPr>
            </w:pPr>
            <w:r w:rsidRPr="00390F28">
              <w:rPr>
                <w:rFonts w:ascii="Arial" w:hAnsi="Arial" w:cs="Arial"/>
                <w:sz w:val="20"/>
                <w:szCs w:val="20"/>
              </w:rPr>
              <w:t>Týden Romů - O kurko le Romengero</w:t>
            </w:r>
          </w:p>
        </w:tc>
        <w:tc>
          <w:tcPr>
            <w:tcW w:w="1014" w:type="pct"/>
          </w:tcPr>
          <w:p w14:paraId="5C1299B9"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80 000</w:t>
            </w:r>
          </w:p>
        </w:tc>
      </w:tr>
      <w:tr w:rsidR="002327C5" w:rsidRPr="00AB44AC" w14:paraId="3F6BB911" w14:textId="77777777" w:rsidTr="0078527B">
        <w:trPr>
          <w:trHeight w:val="381"/>
        </w:trPr>
        <w:tc>
          <w:tcPr>
            <w:tcW w:w="1993" w:type="pct"/>
          </w:tcPr>
          <w:p w14:paraId="2E15A48A" w14:textId="77777777" w:rsidR="002327C5" w:rsidRPr="00390F28" w:rsidRDefault="002327C5" w:rsidP="0078527B">
            <w:pPr>
              <w:rPr>
                <w:rFonts w:ascii="Arial" w:hAnsi="Arial" w:cs="Arial"/>
                <w:sz w:val="20"/>
                <w:szCs w:val="20"/>
              </w:rPr>
            </w:pPr>
            <w:r w:rsidRPr="00390F28">
              <w:rPr>
                <w:rFonts w:ascii="Arial" w:hAnsi="Arial" w:cs="Arial"/>
                <w:sz w:val="20"/>
                <w:szCs w:val="20"/>
              </w:rPr>
              <w:t>Demokratická aliance Romů ČR, z.s., Valašské Meziříčí</w:t>
            </w:r>
          </w:p>
        </w:tc>
        <w:tc>
          <w:tcPr>
            <w:tcW w:w="1993" w:type="pct"/>
          </w:tcPr>
          <w:p w14:paraId="0F55FBFB" w14:textId="77777777" w:rsidR="002327C5" w:rsidRPr="00390F28" w:rsidRDefault="002327C5" w:rsidP="0078527B">
            <w:pPr>
              <w:rPr>
                <w:rFonts w:ascii="Arial" w:hAnsi="Arial" w:cs="Arial"/>
                <w:sz w:val="20"/>
                <w:szCs w:val="20"/>
              </w:rPr>
            </w:pPr>
            <w:r w:rsidRPr="00390F28">
              <w:rPr>
                <w:rFonts w:ascii="Arial" w:hAnsi="Arial" w:cs="Arial"/>
                <w:sz w:val="20"/>
                <w:szCs w:val="20"/>
              </w:rPr>
              <w:t>Romská píseň 2022</w:t>
            </w:r>
          </w:p>
        </w:tc>
        <w:tc>
          <w:tcPr>
            <w:tcW w:w="1014" w:type="pct"/>
          </w:tcPr>
          <w:p w14:paraId="70B08859"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123 600</w:t>
            </w:r>
          </w:p>
        </w:tc>
      </w:tr>
      <w:tr w:rsidR="002327C5" w:rsidRPr="00AB44AC" w14:paraId="514F3203" w14:textId="77777777" w:rsidTr="0078527B">
        <w:trPr>
          <w:trHeight w:val="208"/>
        </w:trPr>
        <w:tc>
          <w:tcPr>
            <w:tcW w:w="1993" w:type="pct"/>
          </w:tcPr>
          <w:p w14:paraId="22A78909" w14:textId="77777777" w:rsidR="002327C5" w:rsidRPr="00390F28" w:rsidRDefault="002327C5" w:rsidP="0078527B">
            <w:pPr>
              <w:rPr>
                <w:rFonts w:ascii="Arial" w:hAnsi="Arial" w:cs="Arial"/>
                <w:sz w:val="20"/>
                <w:szCs w:val="20"/>
              </w:rPr>
            </w:pPr>
            <w:r w:rsidRPr="00390F28">
              <w:rPr>
                <w:rFonts w:ascii="Arial" w:hAnsi="Arial" w:cs="Arial"/>
                <w:sz w:val="20"/>
                <w:szCs w:val="20"/>
              </w:rPr>
              <w:t>DROM, romské středisko, Brno</w:t>
            </w:r>
          </w:p>
        </w:tc>
        <w:tc>
          <w:tcPr>
            <w:tcW w:w="1993" w:type="pct"/>
          </w:tcPr>
          <w:p w14:paraId="1040D92B" w14:textId="77777777" w:rsidR="002327C5" w:rsidRPr="00390F28" w:rsidRDefault="002327C5" w:rsidP="0078527B">
            <w:pPr>
              <w:rPr>
                <w:rFonts w:ascii="Arial" w:hAnsi="Arial" w:cs="Arial"/>
                <w:sz w:val="20"/>
                <w:szCs w:val="20"/>
              </w:rPr>
            </w:pPr>
            <w:r w:rsidRPr="00390F28">
              <w:rPr>
                <w:rFonts w:ascii="Arial" w:hAnsi="Arial" w:cs="Arial"/>
                <w:sz w:val="20"/>
                <w:szCs w:val="20"/>
              </w:rPr>
              <w:t>Kreativně a spolu</w:t>
            </w:r>
          </w:p>
        </w:tc>
        <w:tc>
          <w:tcPr>
            <w:tcW w:w="1014" w:type="pct"/>
          </w:tcPr>
          <w:p w14:paraId="22D7F142"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250 000</w:t>
            </w:r>
          </w:p>
        </w:tc>
      </w:tr>
      <w:tr w:rsidR="002327C5" w:rsidRPr="00AB44AC" w14:paraId="31D40331" w14:textId="77777777" w:rsidTr="0078527B">
        <w:trPr>
          <w:trHeight w:val="93"/>
        </w:trPr>
        <w:tc>
          <w:tcPr>
            <w:tcW w:w="1993" w:type="pct"/>
          </w:tcPr>
          <w:p w14:paraId="663E9067" w14:textId="77777777" w:rsidR="002327C5" w:rsidRPr="00390F28" w:rsidRDefault="002327C5" w:rsidP="0078527B">
            <w:pPr>
              <w:rPr>
                <w:rFonts w:ascii="Arial" w:hAnsi="Arial" w:cs="Arial"/>
                <w:sz w:val="20"/>
                <w:szCs w:val="20"/>
              </w:rPr>
            </w:pPr>
            <w:r w:rsidRPr="00390F28">
              <w:rPr>
                <w:rFonts w:ascii="Arial" w:hAnsi="Arial" w:cs="Arial"/>
                <w:sz w:val="20"/>
                <w:szCs w:val="20"/>
              </w:rPr>
              <w:t>EUROTOPIA.CZ, o.p.s., Opava</w:t>
            </w:r>
          </w:p>
        </w:tc>
        <w:tc>
          <w:tcPr>
            <w:tcW w:w="1993" w:type="pct"/>
          </w:tcPr>
          <w:p w14:paraId="0936AE2A" w14:textId="77777777" w:rsidR="002327C5" w:rsidRPr="00390F28" w:rsidRDefault="002327C5" w:rsidP="0078527B">
            <w:pPr>
              <w:rPr>
                <w:rFonts w:ascii="Arial" w:hAnsi="Arial" w:cs="Arial"/>
                <w:sz w:val="20"/>
                <w:szCs w:val="20"/>
              </w:rPr>
            </w:pPr>
            <w:r w:rsidRPr="00390F28">
              <w:rPr>
                <w:rFonts w:ascii="Arial" w:hAnsi="Arial" w:cs="Arial"/>
                <w:sz w:val="20"/>
                <w:szCs w:val="20"/>
              </w:rPr>
              <w:t>Most k porozumění 2022</w:t>
            </w:r>
          </w:p>
        </w:tc>
        <w:tc>
          <w:tcPr>
            <w:tcW w:w="1014" w:type="pct"/>
          </w:tcPr>
          <w:p w14:paraId="11C44692"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20 000</w:t>
            </w:r>
          </w:p>
        </w:tc>
      </w:tr>
      <w:tr w:rsidR="002327C5" w:rsidRPr="00AB44AC" w14:paraId="49950AC9" w14:textId="77777777" w:rsidTr="0078527B">
        <w:trPr>
          <w:trHeight w:val="93"/>
        </w:trPr>
        <w:tc>
          <w:tcPr>
            <w:tcW w:w="1993" w:type="pct"/>
          </w:tcPr>
          <w:p w14:paraId="2D8B3276" w14:textId="77777777" w:rsidR="002327C5" w:rsidRPr="00390F28" w:rsidRDefault="002327C5" w:rsidP="0078527B">
            <w:pPr>
              <w:rPr>
                <w:rFonts w:ascii="Arial" w:hAnsi="Arial" w:cs="Arial"/>
                <w:sz w:val="20"/>
                <w:szCs w:val="20"/>
              </w:rPr>
            </w:pPr>
            <w:r w:rsidRPr="00390F28">
              <w:rPr>
                <w:rFonts w:ascii="Arial" w:hAnsi="Arial" w:cs="Arial"/>
                <w:sz w:val="20"/>
                <w:szCs w:val="20"/>
              </w:rPr>
              <w:t>Hnutí romských studentů, z.s., Ostrava</w:t>
            </w:r>
          </w:p>
        </w:tc>
        <w:tc>
          <w:tcPr>
            <w:tcW w:w="1993" w:type="pct"/>
          </w:tcPr>
          <w:p w14:paraId="501BB388" w14:textId="77777777" w:rsidR="002327C5" w:rsidRPr="00390F28" w:rsidRDefault="002327C5" w:rsidP="0078527B">
            <w:pPr>
              <w:rPr>
                <w:rFonts w:ascii="Arial" w:hAnsi="Arial" w:cs="Arial"/>
                <w:sz w:val="20"/>
                <w:szCs w:val="20"/>
              </w:rPr>
            </w:pPr>
            <w:r w:rsidRPr="00390F28">
              <w:rPr>
                <w:rFonts w:ascii="Arial" w:hAnsi="Arial" w:cs="Arial"/>
                <w:sz w:val="20"/>
                <w:szCs w:val="20"/>
              </w:rPr>
              <w:t>III. ročník oslav Mezinárodního dne Romů v Ostravě</w:t>
            </w:r>
          </w:p>
        </w:tc>
        <w:tc>
          <w:tcPr>
            <w:tcW w:w="1014" w:type="pct"/>
          </w:tcPr>
          <w:p w14:paraId="51C33A01"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130 000</w:t>
            </w:r>
          </w:p>
        </w:tc>
      </w:tr>
      <w:tr w:rsidR="002327C5" w:rsidRPr="00AB44AC" w14:paraId="5DAD8D5C" w14:textId="77777777" w:rsidTr="0078527B">
        <w:trPr>
          <w:trHeight w:val="322"/>
        </w:trPr>
        <w:tc>
          <w:tcPr>
            <w:tcW w:w="1993" w:type="pct"/>
          </w:tcPr>
          <w:p w14:paraId="75CB935D" w14:textId="77777777" w:rsidR="002327C5" w:rsidRPr="00390F28" w:rsidRDefault="002327C5" w:rsidP="0078527B">
            <w:pPr>
              <w:rPr>
                <w:rFonts w:ascii="Arial" w:hAnsi="Arial" w:cs="Arial"/>
                <w:sz w:val="20"/>
                <w:szCs w:val="20"/>
              </w:rPr>
            </w:pPr>
            <w:r w:rsidRPr="00390F28">
              <w:rPr>
                <w:rFonts w:ascii="Arial" w:hAnsi="Arial" w:cs="Arial"/>
                <w:sz w:val="20"/>
                <w:szCs w:val="20"/>
              </w:rPr>
              <w:t>Charita Olomouc</w:t>
            </w:r>
          </w:p>
        </w:tc>
        <w:tc>
          <w:tcPr>
            <w:tcW w:w="1993" w:type="pct"/>
          </w:tcPr>
          <w:p w14:paraId="1DE14887" w14:textId="77777777" w:rsidR="002327C5" w:rsidRPr="00390F28" w:rsidRDefault="002327C5" w:rsidP="0078527B">
            <w:pPr>
              <w:rPr>
                <w:rFonts w:ascii="Arial" w:hAnsi="Arial" w:cs="Arial"/>
                <w:sz w:val="20"/>
                <w:szCs w:val="20"/>
              </w:rPr>
            </w:pPr>
            <w:r w:rsidRPr="00390F28">
              <w:rPr>
                <w:rFonts w:ascii="Arial" w:hAnsi="Arial" w:cs="Arial"/>
                <w:sz w:val="20"/>
                <w:szCs w:val="20"/>
              </w:rPr>
              <w:t>Romská pouť 2022</w:t>
            </w:r>
          </w:p>
        </w:tc>
        <w:tc>
          <w:tcPr>
            <w:tcW w:w="1014" w:type="pct"/>
          </w:tcPr>
          <w:p w14:paraId="66A832B1"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45 000</w:t>
            </w:r>
          </w:p>
        </w:tc>
      </w:tr>
      <w:tr w:rsidR="002327C5" w:rsidRPr="00AB44AC" w14:paraId="411ABEF5" w14:textId="77777777" w:rsidTr="0078527B">
        <w:trPr>
          <w:trHeight w:val="93"/>
        </w:trPr>
        <w:tc>
          <w:tcPr>
            <w:tcW w:w="1993" w:type="pct"/>
          </w:tcPr>
          <w:p w14:paraId="6614F330" w14:textId="77777777" w:rsidR="002327C5" w:rsidRPr="00390F28" w:rsidRDefault="002327C5" w:rsidP="0078527B">
            <w:pPr>
              <w:rPr>
                <w:rFonts w:ascii="Arial" w:hAnsi="Arial" w:cs="Arial"/>
                <w:sz w:val="20"/>
                <w:szCs w:val="20"/>
              </w:rPr>
            </w:pPr>
            <w:r w:rsidRPr="00390F28">
              <w:rPr>
                <w:rFonts w:ascii="Arial" w:hAnsi="Arial" w:cs="Arial"/>
                <w:sz w:val="20"/>
                <w:szCs w:val="20"/>
              </w:rPr>
              <w:t>IQ Roma servis, z.s., Brno</w:t>
            </w:r>
          </w:p>
        </w:tc>
        <w:tc>
          <w:tcPr>
            <w:tcW w:w="1993" w:type="pct"/>
          </w:tcPr>
          <w:p w14:paraId="4CC26070" w14:textId="77777777" w:rsidR="002327C5" w:rsidRPr="00390F28" w:rsidRDefault="002327C5" w:rsidP="0078527B">
            <w:pPr>
              <w:rPr>
                <w:rFonts w:ascii="Arial" w:hAnsi="Arial" w:cs="Arial"/>
                <w:sz w:val="20"/>
                <w:szCs w:val="20"/>
              </w:rPr>
            </w:pPr>
            <w:r w:rsidRPr="00390F28">
              <w:rPr>
                <w:rFonts w:ascii="Arial" w:hAnsi="Arial" w:cs="Arial"/>
                <w:sz w:val="20"/>
                <w:szCs w:val="20"/>
              </w:rPr>
              <w:t>Staré romské legendy</w:t>
            </w:r>
          </w:p>
        </w:tc>
        <w:tc>
          <w:tcPr>
            <w:tcW w:w="1014" w:type="pct"/>
          </w:tcPr>
          <w:p w14:paraId="57FA8705"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97 000</w:t>
            </w:r>
          </w:p>
        </w:tc>
      </w:tr>
      <w:tr w:rsidR="002327C5" w:rsidRPr="00AB44AC" w14:paraId="3EDB9E72" w14:textId="77777777" w:rsidTr="0078527B">
        <w:trPr>
          <w:trHeight w:val="266"/>
        </w:trPr>
        <w:tc>
          <w:tcPr>
            <w:tcW w:w="1993" w:type="pct"/>
          </w:tcPr>
          <w:p w14:paraId="3A1C854F" w14:textId="77777777" w:rsidR="002327C5" w:rsidRPr="00390F28" w:rsidRDefault="002327C5" w:rsidP="0078527B">
            <w:pPr>
              <w:rPr>
                <w:rFonts w:ascii="Arial" w:hAnsi="Arial" w:cs="Arial"/>
                <w:sz w:val="20"/>
                <w:szCs w:val="20"/>
              </w:rPr>
            </w:pPr>
            <w:r w:rsidRPr="00390F28">
              <w:rPr>
                <w:rFonts w:ascii="Arial" w:hAnsi="Arial" w:cs="Arial"/>
                <w:sz w:val="20"/>
                <w:szCs w:val="20"/>
              </w:rPr>
              <w:t>Nadační fond IT people, Praha 4</w:t>
            </w:r>
          </w:p>
        </w:tc>
        <w:tc>
          <w:tcPr>
            <w:tcW w:w="1993" w:type="pct"/>
          </w:tcPr>
          <w:p w14:paraId="73330C66" w14:textId="77777777" w:rsidR="002327C5" w:rsidRPr="00390F28" w:rsidRDefault="002327C5" w:rsidP="0078527B">
            <w:pPr>
              <w:rPr>
                <w:rFonts w:ascii="Arial" w:hAnsi="Arial" w:cs="Arial"/>
                <w:sz w:val="20"/>
                <w:szCs w:val="20"/>
              </w:rPr>
            </w:pPr>
            <w:r w:rsidRPr="00390F28">
              <w:rPr>
                <w:rFonts w:ascii="Arial" w:hAnsi="Arial" w:cs="Arial"/>
                <w:sz w:val="20"/>
                <w:szCs w:val="20"/>
              </w:rPr>
              <w:t>Motivace romské mládeže k rozvoji a představení romské kultury ve spojení s Počítače dětem</w:t>
            </w:r>
          </w:p>
        </w:tc>
        <w:tc>
          <w:tcPr>
            <w:tcW w:w="1014" w:type="pct"/>
          </w:tcPr>
          <w:p w14:paraId="086FAA0E"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100 000</w:t>
            </w:r>
          </w:p>
        </w:tc>
      </w:tr>
      <w:tr w:rsidR="002327C5" w:rsidRPr="00AB44AC" w14:paraId="5F21FC7C" w14:textId="77777777" w:rsidTr="0078527B">
        <w:trPr>
          <w:trHeight w:val="208"/>
        </w:trPr>
        <w:tc>
          <w:tcPr>
            <w:tcW w:w="1993" w:type="pct"/>
          </w:tcPr>
          <w:p w14:paraId="0A5A6092" w14:textId="77777777" w:rsidR="002327C5" w:rsidRPr="00390F28" w:rsidRDefault="002327C5" w:rsidP="0078527B">
            <w:pPr>
              <w:rPr>
                <w:rFonts w:ascii="Arial" w:hAnsi="Arial" w:cs="Arial"/>
                <w:sz w:val="20"/>
                <w:szCs w:val="20"/>
              </w:rPr>
            </w:pPr>
            <w:r w:rsidRPr="00390F28">
              <w:rPr>
                <w:rFonts w:ascii="Arial" w:hAnsi="Arial" w:cs="Arial"/>
                <w:sz w:val="20"/>
                <w:szCs w:val="20"/>
              </w:rPr>
              <w:t>KoCeRo – komunitní centrum Rovnost o.p.s., Český Krumlov</w:t>
            </w:r>
          </w:p>
        </w:tc>
        <w:tc>
          <w:tcPr>
            <w:tcW w:w="1993" w:type="pct"/>
          </w:tcPr>
          <w:p w14:paraId="48377CC2" w14:textId="77777777" w:rsidR="002327C5" w:rsidRPr="00390F28" w:rsidRDefault="002327C5" w:rsidP="0078527B">
            <w:pPr>
              <w:rPr>
                <w:rFonts w:ascii="Arial" w:hAnsi="Arial" w:cs="Arial"/>
                <w:sz w:val="20"/>
                <w:szCs w:val="20"/>
              </w:rPr>
            </w:pPr>
            <w:r w:rsidRPr="00390F28">
              <w:rPr>
                <w:rFonts w:ascii="Arial" w:hAnsi="Arial" w:cs="Arial"/>
                <w:sz w:val="20"/>
                <w:szCs w:val="20"/>
              </w:rPr>
              <w:t>Barevný svět</w:t>
            </w:r>
          </w:p>
        </w:tc>
        <w:tc>
          <w:tcPr>
            <w:tcW w:w="1014" w:type="pct"/>
          </w:tcPr>
          <w:p w14:paraId="13B9EF67"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33 800</w:t>
            </w:r>
          </w:p>
        </w:tc>
      </w:tr>
      <w:tr w:rsidR="002327C5" w:rsidRPr="00AB44AC" w14:paraId="63673A20" w14:textId="77777777" w:rsidTr="0078527B">
        <w:trPr>
          <w:trHeight w:val="208"/>
        </w:trPr>
        <w:tc>
          <w:tcPr>
            <w:tcW w:w="1993" w:type="pct"/>
          </w:tcPr>
          <w:p w14:paraId="35E0187C" w14:textId="77777777" w:rsidR="002327C5" w:rsidRPr="00390F28" w:rsidRDefault="002327C5" w:rsidP="0078527B">
            <w:pPr>
              <w:rPr>
                <w:rFonts w:ascii="Arial" w:hAnsi="Arial" w:cs="Arial"/>
                <w:sz w:val="20"/>
                <w:szCs w:val="20"/>
              </w:rPr>
            </w:pPr>
            <w:r w:rsidRPr="00390F28">
              <w:rPr>
                <w:rFonts w:ascii="Arial" w:hAnsi="Arial" w:cs="Arial"/>
                <w:sz w:val="20"/>
                <w:szCs w:val="20"/>
              </w:rPr>
              <w:t>Oblastní charita Pardubice</w:t>
            </w:r>
          </w:p>
        </w:tc>
        <w:tc>
          <w:tcPr>
            <w:tcW w:w="1993" w:type="pct"/>
          </w:tcPr>
          <w:p w14:paraId="7118150D" w14:textId="77777777" w:rsidR="002327C5" w:rsidRPr="00390F28" w:rsidRDefault="002327C5" w:rsidP="0078527B">
            <w:pPr>
              <w:rPr>
                <w:rFonts w:ascii="Arial" w:hAnsi="Arial" w:cs="Arial"/>
                <w:sz w:val="20"/>
                <w:szCs w:val="20"/>
              </w:rPr>
            </w:pPr>
            <w:r w:rsidRPr="00390F28">
              <w:rPr>
                <w:rFonts w:ascii="Arial" w:hAnsi="Arial" w:cs="Arial"/>
                <w:sz w:val="20"/>
                <w:szCs w:val="20"/>
              </w:rPr>
              <w:t>Podpora romské hudební, pěvecké a taneční skupiny Loly Růža</w:t>
            </w:r>
          </w:p>
        </w:tc>
        <w:tc>
          <w:tcPr>
            <w:tcW w:w="1014" w:type="pct"/>
          </w:tcPr>
          <w:p w14:paraId="43EC82EB"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52 000</w:t>
            </w:r>
          </w:p>
        </w:tc>
      </w:tr>
      <w:tr w:rsidR="002327C5" w:rsidRPr="00AB44AC" w14:paraId="016B9FA8" w14:textId="77777777" w:rsidTr="0078527B">
        <w:trPr>
          <w:trHeight w:val="437"/>
        </w:trPr>
        <w:tc>
          <w:tcPr>
            <w:tcW w:w="1993" w:type="pct"/>
          </w:tcPr>
          <w:p w14:paraId="0A2DC5C7" w14:textId="77777777" w:rsidR="002327C5" w:rsidRPr="00390F28" w:rsidRDefault="002327C5" w:rsidP="0078527B">
            <w:pPr>
              <w:rPr>
                <w:rFonts w:ascii="Arial" w:hAnsi="Arial" w:cs="Arial"/>
                <w:sz w:val="20"/>
                <w:szCs w:val="20"/>
              </w:rPr>
            </w:pPr>
            <w:r w:rsidRPr="00390F28">
              <w:rPr>
                <w:rFonts w:ascii="Arial" w:hAnsi="Arial" w:cs="Arial"/>
                <w:sz w:val="20"/>
                <w:szCs w:val="20"/>
              </w:rPr>
              <w:t>Romano jasnica, z.s., Trmice</w:t>
            </w:r>
          </w:p>
        </w:tc>
        <w:tc>
          <w:tcPr>
            <w:tcW w:w="1993" w:type="pct"/>
          </w:tcPr>
          <w:p w14:paraId="19092934" w14:textId="77777777" w:rsidR="002327C5" w:rsidRPr="00390F28" w:rsidRDefault="002327C5" w:rsidP="0078527B">
            <w:pPr>
              <w:rPr>
                <w:rFonts w:ascii="Arial" w:hAnsi="Arial" w:cs="Arial"/>
                <w:sz w:val="20"/>
                <w:szCs w:val="20"/>
              </w:rPr>
            </w:pPr>
            <w:r w:rsidRPr="00390F28">
              <w:rPr>
                <w:rFonts w:ascii="Arial" w:hAnsi="Arial" w:cs="Arial"/>
                <w:sz w:val="20"/>
                <w:szCs w:val="20"/>
              </w:rPr>
              <w:t>15. Různobarevný festival</w:t>
            </w:r>
          </w:p>
        </w:tc>
        <w:tc>
          <w:tcPr>
            <w:tcW w:w="1014" w:type="pct"/>
          </w:tcPr>
          <w:p w14:paraId="0F7E756D"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73 000</w:t>
            </w:r>
          </w:p>
        </w:tc>
      </w:tr>
      <w:tr w:rsidR="002327C5" w:rsidRPr="00AB44AC" w14:paraId="18393398" w14:textId="77777777" w:rsidTr="0078527B">
        <w:trPr>
          <w:trHeight w:val="659"/>
        </w:trPr>
        <w:tc>
          <w:tcPr>
            <w:tcW w:w="1993" w:type="pct"/>
          </w:tcPr>
          <w:p w14:paraId="18D8A755" w14:textId="77777777" w:rsidR="002327C5" w:rsidRPr="00390F28" w:rsidRDefault="002327C5" w:rsidP="0078527B">
            <w:pPr>
              <w:tabs>
                <w:tab w:val="left" w:pos="2010"/>
              </w:tabs>
              <w:rPr>
                <w:rFonts w:ascii="Arial" w:hAnsi="Arial" w:cs="Arial"/>
                <w:sz w:val="20"/>
                <w:szCs w:val="20"/>
              </w:rPr>
            </w:pPr>
            <w:r w:rsidRPr="00390F28">
              <w:rPr>
                <w:rFonts w:ascii="Arial" w:hAnsi="Arial" w:cs="Arial"/>
                <w:sz w:val="20"/>
                <w:szCs w:val="20"/>
              </w:rPr>
              <w:t>ROMEA, o.p.s., Praha</w:t>
            </w:r>
          </w:p>
        </w:tc>
        <w:tc>
          <w:tcPr>
            <w:tcW w:w="1993" w:type="pct"/>
          </w:tcPr>
          <w:p w14:paraId="4A981D4E" w14:textId="77777777" w:rsidR="002327C5" w:rsidRPr="00390F28" w:rsidRDefault="002327C5" w:rsidP="0078527B">
            <w:pPr>
              <w:rPr>
                <w:rFonts w:ascii="Arial" w:hAnsi="Arial" w:cs="Arial"/>
                <w:sz w:val="20"/>
                <w:szCs w:val="20"/>
              </w:rPr>
            </w:pPr>
            <w:r w:rsidRPr="00390F28">
              <w:rPr>
                <w:rFonts w:ascii="Arial" w:hAnsi="Arial" w:cs="Arial"/>
                <w:sz w:val="20"/>
                <w:szCs w:val="20"/>
              </w:rPr>
              <w:t>Dokumentace romské kultury a její trvalé zpřístupnění široké veřejnosti v roce 2022</w:t>
            </w:r>
          </w:p>
        </w:tc>
        <w:tc>
          <w:tcPr>
            <w:tcW w:w="1014" w:type="pct"/>
          </w:tcPr>
          <w:p w14:paraId="48A90BDF"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180 000</w:t>
            </w:r>
          </w:p>
        </w:tc>
      </w:tr>
      <w:tr w:rsidR="002327C5" w:rsidRPr="00AB44AC" w14:paraId="2B4ADA9B" w14:textId="77777777" w:rsidTr="0078527B">
        <w:trPr>
          <w:trHeight w:val="322"/>
        </w:trPr>
        <w:tc>
          <w:tcPr>
            <w:tcW w:w="1993" w:type="pct"/>
          </w:tcPr>
          <w:p w14:paraId="657D0FEE" w14:textId="77777777" w:rsidR="002327C5" w:rsidRPr="00390F28" w:rsidRDefault="002327C5" w:rsidP="0078527B">
            <w:pPr>
              <w:rPr>
                <w:rFonts w:ascii="Arial" w:hAnsi="Arial" w:cs="Arial"/>
                <w:sz w:val="20"/>
                <w:szCs w:val="20"/>
              </w:rPr>
            </w:pPr>
            <w:r w:rsidRPr="00390F28">
              <w:rPr>
                <w:rFonts w:ascii="Arial" w:hAnsi="Arial" w:cs="Arial"/>
                <w:sz w:val="20"/>
                <w:szCs w:val="20"/>
              </w:rPr>
              <w:t>Společenství Romů na Moravě Romano jekhetaniben pre Morava z.s., Brno</w:t>
            </w:r>
          </w:p>
        </w:tc>
        <w:tc>
          <w:tcPr>
            <w:tcW w:w="1993" w:type="pct"/>
          </w:tcPr>
          <w:p w14:paraId="09D902C5" w14:textId="77777777" w:rsidR="002327C5" w:rsidRPr="00390F28" w:rsidRDefault="002327C5" w:rsidP="0078527B">
            <w:pPr>
              <w:rPr>
                <w:rFonts w:ascii="Arial" w:hAnsi="Arial" w:cs="Arial"/>
                <w:sz w:val="20"/>
                <w:szCs w:val="20"/>
              </w:rPr>
            </w:pPr>
            <w:r w:rsidRPr="00390F28">
              <w:rPr>
                <w:rFonts w:ascii="Arial" w:hAnsi="Arial" w:cs="Arial"/>
                <w:sz w:val="20"/>
                <w:szCs w:val="20"/>
              </w:rPr>
              <w:t>Kulturní aktivity SRNM Olomouc</w:t>
            </w:r>
          </w:p>
        </w:tc>
        <w:tc>
          <w:tcPr>
            <w:tcW w:w="1014" w:type="pct"/>
          </w:tcPr>
          <w:p w14:paraId="654BE2DB"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49 000</w:t>
            </w:r>
          </w:p>
        </w:tc>
      </w:tr>
      <w:tr w:rsidR="002327C5" w:rsidRPr="00AB44AC" w14:paraId="51599665" w14:textId="77777777" w:rsidTr="0078527B">
        <w:trPr>
          <w:trHeight w:val="208"/>
        </w:trPr>
        <w:tc>
          <w:tcPr>
            <w:tcW w:w="1993" w:type="pct"/>
          </w:tcPr>
          <w:p w14:paraId="71B12720" w14:textId="77777777" w:rsidR="002327C5" w:rsidRPr="00390F28" w:rsidRDefault="002327C5" w:rsidP="0078527B">
            <w:pPr>
              <w:rPr>
                <w:rFonts w:ascii="Arial" w:hAnsi="Arial" w:cs="Arial"/>
                <w:sz w:val="20"/>
                <w:szCs w:val="20"/>
              </w:rPr>
            </w:pPr>
            <w:r w:rsidRPr="00390F28">
              <w:rPr>
                <w:rFonts w:ascii="Arial" w:hAnsi="Arial" w:cs="Arial"/>
                <w:sz w:val="20"/>
                <w:szCs w:val="20"/>
              </w:rPr>
              <w:t>Společně – Jekhetane, o.p.s., Ostrava</w:t>
            </w:r>
          </w:p>
        </w:tc>
        <w:tc>
          <w:tcPr>
            <w:tcW w:w="1993" w:type="pct"/>
          </w:tcPr>
          <w:p w14:paraId="3436E705" w14:textId="77777777" w:rsidR="002327C5" w:rsidRPr="00390F28" w:rsidRDefault="002327C5" w:rsidP="0078527B">
            <w:pPr>
              <w:rPr>
                <w:rFonts w:ascii="Arial" w:hAnsi="Arial" w:cs="Arial"/>
                <w:sz w:val="20"/>
                <w:szCs w:val="20"/>
              </w:rPr>
            </w:pPr>
            <w:r w:rsidRPr="00390F28">
              <w:rPr>
                <w:rFonts w:ascii="Arial" w:hAnsi="Arial" w:cs="Arial"/>
                <w:sz w:val="20"/>
                <w:szCs w:val="20"/>
              </w:rPr>
              <w:t>Setkání vzájemného porozumění</w:t>
            </w:r>
          </w:p>
        </w:tc>
        <w:tc>
          <w:tcPr>
            <w:tcW w:w="1014" w:type="pct"/>
          </w:tcPr>
          <w:p w14:paraId="39496FFA"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65 000</w:t>
            </w:r>
          </w:p>
        </w:tc>
      </w:tr>
      <w:tr w:rsidR="002327C5" w:rsidRPr="00AB44AC" w14:paraId="27C7025C" w14:textId="77777777" w:rsidTr="0078527B">
        <w:trPr>
          <w:trHeight w:val="207"/>
        </w:trPr>
        <w:tc>
          <w:tcPr>
            <w:tcW w:w="1993" w:type="pct"/>
          </w:tcPr>
          <w:p w14:paraId="74EB92F4" w14:textId="77777777" w:rsidR="002327C5" w:rsidRPr="00390F28" w:rsidRDefault="002327C5" w:rsidP="0078527B">
            <w:pPr>
              <w:rPr>
                <w:rFonts w:ascii="Arial" w:hAnsi="Arial" w:cs="Arial"/>
                <w:sz w:val="20"/>
                <w:szCs w:val="20"/>
              </w:rPr>
            </w:pPr>
            <w:r w:rsidRPr="00390F28">
              <w:rPr>
                <w:rFonts w:ascii="Arial" w:hAnsi="Arial" w:cs="Arial"/>
                <w:sz w:val="20"/>
                <w:szCs w:val="20"/>
              </w:rPr>
              <w:t>Výbor pro odškodnění romského holokaustu, z.s., Hořice</w:t>
            </w:r>
          </w:p>
        </w:tc>
        <w:tc>
          <w:tcPr>
            <w:tcW w:w="1993" w:type="pct"/>
          </w:tcPr>
          <w:p w14:paraId="0C719AEC" w14:textId="77777777" w:rsidR="002327C5" w:rsidRPr="00390F28" w:rsidRDefault="002327C5" w:rsidP="0078527B">
            <w:pPr>
              <w:rPr>
                <w:rFonts w:ascii="Arial" w:hAnsi="Arial" w:cs="Arial"/>
                <w:sz w:val="20"/>
                <w:szCs w:val="20"/>
              </w:rPr>
            </w:pPr>
            <w:r w:rsidRPr="00390F28">
              <w:rPr>
                <w:rFonts w:ascii="Arial" w:hAnsi="Arial" w:cs="Arial"/>
                <w:sz w:val="20"/>
                <w:szCs w:val="20"/>
              </w:rPr>
              <w:t>Pietní akt Lety 2022</w:t>
            </w:r>
          </w:p>
        </w:tc>
        <w:tc>
          <w:tcPr>
            <w:tcW w:w="1014" w:type="pct"/>
          </w:tcPr>
          <w:p w14:paraId="7D510202"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53 100</w:t>
            </w:r>
          </w:p>
        </w:tc>
      </w:tr>
      <w:tr w:rsidR="002327C5" w:rsidRPr="00AB44AC" w14:paraId="44A007E6" w14:textId="77777777" w:rsidTr="0078527B">
        <w:trPr>
          <w:trHeight w:val="208"/>
        </w:trPr>
        <w:tc>
          <w:tcPr>
            <w:tcW w:w="1993" w:type="pct"/>
          </w:tcPr>
          <w:p w14:paraId="18B2522D" w14:textId="77777777" w:rsidR="002327C5" w:rsidRPr="00390F28" w:rsidRDefault="002327C5" w:rsidP="0078527B">
            <w:pPr>
              <w:rPr>
                <w:rFonts w:ascii="Arial" w:hAnsi="Arial" w:cs="Arial"/>
                <w:sz w:val="20"/>
                <w:szCs w:val="20"/>
              </w:rPr>
            </w:pPr>
            <w:r w:rsidRPr="00390F28">
              <w:rPr>
                <w:rFonts w:ascii="Arial" w:hAnsi="Arial" w:cs="Arial"/>
                <w:sz w:val="20"/>
                <w:szCs w:val="20"/>
              </w:rPr>
              <w:t>Vzájemné soužití, o.p.s., Ostrava</w:t>
            </w:r>
          </w:p>
        </w:tc>
        <w:tc>
          <w:tcPr>
            <w:tcW w:w="1993" w:type="pct"/>
          </w:tcPr>
          <w:p w14:paraId="0C073828" w14:textId="77777777" w:rsidR="002327C5" w:rsidRPr="00390F28" w:rsidRDefault="002327C5" w:rsidP="0078527B">
            <w:pPr>
              <w:rPr>
                <w:rFonts w:ascii="Arial" w:hAnsi="Arial" w:cs="Arial"/>
                <w:sz w:val="20"/>
                <w:szCs w:val="20"/>
              </w:rPr>
            </w:pPr>
            <w:r w:rsidRPr="00390F28">
              <w:rPr>
                <w:rFonts w:ascii="Arial" w:hAnsi="Arial" w:cs="Arial"/>
                <w:sz w:val="20"/>
                <w:szCs w:val="20"/>
              </w:rPr>
              <w:t>Romano baripen 2022</w:t>
            </w:r>
          </w:p>
        </w:tc>
        <w:tc>
          <w:tcPr>
            <w:tcW w:w="1014" w:type="pct"/>
          </w:tcPr>
          <w:p w14:paraId="0C0205AA"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42 000</w:t>
            </w:r>
          </w:p>
        </w:tc>
      </w:tr>
      <w:tr w:rsidR="002327C5" w:rsidRPr="00AB44AC" w14:paraId="62C98848" w14:textId="77777777" w:rsidTr="0078527B">
        <w:trPr>
          <w:trHeight w:val="208"/>
        </w:trPr>
        <w:tc>
          <w:tcPr>
            <w:tcW w:w="1993" w:type="pct"/>
          </w:tcPr>
          <w:p w14:paraId="4A5BE4C9" w14:textId="77777777" w:rsidR="002327C5" w:rsidRPr="00390F28" w:rsidRDefault="002327C5" w:rsidP="0078527B">
            <w:pPr>
              <w:rPr>
                <w:rFonts w:ascii="Arial" w:hAnsi="Arial" w:cs="Arial"/>
                <w:sz w:val="20"/>
                <w:szCs w:val="20"/>
              </w:rPr>
            </w:pPr>
            <w:r w:rsidRPr="00390F28">
              <w:rPr>
                <w:rFonts w:ascii="Arial" w:hAnsi="Arial" w:cs="Arial"/>
                <w:sz w:val="20"/>
                <w:szCs w:val="20"/>
              </w:rPr>
              <w:t>Živá paměť, o.p.s., Praha 1</w:t>
            </w:r>
          </w:p>
        </w:tc>
        <w:tc>
          <w:tcPr>
            <w:tcW w:w="1993" w:type="pct"/>
          </w:tcPr>
          <w:p w14:paraId="4264D1E1" w14:textId="77777777" w:rsidR="002327C5" w:rsidRPr="00390F28" w:rsidRDefault="002327C5" w:rsidP="0078527B">
            <w:pPr>
              <w:rPr>
                <w:rFonts w:ascii="Arial" w:hAnsi="Arial" w:cs="Arial"/>
                <w:sz w:val="20"/>
                <w:szCs w:val="20"/>
              </w:rPr>
            </w:pPr>
            <w:r w:rsidRPr="00390F28">
              <w:rPr>
                <w:rFonts w:ascii="Arial" w:hAnsi="Arial" w:cs="Arial"/>
                <w:sz w:val="20"/>
                <w:szCs w:val="20"/>
              </w:rPr>
              <w:t>Putovní fotografická výstava – Osudy Romů za 2. světové války</w:t>
            </w:r>
          </w:p>
        </w:tc>
        <w:tc>
          <w:tcPr>
            <w:tcW w:w="1014" w:type="pct"/>
          </w:tcPr>
          <w:p w14:paraId="30D47CEE" w14:textId="77777777" w:rsidR="002327C5" w:rsidRPr="00390F28" w:rsidRDefault="002327C5" w:rsidP="0078527B">
            <w:pPr>
              <w:jc w:val="center"/>
              <w:rPr>
                <w:rFonts w:ascii="Arial" w:hAnsi="Arial" w:cs="Arial"/>
                <w:sz w:val="20"/>
                <w:szCs w:val="20"/>
              </w:rPr>
            </w:pPr>
            <w:r w:rsidRPr="00390F28">
              <w:rPr>
                <w:rFonts w:ascii="Arial" w:hAnsi="Arial" w:cs="Arial"/>
                <w:sz w:val="20"/>
                <w:szCs w:val="20"/>
              </w:rPr>
              <w:t>80 000</w:t>
            </w:r>
          </w:p>
        </w:tc>
      </w:tr>
    </w:tbl>
    <w:p w14:paraId="687E197B" w14:textId="77777777" w:rsidR="002327C5" w:rsidRPr="00E36765" w:rsidRDefault="002327C5" w:rsidP="002327C5">
      <w:pPr>
        <w:rPr>
          <w:rFonts w:ascii="Arial" w:hAnsi="Arial" w:cs="Arial"/>
          <w:sz w:val="10"/>
          <w:szCs w:val="10"/>
        </w:rPr>
      </w:pPr>
    </w:p>
    <w:p w14:paraId="48A47008" w14:textId="77777777" w:rsidR="002327C5" w:rsidRPr="00C970B4" w:rsidRDefault="002327C5" w:rsidP="002327C5">
      <w:bookmarkStart w:id="123" w:name="_Toc11409168"/>
      <w:bookmarkEnd w:id="120"/>
    </w:p>
    <w:p w14:paraId="676AAF68" w14:textId="77777777" w:rsidR="002327C5" w:rsidRPr="00C970B4" w:rsidRDefault="002327C5" w:rsidP="002327C5">
      <w:bookmarkStart w:id="124" w:name="_Toc109069299"/>
      <w:bookmarkEnd w:id="123"/>
    </w:p>
    <w:p w14:paraId="02D81415" w14:textId="77777777" w:rsidR="002327C5" w:rsidRPr="00964DC7" w:rsidRDefault="002327C5" w:rsidP="002327C5">
      <w:pPr>
        <w:pStyle w:val="Titulek"/>
        <w:keepNext/>
        <w:rPr>
          <w:rFonts w:ascii="Arial" w:hAnsi="Arial" w:cs="Arial"/>
          <w:b/>
          <w:bCs w:val="0"/>
          <w:color w:val="auto"/>
        </w:rPr>
      </w:pPr>
      <w:bookmarkStart w:id="125" w:name="_Toc155696154"/>
      <w:r w:rsidRPr="00BC7A93">
        <w:rPr>
          <w:rFonts w:ascii="Arial" w:hAnsi="Arial" w:cs="Arial"/>
          <w:b/>
          <w:bCs w:val="0"/>
          <w:color w:val="auto"/>
        </w:rPr>
        <w:t xml:space="preserve">Příloha </w:t>
      </w:r>
      <w:r w:rsidRPr="00BC7A93">
        <w:rPr>
          <w:rFonts w:ascii="Arial" w:hAnsi="Arial" w:cs="Arial"/>
          <w:b/>
          <w:bCs w:val="0"/>
          <w:color w:val="auto"/>
        </w:rPr>
        <w:fldChar w:fldCharType="begin"/>
      </w:r>
      <w:r w:rsidRPr="00BC7A93">
        <w:rPr>
          <w:rFonts w:ascii="Arial" w:hAnsi="Arial" w:cs="Arial"/>
          <w:b/>
          <w:bCs w:val="0"/>
          <w:color w:val="auto"/>
        </w:rPr>
        <w:instrText xml:space="preserve"> SEQ Příloha \* ARABIC </w:instrText>
      </w:r>
      <w:r w:rsidRPr="00BC7A93">
        <w:rPr>
          <w:rFonts w:ascii="Arial" w:hAnsi="Arial" w:cs="Arial"/>
          <w:b/>
          <w:bCs w:val="0"/>
          <w:color w:val="auto"/>
        </w:rPr>
        <w:fldChar w:fldCharType="separate"/>
      </w:r>
      <w:r>
        <w:rPr>
          <w:rFonts w:ascii="Arial" w:hAnsi="Arial" w:cs="Arial"/>
          <w:b/>
          <w:bCs w:val="0"/>
          <w:noProof/>
          <w:color w:val="auto"/>
        </w:rPr>
        <w:t>4</w:t>
      </w:r>
      <w:r w:rsidRPr="00BC7A93">
        <w:rPr>
          <w:rFonts w:ascii="Arial" w:hAnsi="Arial" w:cs="Arial"/>
          <w:b/>
          <w:bCs w:val="0"/>
          <w:color w:val="auto"/>
        </w:rPr>
        <w:fldChar w:fldCharType="end"/>
      </w:r>
      <w:r w:rsidRPr="00BC7A93">
        <w:rPr>
          <w:rFonts w:ascii="Arial" w:hAnsi="Arial" w:cs="Arial"/>
          <w:b/>
          <w:bCs w:val="0"/>
          <w:color w:val="auto"/>
        </w:rPr>
        <w:t xml:space="preserve"> Projekty podpořené z dotačních titulů Úřadu vlády ČR</w:t>
      </w:r>
      <w:bookmarkEnd w:id="124"/>
      <w:bookmarkEnd w:id="125"/>
    </w:p>
    <w:p w14:paraId="3687214D" w14:textId="77777777" w:rsidR="002327C5" w:rsidRPr="00387C28" w:rsidRDefault="002327C5" w:rsidP="002327C5">
      <w:pPr>
        <w:spacing w:before="240" w:after="60"/>
        <w:jc w:val="both"/>
        <w:rPr>
          <w:rFonts w:ascii="Arial" w:hAnsi="Arial" w:cs="Arial"/>
          <w:b/>
          <w:i/>
          <w:color w:val="000000"/>
          <w:spacing w:val="-2"/>
          <w:sz w:val="22"/>
          <w:szCs w:val="22"/>
        </w:rPr>
      </w:pPr>
      <w:r w:rsidRPr="00387C28">
        <w:rPr>
          <w:rFonts w:ascii="Arial" w:hAnsi="Arial" w:cs="Arial"/>
          <w:b/>
          <w:i/>
          <w:color w:val="000000"/>
          <w:spacing w:val="-2"/>
          <w:sz w:val="22"/>
          <w:szCs w:val="22"/>
        </w:rPr>
        <w:t xml:space="preserve">Podpora koordinátorů pro romské záležitosti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1"/>
        <w:gridCol w:w="5241"/>
      </w:tblGrid>
      <w:tr w:rsidR="002327C5" w:rsidRPr="00387C28" w14:paraId="72F2E8C7" w14:textId="77777777" w:rsidTr="0078527B">
        <w:trPr>
          <w:trHeight w:val="454"/>
        </w:trPr>
        <w:tc>
          <w:tcPr>
            <w:tcW w:w="3831" w:type="dxa"/>
            <w:shd w:val="clear" w:color="auto" w:fill="548DD4"/>
            <w:vAlign w:val="center"/>
          </w:tcPr>
          <w:p w14:paraId="79155F3D" w14:textId="77777777" w:rsidR="002327C5" w:rsidRPr="00387C28" w:rsidRDefault="002327C5" w:rsidP="0078527B">
            <w:pPr>
              <w:pStyle w:val="Default"/>
              <w:rPr>
                <w:rFonts w:ascii="Arial" w:hAnsi="Arial" w:cs="Arial"/>
                <w:sz w:val="20"/>
                <w:szCs w:val="20"/>
              </w:rPr>
            </w:pPr>
            <w:r w:rsidRPr="00387C28">
              <w:rPr>
                <w:rFonts w:ascii="Arial" w:hAnsi="Arial" w:cs="Arial"/>
                <w:b/>
                <w:sz w:val="20"/>
                <w:szCs w:val="20"/>
              </w:rPr>
              <w:t>Příjemce dotace</w:t>
            </w:r>
          </w:p>
        </w:tc>
        <w:tc>
          <w:tcPr>
            <w:tcW w:w="5241" w:type="dxa"/>
            <w:shd w:val="clear" w:color="auto" w:fill="548DD4"/>
            <w:vAlign w:val="center"/>
          </w:tcPr>
          <w:p w14:paraId="43F396F4" w14:textId="77777777" w:rsidR="002327C5" w:rsidRPr="00387C28" w:rsidRDefault="002327C5" w:rsidP="0078527B">
            <w:pPr>
              <w:pStyle w:val="Default"/>
              <w:rPr>
                <w:rFonts w:ascii="Arial" w:hAnsi="Arial" w:cs="Arial"/>
                <w:sz w:val="20"/>
                <w:szCs w:val="20"/>
              </w:rPr>
            </w:pPr>
            <w:r w:rsidRPr="00387C28">
              <w:rPr>
                <w:rFonts w:ascii="Arial" w:hAnsi="Arial" w:cs="Arial"/>
                <w:b/>
                <w:sz w:val="20"/>
                <w:szCs w:val="20"/>
              </w:rPr>
              <w:t>Poskytnutá dotace (v Kč)</w:t>
            </w:r>
          </w:p>
        </w:tc>
      </w:tr>
      <w:tr w:rsidR="002327C5" w:rsidRPr="00387C28" w14:paraId="4923DEA1" w14:textId="77777777" w:rsidTr="0078527B">
        <w:trPr>
          <w:trHeight w:val="288"/>
        </w:trPr>
        <w:tc>
          <w:tcPr>
            <w:tcW w:w="3831" w:type="dxa"/>
            <w:shd w:val="clear" w:color="auto" w:fill="auto"/>
          </w:tcPr>
          <w:p w14:paraId="6BD907D6"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Olomoucký kraj</w:t>
            </w:r>
          </w:p>
        </w:tc>
        <w:tc>
          <w:tcPr>
            <w:tcW w:w="5241" w:type="dxa"/>
            <w:shd w:val="clear" w:color="auto" w:fill="auto"/>
          </w:tcPr>
          <w:p w14:paraId="000E8C2A"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500 000</w:t>
            </w:r>
          </w:p>
        </w:tc>
      </w:tr>
      <w:tr w:rsidR="002327C5" w:rsidRPr="00387C28" w14:paraId="0D42D449" w14:textId="77777777" w:rsidTr="0078527B">
        <w:trPr>
          <w:trHeight w:val="265"/>
        </w:trPr>
        <w:tc>
          <w:tcPr>
            <w:tcW w:w="3831" w:type="dxa"/>
            <w:shd w:val="clear" w:color="auto" w:fill="auto"/>
          </w:tcPr>
          <w:p w14:paraId="0020A940"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Zlínský kraj</w:t>
            </w:r>
          </w:p>
        </w:tc>
        <w:tc>
          <w:tcPr>
            <w:tcW w:w="5241" w:type="dxa"/>
            <w:shd w:val="clear" w:color="auto" w:fill="auto"/>
          </w:tcPr>
          <w:p w14:paraId="0009A670"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500 000</w:t>
            </w:r>
          </w:p>
        </w:tc>
      </w:tr>
      <w:tr w:rsidR="002327C5" w:rsidRPr="00387C28" w14:paraId="3EE48273" w14:textId="77777777" w:rsidTr="0078527B">
        <w:trPr>
          <w:trHeight w:val="265"/>
        </w:trPr>
        <w:tc>
          <w:tcPr>
            <w:tcW w:w="3831" w:type="dxa"/>
            <w:shd w:val="clear" w:color="auto" w:fill="auto"/>
          </w:tcPr>
          <w:p w14:paraId="57D69BD8"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Ústecký kraj</w:t>
            </w:r>
          </w:p>
        </w:tc>
        <w:tc>
          <w:tcPr>
            <w:tcW w:w="5241" w:type="dxa"/>
            <w:shd w:val="clear" w:color="auto" w:fill="auto"/>
          </w:tcPr>
          <w:p w14:paraId="5F258ECF"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500 000</w:t>
            </w:r>
          </w:p>
        </w:tc>
      </w:tr>
      <w:tr w:rsidR="002327C5" w:rsidRPr="00387C28" w14:paraId="49AD6917" w14:textId="77777777" w:rsidTr="0078527B">
        <w:trPr>
          <w:trHeight w:val="265"/>
        </w:trPr>
        <w:tc>
          <w:tcPr>
            <w:tcW w:w="3831" w:type="dxa"/>
            <w:shd w:val="clear" w:color="auto" w:fill="auto"/>
          </w:tcPr>
          <w:p w14:paraId="5F6D5B27"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Jihočeský kraj</w:t>
            </w:r>
          </w:p>
        </w:tc>
        <w:tc>
          <w:tcPr>
            <w:tcW w:w="5241" w:type="dxa"/>
            <w:shd w:val="clear" w:color="auto" w:fill="auto"/>
          </w:tcPr>
          <w:p w14:paraId="014EDE29"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500 000</w:t>
            </w:r>
          </w:p>
        </w:tc>
      </w:tr>
      <w:tr w:rsidR="002327C5" w:rsidRPr="00387C28" w14:paraId="46A6BE15" w14:textId="77777777" w:rsidTr="0078527B">
        <w:trPr>
          <w:trHeight w:val="265"/>
        </w:trPr>
        <w:tc>
          <w:tcPr>
            <w:tcW w:w="3831" w:type="dxa"/>
            <w:shd w:val="clear" w:color="auto" w:fill="auto"/>
          </w:tcPr>
          <w:p w14:paraId="1CA578EA"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Královéhradecký kraj</w:t>
            </w:r>
          </w:p>
        </w:tc>
        <w:tc>
          <w:tcPr>
            <w:tcW w:w="5241" w:type="dxa"/>
            <w:shd w:val="clear" w:color="auto" w:fill="auto"/>
          </w:tcPr>
          <w:p w14:paraId="131C7AFC"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500 000</w:t>
            </w:r>
          </w:p>
        </w:tc>
      </w:tr>
      <w:tr w:rsidR="002327C5" w:rsidRPr="00387C28" w14:paraId="1AE81B1E" w14:textId="77777777" w:rsidTr="0078527B">
        <w:trPr>
          <w:trHeight w:val="265"/>
        </w:trPr>
        <w:tc>
          <w:tcPr>
            <w:tcW w:w="3831" w:type="dxa"/>
            <w:shd w:val="clear" w:color="auto" w:fill="auto"/>
          </w:tcPr>
          <w:p w14:paraId="05D70FBD"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Kraj Vysočina</w:t>
            </w:r>
          </w:p>
        </w:tc>
        <w:tc>
          <w:tcPr>
            <w:tcW w:w="5241" w:type="dxa"/>
            <w:shd w:val="clear" w:color="auto" w:fill="auto"/>
          </w:tcPr>
          <w:p w14:paraId="26836C8D"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450 000</w:t>
            </w:r>
          </w:p>
        </w:tc>
      </w:tr>
      <w:tr w:rsidR="002327C5" w:rsidRPr="00387C28" w14:paraId="1BB9F349" w14:textId="77777777" w:rsidTr="0078527B">
        <w:trPr>
          <w:trHeight w:val="265"/>
        </w:trPr>
        <w:tc>
          <w:tcPr>
            <w:tcW w:w="3831" w:type="dxa"/>
            <w:shd w:val="clear" w:color="auto" w:fill="auto"/>
          </w:tcPr>
          <w:p w14:paraId="556502B9"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Středočeský kraj</w:t>
            </w:r>
          </w:p>
        </w:tc>
        <w:tc>
          <w:tcPr>
            <w:tcW w:w="5241" w:type="dxa"/>
            <w:shd w:val="clear" w:color="auto" w:fill="auto"/>
          </w:tcPr>
          <w:p w14:paraId="1F264F39"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450 000</w:t>
            </w:r>
          </w:p>
        </w:tc>
      </w:tr>
      <w:tr w:rsidR="002327C5" w:rsidRPr="00387C28" w14:paraId="7F516F31" w14:textId="77777777" w:rsidTr="0078527B">
        <w:trPr>
          <w:trHeight w:val="265"/>
        </w:trPr>
        <w:tc>
          <w:tcPr>
            <w:tcW w:w="3831" w:type="dxa"/>
            <w:shd w:val="clear" w:color="auto" w:fill="auto"/>
          </w:tcPr>
          <w:p w14:paraId="47B6E620"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lastRenderedPageBreak/>
              <w:t>Liberecký kraj</w:t>
            </w:r>
          </w:p>
        </w:tc>
        <w:tc>
          <w:tcPr>
            <w:tcW w:w="5241" w:type="dxa"/>
            <w:shd w:val="clear" w:color="auto" w:fill="auto"/>
          </w:tcPr>
          <w:p w14:paraId="4EA732B7"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450 000</w:t>
            </w:r>
          </w:p>
        </w:tc>
      </w:tr>
      <w:tr w:rsidR="002327C5" w:rsidRPr="00387C28" w14:paraId="2CA4AA1B" w14:textId="77777777" w:rsidTr="0078527B">
        <w:trPr>
          <w:trHeight w:val="265"/>
        </w:trPr>
        <w:tc>
          <w:tcPr>
            <w:tcW w:w="3831" w:type="dxa"/>
            <w:shd w:val="clear" w:color="auto" w:fill="auto"/>
          </w:tcPr>
          <w:p w14:paraId="7223AD66"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Moravskoslezský kraj</w:t>
            </w:r>
          </w:p>
        </w:tc>
        <w:tc>
          <w:tcPr>
            <w:tcW w:w="5241" w:type="dxa"/>
            <w:shd w:val="clear" w:color="auto" w:fill="auto"/>
          </w:tcPr>
          <w:p w14:paraId="5DC012F8" w14:textId="77777777" w:rsidR="002327C5" w:rsidRPr="00BC7A93" w:rsidRDefault="002327C5" w:rsidP="0078527B">
            <w:pPr>
              <w:pStyle w:val="Default"/>
              <w:jc w:val="center"/>
              <w:rPr>
                <w:rFonts w:ascii="Arial" w:hAnsi="Arial" w:cs="Arial"/>
                <w:sz w:val="20"/>
                <w:szCs w:val="20"/>
              </w:rPr>
            </w:pPr>
            <w:r>
              <w:rPr>
                <w:rFonts w:ascii="Arial" w:hAnsi="Arial" w:cs="Arial"/>
                <w:sz w:val="20"/>
                <w:szCs w:val="20"/>
              </w:rPr>
              <w:t>475</w:t>
            </w:r>
            <w:r w:rsidRPr="00BC7A93">
              <w:rPr>
                <w:rFonts w:ascii="Arial" w:hAnsi="Arial" w:cs="Arial"/>
                <w:sz w:val="20"/>
                <w:szCs w:val="20"/>
              </w:rPr>
              <w:t xml:space="preserve"> 000</w:t>
            </w:r>
          </w:p>
        </w:tc>
      </w:tr>
      <w:tr w:rsidR="002327C5" w:rsidRPr="00387C28" w14:paraId="4C598582" w14:textId="77777777" w:rsidTr="0078527B">
        <w:trPr>
          <w:trHeight w:val="265"/>
        </w:trPr>
        <w:tc>
          <w:tcPr>
            <w:tcW w:w="3831" w:type="dxa"/>
            <w:shd w:val="clear" w:color="auto" w:fill="auto"/>
          </w:tcPr>
          <w:p w14:paraId="441EAADF"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Pardubický kraj</w:t>
            </w:r>
          </w:p>
        </w:tc>
        <w:tc>
          <w:tcPr>
            <w:tcW w:w="5241" w:type="dxa"/>
            <w:shd w:val="clear" w:color="auto" w:fill="auto"/>
          </w:tcPr>
          <w:p w14:paraId="678DF76A"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400 000</w:t>
            </w:r>
          </w:p>
        </w:tc>
      </w:tr>
      <w:tr w:rsidR="002327C5" w:rsidRPr="00387C28" w14:paraId="32DC4EAA" w14:textId="77777777" w:rsidTr="0078527B">
        <w:trPr>
          <w:trHeight w:val="265"/>
        </w:trPr>
        <w:tc>
          <w:tcPr>
            <w:tcW w:w="3831" w:type="dxa"/>
            <w:shd w:val="clear" w:color="auto" w:fill="auto"/>
          </w:tcPr>
          <w:p w14:paraId="2163AA90"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Plzeňský kraj</w:t>
            </w:r>
          </w:p>
        </w:tc>
        <w:tc>
          <w:tcPr>
            <w:tcW w:w="5241" w:type="dxa"/>
            <w:shd w:val="clear" w:color="auto" w:fill="auto"/>
          </w:tcPr>
          <w:p w14:paraId="07932418"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375 000</w:t>
            </w:r>
          </w:p>
        </w:tc>
      </w:tr>
      <w:tr w:rsidR="002327C5" w:rsidRPr="00387C28" w14:paraId="1D16DD22" w14:textId="77777777" w:rsidTr="0078527B">
        <w:trPr>
          <w:trHeight w:val="265"/>
        </w:trPr>
        <w:tc>
          <w:tcPr>
            <w:tcW w:w="3831" w:type="dxa"/>
            <w:shd w:val="clear" w:color="auto" w:fill="auto"/>
          </w:tcPr>
          <w:p w14:paraId="48C28E19"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Jihomoravský kraj</w:t>
            </w:r>
          </w:p>
        </w:tc>
        <w:tc>
          <w:tcPr>
            <w:tcW w:w="5241" w:type="dxa"/>
            <w:shd w:val="clear" w:color="auto" w:fill="auto"/>
          </w:tcPr>
          <w:p w14:paraId="6AD233B7"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350 000</w:t>
            </w:r>
          </w:p>
        </w:tc>
      </w:tr>
      <w:tr w:rsidR="002327C5" w:rsidRPr="00387C28" w14:paraId="5F103CC4" w14:textId="77777777" w:rsidTr="0078527B">
        <w:trPr>
          <w:trHeight w:val="278"/>
        </w:trPr>
        <w:tc>
          <w:tcPr>
            <w:tcW w:w="3831" w:type="dxa"/>
            <w:shd w:val="clear" w:color="auto" w:fill="auto"/>
          </w:tcPr>
          <w:p w14:paraId="112E1954" w14:textId="77777777" w:rsidR="002327C5" w:rsidRPr="00BC7A93" w:rsidRDefault="002327C5" w:rsidP="0078527B">
            <w:pPr>
              <w:pStyle w:val="Default"/>
              <w:rPr>
                <w:rFonts w:ascii="Arial" w:hAnsi="Arial" w:cs="Arial"/>
                <w:sz w:val="20"/>
                <w:szCs w:val="20"/>
              </w:rPr>
            </w:pPr>
            <w:r w:rsidRPr="00BC7A93">
              <w:rPr>
                <w:rFonts w:ascii="Arial" w:hAnsi="Arial" w:cs="Arial"/>
                <w:sz w:val="20"/>
                <w:szCs w:val="20"/>
              </w:rPr>
              <w:t>Karlovarský kraj</w:t>
            </w:r>
          </w:p>
        </w:tc>
        <w:tc>
          <w:tcPr>
            <w:tcW w:w="5241" w:type="dxa"/>
            <w:shd w:val="clear" w:color="auto" w:fill="auto"/>
          </w:tcPr>
          <w:p w14:paraId="308E52EE" w14:textId="77777777" w:rsidR="002327C5" w:rsidRPr="00BC7A93" w:rsidRDefault="002327C5" w:rsidP="0078527B">
            <w:pPr>
              <w:pStyle w:val="Default"/>
              <w:jc w:val="center"/>
              <w:rPr>
                <w:rFonts w:ascii="Arial" w:hAnsi="Arial" w:cs="Arial"/>
                <w:sz w:val="20"/>
                <w:szCs w:val="20"/>
              </w:rPr>
            </w:pPr>
            <w:r w:rsidRPr="00BC7A93">
              <w:rPr>
                <w:rFonts w:ascii="Arial" w:hAnsi="Arial" w:cs="Arial"/>
                <w:sz w:val="20"/>
                <w:szCs w:val="20"/>
              </w:rPr>
              <w:t>300 000</w:t>
            </w:r>
          </w:p>
        </w:tc>
      </w:tr>
    </w:tbl>
    <w:p w14:paraId="0CF80FE9" w14:textId="77777777" w:rsidR="002327C5" w:rsidRPr="00387C28" w:rsidRDefault="002327C5" w:rsidP="002327C5">
      <w:pPr>
        <w:spacing w:after="60"/>
        <w:ind w:firstLine="708"/>
        <w:jc w:val="both"/>
        <w:rPr>
          <w:rFonts w:ascii="Arial" w:hAnsi="Arial" w:cs="Arial"/>
          <w:color w:val="000000"/>
          <w:spacing w:val="-2"/>
          <w:sz w:val="22"/>
          <w:szCs w:val="22"/>
        </w:rPr>
      </w:pPr>
    </w:p>
    <w:p w14:paraId="238715EB" w14:textId="77777777" w:rsidR="002327C5" w:rsidRPr="00387C28" w:rsidRDefault="002327C5" w:rsidP="002327C5">
      <w:pPr>
        <w:spacing w:after="60"/>
        <w:jc w:val="both"/>
        <w:rPr>
          <w:rFonts w:ascii="Arial" w:hAnsi="Arial" w:cs="Arial"/>
          <w:b/>
          <w:i/>
          <w:color w:val="000000"/>
          <w:spacing w:val="-2"/>
          <w:sz w:val="22"/>
          <w:szCs w:val="22"/>
        </w:rPr>
      </w:pPr>
      <w:r w:rsidRPr="00387C28">
        <w:rPr>
          <w:rFonts w:ascii="Arial" w:hAnsi="Arial" w:cs="Arial"/>
          <w:b/>
          <w:i/>
          <w:color w:val="000000"/>
          <w:spacing w:val="-2"/>
          <w:sz w:val="22"/>
          <w:szCs w:val="22"/>
        </w:rPr>
        <w:t>Podpora terénní práce</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6"/>
        <w:gridCol w:w="5118"/>
      </w:tblGrid>
      <w:tr w:rsidR="002327C5" w:rsidRPr="00BC7A93" w14:paraId="70D1D62E" w14:textId="77777777" w:rsidTr="0078527B">
        <w:trPr>
          <w:trHeight w:val="284"/>
        </w:trPr>
        <w:tc>
          <w:tcPr>
            <w:tcW w:w="2110" w:type="pct"/>
            <w:shd w:val="clear" w:color="auto" w:fill="548DD4"/>
            <w:vAlign w:val="center"/>
            <w:hideMark/>
          </w:tcPr>
          <w:p w14:paraId="10609BA9" w14:textId="77777777" w:rsidR="002327C5" w:rsidRPr="00BC7A93" w:rsidRDefault="002327C5" w:rsidP="0078527B">
            <w:pPr>
              <w:jc w:val="center"/>
              <w:rPr>
                <w:rFonts w:ascii="Arial" w:hAnsi="Arial" w:cs="Arial"/>
                <w:b/>
                <w:bCs/>
                <w:color w:val="000000"/>
                <w:sz w:val="20"/>
                <w:szCs w:val="20"/>
              </w:rPr>
            </w:pPr>
            <w:r w:rsidRPr="00BC7A93">
              <w:rPr>
                <w:rFonts w:ascii="Arial" w:hAnsi="Arial" w:cs="Arial"/>
                <w:b/>
                <w:bCs/>
                <w:color w:val="000000"/>
                <w:sz w:val="20"/>
                <w:szCs w:val="20"/>
              </w:rPr>
              <w:t>Příjemce dotace</w:t>
            </w:r>
          </w:p>
        </w:tc>
        <w:tc>
          <w:tcPr>
            <w:tcW w:w="2890" w:type="pct"/>
            <w:shd w:val="clear" w:color="auto" w:fill="548DD4"/>
            <w:vAlign w:val="center"/>
            <w:hideMark/>
          </w:tcPr>
          <w:p w14:paraId="65405A37" w14:textId="77777777" w:rsidR="002327C5" w:rsidRPr="00BC7A93" w:rsidRDefault="002327C5" w:rsidP="0078527B">
            <w:pPr>
              <w:jc w:val="center"/>
              <w:rPr>
                <w:rFonts w:ascii="Arial" w:hAnsi="Arial" w:cs="Arial"/>
                <w:b/>
                <w:bCs/>
                <w:color w:val="000000"/>
                <w:sz w:val="20"/>
                <w:szCs w:val="20"/>
              </w:rPr>
            </w:pPr>
            <w:r w:rsidRPr="00BC7A93">
              <w:rPr>
                <w:rFonts w:ascii="Arial" w:hAnsi="Arial" w:cs="Arial"/>
                <w:b/>
                <w:bCs/>
                <w:color w:val="000000"/>
                <w:sz w:val="20"/>
                <w:szCs w:val="20"/>
              </w:rPr>
              <w:t>Přidělená dotace</w:t>
            </w:r>
            <w:r w:rsidRPr="00BC7A93">
              <w:rPr>
                <w:rFonts w:ascii="Arial" w:hAnsi="Arial" w:cs="Arial"/>
                <w:b/>
                <w:bCs/>
                <w:color w:val="000000"/>
                <w:sz w:val="20"/>
                <w:szCs w:val="20"/>
              </w:rPr>
              <w:br/>
              <w:t xml:space="preserve"> (v Kč)</w:t>
            </w:r>
          </w:p>
        </w:tc>
      </w:tr>
      <w:tr w:rsidR="002327C5" w:rsidRPr="00BC7A93" w14:paraId="403ACE07" w14:textId="77777777" w:rsidTr="0078527B">
        <w:trPr>
          <w:trHeight w:val="284"/>
        </w:trPr>
        <w:tc>
          <w:tcPr>
            <w:tcW w:w="2110" w:type="pct"/>
            <w:shd w:val="clear" w:color="auto" w:fill="auto"/>
          </w:tcPr>
          <w:p w14:paraId="3D12999F"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Rotava</w:t>
            </w:r>
          </w:p>
        </w:tc>
        <w:tc>
          <w:tcPr>
            <w:tcW w:w="2890" w:type="pct"/>
            <w:shd w:val="clear" w:color="auto" w:fill="auto"/>
            <w:noWrap/>
          </w:tcPr>
          <w:p w14:paraId="0D9C4CCB"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300 0000</w:t>
            </w:r>
          </w:p>
        </w:tc>
      </w:tr>
      <w:tr w:rsidR="002327C5" w:rsidRPr="00BC7A93" w14:paraId="31650E9C" w14:textId="77777777" w:rsidTr="0078527B">
        <w:trPr>
          <w:trHeight w:val="284"/>
        </w:trPr>
        <w:tc>
          <w:tcPr>
            <w:tcW w:w="2110" w:type="pct"/>
            <w:shd w:val="clear" w:color="auto" w:fill="auto"/>
          </w:tcPr>
          <w:p w14:paraId="2AFECAEB"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Hanušovice</w:t>
            </w:r>
          </w:p>
        </w:tc>
        <w:tc>
          <w:tcPr>
            <w:tcW w:w="2890" w:type="pct"/>
            <w:shd w:val="clear" w:color="auto" w:fill="auto"/>
            <w:noWrap/>
          </w:tcPr>
          <w:p w14:paraId="0BBB7430" w14:textId="77777777" w:rsidR="002327C5" w:rsidRPr="00BC7A93" w:rsidRDefault="002327C5" w:rsidP="0078527B">
            <w:pPr>
              <w:pStyle w:val="Bezmezer"/>
              <w:jc w:val="center"/>
              <w:rPr>
                <w:rFonts w:ascii="Arial" w:hAnsi="Arial" w:cs="Arial"/>
                <w:color w:val="000000"/>
                <w:sz w:val="20"/>
                <w:szCs w:val="20"/>
              </w:rPr>
            </w:pPr>
            <w:r w:rsidRPr="00202BD5">
              <w:rPr>
                <w:rFonts w:ascii="Arial" w:hAnsi="Arial" w:cs="Arial"/>
                <w:color w:val="000000"/>
                <w:sz w:val="20"/>
                <w:szCs w:val="20"/>
              </w:rPr>
              <w:t>450</w:t>
            </w:r>
            <w:r>
              <w:rPr>
                <w:rFonts w:ascii="Arial" w:hAnsi="Arial" w:cs="Arial"/>
                <w:color w:val="000000"/>
                <w:sz w:val="20"/>
                <w:szCs w:val="20"/>
              </w:rPr>
              <w:t xml:space="preserve"> </w:t>
            </w:r>
            <w:r w:rsidRPr="00202BD5">
              <w:rPr>
                <w:rFonts w:ascii="Arial" w:hAnsi="Arial" w:cs="Arial"/>
                <w:color w:val="000000"/>
                <w:sz w:val="20"/>
                <w:szCs w:val="20"/>
              </w:rPr>
              <w:t>000</w:t>
            </w:r>
          </w:p>
        </w:tc>
      </w:tr>
      <w:tr w:rsidR="002327C5" w:rsidRPr="00BC7A93" w14:paraId="07A30796" w14:textId="77777777" w:rsidTr="0078527B">
        <w:trPr>
          <w:trHeight w:val="284"/>
        </w:trPr>
        <w:tc>
          <w:tcPr>
            <w:tcW w:w="2110" w:type="pct"/>
            <w:shd w:val="clear" w:color="auto" w:fill="auto"/>
          </w:tcPr>
          <w:p w14:paraId="0CEE40DB"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Obec</w:t>
            </w:r>
            <w:r>
              <w:rPr>
                <w:rFonts w:ascii="Arial" w:hAnsi="Arial" w:cs="Arial"/>
                <w:color w:val="000000"/>
                <w:sz w:val="20"/>
                <w:szCs w:val="20"/>
              </w:rPr>
              <w:t xml:space="preserve"> </w:t>
            </w:r>
            <w:r w:rsidRPr="00F116AB">
              <w:rPr>
                <w:rFonts w:ascii="Arial" w:hAnsi="Arial" w:cs="Arial"/>
                <w:color w:val="000000"/>
                <w:sz w:val="20"/>
                <w:szCs w:val="20"/>
              </w:rPr>
              <w:t>Staré Křečany</w:t>
            </w:r>
          </w:p>
        </w:tc>
        <w:tc>
          <w:tcPr>
            <w:tcW w:w="2890" w:type="pct"/>
            <w:shd w:val="clear" w:color="auto" w:fill="auto"/>
            <w:noWrap/>
          </w:tcPr>
          <w:p w14:paraId="2B3ABE4B" w14:textId="77777777" w:rsidR="002327C5" w:rsidRPr="00BC7A93" w:rsidRDefault="002327C5" w:rsidP="0078527B">
            <w:pPr>
              <w:pStyle w:val="Bezmezer"/>
              <w:jc w:val="center"/>
              <w:rPr>
                <w:rFonts w:ascii="Arial" w:hAnsi="Arial" w:cs="Arial"/>
                <w:color w:val="000000"/>
                <w:sz w:val="20"/>
                <w:szCs w:val="20"/>
              </w:rPr>
            </w:pPr>
            <w:r w:rsidRPr="00202BD5">
              <w:rPr>
                <w:rFonts w:ascii="Arial" w:hAnsi="Arial" w:cs="Arial"/>
                <w:color w:val="000000"/>
                <w:sz w:val="20"/>
                <w:szCs w:val="20"/>
              </w:rPr>
              <w:t>375</w:t>
            </w:r>
            <w:r>
              <w:rPr>
                <w:rFonts w:ascii="Arial" w:hAnsi="Arial" w:cs="Arial"/>
                <w:color w:val="000000"/>
                <w:sz w:val="20"/>
                <w:szCs w:val="20"/>
              </w:rPr>
              <w:t xml:space="preserve"> </w:t>
            </w:r>
            <w:r w:rsidRPr="00202BD5">
              <w:rPr>
                <w:rFonts w:ascii="Arial" w:hAnsi="Arial" w:cs="Arial"/>
                <w:color w:val="000000"/>
                <w:sz w:val="20"/>
                <w:szCs w:val="20"/>
              </w:rPr>
              <w:t>000</w:t>
            </w:r>
          </w:p>
        </w:tc>
      </w:tr>
      <w:tr w:rsidR="002327C5" w:rsidRPr="00BC7A93" w14:paraId="39AA12D6" w14:textId="77777777" w:rsidTr="0078527B">
        <w:trPr>
          <w:trHeight w:val="284"/>
        </w:trPr>
        <w:tc>
          <w:tcPr>
            <w:tcW w:w="2110" w:type="pct"/>
            <w:shd w:val="clear" w:color="auto" w:fill="auto"/>
            <w:noWrap/>
          </w:tcPr>
          <w:p w14:paraId="1466ABC9"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Větřní</w:t>
            </w:r>
          </w:p>
        </w:tc>
        <w:tc>
          <w:tcPr>
            <w:tcW w:w="2890" w:type="pct"/>
            <w:shd w:val="clear" w:color="auto" w:fill="auto"/>
            <w:noWrap/>
          </w:tcPr>
          <w:p w14:paraId="41D8EA87"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1A8D5311" w14:textId="77777777" w:rsidTr="0078527B">
        <w:trPr>
          <w:trHeight w:val="284"/>
        </w:trPr>
        <w:tc>
          <w:tcPr>
            <w:tcW w:w="2110" w:type="pct"/>
            <w:shd w:val="clear" w:color="auto" w:fill="auto"/>
          </w:tcPr>
          <w:p w14:paraId="4CA174C2"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Česká Kamenice</w:t>
            </w:r>
          </w:p>
        </w:tc>
        <w:tc>
          <w:tcPr>
            <w:tcW w:w="2890" w:type="pct"/>
            <w:shd w:val="clear" w:color="auto" w:fill="auto"/>
            <w:noWrap/>
          </w:tcPr>
          <w:p w14:paraId="69090839"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05105BFB" w14:textId="77777777" w:rsidTr="0078527B">
        <w:trPr>
          <w:trHeight w:val="284"/>
        </w:trPr>
        <w:tc>
          <w:tcPr>
            <w:tcW w:w="2110" w:type="pct"/>
            <w:shd w:val="clear" w:color="auto" w:fill="auto"/>
          </w:tcPr>
          <w:p w14:paraId="3AB87D48"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Nové Město pod Smrkem</w:t>
            </w:r>
          </w:p>
        </w:tc>
        <w:tc>
          <w:tcPr>
            <w:tcW w:w="2890" w:type="pct"/>
            <w:shd w:val="clear" w:color="auto" w:fill="auto"/>
            <w:noWrap/>
          </w:tcPr>
          <w:p w14:paraId="52AAFF48" w14:textId="77777777" w:rsidR="002327C5" w:rsidRPr="00202BD5" w:rsidRDefault="002327C5" w:rsidP="0078527B">
            <w:pPr>
              <w:pStyle w:val="Bezmezer"/>
              <w:jc w:val="center"/>
              <w:rPr>
                <w:rFonts w:ascii="Arial" w:hAnsi="Arial" w:cs="Arial"/>
                <w:b/>
                <w:color w:val="000000"/>
                <w:sz w:val="20"/>
                <w:szCs w:val="20"/>
              </w:rPr>
            </w:pPr>
            <w:r>
              <w:rPr>
                <w:rFonts w:ascii="Arial" w:hAnsi="Arial" w:cs="Arial"/>
                <w:color w:val="000000"/>
                <w:sz w:val="20"/>
                <w:szCs w:val="20"/>
              </w:rPr>
              <w:t>300 000</w:t>
            </w:r>
          </w:p>
        </w:tc>
      </w:tr>
      <w:tr w:rsidR="002327C5" w:rsidRPr="00BC7A93" w14:paraId="3A9A8F5B" w14:textId="77777777" w:rsidTr="0078527B">
        <w:trPr>
          <w:trHeight w:val="284"/>
        </w:trPr>
        <w:tc>
          <w:tcPr>
            <w:tcW w:w="2110" w:type="pct"/>
            <w:shd w:val="clear" w:color="auto" w:fill="auto"/>
          </w:tcPr>
          <w:p w14:paraId="5FA55219"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Krásná Lípa</w:t>
            </w:r>
          </w:p>
        </w:tc>
        <w:tc>
          <w:tcPr>
            <w:tcW w:w="2890" w:type="pct"/>
            <w:shd w:val="clear" w:color="auto" w:fill="auto"/>
            <w:noWrap/>
          </w:tcPr>
          <w:p w14:paraId="644B5F79"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500 000</w:t>
            </w:r>
          </w:p>
        </w:tc>
      </w:tr>
      <w:tr w:rsidR="002327C5" w:rsidRPr="00BC7A93" w14:paraId="19465266" w14:textId="77777777" w:rsidTr="0078527B">
        <w:trPr>
          <w:trHeight w:val="284"/>
        </w:trPr>
        <w:tc>
          <w:tcPr>
            <w:tcW w:w="2110" w:type="pct"/>
            <w:shd w:val="clear" w:color="auto" w:fill="auto"/>
            <w:noWrap/>
          </w:tcPr>
          <w:p w14:paraId="567A6D33"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Velké Hamry</w:t>
            </w:r>
          </w:p>
        </w:tc>
        <w:tc>
          <w:tcPr>
            <w:tcW w:w="2890" w:type="pct"/>
            <w:shd w:val="clear" w:color="auto" w:fill="auto"/>
            <w:noWrap/>
          </w:tcPr>
          <w:p w14:paraId="31BC20E2" w14:textId="77777777" w:rsidR="002327C5" w:rsidRPr="00202BD5" w:rsidRDefault="002327C5" w:rsidP="0078527B">
            <w:pPr>
              <w:pStyle w:val="Bezmezer"/>
              <w:jc w:val="center"/>
              <w:rPr>
                <w:rFonts w:ascii="Arial" w:hAnsi="Arial" w:cs="Arial"/>
                <w:b/>
                <w:color w:val="000000"/>
                <w:sz w:val="20"/>
                <w:szCs w:val="20"/>
              </w:rPr>
            </w:pPr>
            <w:r>
              <w:rPr>
                <w:rFonts w:ascii="Arial" w:hAnsi="Arial" w:cs="Arial"/>
                <w:color w:val="000000"/>
                <w:sz w:val="20"/>
                <w:szCs w:val="20"/>
              </w:rPr>
              <w:t>300 000</w:t>
            </w:r>
          </w:p>
        </w:tc>
      </w:tr>
      <w:tr w:rsidR="002327C5" w:rsidRPr="00BC7A93" w14:paraId="1CD50C4E" w14:textId="77777777" w:rsidTr="0078527B">
        <w:trPr>
          <w:trHeight w:val="284"/>
        </w:trPr>
        <w:tc>
          <w:tcPr>
            <w:tcW w:w="2110" w:type="pct"/>
            <w:shd w:val="clear" w:color="auto" w:fill="auto"/>
          </w:tcPr>
          <w:p w14:paraId="39D3D3CB"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Obec Vrbátky</w:t>
            </w:r>
          </w:p>
        </w:tc>
        <w:tc>
          <w:tcPr>
            <w:tcW w:w="2890" w:type="pct"/>
            <w:shd w:val="clear" w:color="auto" w:fill="auto"/>
            <w:noWrap/>
          </w:tcPr>
          <w:p w14:paraId="0E70EA31"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150 000</w:t>
            </w:r>
          </w:p>
        </w:tc>
      </w:tr>
      <w:tr w:rsidR="002327C5" w:rsidRPr="00BC7A93" w14:paraId="735AE359" w14:textId="77777777" w:rsidTr="0078527B">
        <w:trPr>
          <w:trHeight w:val="284"/>
        </w:trPr>
        <w:tc>
          <w:tcPr>
            <w:tcW w:w="2110" w:type="pct"/>
            <w:shd w:val="clear" w:color="auto" w:fill="auto"/>
          </w:tcPr>
          <w:p w14:paraId="3445D026"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Obec Mikulovice</w:t>
            </w:r>
          </w:p>
        </w:tc>
        <w:tc>
          <w:tcPr>
            <w:tcW w:w="2890" w:type="pct"/>
            <w:shd w:val="clear" w:color="auto" w:fill="auto"/>
            <w:noWrap/>
          </w:tcPr>
          <w:p w14:paraId="754F040A"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3F898BEF" w14:textId="77777777" w:rsidTr="0078527B">
        <w:trPr>
          <w:trHeight w:val="284"/>
        </w:trPr>
        <w:tc>
          <w:tcPr>
            <w:tcW w:w="2110" w:type="pct"/>
            <w:shd w:val="clear" w:color="auto" w:fill="auto"/>
          </w:tcPr>
          <w:p w14:paraId="00D0C6F2"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Slaný</w:t>
            </w:r>
          </w:p>
        </w:tc>
        <w:tc>
          <w:tcPr>
            <w:tcW w:w="2890" w:type="pct"/>
            <w:shd w:val="clear" w:color="auto" w:fill="auto"/>
            <w:noWrap/>
          </w:tcPr>
          <w:p w14:paraId="646CDDE5"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144 000</w:t>
            </w:r>
          </w:p>
        </w:tc>
      </w:tr>
      <w:tr w:rsidR="002327C5" w:rsidRPr="00BC7A93" w14:paraId="7D47F9B5" w14:textId="77777777" w:rsidTr="0078527B">
        <w:trPr>
          <w:trHeight w:val="284"/>
        </w:trPr>
        <w:tc>
          <w:tcPr>
            <w:tcW w:w="2110" w:type="pct"/>
            <w:shd w:val="clear" w:color="auto" w:fill="auto"/>
          </w:tcPr>
          <w:p w14:paraId="1ACA2ACA"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Bor</w:t>
            </w:r>
          </w:p>
        </w:tc>
        <w:tc>
          <w:tcPr>
            <w:tcW w:w="2890" w:type="pct"/>
            <w:shd w:val="clear" w:color="auto" w:fill="auto"/>
            <w:noWrap/>
          </w:tcPr>
          <w:p w14:paraId="58D84E7D"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5AAA2ADA" w14:textId="77777777" w:rsidTr="0078527B">
        <w:trPr>
          <w:trHeight w:val="284"/>
        </w:trPr>
        <w:tc>
          <w:tcPr>
            <w:tcW w:w="2110" w:type="pct"/>
            <w:shd w:val="clear" w:color="auto" w:fill="auto"/>
          </w:tcPr>
          <w:p w14:paraId="4D438EF6"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Statutární město Brno</w:t>
            </w:r>
          </w:p>
        </w:tc>
        <w:tc>
          <w:tcPr>
            <w:tcW w:w="2890" w:type="pct"/>
            <w:shd w:val="clear" w:color="auto" w:fill="auto"/>
            <w:noWrap/>
          </w:tcPr>
          <w:p w14:paraId="33D05719"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6082B6AC" w14:textId="77777777" w:rsidTr="0078527B">
        <w:trPr>
          <w:trHeight w:val="284"/>
        </w:trPr>
        <w:tc>
          <w:tcPr>
            <w:tcW w:w="2110" w:type="pct"/>
            <w:shd w:val="clear" w:color="auto" w:fill="auto"/>
          </w:tcPr>
          <w:p w14:paraId="4D3AE60E"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Milevsko</w:t>
            </w:r>
          </w:p>
        </w:tc>
        <w:tc>
          <w:tcPr>
            <w:tcW w:w="2890" w:type="pct"/>
            <w:shd w:val="clear" w:color="auto" w:fill="auto"/>
            <w:noWrap/>
          </w:tcPr>
          <w:p w14:paraId="67988066"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225 000</w:t>
            </w:r>
          </w:p>
        </w:tc>
      </w:tr>
      <w:tr w:rsidR="002327C5" w:rsidRPr="00BC7A93" w14:paraId="2D6F079B" w14:textId="77777777" w:rsidTr="0078527B">
        <w:trPr>
          <w:trHeight w:val="284"/>
        </w:trPr>
        <w:tc>
          <w:tcPr>
            <w:tcW w:w="2110" w:type="pct"/>
            <w:shd w:val="clear" w:color="auto" w:fill="auto"/>
          </w:tcPr>
          <w:p w14:paraId="11A6DAB9" w14:textId="77777777" w:rsidR="002327C5" w:rsidRPr="00BC7A93" w:rsidRDefault="002327C5" w:rsidP="0078527B">
            <w:pPr>
              <w:pStyle w:val="Bezmezer"/>
              <w:rPr>
                <w:rFonts w:ascii="Arial" w:hAnsi="Arial" w:cs="Arial"/>
                <w:color w:val="000000"/>
                <w:sz w:val="20"/>
                <w:szCs w:val="20"/>
              </w:rPr>
            </w:pPr>
            <w:r w:rsidRPr="00F116AB">
              <w:rPr>
                <w:rFonts w:ascii="Arial" w:hAnsi="Arial" w:cs="Arial"/>
                <w:color w:val="000000"/>
                <w:sz w:val="20"/>
                <w:szCs w:val="20"/>
              </w:rPr>
              <w:t>Město Dubí</w:t>
            </w:r>
          </w:p>
        </w:tc>
        <w:tc>
          <w:tcPr>
            <w:tcW w:w="2890" w:type="pct"/>
            <w:shd w:val="clear" w:color="auto" w:fill="auto"/>
            <w:noWrap/>
          </w:tcPr>
          <w:p w14:paraId="4921B6CF"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290 000</w:t>
            </w:r>
          </w:p>
        </w:tc>
      </w:tr>
      <w:tr w:rsidR="002327C5" w:rsidRPr="00BC7A93" w14:paraId="474E2963" w14:textId="77777777" w:rsidTr="0078527B">
        <w:trPr>
          <w:trHeight w:val="284"/>
        </w:trPr>
        <w:tc>
          <w:tcPr>
            <w:tcW w:w="2110" w:type="pct"/>
            <w:shd w:val="clear" w:color="auto" w:fill="auto"/>
            <w:noWrap/>
          </w:tcPr>
          <w:p w14:paraId="17838813" w14:textId="77777777" w:rsidR="002327C5" w:rsidRPr="00BC7A93" w:rsidRDefault="002327C5" w:rsidP="0078527B">
            <w:pPr>
              <w:pStyle w:val="Bezmezer"/>
              <w:rPr>
                <w:rFonts w:ascii="Arial" w:hAnsi="Arial" w:cs="Arial"/>
                <w:color w:val="000000"/>
                <w:sz w:val="20"/>
                <w:szCs w:val="20"/>
              </w:rPr>
            </w:pPr>
            <w:r w:rsidRPr="002C63A8">
              <w:rPr>
                <w:rFonts w:ascii="Arial" w:hAnsi="Arial" w:cs="Arial"/>
                <w:color w:val="000000"/>
                <w:sz w:val="20"/>
                <w:szCs w:val="20"/>
              </w:rPr>
              <w:t>Město Štětí</w:t>
            </w:r>
          </w:p>
        </w:tc>
        <w:tc>
          <w:tcPr>
            <w:tcW w:w="2890" w:type="pct"/>
            <w:shd w:val="clear" w:color="auto" w:fill="auto"/>
            <w:noWrap/>
          </w:tcPr>
          <w:p w14:paraId="2C07EE4F"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01E1B401" w14:textId="77777777" w:rsidTr="0078527B">
        <w:trPr>
          <w:trHeight w:val="284"/>
        </w:trPr>
        <w:tc>
          <w:tcPr>
            <w:tcW w:w="2110" w:type="pct"/>
            <w:shd w:val="clear" w:color="auto" w:fill="auto"/>
            <w:noWrap/>
          </w:tcPr>
          <w:p w14:paraId="1C9688E5" w14:textId="77777777" w:rsidR="002327C5" w:rsidRPr="00BC7A93" w:rsidRDefault="002327C5" w:rsidP="0078527B">
            <w:pPr>
              <w:pStyle w:val="Bezmezer"/>
              <w:rPr>
                <w:rFonts w:ascii="Arial" w:hAnsi="Arial" w:cs="Arial"/>
                <w:color w:val="000000"/>
                <w:sz w:val="20"/>
                <w:szCs w:val="20"/>
              </w:rPr>
            </w:pPr>
            <w:r w:rsidRPr="002C63A8">
              <w:rPr>
                <w:rFonts w:ascii="Arial" w:hAnsi="Arial" w:cs="Arial"/>
                <w:color w:val="000000"/>
                <w:sz w:val="20"/>
                <w:szCs w:val="20"/>
              </w:rPr>
              <w:t>Město Odry</w:t>
            </w:r>
          </w:p>
        </w:tc>
        <w:tc>
          <w:tcPr>
            <w:tcW w:w="2890" w:type="pct"/>
            <w:shd w:val="clear" w:color="auto" w:fill="auto"/>
            <w:noWrap/>
          </w:tcPr>
          <w:p w14:paraId="560E6912"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180 000</w:t>
            </w:r>
          </w:p>
        </w:tc>
      </w:tr>
      <w:tr w:rsidR="002327C5" w:rsidRPr="00BC7A93" w14:paraId="5804101A" w14:textId="77777777" w:rsidTr="0078527B">
        <w:trPr>
          <w:trHeight w:val="284"/>
        </w:trPr>
        <w:tc>
          <w:tcPr>
            <w:tcW w:w="2110" w:type="pct"/>
            <w:shd w:val="clear" w:color="auto" w:fill="auto"/>
            <w:noWrap/>
          </w:tcPr>
          <w:p w14:paraId="4AC34362" w14:textId="77777777" w:rsidR="002327C5" w:rsidRPr="002C63A8" w:rsidRDefault="002327C5" w:rsidP="0078527B">
            <w:pPr>
              <w:pStyle w:val="Bezmezer"/>
              <w:rPr>
                <w:rFonts w:ascii="Arial" w:hAnsi="Arial" w:cs="Arial"/>
                <w:color w:val="000000"/>
                <w:sz w:val="20"/>
                <w:szCs w:val="20"/>
              </w:rPr>
            </w:pPr>
            <w:r w:rsidRPr="002C63A8">
              <w:rPr>
                <w:rFonts w:ascii="Arial" w:hAnsi="Arial" w:cs="Arial"/>
                <w:color w:val="000000"/>
                <w:sz w:val="20"/>
                <w:szCs w:val="20"/>
              </w:rPr>
              <w:t>Statutární město</w:t>
            </w:r>
          </w:p>
          <w:p w14:paraId="3FFCE936"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Moravská Ostrava a Přívoz</w:t>
            </w:r>
          </w:p>
        </w:tc>
        <w:tc>
          <w:tcPr>
            <w:tcW w:w="2890" w:type="pct"/>
            <w:shd w:val="clear" w:color="auto" w:fill="auto"/>
            <w:noWrap/>
          </w:tcPr>
          <w:p w14:paraId="648B8898"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16B793F5" w14:textId="77777777" w:rsidTr="0078527B">
        <w:trPr>
          <w:trHeight w:val="284"/>
        </w:trPr>
        <w:tc>
          <w:tcPr>
            <w:tcW w:w="2110" w:type="pct"/>
            <w:shd w:val="clear" w:color="auto" w:fill="auto"/>
            <w:noWrap/>
          </w:tcPr>
          <w:p w14:paraId="2EEA89F7"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Statutární město Chomutov</w:t>
            </w:r>
          </w:p>
        </w:tc>
        <w:tc>
          <w:tcPr>
            <w:tcW w:w="2890" w:type="pct"/>
            <w:shd w:val="clear" w:color="auto" w:fill="auto"/>
            <w:noWrap/>
          </w:tcPr>
          <w:p w14:paraId="76BB9E5F"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900 000</w:t>
            </w:r>
          </w:p>
        </w:tc>
      </w:tr>
      <w:tr w:rsidR="002327C5" w:rsidRPr="00BC7A93" w14:paraId="428A7D03" w14:textId="77777777" w:rsidTr="0078527B">
        <w:trPr>
          <w:trHeight w:val="284"/>
        </w:trPr>
        <w:tc>
          <w:tcPr>
            <w:tcW w:w="2110" w:type="pct"/>
            <w:shd w:val="clear" w:color="auto" w:fill="auto"/>
            <w:noWrap/>
          </w:tcPr>
          <w:p w14:paraId="1BB3D1C8"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Třebíč</w:t>
            </w:r>
          </w:p>
        </w:tc>
        <w:tc>
          <w:tcPr>
            <w:tcW w:w="2890" w:type="pct"/>
            <w:shd w:val="clear" w:color="auto" w:fill="auto"/>
            <w:noWrap/>
          </w:tcPr>
          <w:p w14:paraId="5C83ACD6"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4EDE4380" w14:textId="77777777" w:rsidTr="0078527B">
        <w:trPr>
          <w:trHeight w:val="284"/>
        </w:trPr>
        <w:tc>
          <w:tcPr>
            <w:tcW w:w="2110" w:type="pct"/>
            <w:shd w:val="clear" w:color="auto" w:fill="auto"/>
            <w:noWrap/>
          </w:tcPr>
          <w:p w14:paraId="55EAABD0" w14:textId="77777777" w:rsidR="002327C5" w:rsidRPr="00BC7A93" w:rsidRDefault="002327C5" w:rsidP="0078527B">
            <w:pPr>
              <w:pStyle w:val="Bezmezer"/>
              <w:rPr>
                <w:rFonts w:ascii="Arial" w:hAnsi="Arial" w:cs="Arial"/>
                <w:color w:val="000000"/>
                <w:sz w:val="20"/>
                <w:szCs w:val="20"/>
              </w:rPr>
            </w:pPr>
            <w:r w:rsidRPr="002C63A8">
              <w:rPr>
                <w:rFonts w:ascii="Arial" w:hAnsi="Arial" w:cs="Arial"/>
                <w:color w:val="000000"/>
                <w:sz w:val="20"/>
                <w:szCs w:val="20"/>
              </w:rPr>
              <w:t>Statutární město Opava</w:t>
            </w:r>
          </w:p>
        </w:tc>
        <w:tc>
          <w:tcPr>
            <w:tcW w:w="2890" w:type="pct"/>
            <w:shd w:val="clear" w:color="auto" w:fill="auto"/>
            <w:noWrap/>
          </w:tcPr>
          <w:p w14:paraId="26CE2E98"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2D17E1F9" w14:textId="77777777" w:rsidTr="0078527B">
        <w:trPr>
          <w:trHeight w:val="284"/>
        </w:trPr>
        <w:tc>
          <w:tcPr>
            <w:tcW w:w="2110" w:type="pct"/>
            <w:shd w:val="clear" w:color="auto" w:fill="auto"/>
          </w:tcPr>
          <w:p w14:paraId="3FD06DE0"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Česká Lípa</w:t>
            </w:r>
          </w:p>
        </w:tc>
        <w:tc>
          <w:tcPr>
            <w:tcW w:w="2890" w:type="pct"/>
            <w:shd w:val="clear" w:color="auto" w:fill="auto"/>
            <w:noWrap/>
          </w:tcPr>
          <w:p w14:paraId="3A140530"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38E8D066" w14:textId="77777777" w:rsidTr="0078527B">
        <w:trPr>
          <w:trHeight w:val="284"/>
        </w:trPr>
        <w:tc>
          <w:tcPr>
            <w:tcW w:w="2110" w:type="pct"/>
            <w:shd w:val="clear" w:color="auto" w:fill="auto"/>
          </w:tcPr>
          <w:p w14:paraId="0844D7A4"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Sokolov</w:t>
            </w:r>
          </w:p>
        </w:tc>
        <w:tc>
          <w:tcPr>
            <w:tcW w:w="2890" w:type="pct"/>
            <w:shd w:val="clear" w:color="auto" w:fill="auto"/>
            <w:noWrap/>
          </w:tcPr>
          <w:p w14:paraId="54115B4F"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052D46EC" w14:textId="77777777" w:rsidTr="0078527B">
        <w:trPr>
          <w:trHeight w:val="284"/>
        </w:trPr>
        <w:tc>
          <w:tcPr>
            <w:tcW w:w="2110" w:type="pct"/>
            <w:shd w:val="clear" w:color="auto" w:fill="auto"/>
          </w:tcPr>
          <w:p w14:paraId="568FA5B5"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Jaroměř</w:t>
            </w:r>
          </w:p>
        </w:tc>
        <w:tc>
          <w:tcPr>
            <w:tcW w:w="2890" w:type="pct"/>
            <w:shd w:val="clear" w:color="auto" w:fill="auto"/>
            <w:noWrap/>
          </w:tcPr>
          <w:p w14:paraId="5FD4E39F"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555 000</w:t>
            </w:r>
          </w:p>
        </w:tc>
      </w:tr>
      <w:tr w:rsidR="002327C5" w:rsidRPr="00BC7A93" w14:paraId="7E1CBF79" w14:textId="77777777" w:rsidTr="0078527B">
        <w:trPr>
          <w:trHeight w:val="284"/>
        </w:trPr>
        <w:tc>
          <w:tcPr>
            <w:tcW w:w="2110" w:type="pct"/>
            <w:shd w:val="clear" w:color="auto" w:fill="auto"/>
          </w:tcPr>
          <w:p w14:paraId="35067E63"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Bílina</w:t>
            </w:r>
          </w:p>
        </w:tc>
        <w:tc>
          <w:tcPr>
            <w:tcW w:w="2890" w:type="pct"/>
            <w:shd w:val="clear" w:color="auto" w:fill="auto"/>
            <w:noWrap/>
          </w:tcPr>
          <w:p w14:paraId="552B6DB6"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300 000</w:t>
            </w:r>
          </w:p>
        </w:tc>
      </w:tr>
      <w:tr w:rsidR="002327C5" w:rsidRPr="00BC7A93" w14:paraId="4A1D61E5" w14:textId="77777777" w:rsidTr="0078527B">
        <w:trPr>
          <w:trHeight w:val="284"/>
        </w:trPr>
        <w:tc>
          <w:tcPr>
            <w:tcW w:w="2110" w:type="pct"/>
            <w:shd w:val="clear" w:color="auto" w:fill="auto"/>
            <w:noWrap/>
          </w:tcPr>
          <w:p w14:paraId="2FEA756D" w14:textId="77777777" w:rsidR="002327C5" w:rsidRDefault="002327C5" w:rsidP="0078527B">
            <w:pPr>
              <w:pStyle w:val="Bezmezer"/>
              <w:rPr>
                <w:rFonts w:ascii="Arial" w:hAnsi="Arial" w:cs="Arial"/>
                <w:color w:val="000000"/>
                <w:sz w:val="20"/>
                <w:szCs w:val="20"/>
              </w:rPr>
            </w:pPr>
            <w:r>
              <w:rPr>
                <w:rFonts w:ascii="Arial" w:hAnsi="Arial" w:cs="Arial"/>
                <w:color w:val="000000"/>
                <w:sz w:val="20"/>
                <w:szCs w:val="20"/>
              </w:rPr>
              <w:t>Město Český Krumlov</w:t>
            </w:r>
          </w:p>
        </w:tc>
        <w:tc>
          <w:tcPr>
            <w:tcW w:w="2890" w:type="pct"/>
            <w:shd w:val="clear" w:color="auto" w:fill="auto"/>
            <w:noWrap/>
          </w:tcPr>
          <w:p w14:paraId="50A7A2CD"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600 000</w:t>
            </w:r>
          </w:p>
        </w:tc>
      </w:tr>
      <w:tr w:rsidR="002327C5" w:rsidRPr="00BC7A93" w14:paraId="00DF4CFB" w14:textId="77777777" w:rsidTr="0078527B">
        <w:trPr>
          <w:trHeight w:val="284"/>
        </w:trPr>
        <w:tc>
          <w:tcPr>
            <w:tcW w:w="2110" w:type="pct"/>
            <w:shd w:val="clear" w:color="auto" w:fill="auto"/>
            <w:noWrap/>
          </w:tcPr>
          <w:p w14:paraId="64417CB5"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Bruntál</w:t>
            </w:r>
          </w:p>
        </w:tc>
        <w:tc>
          <w:tcPr>
            <w:tcW w:w="2890" w:type="pct"/>
            <w:shd w:val="clear" w:color="auto" w:fill="auto"/>
            <w:noWrap/>
          </w:tcPr>
          <w:p w14:paraId="3F5A28E2"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150 000</w:t>
            </w:r>
          </w:p>
        </w:tc>
      </w:tr>
      <w:tr w:rsidR="002327C5" w:rsidRPr="00BC7A93" w14:paraId="01FF5218" w14:textId="77777777" w:rsidTr="0078527B">
        <w:trPr>
          <w:trHeight w:val="284"/>
        </w:trPr>
        <w:tc>
          <w:tcPr>
            <w:tcW w:w="2110" w:type="pct"/>
            <w:shd w:val="clear" w:color="auto" w:fill="auto"/>
          </w:tcPr>
          <w:p w14:paraId="1198FBB9"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Nový Bor</w:t>
            </w:r>
          </w:p>
        </w:tc>
        <w:tc>
          <w:tcPr>
            <w:tcW w:w="2890" w:type="pct"/>
            <w:shd w:val="clear" w:color="auto" w:fill="auto"/>
            <w:noWrap/>
          </w:tcPr>
          <w:p w14:paraId="34FDA713"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299 650</w:t>
            </w:r>
          </w:p>
        </w:tc>
      </w:tr>
      <w:tr w:rsidR="002327C5" w:rsidRPr="00BC7A93" w14:paraId="4C25DFBF" w14:textId="77777777" w:rsidTr="0078527B">
        <w:trPr>
          <w:trHeight w:val="284"/>
        </w:trPr>
        <w:tc>
          <w:tcPr>
            <w:tcW w:w="2110" w:type="pct"/>
            <w:shd w:val="clear" w:color="auto" w:fill="auto"/>
          </w:tcPr>
          <w:p w14:paraId="3AFD17CE"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Cheb</w:t>
            </w:r>
          </w:p>
        </w:tc>
        <w:tc>
          <w:tcPr>
            <w:tcW w:w="2890" w:type="pct"/>
            <w:shd w:val="clear" w:color="auto" w:fill="auto"/>
            <w:noWrap/>
          </w:tcPr>
          <w:p w14:paraId="1A871B0F"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541 861</w:t>
            </w:r>
          </w:p>
        </w:tc>
      </w:tr>
      <w:tr w:rsidR="002327C5" w:rsidRPr="00BC7A93" w14:paraId="6566DDEE" w14:textId="77777777" w:rsidTr="0078527B">
        <w:trPr>
          <w:trHeight w:val="284"/>
        </w:trPr>
        <w:tc>
          <w:tcPr>
            <w:tcW w:w="2110" w:type="pct"/>
            <w:shd w:val="clear" w:color="auto" w:fill="auto"/>
          </w:tcPr>
          <w:p w14:paraId="64057F4C"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Rumburk</w:t>
            </w:r>
          </w:p>
        </w:tc>
        <w:tc>
          <w:tcPr>
            <w:tcW w:w="2890" w:type="pct"/>
            <w:shd w:val="clear" w:color="auto" w:fill="auto"/>
            <w:noWrap/>
          </w:tcPr>
          <w:p w14:paraId="41F16971"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600 000</w:t>
            </w:r>
          </w:p>
        </w:tc>
      </w:tr>
      <w:tr w:rsidR="002327C5" w:rsidRPr="00BC7A93" w14:paraId="3F7745DD" w14:textId="77777777" w:rsidTr="0078527B">
        <w:trPr>
          <w:trHeight w:val="284"/>
        </w:trPr>
        <w:tc>
          <w:tcPr>
            <w:tcW w:w="2110" w:type="pct"/>
            <w:shd w:val="clear" w:color="auto" w:fill="auto"/>
            <w:noWrap/>
          </w:tcPr>
          <w:p w14:paraId="365CD10C" w14:textId="77777777" w:rsidR="002327C5" w:rsidRPr="00BC7A93" w:rsidRDefault="002327C5" w:rsidP="0078527B">
            <w:pPr>
              <w:pStyle w:val="Bezmezer"/>
              <w:rPr>
                <w:rFonts w:ascii="Arial" w:hAnsi="Arial" w:cs="Arial"/>
                <w:color w:val="000000"/>
                <w:sz w:val="20"/>
                <w:szCs w:val="20"/>
              </w:rPr>
            </w:pPr>
            <w:r>
              <w:rPr>
                <w:rFonts w:ascii="Arial" w:hAnsi="Arial" w:cs="Arial"/>
                <w:color w:val="000000"/>
                <w:sz w:val="20"/>
                <w:szCs w:val="20"/>
              </w:rPr>
              <w:t>Město Tábor</w:t>
            </w:r>
          </w:p>
        </w:tc>
        <w:tc>
          <w:tcPr>
            <w:tcW w:w="2890" w:type="pct"/>
            <w:shd w:val="clear" w:color="auto" w:fill="auto"/>
            <w:noWrap/>
          </w:tcPr>
          <w:p w14:paraId="21CC8E2E" w14:textId="77777777" w:rsidR="002327C5" w:rsidRPr="00BC7A93" w:rsidRDefault="002327C5" w:rsidP="0078527B">
            <w:pPr>
              <w:pStyle w:val="Bezmezer"/>
              <w:jc w:val="center"/>
              <w:rPr>
                <w:rFonts w:ascii="Arial" w:hAnsi="Arial" w:cs="Arial"/>
                <w:color w:val="000000"/>
                <w:sz w:val="20"/>
                <w:szCs w:val="20"/>
              </w:rPr>
            </w:pPr>
            <w:r>
              <w:rPr>
                <w:rFonts w:ascii="Arial" w:hAnsi="Arial" w:cs="Arial"/>
                <w:color w:val="000000"/>
                <w:sz w:val="20"/>
                <w:szCs w:val="20"/>
              </w:rPr>
              <w:t>240 000</w:t>
            </w:r>
          </w:p>
        </w:tc>
      </w:tr>
      <w:tr w:rsidR="002327C5" w:rsidRPr="00BC7A93" w14:paraId="1359A29D" w14:textId="77777777" w:rsidTr="0078527B">
        <w:trPr>
          <w:trHeight w:val="284"/>
        </w:trPr>
        <w:tc>
          <w:tcPr>
            <w:tcW w:w="2110" w:type="pct"/>
            <w:shd w:val="clear" w:color="auto" w:fill="auto"/>
            <w:noWrap/>
          </w:tcPr>
          <w:p w14:paraId="5DC0103E" w14:textId="77777777" w:rsidR="002327C5" w:rsidRPr="002C63A8" w:rsidRDefault="002327C5" w:rsidP="0078527B">
            <w:pPr>
              <w:pStyle w:val="Bezmezer"/>
              <w:rPr>
                <w:rFonts w:ascii="Arial" w:hAnsi="Arial" w:cs="Arial"/>
                <w:color w:val="000000"/>
                <w:sz w:val="20"/>
                <w:szCs w:val="20"/>
              </w:rPr>
            </w:pPr>
            <w:r>
              <w:rPr>
                <w:rFonts w:ascii="Arial" w:hAnsi="Arial" w:cs="Arial"/>
                <w:color w:val="000000"/>
                <w:sz w:val="20"/>
                <w:szCs w:val="20"/>
              </w:rPr>
              <w:t>Město Svitavy</w:t>
            </w:r>
          </w:p>
        </w:tc>
        <w:tc>
          <w:tcPr>
            <w:tcW w:w="2890" w:type="pct"/>
            <w:shd w:val="clear" w:color="auto" w:fill="auto"/>
            <w:noWrap/>
          </w:tcPr>
          <w:p w14:paraId="2C3BF603" w14:textId="77777777" w:rsidR="002327C5" w:rsidRPr="00BC7A93" w:rsidRDefault="002327C5" w:rsidP="0078527B">
            <w:pPr>
              <w:pStyle w:val="Bezmezer"/>
              <w:jc w:val="center"/>
              <w:rPr>
                <w:rFonts w:ascii="Arial" w:eastAsia="Times New Roman" w:hAnsi="Arial" w:cs="Arial"/>
                <w:color w:val="000000"/>
                <w:sz w:val="20"/>
                <w:szCs w:val="20"/>
                <w:lang w:eastAsia="cs-CZ"/>
              </w:rPr>
            </w:pPr>
            <w:r>
              <w:rPr>
                <w:rFonts w:ascii="Arial" w:hAnsi="Arial" w:cs="Arial"/>
                <w:color w:val="000000"/>
                <w:sz w:val="20"/>
                <w:szCs w:val="20"/>
              </w:rPr>
              <w:t>300 000</w:t>
            </w:r>
          </w:p>
        </w:tc>
      </w:tr>
      <w:tr w:rsidR="002327C5" w:rsidRPr="00BC7A93" w14:paraId="608ABBE4" w14:textId="77777777" w:rsidTr="0078527B">
        <w:trPr>
          <w:trHeight w:val="284"/>
        </w:trPr>
        <w:tc>
          <w:tcPr>
            <w:tcW w:w="2110" w:type="pct"/>
            <w:shd w:val="clear" w:color="auto" w:fill="auto"/>
            <w:noWrap/>
          </w:tcPr>
          <w:p w14:paraId="70C02C7C" w14:textId="77777777" w:rsidR="002327C5" w:rsidRPr="002C63A8" w:rsidRDefault="002327C5" w:rsidP="0078527B">
            <w:pPr>
              <w:pStyle w:val="Bezmezer"/>
              <w:rPr>
                <w:rFonts w:ascii="Arial" w:hAnsi="Arial" w:cs="Arial"/>
                <w:color w:val="000000"/>
                <w:sz w:val="20"/>
                <w:szCs w:val="20"/>
              </w:rPr>
            </w:pPr>
            <w:r>
              <w:rPr>
                <w:rFonts w:ascii="Arial" w:hAnsi="Arial" w:cs="Arial"/>
                <w:color w:val="000000"/>
                <w:sz w:val="20"/>
                <w:szCs w:val="20"/>
              </w:rPr>
              <w:t>Městská část Praha 7</w:t>
            </w:r>
          </w:p>
        </w:tc>
        <w:tc>
          <w:tcPr>
            <w:tcW w:w="2890" w:type="pct"/>
            <w:shd w:val="clear" w:color="auto" w:fill="auto"/>
            <w:noWrap/>
          </w:tcPr>
          <w:p w14:paraId="17778DE1" w14:textId="77777777" w:rsidR="002327C5" w:rsidRPr="00BC7A93" w:rsidRDefault="002327C5" w:rsidP="0078527B">
            <w:pPr>
              <w:pStyle w:val="Bezmezer"/>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210 000</w:t>
            </w:r>
          </w:p>
        </w:tc>
      </w:tr>
      <w:tr w:rsidR="002327C5" w:rsidRPr="00BC7A93" w14:paraId="08B568C1" w14:textId="77777777" w:rsidTr="0078527B">
        <w:trPr>
          <w:trHeight w:val="284"/>
        </w:trPr>
        <w:tc>
          <w:tcPr>
            <w:tcW w:w="2110" w:type="pct"/>
            <w:shd w:val="clear" w:color="auto" w:fill="auto"/>
            <w:noWrap/>
          </w:tcPr>
          <w:p w14:paraId="4556FAC9" w14:textId="77777777" w:rsidR="002327C5" w:rsidRPr="002C63A8" w:rsidRDefault="002327C5" w:rsidP="0078527B">
            <w:pPr>
              <w:pStyle w:val="Bezmezer"/>
              <w:rPr>
                <w:rFonts w:ascii="Arial" w:hAnsi="Arial" w:cs="Arial"/>
                <w:color w:val="000000"/>
                <w:sz w:val="20"/>
                <w:szCs w:val="20"/>
              </w:rPr>
            </w:pPr>
            <w:r>
              <w:rPr>
                <w:rFonts w:ascii="Arial" w:hAnsi="Arial" w:cs="Arial"/>
                <w:color w:val="000000"/>
                <w:sz w:val="20"/>
                <w:szCs w:val="20"/>
              </w:rPr>
              <w:t>Město Roudnice nad Labem</w:t>
            </w:r>
          </w:p>
        </w:tc>
        <w:tc>
          <w:tcPr>
            <w:tcW w:w="2890" w:type="pct"/>
            <w:shd w:val="clear" w:color="auto" w:fill="auto"/>
            <w:noWrap/>
          </w:tcPr>
          <w:p w14:paraId="34DFCC82" w14:textId="77777777" w:rsidR="002327C5" w:rsidRPr="00BC7A93" w:rsidRDefault="002327C5" w:rsidP="0078527B">
            <w:pPr>
              <w:pStyle w:val="Bezmezer"/>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210 000</w:t>
            </w:r>
          </w:p>
        </w:tc>
      </w:tr>
      <w:tr w:rsidR="002327C5" w:rsidRPr="00BC7A93" w14:paraId="50F9F26D" w14:textId="77777777" w:rsidTr="0078527B">
        <w:trPr>
          <w:trHeight w:val="284"/>
        </w:trPr>
        <w:tc>
          <w:tcPr>
            <w:tcW w:w="2110" w:type="pct"/>
            <w:shd w:val="clear" w:color="auto" w:fill="auto"/>
            <w:noWrap/>
          </w:tcPr>
          <w:p w14:paraId="32805934" w14:textId="77777777" w:rsidR="002327C5" w:rsidRPr="00BC7A93" w:rsidRDefault="002327C5" w:rsidP="0078527B">
            <w:pPr>
              <w:pStyle w:val="Bezmezer"/>
              <w:rPr>
                <w:rFonts w:ascii="Arial" w:eastAsia="Times New Roman" w:hAnsi="Arial" w:cs="Arial"/>
                <w:color w:val="000000"/>
                <w:sz w:val="20"/>
                <w:szCs w:val="20"/>
                <w:lang w:eastAsia="cs-CZ"/>
              </w:rPr>
            </w:pPr>
            <w:r w:rsidRPr="002C63A8">
              <w:rPr>
                <w:rFonts w:ascii="Arial" w:hAnsi="Arial" w:cs="Arial"/>
                <w:color w:val="000000"/>
                <w:sz w:val="20"/>
                <w:szCs w:val="20"/>
              </w:rPr>
              <w:t>Statutární město Havířov</w:t>
            </w:r>
          </w:p>
        </w:tc>
        <w:tc>
          <w:tcPr>
            <w:tcW w:w="2890" w:type="pct"/>
            <w:shd w:val="clear" w:color="auto" w:fill="auto"/>
            <w:noWrap/>
          </w:tcPr>
          <w:p w14:paraId="00EAF65D" w14:textId="77777777" w:rsidR="002327C5" w:rsidRPr="00BC7A93" w:rsidRDefault="002327C5" w:rsidP="0078527B">
            <w:pPr>
              <w:pStyle w:val="Bezmezer"/>
              <w:jc w:val="center"/>
              <w:rPr>
                <w:rFonts w:ascii="Arial" w:eastAsia="Times New Roman" w:hAnsi="Arial" w:cs="Arial"/>
                <w:color w:val="000000"/>
                <w:sz w:val="20"/>
                <w:szCs w:val="20"/>
                <w:lang w:eastAsia="cs-CZ"/>
              </w:rPr>
            </w:pPr>
            <w:r>
              <w:rPr>
                <w:rFonts w:ascii="Arial" w:hAnsi="Arial" w:cs="Arial"/>
                <w:color w:val="000000"/>
                <w:sz w:val="20"/>
                <w:szCs w:val="20"/>
              </w:rPr>
              <w:t>300 000</w:t>
            </w:r>
          </w:p>
        </w:tc>
      </w:tr>
    </w:tbl>
    <w:p w14:paraId="1FD6129F" w14:textId="77777777" w:rsidR="002327C5" w:rsidRPr="00387C28" w:rsidRDefault="002327C5" w:rsidP="002327C5">
      <w:pPr>
        <w:spacing w:after="60"/>
        <w:jc w:val="both"/>
        <w:rPr>
          <w:rFonts w:ascii="Arial" w:hAnsi="Arial" w:cs="Arial"/>
          <w:b/>
          <w:color w:val="000000"/>
          <w:spacing w:val="-2"/>
          <w:sz w:val="22"/>
          <w:szCs w:val="22"/>
        </w:rPr>
      </w:pPr>
    </w:p>
    <w:p w14:paraId="72952697" w14:textId="77777777" w:rsidR="002327C5" w:rsidRPr="00387C28" w:rsidRDefault="002327C5" w:rsidP="002327C5">
      <w:pPr>
        <w:spacing w:after="60"/>
        <w:jc w:val="both"/>
        <w:rPr>
          <w:rFonts w:ascii="Arial" w:hAnsi="Arial" w:cs="Arial"/>
          <w:b/>
          <w:i/>
          <w:color w:val="000000"/>
          <w:spacing w:val="-2"/>
          <w:sz w:val="22"/>
          <w:szCs w:val="22"/>
        </w:rPr>
      </w:pPr>
      <w:r w:rsidRPr="00387C28">
        <w:rPr>
          <w:rFonts w:ascii="Arial" w:hAnsi="Arial" w:cs="Arial"/>
          <w:b/>
          <w:i/>
          <w:color w:val="000000"/>
          <w:spacing w:val="-2"/>
          <w:sz w:val="22"/>
          <w:szCs w:val="22"/>
        </w:rPr>
        <w:t>Prevence sociálního vyloučení a komunitní práce</w:t>
      </w:r>
    </w:p>
    <w:tbl>
      <w:tblPr>
        <w:tblW w:w="9072"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52"/>
        <w:gridCol w:w="4678"/>
        <w:gridCol w:w="1842"/>
      </w:tblGrid>
      <w:tr w:rsidR="002327C5" w:rsidRPr="00387C28" w14:paraId="736D1A8D" w14:textId="77777777" w:rsidTr="0078527B">
        <w:trPr>
          <w:trHeight w:val="470"/>
        </w:trPr>
        <w:tc>
          <w:tcPr>
            <w:tcW w:w="2552" w:type="dxa"/>
            <w:shd w:val="clear" w:color="auto" w:fill="548DD4"/>
            <w:noWrap/>
            <w:vAlign w:val="center"/>
            <w:hideMark/>
          </w:tcPr>
          <w:p w14:paraId="5EF65DF9" w14:textId="77777777" w:rsidR="002327C5" w:rsidRPr="00387C28" w:rsidRDefault="002327C5" w:rsidP="0078527B">
            <w:pPr>
              <w:jc w:val="center"/>
              <w:rPr>
                <w:rFonts w:ascii="Arial" w:hAnsi="Arial" w:cs="Arial"/>
                <w:b/>
                <w:bCs/>
                <w:color w:val="000000"/>
                <w:sz w:val="20"/>
                <w:szCs w:val="20"/>
              </w:rPr>
            </w:pPr>
            <w:r w:rsidRPr="00387C28">
              <w:rPr>
                <w:rFonts w:ascii="Arial" w:hAnsi="Arial" w:cs="Arial"/>
                <w:b/>
                <w:bCs/>
                <w:color w:val="000000"/>
                <w:sz w:val="20"/>
                <w:szCs w:val="20"/>
              </w:rPr>
              <w:lastRenderedPageBreak/>
              <w:t>Příjemce dotace</w:t>
            </w:r>
          </w:p>
        </w:tc>
        <w:tc>
          <w:tcPr>
            <w:tcW w:w="4678" w:type="dxa"/>
            <w:shd w:val="clear" w:color="auto" w:fill="548DD4"/>
            <w:vAlign w:val="center"/>
            <w:hideMark/>
          </w:tcPr>
          <w:p w14:paraId="2C8001AF" w14:textId="77777777" w:rsidR="002327C5" w:rsidRPr="00387C28" w:rsidRDefault="002327C5" w:rsidP="0078527B">
            <w:pPr>
              <w:jc w:val="center"/>
              <w:rPr>
                <w:rFonts w:ascii="Arial" w:hAnsi="Arial" w:cs="Arial"/>
                <w:b/>
                <w:bCs/>
                <w:color w:val="000000"/>
                <w:sz w:val="20"/>
                <w:szCs w:val="20"/>
              </w:rPr>
            </w:pPr>
            <w:r w:rsidRPr="00387C28">
              <w:rPr>
                <w:rFonts w:ascii="Arial" w:hAnsi="Arial" w:cs="Arial"/>
                <w:b/>
                <w:bCs/>
                <w:color w:val="000000"/>
                <w:sz w:val="20"/>
                <w:szCs w:val="20"/>
              </w:rPr>
              <w:t>Název projektu</w:t>
            </w:r>
          </w:p>
        </w:tc>
        <w:tc>
          <w:tcPr>
            <w:tcW w:w="1842" w:type="dxa"/>
            <w:shd w:val="clear" w:color="auto" w:fill="548DD4"/>
            <w:vAlign w:val="center"/>
            <w:hideMark/>
          </w:tcPr>
          <w:p w14:paraId="45CD6373" w14:textId="77777777" w:rsidR="002327C5" w:rsidRPr="00387C28" w:rsidRDefault="002327C5" w:rsidP="0078527B">
            <w:pPr>
              <w:jc w:val="center"/>
              <w:rPr>
                <w:rFonts w:ascii="Arial" w:hAnsi="Arial" w:cs="Arial"/>
                <w:b/>
                <w:bCs/>
                <w:color w:val="000000"/>
                <w:sz w:val="20"/>
                <w:szCs w:val="20"/>
              </w:rPr>
            </w:pPr>
            <w:r w:rsidRPr="00387C28">
              <w:rPr>
                <w:rFonts w:ascii="Arial" w:hAnsi="Arial" w:cs="Arial"/>
                <w:b/>
                <w:bCs/>
                <w:color w:val="000000"/>
                <w:sz w:val="20"/>
                <w:szCs w:val="20"/>
              </w:rPr>
              <w:t>Přidělená dotace</w:t>
            </w:r>
            <w:r w:rsidRPr="00387C28">
              <w:rPr>
                <w:rFonts w:ascii="Arial" w:hAnsi="Arial" w:cs="Arial"/>
                <w:b/>
                <w:bCs/>
                <w:color w:val="000000"/>
                <w:sz w:val="20"/>
                <w:szCs w:val="20"/>
              </w:rPr>
              <w:br/>
              <w:t xml:space="preserve"> (v Kč)</w:t>
            </w:r>
          </w:p>
        </w:tc>
      </w:tr>
      <w:tr w:rsidR="002327C5" w:rsidRPr="0024160E" w14:paraId="400BA853" w14:textId="77777777" w:rsidTr="0078527B">
        <w:trPr>
          <w:trHeight w:val="340"/>
        </w:trPr>
        <w:tc>
          <w:tcPr>
            <w:tcW w:w="2552" w:type="dxa"/>
            <w:shd w:val="clear" w:color="000000" w:fill="FFFFFF"/>
          </w:tcPr>
          <w:p w14:paraId="3BA08304"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Diecézní charita ostravsko-opavská</w:t>
            </w:r>
          </w:p>
        </w:tc>
        <w:tc>
          <w:tcPr>
            <w:tcW w:w="4678" w:type="dxa"/>
            <w:shd w:val="clear" w:color="000000" w:fill="FFFFFF"/>
          </w:tcPr>
          <w:p w14:paraId="17CF0A98"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Komunitní práce v Ostravě - Kunčičky, Přívoz, Vítkovice, Jih</w:t>
            </w:r>
          </w:p>
        </w:tc>
        <w:tc>
          <w:tcPr>
            <w:tcW w:w="1842" w:type="dxa"/>
            <w:shd w:val="clear" w:color="auto" w:fill="FFFFFF"/>
          </w:tcPr>
          <w:p w14:paraId="7CD63066" w14:textId="77777777" w:rsidR="002327C5" w:rsidRPr="00032224" w:rsidRDefault="002327C5" w:rsidP="0078527B">
            <w:pPr>
              <w:jc w:val="center"/>
              <w:rPr>
                <w:rFonts w:ascii="Arial" w:hAnsi="Arial" w:cs="Arial"/>
                <w:bCs/>
                <w:color w:val="000000"/>
                <w:sz w:val="20"/>
                <w:szCs w:val="20"/>
              </w:rPr>
            </w:pPr>
            <w:r w:rsidRPr="000E1019">
              <w:rPr>
                <w:rFonts w:ascii="Arial" w:hAnsi="Arial" w:cs="Arial"/>
                <w:bCs/>
                <w:color w:val="000000"/>
                <w:sz w:val="20"/>
                <w:szCs w:val="20"/>
              </w:rPr>
              <w:t>758 670,00</w:t>
            </w:r>
          </w:p>
        </w:tc>
      </w:tr>
      <w:tr w:rsidR="002327C5" w:rsidRPr="0024160E" w14:paraId="43FE4A77" w14:textId="77777777" w:rsidTr="0078527B">
        <w:trPr>
          <w:trHeight w:val="340"/>
        </w:trPr>
        <w:tc>
          <w:tcPr>
            <w:tcW w:w="2552" w:type="dxa"/>
            <w:shd w:val="clear" w:color="000000" w:fill="FFFFFF"/>
          </w:tcPr>
          <w:p w14:paraId="1A4547F4"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Oblastní charita Pardubice</w:t>
            </w:r>
          </w:p>
        </w:tc>
        <w:tc>
          <w:tcPr>
            <w:tcW w:w="4678" w:type="dxa"/>
            <w:shd w:val="clear" w:color="000000" w:fill="FFFFFF"/>
          </w:tcPr>
          <w:p w14:paraId="6EE62046"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Pomoc romským rodinám</w:t>
            </w:r>
          </w:p>
        </w:tc>
        <w:tc>
          <w:tcPr>
            <w:tcW w:w="1842" w:type="dxa"/>
            <w:shd w:val="clear" w:color="000000" w:fill="FFFFFF"/>
          </w:tcPr>
          <w:p w14:paraId="0D7105F5" w14:textId="77777777" w:rsidR="002327C5" w:rsidRPr="000E1019" w:rsidRDefault="002327C5" w:rsidP="0078527B">
            <w:pPr>
              <w:jc w:val="center"/>
              <w:rPr>
                <w:rFonts w:ascii="Arial" w:hAnsi="Arial" w:cs="Arial"/>
                <w:bCs/>
                <w:color w:val="000000"/>
                <w:sz w:val="20"/>
                <w:szCs w:val="20"/>
              </w:rPr>
            </w:pPr>
            <w:r w:rsidRPr="000E1019">
              <w:rPr>
                <w:rFonts w:ascii="Arial" w:hAnsi="Arial" w:cs="Arial"/>
                <w:bCs/>
                <w:color w:val="000000"/>
                <w:sz w:val="20"/>
                <w:szCs w:val="20"/>
              </w:rPr>
              <w:t>737 200</w:t>
            </w:r>
          </w:p>
        </w:tc>
      </w:tr>
      <w:tr w:rsidR="002327C5" w:rsidRPr="0024160E" w14:paraId="4F599CEA" w14:textId="77777777" w:rsidTr="0078527B">
        <w:trPr>
          <w:trHeight w:val="340"/>
        </w:trPr>
        <w:tc>
          <w:tcPr>
            <w:tcW w:w="2552" w:type="dxa"/>
            <w:shd w:val="clear" w:color="000000" w:fill="FFFFFF"/>
          </w:tcPr>
          <w:p w14:paraId="0D7B957E"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Vzájemné soužití o.p.s.</w:t>
            </w:r>
          </w:p>
        </w:tc>
        <w:tc>
          <w:tcPr>
            <w:tcW w:w="4678" w:type="dxa"/>
            <w:shd w:val="clear" w:color="000000" w:fill="FFFFFF"/>
          </w:tcPr>
          <w:p w14:paraId="5922C994"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Pro nás s námi 2022</w:t>
            </w:r>
          </w:p>
        </w:tc>
        <w:tc>
          <w:tcPr>
            <w:tcW w:w="1842" w:type="dxa"/>
            <w:shd w:val="clear" w:color="000000" w:fill="FFFFFF"/>
          </w:tcPr>
          <w:p w14:paraId="269C258F" w14:textId="77777777" w:rsidR="002327C5" w:rsidRPr="000E1019" w:rsidRDefault="002327C5" w:rsidP="0078527B">
            <w:pPr>
              <w:jc w:val="center"/>
              <w:rPr>
                <w:rFonts w:ascii="Arial" w:hAnsi="Arial" w:cs="Arial"/>
                <w:bCs/>
                <w:color w:val="000000"/>
                <w:sz w:val="20"/>
                <w:szCs w:val="20"/>
              </w:rPr>
            </w:pPr>
            <w:r>
              <w:rPr>
                <w:rFonts w:ascii="Arial" w:hAnsi="Arial" w:cs="Arial"/>
                <w:bCs/>
                <w:color w:val="000000"/>
                <w:sz w:val="20"/>
                <w:szCs w:val="20"/>
              </w:rPr>
              <w:t>621 571</w:t>
            </w:r>
          </w:p>
        </w:tc>
      </w:tr>
      <w:tr w:rsidR="002327C5" w:rsidRPr="0024160E" w14:paraId="4E747C58" w14:textId="77777777" w:rsidTr="0078527B">
        <w:trPr>
          <w:trHeight w:val="340"/>
        </w:trPr>
        <w:tc>
          <w:tcPr>
            <w:tcW w:w="2552" w:type="dxa"/>
            <w:shd w:val="clear" w:color="000000" w:fill="FFFFFF"/>
          </w:tcPr>
          <w:p w14:paraId="3BE59F2A"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Cheiron T, o.p.s.</w:t>
            </w:r>
          </w:p>
        </w:tc>
        <w:tc>
          <w:tcPr>
            <w:tcW w:w="4678" w:type="dxa"/>
            <w:shd w:val="clear" w:color="000000" w:fill="FFFFFF"/>
          </w:tcPr>
          <w:p w14:paraId="7317E625"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Společná věc</w:t>
            </w:r>
          </w:p>
        </w:tc>
        <w:tc>
          <w:tcPr>
            <w:tcW w:w="1842" w:type="dxa"/>
            <w:shd w:val="clear" w:color="000000" w:fill="FFFFFF"/>
            <w:noWrap/>
          </w:tcPr>
          <w:p w14:paraId="76E51C1D" w14:textId="77777777" w:rsidR="002327C5" w:rsidRPr="000E1019" w:rsidRDefault="002327C5" w:rsidP="0078527B">
            <w:pPr>
              <w:jc w:val="center"/>
              <w:rPr>
                <w:rFonts w:ascii="Arial" w:hAnsi="Arial" w:cs="Arial"/>
                <w:bCs/>
                <w:color w:val="000000"/>
                <w:sz w:val="20"/>
                <w:szCs w:val="20"/>
              </w:rPr>
            </w:pPr>
            <w:r w:rsidRPr="000E1019">
              <w:rPr>
                <w:rFonts w:ascii="Arial" w:hAnsi="Arial" w:cs="Arial"/>
                <w:bCs/>
                <w:color w:val="000000"/>
                <w:sz w:val="20"/>
                <w:szCs w:val="20"/>
              </w:rPr>
              <w:t>283 908</w:t>
            </w:r>
          </w:p>
        </w:tc>
      </w:tr>
      <w:tr w:rsidR="002327C5" w:rsidRPr="0024160E" w14:paraId="59EACEF3" w14:textId="77777777" w:rsidTr="0078527B">
        <w:trPr>
          <w:trHeight w:val="340"/>
        </w:trPr>
        <w:tc>
          <w:tcPr>
            <w:tcW w:w="2552" w:type="dxa"/>
            <w:shd w:val="clear" w:color="000000" w:fill="FFFFFF"/>
            <w:vAlign w:val="center"/>
          </w:tcPr>
          <w:p w14:paraId="65D326E4" w14:textId="77777777" w:rsidR="002327C5" w:rsidRDefault="002327C5" w:rsidP="0078527B">
            <w:pPr>
              <w:ind w:left="4"/>
            </w:pPr>
            <w:r>
              <w:rPr>
                <w:rFonts w:ascii="Calibri" w:eastAsia="Calibri" w:hAnsi="Calibri" w:cs="Calibri"/>
                <w:sz w:val="22"/>
              </w:rPr>
              <w:t xml:space="preserve">Vzájemné soužití o.p.s. </w:t>
            </w:r>
          </w:p>
        </w:tc>
        <w:tc>
          <w:tcPr>
            <w:tcW w:w="4678" w:type="dxa"/>
            <w:shd w:val="clear" w:color="000000" w:fill="FFFFFF"/>
          </w:tcPr>
          <w:p w14:paraId="7087DA62" w14:textId="77777777" w:rsidR="002327C5" w:rsidRPr="0024160E" w:rsidRDefault="002327C5" w:rsidP="0078527B">
            <w:pPr>
              <w:rPr>
                <w:rFonts w:ascii="Arial" w:hAnsi="Arial" w:cs="Arial"/>
                <w:bCs/>
                <w:color w:val="000000"/>
                <w:sz w:val="20"/>
                <w:szCs w:val="20"/>
              </w:rPr>
            </w:pPr>
            <w:r w:rsidRPr="000E1019">
              <w:rPr>
                <w:rFonts w:ascii="Arial" w:hAnsi="Arial" w:cs="Arial"/>
                <w:bCs/>
                <w:color w:val="000000"/>
                <w:sz w:val="20"/>
                <w:szCs w:val="20"/>
              </w:rPr>
              <w:t>Pomocná ruka - Společně za práva a bezpečí</w:t>
            </w:r>
          </w:p>
        </w:tc>
        <w:tc>
          <w:tcPr>
            <w:tcW w:w="1842" w:type="dxa"/>
            <w:shd w:val="clear" w:color="000000" w:fill="FFFFFF"/>
            <w:noWrap/>
          </w:tcPr>
          <w:p w14:paraId="26D1CE79" w14:textId="77777777" w:rsidR="002327C5" w:rsidRPr="00032224" w:rsidRDefault="002327C5" w:rsidP="0078527B">
            <w:pPr>
              <w:jc w:val="center"/>
              <w:rPr>
                <w:rFonts w:ascii="Arial" w:hAnsi="Arial" w:cs="Arial"/>
                <w:bCs/>
                <w:color w:val="000000"/>
                <w:sz w:val="20"/>
                <w:szCs w:val="20"/>
              </w:rPr>
            </w:pPr>
            <w:r w:rsidRPr="00032224">
              <w:rPr>
                <w:rFonts w:ascii="Arial" w:hAnsi="Arial" w:cs="Arial"/>
                <w:bCs/>
                <w:color w:val="000000"/>
                <w:sz w:val="20"/>
                <w:szCs w:val="20"/>
              </w:rPr>
              <w:t>708 457</w:t>
            </w:r>
          </w:p>
        </w:tc>
      </w:tr>
      <w:tr w:rsidR="002327C5" w:rsidRPr="0024160E" w14:paraId="4712B25F" w14:textId="77777777" w:rsidTr="0078527B">
        <w:trPr>
          <w:trHeight w:val="340"/>
        </w:trPr>
        <w:tc>
          <w:tcPr>
            <w:tcW w:w="2552" w:type="dxa"/>
            <w:shd w:val="clear" w:color="000000" w:fill="FFFFFF"/>
          </w:tcPr>
          <w:p w14:paraId="201215B3"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Člověk v tísni, o.p.s. </w:t>
            </w:r>
          </w:p>
        </w:tc>
        <w:tc>
          <w:tcPr>
            <w:tcW w:w="4678" w:type="dxa"/>
            <w:shd w:val="clear" w:color="000000" w:fill="FFFFFF"/>
          </w:tcPr>
          <w:p w14:paraId="70D72A33"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Komunitní práce a doplňující aktivity v Přerově 2022</w:t>
            </w:r>
          </w:p>
        </w:tc>
        <w:tc>
          <w:tcPr>
            <w:tcW w:w="1842" w:type="dxa"/>
            <w:shd w:val="clear" w:color="000000" w:fill="FFFFFF"/>
          </w:tcPr>
          <w:p w14:paraId="097ACCE2"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1 113 918</w:t>
            </w:r>
          </w:p>
        </w:tc>
      </w:tr>
      <w:tr w:rsidR="002327C5" w:rsidRPr="0024160E" w14:paraId="2F206825" w14:textId="77777777" w:rsidTr="0078527B">
        <w:trPr>
          <w:trHeight w:val="340"/>
        </w:trPr>
        <w:tc>
          <w:tcPr>
            <w:tcW w:w="2552" w:type="dxa"/>
            <w:shd w:val="clear" w:color="000000" w:fill="FFFFFF"/>
          </w:tcPr>
          <w:p w14:paraId="3351D029"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Charita Most </w:t>
            </w:r>
          </w:p>
        </w:tc>
        <w:tc>
          <w:tcPr>
            <w:tcW w:w="4678" w:type="dxa"/>
            <w:shd w:val="clear" w:color="000000" w:fill="FFFFFF"/>
          </w:tcPr>
          <w:p w14:paraId="64AB9314"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Asistenční centrum v Janově pro komunitní práci</w:t>
            </w:r>
          </w:p>
        </w:tc>
        <w:tc>
          <w:tcPr>
            <w:tcW w:w="1842" w:type="dxa"/>
            <w:shd w:val="clear" w:color="000000" w:fill="FFFFFF"/>
          </w:tcPr>
          <w:p w14:paraId="25364C78"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947 129</w:t>
            </w:r>
          </w:p>
        </w:tc>
      </w:tr>
      <w:tr w:rsidR="002327C5" w:rsidRPr="0024160E" w14:paraId="3EEC4190" w14:textId="77777777" w:rsidTr="0078527B">
        <w:trPr>
          <w:trHeight w:val="340"/>
        </w:trPr>
        <w:tc>
          <w:tcPr>
            <w:tcW w:w="2552" w:type="dxa"/>
            <w:shd w:val="clear" w:color="000000" w:fill="FFFFFF"/>
          </w:tcPr>
          <w:p w14:paraId="09481109"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EUROTOPIA.CZ, o.p.s. </w:t>
            </w:r>
          </w:p>
        </w:tc>
        <w:tc>
          <w:tcPr>
            <w:tcW w:w="4678" w:type="dxa"/>
            <w:shd w:val="clear" w:color="000000" w:fill="FFFFFF"/>
          </w:tcPr>
          <w:p w14:paraId="2CC24596"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Spojme ruce - Společnou cestou III.</w:t>
            </w:r>
          </w:p>
        </w:tc>
        <w:tc>
          <w:tcPr>
            <w:tcW w:w="1842" w:type="dxa"/>
            <w:shd w:val="clear" w:color="auto" w:fill="auto"/>
            <w:noWrap/>
          </w:tcPr>
          <w:p w14:paraId="33F451A0"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268 066</w:t>
            </w:r>
          </w:p>
        </w:tc>
      </w:tr>
      <w:tr w:rsidR="002327C5" w:rsidRPr="0024160E" w14:paraId="04BF744E" w14:textId="77777777" w:rsidTr="0078527B">
        <w:trPr>
          <w:trHeight w:val="340"/>
        </w:trPr>
        <w:tc>
          <w:tcPr>
            <w:tcW w:w="2552" w:type="dxa"/>
            <w:shd w:val="clear" w:color="000000" w:fill="FFFFFF"/>
          </w:tcPr>
          <w:p w14:paraId="089C145F"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Elim Opava, o.p.s. </w:t>
            </w:r>
          </w:p>
        </w:tc>
        <w:tc>
          <w:tcPr>
            <w:tcW w:w="4678" w:type="dxa"/>
            <w:shd w:val="clear" w:color="000000" w:fill="FFFFFF"/>
          </w:tcPr>
          <w:p w14:paraId="66C638EE"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Společnými silami to zvládneme</w:t>
            </w:r>
          </w:p>
        </w:tc>
        <w:tc>
          <w:tcPr>
            <w:tcW w:w="1842" w:type="dxa"/>
            <w:shd w:val="clear" w:color="000000" w:fill="FFFFFF"/>
            <w:noWrap/>
          </w:tcPr>
          <w:p w14:paraId="5D82FA0C"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339 070</w:t>
            </w:r>
          </w:p>
        </w:tc>
      </w:tr>
      <w:tr w:rsidR="002327C5" w:rsidRPr="0024160E" w14:paraId="19363626" w14:textId="77777777" w:rsidTr="0078527B">
        <w:trPr>
          <w:trHeight w:val="340"/>
        </w:trPr>
        <w:tc>
          <w:tcPr>
            <w:tcW w:w="2552" w:type="dxa"/>
            <w:shd w:val="clear" w:color="000000" w:fill="FFFFFF"/>
          </w:tcPr>
          <w:p w14:paraId="3FDD94ED"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Charita Šluknov </w:t>
            </w:r>
          </w:p>
        </w:tc>
        <w:tc>
          <w:tcPr>
            <w:tcW w:w="4678" w:type="dxa"/>
            <w:shd w:val="clear" w:color="000000" w:fill="FFFFFF"/>
          </w:tcPr>
          <w:p w14:paraId="32A7119A"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Komunitní práce ve Šluknově 2022</w:t>
            </w:r>
          </w:p>
        </w:tc>
        <w:tc>
          <w:tcPr>
            <w:tcW w:w="1842" w:type="dxa"/>
            <w:shd w:val="clear" w:color="000000" w:fill="FFFFFF"/>
          </w:tcPr>
          <w:p w14:paraId="4E5B220D"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1 176 660</w:t>
            </w:r>
          </w:p>
        </w:tc>
      </w:tr>
      <w:tr w:rsidR="002327C5" w:rsidRPr="0024160E" w14:paraId="7BBCB702" w14:textId="77777777" w:rsidTr="0078527B">
        <w:trPr>
          <w:trHeight w:val="340"/>
        </w:trPr>
        <w:tc>
          <w:tcPr>
            <w:tcW w:w="2552" w:type="dxa"/>
            <w:shd w:val="clear" w:color="000000" w:fill="FFFFFF"/>
          </w:tcPr>
          <w:p w14:paraId="4FC81915"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Rodinné Centrum Kulíček, z.s. </w:t>
            </w:r>
          </w:p>
        </w:tc>
        <w:tc>
          <w:tcPr>
            <w:tcW w:w="4678" w:type="dxa"/>
            <w:shd w:val="clear" w:color="000000" w:fill="FFFFFF"/>
          </w:tcPr>
          <w:p w14:paraId="4A772D32"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Podpora vzájemného soužití a komunitní práce ve Stříbře</w:t>
            </w:r>
          </w:p>
        </w:tc>
        <w:tc>
          <w:tcPr>
            <w:tcW w:w="1842" w:type="dxa"/>
            <w:shd w:val="clear" w:color="000000" w:fill="FFFFFF"/>
            <w:noWrap/>
          </w:tcPr>
          <w:p w14:paraId="590DA696"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1 198 762</w:t>
            </w:r>
          </w:p>
        </w:tc>
      </w:tr>
      <w:tr w:rsidR="002327C5" w:rsidRPr="0024160E" w14:paraId="79BA0EDD" w14:textId="77777777" w:rsidTr="0078527B">
        <w:trPr>
          <w:trHeight w:val="340"/>
        </w:trPr>
        <w:tc>
          <w:tcPr>
            <w:tcW w:w="2552" w:type="dxa"/>
            <w:shd w:val="clear" w:color="000000" w:fill="FFFFFF"/>
          </w:tcPr>
          <w:p w14:paraId="11C5C4DC"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Prostor plus o.p.s. </w:t>
            </w:r>
          </w:p>
        </w:tc>
        <w:tc>
          <w:tcPr>
            <w:tcW w:w="4678" w:type="dxa"/>
            <w:shd w:val="clear" w:color="000000" w:fill="FFFFFF"/>
          </w:tcPr>
          <w:p w14:paraId="6B1DEC95"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Čistá radost</w:t>
            </w:r>
          </w:p>
        </w:tc>
        <w:tc>
          <w:tcPr>
            <w:tcW w:w="1842" w:type="dxa"/>
            <w:shd w:val="clear" w:color="000000" w:fill="FFFFFF"/>
            <w:noWrap/>
          </w:tcPr>
          <w:p w14:paraId="760A06F6"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736 300</w:t>
            </w:r>
          </w:p>
        </w:tc>
      </w:tr>
      <w:tr w:rsidR="002327C5" w:rsidRPr="0024160E" w14:paraId="5C5A1D17" w14:textId="77777777" w:rsidTr="0078527B">
        <w:trPr>
          <w:trHeight w:val="340"/>
        </w:trPr>
        <w:tc>
          <w:tcPr>
            <w:tcW w:w="2552" w:type="dxa"/>
            <w:shd w:val="clear" w:color="000000" w:fill="FFFFFF"/>
          </w:tcPr>
          <w:p w14:paraId="71D92C18"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Teen Challenge International ČR </w:t>
            </w:r>
          </w:p>
        </w:tc>
        <w:tc>
          <w:tcPr>
            <w:tcW w:w="4678" w:type="dxa"/>
            <w:shd w:val="clear" w:color="000000" w:fill="FFFFFF"/>
          </w:tcPr>
          <w:p w14:paraId="337D7FA4"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Budování kapacit romských žen</w:t>
            </w:r>
          </w:p>
        </w:tc>
        <w:tc>
          <w:tcPr>
            <w:tcW w:w="1842" w:type="dxa"/>
            <w:shd w:val="clear" w:color="000000" w:fill="FFFFFF"/>
            <w:noWrap/>
          </w:tcPr>
          <w:p w14:paraId="70969835"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563 376</w:t>
            </w:r>
          </w:p>
        </w:tc>
      </w:tr>
      <w:tr w:rsidR="002327C5" w:rsidRPr="0024160E" w14:paraId="6EAC0ABC" w14:textId="77777777" w:rsidTr="0078527B">
        <w:trPr>
          <w:trHeight w:val="340"/>
        </w:trPr>
        <w:tc>
          <w:tcPr>
            <w:tcW w:w="2552" w:type="dxa"/>
            <w:shd w:val="clear" w:color="000000" w:fill="FFFFFF"/>
          </w:tcPr>
          <w:p w14:paraId="081AF4AB"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IQ Roma servis, z.s. </w:t>
            </w:r>
          </w:p>
        </w:tc>
        <w:tc>
          <w:tcPr>
            <w:tcW w:w="4678" w:type="dxa"/>
            <w:shd w:val="clear" w:color="000000" w:fill="FFFFFF"/>
          </w:tcPr>
          <w:p w14:paraId="0D28FA86"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Džas dureder jekhetane - jdeme dál společně</w:t>
            </w:r>
          </w:p>
        </w:tc>
        <w:tc>
          <w:tcPr>
            <w:tcW w:w="1842" w:type="dxa"/>
            <w:shd w:val="clear" w:color="000000" w:fill="FFFFFF"/>
            <w:noWrap/>
          </w:tcPr>
          <w:p w14:paraId="781F9535"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902 562</w:t>
            </w:r>
          </w:p>
        </w:tc>
      </w:tr>
      <w:tr w:rsidR="002327C5" w:rsidRPr="0024160E" w14:paraId="7AEC363F" w14:textId="77777777" w:rsidTr="0078527B">
        <w:trPr>
          <w:trHeight w:val="340"/>
        </w:trPr>
        <w:tc>
          <w:tcPr>
            <w:tcW w:w="2552" w:type="dxa"/>
            <w:shd w:val="clear" w:color="000000" w:fill="FFFFFF"/>
          </w:tcPr>
          <w:p w14:paraId="5924D17F"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KoCeRo - komunitní centrum Rovnost o.p.s. </w:t>
            </w:r>
          </w:p>
        </w:tc>
        <w:tc>
          <w:tcPr>
            <w:tcW w:w="4678" w:type="dxa"/>
            <w:shd w:val="clear" w:color="000000" w:fill="FFFFFF"/>
          </w:tcPr>
          <w:p w14:paraId="7485D112"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Cesta ke změně IX</w:t>
            </w:r>
          </w:p>
        </w:tc>
        <w:tc>
          <w:tcPr>
            <w:tcW w:w="1842" w:type="dxa"/>
            <w:shd w:val="clear" w:color="000000" w:fill="FFFFFF"/>
            <w:noWrap/>
          </w:tcPr>
          <w:p w14:paraId="4CB29ADF"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486 770</w:t>
            </w:r>
          </w:p>
        </w:tc>
      </w:tr>
      <w:tr w:rsidR="002327C5" w:rsidRPr="0024160E" w14:paraId="6504E5A7" w14:textId="77777777" w:rsidTr="0078527B">
        <w:trPr>
          <w:trHeight w:val="340"/>
        </w:trPr>
        <w:tc>
          <w:tcPr>
            <w:tcW w:w="2552" w:type="dxa"/>
            <w:shd w:val="clear" w:color="000000" w:fill="FFFFFF"/>
          </w:tcPr>
          <w:p w14:paraId="52EA1BE7"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Jako doma - Homelike, o.p.s. </w:t>
            </w:r>
          </w:p>
        </w:tc>
        <w:tc>
          <w:tcPr>
            <w:tcW w:w="4678" w:type="dxa"/>
            <w:shd w:val="clear" w:color="000000" w:fill="FFFFFF"/>
          </w:tcPr>
          <w:p w14:paraId="7A3D410F"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Podpora romských žen bez domova v Praze</w:t>
            </w:r>
          </w:p>
        </w:tc>
        <w:tc>
          <w:tcPr>
            <w:tcW w:w="1842" w:type="dxa"/>
            <w:shd w:val="clear" w:color="000000" w:fill="FFFFFF"/>
          </w:tcPr>
          <w:p w14:paraId="1AF5DBFB"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510 766</w:t>
            </w:r>
          </w:p>
        </w:tc>
      </w:tr>
      <w:tr w:rsidR="002327C5" w:rsidRPr="0024160E" w14:paraId="432F3431" w14:textId="77777777" w:rsidTr="0078527B">
        <w:trPr>
          <w:trHeight w:val="468"/>
        </w:trPr>
        <w:tc>
          <w:tcPr>
            <w:tcW w:w="2552" w:type="dxa"/>
            <w:shd w:val="clear" w:color="000000" w:fill="FFFFFF"/>
          </w:tcPr>
          <w:p w14:paraId="07EB1DB9" w14:textId="77777777" w:rsidR="002327C5" w:rsidRPr="000E1019" w:rsidRDefault="002327C5" w:rsidP="0078527B">
            <w:pPr>
              <w:rPr>
                <w:rFonts w:ascii="Arial" w:hAnsi="Arial" w:cs="Arial"/>
                <w:bCs/>
                <w:color w:val="000000"/>
                <w:sz w:val="20"/>
                <w:szCs w:val="20"/>
              </w:rPr>
            </w:pPr>
            <w:r w:rsidRPr="000E1019">
              <w:rPr>
                <w:rFonts w:ascii="Arial" w:hAnsi="Arial" w:cs="Arial"/>
                <w:bCs/>
                <w:color w:val="000000"/>
                <w:sz w:val="20"/>
                <w:szCs w:val="20"/>
              </w:rPr>
              <w:t xml:space="preserve">R-Mosty, z.s. </w:t>
            </w:r>
          </w:p>
        </w:tc>
        <w:tc>
          <w:tcPr>
            <w:tcW w:w="4678" w:type="dxa"/>
            <w:shd w:val="clear" w:color="000000" w:fill="FFFFFF"/>
          </w:tcPr>
          <w:p w14:paraId="61E004D1"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Férové bydlení</w:t>
            </w:r>
          </w:p>
        </w:tc>
        <w:tc>
          <w:tcPr>
            <w:tcW w:w="1842" w:type="dxa"/>
            <w:shd w:val="clear" w:color="000000" w:fill="FFFFFF"/>
            <w:noWrap/>
          </w:tcPr>
          <w:p w14:paraId="6A25B21F" w14:textId="77777777" w:rsidR="002327C5" w:rsidRPr="00032224" w:rsidRDefault="002327C5" w:rsidP="0078527B">
            <w:pPr>
              <w:jc w:val="center"/>
              <w:rPr>
                <w:rFonts w:ascii="Arial" w:hAnsi="Arial" w:cs="Arial"/>
                <w:bCs/>
                <w:color w:val="000000"/>
                <w:sz w:val="20"/>
                <w:szCs w:val="20"/>
              </w:rPr>
            </w:pPr>
            <w:r>
              <w:rPr>
                <w:rFonts w:ascii="Arial" w:hAnsi="Arial" w:cs="Arial"/>
                <w:bCs/>
                <w:color w:val="000000"/>
                <w:sz w:val="20"/>
                <w:szCs w:val="20"/>
              </w:rPr>
              <w:t>1 156 963</w:t>
            </w:r>
          </w:p>
        </w:tc>
      </w:tr>
      <w:tr w:rsidR="002327C5" w:rsidRPr="0024160E" w14:paraId="689AD589" w14:textId="77777777" w:rsidTr="0078527B">
        <w:trPr>
          <w:trHeight w:val="468"/>
        </w:trPr>
        <w:tc>
          <w:tcPr>
            <w:tcW w:w="2552" w:type="dxa"/>
            <w:shd w:val="clear" w:color="000000" w:fill="FFFFFF"/>
          </w:tcPr>
          <w:p w14:paraId="04F208FB" w14:textId="77777777" w:rsidR="002327C5" w:rsidRPr="000E1019" w:rsidRDefault="002327C5" w:rsidP="0078527B">
            <w:pPr>
              <w:rPr>
                <w:rFonts w:ascii="Arial" w:hAnsi="Arial" w:cs="Arial"/>
                <w:bCs/>
                <w:color w:val="000000"/>
                <w:sz w:val="20"/>
                <w:szCs w:val="20"/>
              </w:rPr>
            </w:pPr>
            <w:r>
              <w:rPr>
                <w:rFonts w:ascii="Calibri" w:eastAsia="Calibri" w:hAnsi="Calibri" w:cs="Calibri"/>
                <w:sz w:val="22"/>
              </w:rPr>
              <w:t>PROSTOR PRO, o.p.s.</w:t>
            </w:r>
          </w:p>
        </w:tc>
        <w:tc>
          <w:tcPr>
            <w:tcW w:w="4678" w:type="dxa"/>
            <w:shd w:val="clear" w:color="000000" w:fill="FFFFFF"/>
          </w:tcPr>
          <w:p w14:paraId="544F3C1B" w14:textId="77777777" w:rsidR="002327C5" w:rsidRPr="0024160E" w:rsidRDefault="002327C5" w:rsidP="0078527B">
            <w:pPr>
              <w:rPr>
                <w:rFonts w:ascii="Arial" w:hAnsi="Arial" w:cs="Arial"/>
                <w:bCs/>
                <w:color w:val="000000"/>
                <w:sz w:val="20"/>
                <w:szCs w:val="20"/>
              </w:rPr>
            </w:pPr>
            <w:r w:rsidRPr="00032224">
              <w:rPr>
                <w:rFonts w:ascii="Arial" w:hAnsi="Arial" w:cs="Arial"/>
                <w:bCs/>
                <w:color w:val="000000"/>
                <w:sz w:val="20"/>
                <w:szCs w:val="20"/>
              </w:rPr>
              <w:t>Prevence sociálního vyloučení u dětí a dospívajících Úpice</w:t>
            </w:r>
          </w:p>
        </w:tc>
        <w:tc>
          <w:tcPr>
            <w:tcW w:w="1842" w:type="dxa"/>
            <w:shd w:val="clear" w:color="000000" w:fill="FFFFFF"/>
            <w:noWrap/>
          </w:tcPr>
          <w:p w14:paraId="7EC1B71D" w14:textId="77777777" w:rsidR="002327C5" w:rsidRPr="00032224" w:rsidRDefault="002327C5" w:rsidP="0078527B">
            <w:pPr>
              <w:jc w:val="center"/>
              <w:rPr>
                <w:rFonts w:ascii="Arial" w:hAnsi="Arial" w:cs="Arial"/>
                <w:bCs/>
                <w:color w:val="000000"/>
                <w:sz w:val="20"/>
                <w:szCs w:val="20"/>
              </w:rPr>
            </w:pPr>
            <w:r w:rsidRPr="00032224">
              <w:rPr>
                <w:rFonts w:ascii="Arial" w:hAnsi="Arial" w:cs="Arial"/>
                <w:bCs/>
                <w:color w:val="000000"/>
                <w:sz w:val="20"/>
                <w:szCs w:val="20"/>
              </w:rPr>
              <w:t>152 802</w:t>
            </w:r>
          </w:p>
        </w:tc>
      </w:tr>
    </w:tbl>
    <w:p w14:paraId="16FEC84E" w14:textId="77777777" w:rsidR="002327C5" w:rsidRDefault="002327C5" w:rsidP="002327C5">
      <w:pPr>
        <w:spacing w:after="60"/>
        <w:jc w:val="both"/>
        <w:rPr>
          <w:rFonts w:ascii="Arial" w:hAnsi="Arial" w:cs="Arial"/>
          <w:b/>
          <w:color w:val="000000"/>
          <w:spacing w:val="-2"/>
          <w:sz w:val="20"/>
          <w:szCs w:val="20"/>
        </w:rPr>
      </w:pPr>
    </w:p>
    <w:p w14:paraId="47572284" w14:textId="77777777" w:rsidR="002327C5" w:rsidRDefault="002327C5" w:rsidP="002327C5">
      <w:pPr>
        <w:spacing w:after="60"/>
        <w:jc w:val="both"/>
        <w:rPr>
          <w:rFonts w:ascii="Arial" w:hAnsi="Arial" w:cs="Arial"/>
          <w:b/>
          <w:color w:val="000000"/>
          <w:spacing w:val="-2"/>
          <w:sz w:val="20"/>
          <w:szCs w:val="20"/>
        </w:rPr>
      </w:pPr>
    </w:p>
    <w:p w14:paraId="74D3F50C" w14:textId="77777777" w:rsidR="002327C5" w:rsidRDefault="002327C5" w:rsidP="002327C5">
      <w:pPr>
        <w:spacing w:after="60"/>
        <w:jc w:val="both"/>
        <w:rPr>
          <w:rFonts w:ascii="Arial" w:hAnsi="Arial" w:cs="Arial"/>
          <w:b/>
          <w:color w:val="000000"/>
          <w:spacing w:val="-2"/>
          <w:sz w:val="20"/>
          <w:szCs w:val="20"/>
        </w:rPr>
      </w:pPr>
    </w:p>
    <w:p w14:paraId="026CB810" w14:textId="77777777" w:rsidR="002327C5" w:rsidRDefault="002327C5" w:rsidP="002327C5">
      <w:pPr>
        <w:spacing w:after="60"/>
        <w:jc w:val="both"/>
        <w:rPr>
          <w:rFonts w:ascii="Arial" w:hAnsi="Arial" w:cs="Arial"/>
          <w:b/>
          <w:color w:val="000000"/>
          <w:spacing w:val="-2"/>
          <w:sz w:val="20"/>
          <w:szCs w:val="20"/>
        </w:rPr>
      </w:pPr>
    </w:p>
    <w:p w14:paraId="1FDDE41A" w14:textId="77777777" w:rsidR="002327C5" w:rsidRPr="0024160E" w:rsidRDefault="002327C5" w:rsidP="002327C5">
      <w:pPr>
        <w:spacing w:after="60"/>
        <w:jc w:val="both"/>
        <w:rPr>
          <w:rFonts w:ascii="Arial" w:hAnsi="Arial" w:cs="Arial"/>
          <w:b/>
          <w:color w:val="000000"/>
          <w:spacing w:val="-2"/>
          <w:sz w:val="20"/>
          <w:szCs w:val="20"/>
        </w:rPr>
      </w:pPr>
    </w:p>
    <w:p w14:paraId="1E848C52" w14:textId="77777777" w:rsidR="002327C5" w:rsidRPr="00387C28" w:rsidRDefault="002327C5" w:rsidP="002327C5">
      <w:pPr>
        <w:spacing w:after="60"/>
        <w:jc w:val="both"/>
        <w:rPr>
          <w:rFonts w:ascii="Arial" w:hAnsi="Arial" w:cs="Arial"/>
          <w:b/>
          <w:i/>
          <w:color w:val="000000"/>
          <w:spacing w:val="-2"/>
          <w:sz w:val="22"/>
          <w:szCs w:val="22"/>
        </w:rPr>
      </w:pPr>
      <w:r w:rsidRPr="00387C28">
        <w:rPr>
          <w:rFonts w:ascii="Arial" w:hAnsi="Arial" w:cs="Arial"/>
          <w:b/>
          <w:i/>
          <w:color w:val="000000"/>
          <w:spacing w:val="-2"/>
          <w:sz w:val="22"/>
          <w:szCs w:val="22"/>
        </w:rPr>
        <w:t>Podpora implementace Evropské charty regionálních či menšinových jazyků</w:t>
      </w:r>
    </w:p>
    <w:tbl>
      <w:tblPr>
        <w:tblW w:w="909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76"/>
        <w:gridCol w:w="4681"/>
        <w:gridCol w:w="1842"/>
      </w:tblGrid>
      <w:tr w:rsidR="002327C5" w:rsidRPr="00387C28" w14:paraId="5388DD61" w14:textId="77777777" w:rsidTr="0078527B">
        <w:trPr>
          <w:trHeight w:val="299"/>
          <w:jc w:val="center"/>
        </w:trPr>
        <w:tc>
          <w:tcPr>
            <w:tcW w:w="2576" w:type="dxa"/>
            <w:shd w:val="clear" w:color="auto" w:fill="548DD4"/>
            <w:vAlign w:val="center"/>
            <w:hideMark/>
          </w:tcPr>
          <w:p w14:paraId="5E07EC38" w14:textId="77777777" w:rsidR="002327C5" w:rsidRPr="00387C28" w:rsidRDefault="002327C5" w:rsidP="0078527B">
            <w:pPr>
              <w:jc w:val="center"/>
              <w:rPr>
                <w:rFonts w:ascii="Arial" w:hAnsi="Arial" w:cs="Arial"/>
                <w:bCs/>
                <w:color w:val="000000"/>
                <w:sz w:val="20"/>
                <w:szCs w:val="20"/>
              </w:rPr>
            </w:pPr>
            <w:r w:rsidRPr="00387C28">
              <w:rPr>
                <w:rFonts w:ascii="Arial" w:hAnsi="Arial" w:cs="Arial"/>
                <w:b/>
                <w:bCs/>
                <w:color w:val="000000"/>
                <w:sz w:val="20"/>
                <w:szCs w:val="20"/>
              </w:rPr>
              <w:t>Příjemce dotace</w:t>
            </w:r>
          </w:p>
        </w:tc>
        <w:tc>
          <w:tcPr>
            <w:tcW w:w="4681" w:type="dxa"/>
            <w:shd w:val="clear" w:color="auto" w:fill="548DD4"/>
            <w:vAlign w:val="center"/>
            <w:hideMark/>
          </w:tcPr>
          <w:p w14:paraId="70FE16A7" w14:textId="77777777" w:rsidR="002327C5" w:rsidRPr="00387C28" w:rsidRDefault="002327C5" w:rsidP="0078527B">
            <w:pPr>
              <w:jc w:val="center"/>
              <w:rPr>
                <w:rFonts w:ascii="Arial" w:hAnsi="Arial" w:cs="Arial"/>
                <w:bCs/>
                <w:color w:val="000000"/>
                <w:sz w:val="20"/>
                <w:szCs w:val="20"/>
              </w:rPr>
            </w:pPr>
            <w:r w:rsidRPr="00387C28">
              <w:rPr>
                <w:rFonts w:ascii="Arial" w:hAnsi="Arial" w:cs="Arial"/>
                <w:b/>
                <w:bCs/>
                <w:color w:val="000000"/>
                <w:sz w:val="20"/>
                <w:szCs w:val="20"/>
              </w:rPr>
              <w:t>Název projektu</w:t>
            </w:r>
          </w:p>
        </w:tc>
        <w:tc>
          <w:tcPr>
            <w:tcW w:w="1842" w:type="dxa"/>
            <w:shd w:val="clear" w:color="auto" w:fill="548DD4"/>
            <w:vAlign w:val="center"/>
            <w:hideMark/>
          </w:tcPr>
          <w:p w14:paraId="5EB7FD9A" w14:textId="77777777" w:rsidR="002327C5" w:rsidRPr="00387C28" w:rsidRDefault="002327C5" w:rsidP="0078527B">
            <w:pPr>
              <w:jc w:val="center"/>
              <w:rPr>
                <w:rFonts w:ascii="Arial" w:hAnsi="Arial" w:cs="Arial"/>
                <w:bCs/>
                <w:color w:val="000000"/>
                <w:sz w:val="20"/>
                <w:szCs w:val="20"/>
              </w:rPr>
            </w:pPr>
            <w:r w:rsidRPr="00387C28">
              <w:rPr>
                <w:rFonts w:ascii="Arial" w:hAnsi="Arial" w:cs="Arial"/>
                <w:b/>
                <w:bCs/>
                <w:color w:val="000000"/>
                <w:sz w:val="20"/>
                <w:szCs w:val="20"/>
              </w:rPr>
              <w:t>Přidělená dotace</w:t>
            </w:r>
            <w:r w:rsidRPr="00387C28">
              <w:rPr>
                <w:rFonts w:ascii="Arial" w:hAnsi="Arial" w:cs="Arial"/>
                <w:b/>
                <w:bCs/>
                <w:color w:val="000000"/>
                <w:sz w:val="20"/>
                <w:szCs w:val="20"/>
              </w:rPr>
              <w:br/>
              <w:t xml:space="preserve"> (v Kč)</w:t>
            </w:r>
          </w:p>
        </w:tc>
      </w:tr>
      <w:tr w:rsidR="002327C5" w:rsidRPr="00387C28" w14:paraId="3E609044" w14:textId="77777777" w:rsidTr="0078527B">
        <w:trPr>
          <w:trHeight w:val="299"/>
          <w:jc w:val="center"/>
        </w:trPr>
        <w:tc>
          <w:tcPr>
            <w:tcW w:w="2576" w:type="dxa"/>
            <w:shd w:val="clear" w:color="000000" w:fill="FFFFFF"/>
          </w:tcPr>
          <w:p w14:paraId="44A1A350"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Univerzita Karlova </w:t>
            </w:r>
          </w:p>
        </w:tc>
        <w:tc>
          <w:tcPr>
            <w:tcW w:w="4681" w:type="dxa"/>
            <w:shd w:val="clear" w:color="000000" w:fill="FFFFFF"/>
          </w:tcPr>
          <w:p w14:paraId="0802FC13"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Tvorba materiálu pro výuku olašské romštiny</w:t>
            </w:r>
          </w:p>
        </w:tc>
        <w:tc>
          <w:tcPr>
            <w:tcW w:w="1842" w:type="dxa"/>
            <w:shd w:val="clear" w:color="000000" w:fill="FFFFFF"/>
          </w:tcPr>
          <w:p w14:paraId="758D075E"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250 398</w:t>
            </w:r>
          </w:p>
        </w:tc>
      </w:tr>
      <w:tr w:rsidR="002327C5" w:rsidRPr="00387C28" w14:paraId="526FBF3F" w14:textId="77777777" w:rsidTr="0078527B">
        <w:trPr>
          <w:trHeight w:val="299"/>
          <w:jc w:val="center"/>
        </w:trPr>
        <w:tc>
          <w:tcPr>
            <w:tcW w:w="2576" w:type="dxa"/>
            <w:shd w:val="clear" w:color="000000" w:fill="FFFFFF"/>
          </w:tcPr>
          <w:p w14:paraId="198B68EE"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GOTIC, příspěvková organizace </w:t>
            </w:r>
          </w:p>
        </w:tc>
        <w:tc>
          <w:tcPr>
            <w:tcW w:w="4681" w:type="dxa"/>
            <w:shd w:val="clear" w:color="000000" w:fill="FFFFFF"/>
          </w:tcPr>
          <w:p w14:paraId="14453F57"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Propagace užívání a zachování tradičních forem místních názvů v Mostech u Jablunkova</w:t>
            </w:r>
          </w:p>
        </w:tc>
        <w:tc>
          <w:tcPr>
            <w:tcW w:w="1842" w:type="dxa"/>
            <w:shd w:val="clear" w:color="000000" w:fill="FFFFFF"/>
          </w:tcPr>
          <w:p w14:paraId="3F9BAE05"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200 000</w:t>
            </w:r>
          </w:p>
        </w:tc>
      </w:tr>
      <w:tr w:rsidR="002327C5" w:rsidRPr="00387C28" w14:paraId="4791311E" w14:textId="77777777" w:rsidTr="0078527B">
        <w:trPr>
          <w:trHeight w:val="299"/>
          <w:jc w:val="center"/>
        </w:trPr>
        <w:tc>
          <w:tcPr>
            <w:tcW w:w="2576" w:type="dxa"/>
            <w:shd w:val="clear" w:color="000000" w:fill="FFFFFF"/>
          </w:tcPr>
          <w:p w14:paraId="2408AE07"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Polský kulturně - osvětový svaz v České republice z.s. </w:t>
            </w:r>
          </w:p>
        </w:tc>
        <w:tc>
          <w:tcPr>
            <w:tcW w:w="4681" w:type="dxa"/>
            <w:shd w:val="clear" w:color="000000" w:fill="FFFFFF"/>
          </w:tcPr>
          <w:p w14:paraId="7C0909B9"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Kalendarz Śląski 2023</w:t>
            </w:r>
          </w:p>
        </w:tc>
        <w:tc>
          <w:tcPr>
            <w:tcW w:w="1842" w:type="dxa"/>
            <w:shd w:val="clear" w:color="000000" w:fill="FFFFFF"/>
          </w:tcPr>
          <w:p w14:paraId="01C6ED7B"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85 506</w:t>
            </w:r>
          </w:p>
        </w:tc>
      </w:tr>
      <w:tr w:rsidR="002327C5" w:rsidRPr="00387C28" w14:paraId="14935B3D" w14:textId="77777777" w:rsidTr="0078527B">
        <w:trPr>
          <w:trHeight w:val="299"/>
          <w:jc w:val="center"/>
        </w:trPr>
        <w:tc>
          <w:tcPr>
            <w:tcW w:w="2576" w:type="dxa"/>
            <w:shd w:val="clear" w:color="000000" w:fill="FFFFFF"/>
          </w:tcPr>
          <w:p w14:paraId="281636E6"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Univerzita Karlova </w:t>
            </w:r>
          </w:p>
        </w:tc>
        <w:tc>
          <w:tcPr>
            <w:tcW w:w="4681" w:type="dxa"/>
            <w:shd w:val="clear" w:color="000000" w:fill="FFFFFF"/>
          </w:tcPr>
          <w:p w14:paraId="7744EEB7"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Sběr a zpracování jazykových dat s cílem vytvořit jazykové technologie pro revitalizaci romštiny</w:t>
            </w:r>
          </w:p>
        </w:tc>
        <w:tc>
          <w:tcPr>
            <w:tcW w:w="1842" w:type="dxa"/>
            <w:shd w:val="clear" w:color="000000" w:fill="FFFFFF"/>
          </w:tcPr>
          <w:p w14:paraId="2A86E887"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173 004</w:t>
            </w:r>
          </w:p>
        </w:tc>
      </w:tr>
      <w:tr w:rsidR="002327C5" w:rsidRPr="00387C28" w14:paraId="62726EF5" w14:textId="77777777" w:rsidTr="0078527B">
        <w:trPr>
          <w:trHeight w:val="299"/>
          <w:jc w:val="center"/>
        </w:trPr>
        <w:tc>
          <w:tcPr>
            <w:tcW w:w="2576" w:type="dxa"/>
            <w:shd w:val="clear" w:color="000000" w:fill="FFFFFF"/>
          </w:tcPr>
          <w:p w14:paraId="741FDE9E"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Polský kulturně - osvětový svaz v České republice, z.s. </w:t>
            </w:r>
          </w:p>
        </w:tc>
        <w:tc>
          <w:tcPr>
            <w:tcW w:w="4681" w:type="dxa"/>
            <w:shd w:val="clear" w:color="000000" w:fill="FFFFFF"/>
          </w:tcPr>
          <w:p w14:paraId="05AC3ABA"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Přednáškové aktivity Mezigenerační regionální univerzity (MUR)</w:t>
            </w:r>
          </w:p>
        </w:tc>
        <w:tc>
          <w:tcPr>
            <w:tcW w:w="1842" w:type="dxa"/>
            <w:shd w:val="clear" w:color="000000" w:fill="FFFFFF"/>
          </w:tcPr>
          <w:p w14:paraId="3B55B7A1"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37 680</w:t>
            </w:r>
          </w:p>
        </w:tc>
      </w:tr>
      <w:tr w:rsidR="002327C5" w:rsidRPr="00387C28" w14:paraId="0E1361EA" w14:textId="77777777" w:rsidTr="0078527B">
        <w:trPr>
          <w:trHeight w:val="299"/>
          <w:jc w:val="center"/>
        </w:trPr>
        <w:tc>
          <w:tcPr>
            <w:tcW w:w="2576" w:type="dxa"/>
            <w:shd w:val="clear" w:color="000000" w:fill="FFFFFF"/>
          </w:tcPr>
          <w:p w14:paraId="5B17942E"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Nová škola, o. p. s. </w:t>
            </w:r>
          </w:p>
        </w:tc>
        <w:tc>
          <w:tcPr>
            <w:tcW w:w="4681" w:type="dxa"/>
            <w:shd w:val="clear" w:color="000000" w:fill="FFFFFF"/>
          </w:tcPr>
          <w:p w14:paraId="329C871F"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Romano suno 2022</w:t>
            </w:r>
          </w:p>
        </w:tc>
        <w:tc>
          <w:tcPr>
            <w:tcW w:w="1842" w:type="dxa"/>
            <w:shd w:val="clear" w:color="000000" w:fill="FFFFFF"/>
          </w:tcPr>
          <w:p w14:paraId="39F88502"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278 978</w:t>
            </w:r>
          </w:p>
        </w:tc>
      </w:tr>
      <w:tr w:rsidR="002327C5" w:rsidRPr="00387C28" w14:paraId="4A612170" w14:textId="77777777" w:rsidTr="0078527B">
        <w:trPr>
          <w:trHeight w:val="299"/>
          <w:jc w:val="center"/>
        </w:trPr>
        <w:tc>
          <w:tcPr>
            <w:tcW w:w="2576" w:type="dxa"/>
            <w:shd w:val="clear" w:color="000000" w:fill="FFFFFF"/>
          </w:tcPr>
          <w:p w14:paraId="18A00CBA"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Univerzita Karlova </w:t>
            </w:r>
          </w:p>
        </w:tc>
        <w:tc>
          <w:tcPr>
            <w:tcW w:w="4681" w:type="dxa"/>
            <w:shd w:val="clear" w:color="000000" w:fill="FFFFFF"/>
          </w:tcPr>
          <w:p w14:paraId="4F14F052"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Rozšíření a uživatelské zdokonalení Slovníku romských neologismů a Výkladu romského pravopisu</w:t>
            </w:r>
          </w:p>
        </w:tc>
        <w:tc>
          <w:tcPr>
            <w:tcW w:w="1842" w:type="dxa"/>
            <w:shd w:val="clear" w:color="000000" w:fill="FFFFFF"/>
          </w:tcPr>
          <w:p w14:paraId="71544ED4"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242 916</w:t>
            </w:r>
          </w:p>
        </w:tc>
      </w:tr>
      <w:tr w:rsidR="002327C5" w:rsidRPr="00387C28" w14:paraId="5B4D8373" w14:textId="77777777" w:rsidTr="0078527B">
        <w:trPr>
          <w:trHeight w:val="299"/>
          <w:jc w:val="center"/>
        </w:trPr>
        <w:tc>
          <w:tcPr>
            <w:tcW w:w="2576" w:type="dxa"/>
            <w:shd w:val="clear" w:color="000000" w:fill="FFFFFF"/>
          </w:tcPr>
          <w:p w14:paraId="0B4C9A6F"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lastRenderedPageBreak/>
              <w:t xml:space="preserve">Omnium Nord z.s. </w:t>
            </w:r>
          </w:p>
        </w:tc>
        <w:tc>
          <w:tcPr>
            <w:tcW w:w="4681" w:type="dxa"/>
            <w:shd w:val="clear" w:color="000000" w:fill="FFFFFF"/>
          </w:tcPr>
          <w:p w14:paraId="14CD5883"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Dokumentace historických německých hřbitovů v Plzeňském kraji</w:t>
            </w:r>
          </w:p>
        </w:tc>
        <w:tc>
          <w:tcPr>
            <w:tcW w:w="1842" w:type="dxa"/>
            <w:shd w:val="clear" w:color="000000" w:fill="FFFFFF"/>
          </w:tcPr>
          <w:p w14:paraId="24C9584F"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253 171</w:t>
            </w:r>
          </w:p>
        </w:tc>
      </w:tr>
      <w:tr w:rsidR="002327C5" w:rsidRPr="00387C28" w14:paraId="5EC9FDB5" w14:textId="77777777" w:rsidTr="0078527B">
        <w:trPr>
          <w:trHeight w:val="299"/>
          <w:jc w:val="center"/>
        </w:trPr>
        <w:tc>
          <w:tcPr>
            <w:tcW w:w="2576" w:type="dxa"/>
            <w:shd w:val="clear" w:color="000000" w:fill="FFFFFF"/>
            <w:noWrap/>
          </w:tcPr>
          <w:p w14:paraId="47B8A7D2"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Shromáždění německých spolků v České republice, z. s. </w:t>
            </w:r>
          </w:p>
        </w:tc>
        <w:tc>
          <w:tcPr>
            <w:tcW w:w="4681" w:type="dxa"/>
            <w:shd w:val="clear" w:color="000000" w:fill="FFFFFF"/>
          </w:tcPr>
          <w:p w14:paraId="120B035A"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Ve světě Rýbrcoula a hastrmanů audiokniha pohádek a bájí Němců z Čech, Moravy a Slezska</w:t>
            </w:r>
          </w:p>
        </w:tc>
        <w:tc>
          <w:tcPr>
            <w:tcW w:w="1842" w:type="dxa"/>
            <w:shd w:val="clear" w:color="000000" w:fill="FFFFFF"/>
          </w:tcPr>
          <w:p w14:paraId="4B8C41ED"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101 000</w:t>
            </w:r>
          </w:p>
        </w:tc>
      </w:tr>
      <w:tr w:rsidR="002327C5" w:rsidRPr="00387C28" w14:paraId="126FDD4B" w14:textId="77777777" w:rsidTr="0078527B">
        <w:trPr>
          <w:trHeight w:val="299"/>
          <w:jc w:val="center"/>
        </w:trPr>
        <w:tc>
          <w:tcPr>
            <w:tcW w:w="2576" w:type="dxa"/>
            <w:shd w:val="clear" w:color="000000" w:fill="FFFFFF"/>
            <w:noWrap/>
          </w:tcPr>
          <w:p w14:paraId="0616F614"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BONA FIDE </w:t>
            </w:r>
          </w:p>
        </w:tc>
        <w:tc>
          <w:tcPr>
            <w:tcW w:w="4681" w:type="dxa"/>
            <w:shd w:val="clear" w:color="000000" w:fill="FFFFFF"/>
          </w:tcPr>
          <w:p w14:paraId="39EB1144"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Slovenská mozaika</w:t>
            </w:r>
          </w:p>
        </w:tc>
        <w:tc>
          <w:tcPr>
            <w:tcW w:w="1842" w:type="dxa"/>
            <w:shd w:val="clear" w:color="000000" w:fill="FFFFFF"/>
          </w:tcPr>
          <w:p w14:paraId="0A0239CB"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431 165</w:t>
            </w:r>
          </w:p>
        </w:tc>
      </w:tr>
      <w:tr w:rsidR="002327C5" w:rsidRPr="00387C28" w14:paraId="49A94BF5" w14:textId="77777777" w:rsidTr="0078527B">
        <w:trPr>
          <w:trHeight w:val="299"/>
          <w:jc w:val="center"/>
        </w:trPr>
        <w:tc>
          <w:tcPr>
            <w:tcW w:w="2576" w:type="dxa"/>
            <w:shd w:val="clear" w:color="000000" w:fill="FFFFFF"/>
            <w:noWrap/>
          </w:tcPr>
          <w:p w14:paraId="688930BA"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 xml:space="preserve">Polský kulturně - osvětový svaz v České republice z.s. </w:t>
            </w:r>
          </w:p>
        </w:tc>
        <w:tc>
          <w:tcPr>
            <w:tcW w:w="4681" w:type="dxa"/>
            <w:shd w:val="clear" w:color="000000" w:fill="FFFFFF"/>
          </w:tcPr>
          <w:p w14:paraId="721F4F65"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Polská menšina on-line prostřednictvím www.zwrot.cz</w:t>
            </w:r>
          </w:p>
        </w:tc>
        <w:tc>
          <w:tcPr>
            <w:tcW w:w="1842" w:type="dxa"/>
            <w:shd w:val="clear" w:color="000000" w:fill="FFFFFF"/>
          </w:tcPr>
          <w:p w14:paraId="3635D140"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443 740</w:t>
            </w:r>
          </w:p>
        </w:tc>
      </w:tr>
      <w:tr w:rsidR="002327C5" w:rsidRPr="00387C28" w14:paraId="1ACCA90D" w14:textId="77777777" w:rsidTr="0078527B">
        <w:trPr>
          <w:trHeight w:val="299"/>
          <w:jc w:val="center"/>
        </w:trPr>
        <w:tc>
          <w:tcPr>
            <w:tcW w:w="2576" w:type="dxa"/>
            <w:shd w:val="clear" w:color="000000" w:fill="FFFFFF"/>
            <w:noWrap/>
          </w:tcPr>
          <w:p w14:paraId="7ED3C952" w14:textId="77777777" w:rsidR="002327C5" w:rsidRPr="006E5068" w:rsidRDefault="002327C5" w:rsidP="0078527B">
            <w:pPr>
              <w:rPr>
                <w:rFonts w:ascii="Calibri" w:eastAsia="Calibri" w:hAnsi="Calibri" w:cs="Calibri"/>
                <w:sz w:val="22"/>
              </w:rPr>
            </w:pPr>
            <w:r w:rsidRPr="006E5068">
              <w:rPr>
                <w:rFonts w:ascii="Calibri" w:eastAsia="Calibri" w:hAnsi="Calibri" w:cs="Calibri"/>
                <w:sz w:val="22"/>
              </w:rPr>
              <w:t>KHER, z. s.</w:t>
            </w:r>
          </w:p>
        </w:tc>
        <w:tc>
          <w:tcPr>
            <w:tcW w:w="4681" w:type="dxa"/>
            <w:shd w:val="clear" w:color="000000" w:fill="FFFFFF"/>
          </w:tcPr>
          <w:p w14:paraId="1DDF4E65" w14:textId="77777777" w:rsidR="002327C5" w:rsidRPr="0024160E" w:rsidRDefault="002327C5" w:rsidP="0078527B">
            <w:pPr>
              <w:rPr>
                <w:rFonts w:ascii="Arial" w:hAnsi="Arial" w:cs="Arial"/>
                <w:color w:val="000000"/>
                <w:sz w:val="20"/>
                <w:szCs w:val="20"/>
              </w:rPr>
            </w:pPr>
            <w:r w:rsidRPr="006E5068">
              <w:rPr>
                <w:rFonts w:ascii="Arial" w:hAnsi="Arial" w:cs="Arial"/>
                <w:color w:val="000000"/>
                <w:sz w:val="20"/>
                <w:szCs w:val="20"/>
              </w:rPr>
              <w:t>Romštinou a literaturou Romů ke vzájemnému pochopení IV</w:t>
            </w:r>
          </w:p>
        </w:tc>
        <w:tc>
          <w:tcPr>
            <w:tcW w:w="1842" w:type="dxa"/>
            <w:shd w:val="clear" w:color="000000" w:fill="FFFFFF"/>
          </w:tcPr>
          <w:p w14:paraId="1ACF390F" w14:textId="77777777" w:rsidR="002327C5" w:rsidRPr="006E5068" w:rsidRDefault="002327C5" w:rsidP="0078527B">
            <w:pPr>
              <w:jc w:val="center"/>
              <w:rPr>
                <w:rFonts w:ascii="Calibri" w:eastAsia="Calibri" w:hAnsi="Calibri" w:cs="Calibri"/>
                <w:sz w:val="22"/>
              </w:rPr>
            </w:pPr>
            <w:r w:rsidRPr="006E5068">
              <w:rPr>
                <w:rFonts w:ascii="Calibri" w:eastAsia="Calibri" w:hAnsi="Calibri" w:cs="Calibri"/>
                <w:sz w:val="22"/>
              </w:rPr>
              <w:t>472 120</w:t>
            </w:r>
          </w:p>
        </w:tc>
      </w:tr>
    </w:tbl>
    <w:p w14:paraId="387E1ED5" w14:textId="77777777" w:rsidR="002327C5" w:rsidRPr="002327C5" w:rsidRDefault="002327C5" w:rsidP="002327C5">
      <w:pPr>
        <w:jc w:val="both"/>
        <w:rPr>
          <w:rFonts w:ascii="Arial" w:hAnsi="Arial" w:cs="Arial"/>
          <w:sz w:val="22"/>
          <w:szCs w:val="22"/>
        </w:rPr>
      </w:pPr>
    </w:p>
    <w:p w14:paraId="59719351" w14:textId="77777777" w:rsidR="002327C5" w:rsidRPr="002327C5" w:rsidRDefault="002327C5" w:rsidP="002327C5">
      <w:pPr>
        <w:jc w:val="both"/>
        <w:rPr>
          <w:rFonts w:ascii="Arial" w:hAnsi="Arial" w:cs="Arial"/>
          <w:sz w:val="22"/>
          <w:szCs w:val="22"/>
        </w:rPr>
      </w:pPr>
    </w:p>
    <w:p w14:paraId="752D5E45" w14:textId="77777777" w:rsidR="002327C5" w:rsidRPr="002327C5" w:rsidRDefault="002327C5" w:rsidP="002327C5">
      <w:pPr>
        <w:spacing w:before="240"/>
        <w:jc w:val="both"/>
        <w:rPr>
          <w:rFonts w:ascii="Arial" w:hAnsi="Arial" w:cs="Arial"/>
          <w:color w:val="000000"/>
          <w:sz w:val="22"/>
          <w:szCs w:val="22"/>
        </w:rPr>
      </w:pPr>
    </w:p>
    <w:p w14:paraId="688660B8" w14:textId="77777777" w:rsidR="009227E7" w:rsidRPr="009227E7" w:rsidRDefault="009227E7" w:rsidP="009227E7">
      <w:pPr>
        <w:jc w:val="both"/>
        <w:rPr>
          <w:rFonts w:ascii="Arial" w:hAnsi="Arial" w:cs="Arial"/>
          <w:sz w:val="22"/>
          <w:szCs w:val="22"/>
        </w:rPr>
      </w:pPr>
    </w:p>
    <w:p w14:paraId="0639632A" w14:textId="77777777" w:rsidR="009227E7" w:rsidRPr="009227E7" w:rsidRDefault="009227E7" w:rsidP="007733F0">
      <w:pPr>
        <w:jc w:val="both"/>
        <w:rPr>
          <w:rFonts w:ascii="Arial" w:hAnsi="Arial" w:cs="Arial"/>
          <w:sz w:val="22"/>
          <w:szCs w:val="22"/>
          <w:highlight w:val="yellow"/>
        </w:rPr>
      </w:pPr>
    </w:p>
    <w:sectPr w:rsidR="009227E7" w:rsidRPr="009227E7">
      <w:footerReference w:type="default" r:id="rId2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992ED7" w16cid:durableId="292EA7CB"/>
  <w16cid:commentId w16cid:paraId="55EFBD0A" w16cid:durableId="292EABB7"/>
  <w16cid:commentId w16cid:paraId="4E758B19" w16cid:durableId="292AC999"/>
  <w16cid:commentId w16cid:paraId="1ADDAD0B" w16cid:durableId="292ACAC9"/>
  <w16cid:commentId w16cid:paraId="44C7B1D7" w16cid:durableId="292AB74D"/>
  <w16cid:commentId w16cid:paraId="652BB42D" w16cid:durableId="292AC0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81F01" w14:textId="77777777" w:rsidR="00487789" w:rsidRDefault="00487789" w:rsidP="00760F60">
      <w:r>
        <w:separator/>
      </w:r>
    </w:p>
  </w:endnote>
  <w:endnote w:type="continuationSeparator" w:id="0">
    <w:p w14:paraId="5B149C6E" w14:textId="77777777" w:rsidR="00487789" w:rsidRDefault="00487789" w:rsidP="00760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Qanelas Soft">
    <w:altName w:val="Calibri"/>
    <w:panose1 w:val="00000000000000000000"/>
    <w:charset w:val="EE"/>
    <w:family w:val="swiss"/>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88E4" w14:textId="1404E857" w:rsidR="00835E5C" w:rsidRPr="009C6329" w:rsidRDefault="00835E5C" w:rsidP="009D220B">
    <w:pPr>
      <w:pStyle w:val="Zpat"/>
      <w:framePr w:wrap="around" w:vAnchor="text" w:hAnchor="margin" w:xAlign="center" w:y="1"/>
      <w:rPr>
        <w:rStyle w:val="slostrnky"/>
      </w:rPr>
    </w:pPr>
    <w:r w:rsidRPr="009C6329">
      <w:rPr>
        <w:rStyle w:val="slostrnky"/>
      </w:rPr>
      <w:fldChar w:fldCharType="begin"/>
    </w:r>
    <w:r w:rsidRPr="009C6329">
      <w:rPr>
        <w:rStyle w:val="slostrnky"/>
      </w:rPr>
      <w:instrText xml:space="preserve">PAGE  </w:instrText>
    </w:r>
    <w:r w:rsidRPr="009C6329">
      <w:rPr>
        <w:rStyle w:val="slostrnky"/>
      </w:rPr>
      <w:fldChar w:fldCharType="separate"/>
    </w:r>
    <w:r w:rsidR="00DB20EE">
      <w:rPr>
        <w:rStyle w:val="slostrnky"/>
        <w:noProof/>
      </w:rPr>
      <w:t>5</w:t>
    </w:r>
    <w:r w:rsidRPr="009C6329">
      <w:rPr>
        <w:rStyle w:val="slostrnky"/>
      </w:rPr>
      <w:fldChar w:fldCharType="end"/>
    </w:r>
  </w:p>
  <w:p w14:paraId="017E6FE5" w14:textId="77777777" w:rsidR="00835E5C" w:rsidRDefault="00835E5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50168" w14:textId="77777777" w:rsidR="00487789" w:rsidRDefault="00487789" w:rsidP="00760F60">
      <w:r>
        <w:separator/>
      </w:r>
    </w:p>
  </w:footnote>
  <w:footnote w:type="continuationSeparator" w:id="0">
    <w:p w14:paraId="3B64863D" w14:textId="77777777" w:rsidR="00487789" w:rsidRDefault="00487789" w:rsidP="00760F60">
      <w:r>
        <w:continuationSeparator/>
      </w:r>
    </w:p>
  </w:footnote>
  <w:footnote w:id="1">
    <w:p w14:paraId="3130EC66" w14:textId="02B3BA02" w:rsidR="00835E5C" w:rsidRDefault="00835E5C">
      <w:pPr>
        <w:pStyle w:val="Textpoznpodarou"/>
      </w:pPr>
      <w:r>
        <w:rPr>
          <w:rStyle w:val="Znakapoznpodarou"/>
        </w:rPr>
        <w:footnoteRef/>
      </w:r>
      <w:r>
        <w:t xml:space="preserve"> </w:t>
      </w:r>
      <w:r w:rsidRPr="00DB7C91">
        <w:rPr>
          <w:rFonts w:ascii="Arial" w:hAnsi="Arial" w:cs="Arial"/>
        </w:rPr>
        <w:t>Projekt je podpořen grantem z Norska v rámci programu Fondů EHP a Norska 2014–2021.</w:t>
      </w:r>
    </w:p>
  </w:footnote>
  <w:footnote w:id="2">
    <w:p w14:paraId="454D771F" w14:textId="4C636F12" w:rsidR="00835E5C" w:rsidRPr="0089644A" w:rsidRDefault="00835E5C">
      <w:pPr>
        <w:pStyle w:val="Textpoznpodarou"/>
        <w:rPr>
          <w:rFonts w:ascii="Arial" w:hAnsi="Arial" w:cs="Arial"/>
        </w:rPr>
      </w:pPr>
      <w:r w:rsidRPr="0089644A">
        <w:rPr>
          <w:rStyle w:val="Znakapoznpodarou"/>
          <w:rFonts w:ascii="Arial" w:hAnsi="Arial" w:cs="Arial"/>
        </w:rPr>
        <w:footnoteRef/>
      </w:r>
      <w:r w:rsidRPr="0089644A">
        <w:rPr>
          <w:rFonts w:ascii="Arial" w:hAnsi="Arial" w:cs="Arial"/>
        </w:rPr>
        <w:t xml:space="preserve"> Vzhledem k pravděpodobnostnímu výběru respondentů a velikosti vzorku má </w:t>
      </w:r>
      <w:r>
        <w:rPr>
          <w:rFonts w:ascii="Arial" w:hAnsi="Arial" w:cs="Arial"/>
        </w:rPr>
        <w:t>RILSA</w:t>
      </w:r>
      <w:r w:rsidRPr="0089644A">
        <w:rPr>
          <w:rFonts w:ascii="Arial" w:hAnsi="Arial" w:cs="Arial"/>
        </w:rPr>
        <w:t xml:space="preserve"> ambici výsledky, které vypovídají o respondentech, zobecnit na celou romskou populaci (vymezenou na základě sebeidentifikace nebo romského původu indikovaného jazykem), zatím ale nebyly uvedeny intervaly spolehlivosti (s výjimkou vybraných sociodemografických charakteristik – 8. část dokumentu) a data nejsou převážena.</w:t>
      </w:r>
      <w:r>
        <w:rPr>
          <w:rFonts w:ascii="Arial" w:hAnsi="Arial" w:cs="Arial"/>
        </w:rPr>
        <w:t xml:space="preserve"> Viz Fonádová a kol.</w:t>
      </w:r>
      <w:r w:rsidRPr="00B77EE6">
        <w:rPr>
          <w:sz w:val="24"/>
          <w:szCs w:val="24"/>
        </w:rPr>
        <w:t xml:space="preserve"> </w:t>
      </w:r>
      <w:r>
        <w:rPr>
          <w:sz w:val="24"/>
          <w:szCs w:val="24"/>
        </w:rPr>
        <w:t xml:space="preserve">2022. </w:t>
      </w:r>
      <w:r w:rsidRPr="00B77EE6">
        <w:rPr>
          <w:rFonts w:ascii="Arial" w:hAnsi="Arial" w:cs="Arial"/>
        </w:rPr>
        <w:t>Výsledky výběrového šetření romské populace – vyhodnocení indikátorů</w:t>
      </w:r>
      <w:r>
        <w:rPr>
          <w:rFonts w:ascii="Arial" w:hAnsi="Arial" w:cs="Arial"/>
        </w:rPr>
        <w:t xml:space="preserve">. Praha: RILSA; </w:t>
      </w:r>
      <w:hyperlink r:id="rId1" w:history="1">
        <w:r w:rsidRPr="00B77EE6">
          <w:rPr>
            <w:rStyle w:val="Hypertextovodkaz"/>
            <w:rFonts w:ascii="Arial" w:hAnsi="Arial" w:cs="Arial"/>
          </w:rPr>
          <w:t>https://katalog.vupsv.cz/fulltext/vz_534.pdf</w:t>
        </w:r>
      </w:hyperlink>
      <w:r>
        <w:rPr>
          <w:rFonts w:ascii="Arial" w:hAnsi="Arial" w:cs="Arial"/>
        </w:rPr>
        <w:t>, str. 12</w:t>
      </w:r>
    </w:p>
  </w:footnote>
  <w:footnote w:id="3">
    <w:p w14:paraId="47DFCC62" w14:textId="77777777" w:rsidR="00835E5C" w:rsidRPr="00CD28F4" w:rsidRDefault="00835E5C" w:rsidP="0040413C">
      <w:pPr>
        <w:pStyle w:val="Textpoznpodarou"/>
        <w:rPr>
          <w:rFonts w:ascii="Arial" w:hAnsi="Arial" w:cs="Arial"/>
        </w:rPr>
      </w:pPr>
      <w:r>
        <w:rPr>
          <w:rStyle w:val="Znakapoznpodarou"/>
        </w:rPr>
        <w:footnoteRef/>
      </w:r>
      <w:r>
        <w:t xml:space="preserve"> </w:t>
      </w:r>
      <w:r w:rsidRPr="00CD28F4">
        <w:rPr>
          <w:rFonts w:ascii="Arial" w:hAnsi="Arial" w:cs="Arial"/>
        </w:rPr>
        <w:t>Otázka všem respondentům: „Jak celkově hodnotíte soužití romské a neromské populace v České republice? Jako velmi dobré, spíše dobré, spíše špatné, velmi špatné?“</w:t>
      </w:r>
    </w:p>
  </w:footnote>
  <w:footnote w:id="4">
    <w:p w14:paraId="6FB0A98F" w14:textId="77777777" w:rsidR="00835E5C" w:rsidRPr="00CD28F4" w:rsidRDefault="00835E5C" w:rsidP="0040413C">
      <w:pPr>
        <w:pStyle w:val="Textpoznpodarou"/>
        <w:jc w:val="both"/>
        <w:rPr>
          <w:rFonts w:ascii="Arial" w:hAnsi="Arial" w:cs="Arial"/>
        </w:rPr>
      </w:pPr>
      <w:r w:rsidRPr="00CD28F4">
        <w:rPr>
          <w:rStyle w:val="Znakapoznpodarou"/>
          <w:rFonts w:ascii="Arial" w:hAnsi="Arial" w:cs="Arial"/>
        </w:rPr>
        <w:footnoteRef/>
      </w:r>
      <w:r w:rsidRPr="00CD28F4">
        <w:rPr>
          <w:rFonts w:ascii="Arial" w:hAnsi="Arial" w:cs="Arial"/>
        </w:rPr>
        <w:t>https://www.mvcr.cz/clanek/extremismus-vyrocni-zpravy-o-extremismu-a-strategie-boje-proti-extremismu.aspx</w:t>
      </w:r>
    </w:p>
  </w:footnote>
  <w:footnote w:id="5">
    <w:p w14:paraId="6765CA9C" w14:textId="054296E1" w:rsidR="00835E5C" w:rsidRDefault="00835E5C" w:rsidP="00A9384F">
      <w:pPr>
        <w:pStyle w:val="Textpoznpodarou"/>
      </w:pPr>
      <w:r>
        <w:rPr>
          <w:rStyle w:val="Znakapoznpodarou"/>
        </w:rPr>
        <w:footnoteRef/>
      </w:r>
      <w:r>
        <w:t xml:space="preserve"> </w:t>
      </w:r>
      <w:bookmarkStart w:id="7" w:name="_Hlk154056297"/>
      <w:r w:rsidRPr="00DB7C91">
        <w:rPr>
          <w:rFonts w:ascii="Arial" w:hAnsi="Arial" w:cs="Arial"/>
        </w:rPr>
        <w:t>Fonádová a kol. 2022;</w:t>
      </w:r>
      <w:r>
        <w:t xml:space="preserve"> </w:t>
      </w:r>
      <w:bookmarkEnd w:id="7"/>
      <w:r>
        <w:rPr>
          <w:rFonts w:ascii="Arial" w:hAnsi="Arial" w:cs="Arial"/>
        </w:rPr>
        <w:t>https://katalog.vupsv.cz/fulltext/vz_534.pdf</w:t>
      </w:r>
    </w:p>
  </w:footnote>
  <w:footnote w:id="6">
    <w:p w14:paraId="471A9FA8"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https://cvvm.soc.cas.cz/media/com_form2content/documents/c2/a5669/f9/ov230707.pdf</w:t>
      </w:r>
    </w:p>
  </w:footnote>
  <w:footnote w:id="7">
    <w:p w14:paraId="636BD9D4" w14:textId="77777777" w:rsidR="00835E5C" w:rsidRPr="00CD28F4" w:rsidRDefault="00835E5C" w:rsidP="00F86BAE">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Otázka všem respondentům: „Jak celkově hodnotíte soužití romské a neromské populace v České republice? Jako velmi dobré, spíše dobré, spíše špatné, velmi špatné?“</w:t>
      </w:r>
    </w:p>
  </w:footnote>
  <w:footnote w:id="8">
    <w:p w14:paraId="3B908623"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Dostupné na https://cvvm.soc.cas.cz/media/com_form2content/documents/c2/a5669/f9/ov230707.pdf</w:t>
      </w:r>
    </w:p>
  </w:footnote>
  <w:footnote w:id="9">
    <w:p w14:paraId="3276CAAD" w14:textId="5AC940DF" w:rsidR="00835E5C" w:rsidRDefault="00835E5C">
      <w:pPr>
        <w:pStyle w:val="Textpoznpodarou"/>
      </w:pPr>
      <w:r w:rsidRPr="00CD28F4">
        <w:rPr>
          <w:rStyle w:val="Znakapoznpodarou"/>
          <w:rFonts w:ascii="Arial" w:hAnsi="Arial" w:cs="Arial"/>
        </w:rPr>
        <w:footnoteRef/>
      </w:r>
      <w:r w:rsidRPr="00CD28F4">
        <w:rPr>
          <w:rFonts w:ascii="Arial" w:hAnsi="Arial" w:cs="Arial"/>
        </w:rPr>
        <w:t xml:space="preserve"> </w:t>
      </w:r>
      <w:r w:rsidRPr="007B0FFD">
        <w:rPr>
          <w:rFonts w:ascii="Arial" w:hAnsi="Arial" w:cs="Arial"/>
        </w:rPr>
        <w:t xml:space="preserve">Fonádová a kol. 2022; </w:t>
      </w:r>
      <w:r>
        <w:rPr>
          <w:rFonts w:ascii="Arial" w:hAnsi="Arial" w:cs="Arial"/>
        </w:rPr>
        <w:t>https://katalog.vupsv.cz/fulltext/vz_534.pdf</w:t>
      </w:r>
    </w:p>
  </w:footnote>
  <w:footnote w:id="10">
    <w:p w14:paraId="124A2026" w14:textId="77777777" w:rsidR="00835E5C" w:rsidRPr="00CD28F4" w:rsidRDefault="00835E5C" w:rsidP="00760F60">
      <w:pPr>
        <w:pStyle w:val="Textpoznpodarou"/>
        <w:jc w:val="both"/>
        <w:rPr>
          <w:rFonts w:ascii="Arial" w:hAnsi="Arial" w:cs="Arial"/>
        </w:rPr>
      </w:pPr>
      <w:r w:rsidRPr="00CD28F4">
        <w:rPr>
          <w:rStyle w:val="Znakapoznpodarou"/>
          <w:rFonts w:ascii="Arial" w:hAnsi="Arial" w:cs="Arial"/>
        </w:rPr>
        <w:footnoteRef/>
      </w:r>
      <w:r w:rsidRPr="00CD28F4">
        <w:rPr>
          <w:rFonts w:ascii="Arial" w:hAnsi="Arial" w:cs="Arial"/>
        </w:rPr>
        <w:t xml:space="preserve"> Víc informací o RVZRM, RVNM a výborech pro národnostní menšiny je uvedeno v kapitole 2. Institucionální zabezpečení romské integrace.</w:t>
      </w:r>
    </w:p>
  </w:footnote>
  <w:footnote w:id="11">
    <w:p w14:paraId="3E94CB0D" w14:textId="77777777" w:rsidR="00835E5C" w:rsidRDefault="00835E5C" w:rsidP="003F6E89">
      <w:pPr>
        <w:pStyle w:val="Textpoznpodarou"/>
      </w:pPr>
      <w:r w:rsidRPr="00CD28F4">
        <w:rPr>
          <w:rStyle w:val="Znakapoznpodarou"/>
          <w:rFonts w:ascii="Arial" w:hAnsi="Arial" w:cs="Arial"/>
        </w:rPr>
        <w:footnoteRef/>
      </w:r>
      <w:r w:rsidRPr="00CD28F4">
        <w:rPr>
          <w:rFonts w:ascii="Arial" w:hAnsi="Arial" w:cs="Arial"/>
        </w:rPr>
        <w:t xml:space="preserve"> Zpráva shrnující projednávanou agendu setkání dostupná zde </w:t>
      </w:r>
      <w:hyperlink r:id="rId2" w:history="1">
        <w:r w:rsidRPr="00CD28F4">
          <w:rPr>
            <w:rStyle w:val="Hypertextovodkaz"/>
            <w:rFonts w:ascii="Arial" w:hAnsi="Arial" w:cs="Arial"/>
          </w:rPr>
          <w:t>2022-epri-final-event-report.pdf (roma-platform-nrcp-2022.eu)</w:t>
        </w:r>
      </w:hyperlink>
    </w:p>
  </w:footnote>
  <w:footnote w:id="12">
    <w:p w14:paraId="220D4787" w14:textId="77777777" w:rsidR="00835E5C" w:rsidRPr="00CD28F4" w:rsidRDefault="00835E5C" w:rsidP="00230A88">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3" w:history="1">
        <w:r w:rsidRPr="00CD28F4">
          <w:rPr>
            <w:rStyle w:val="Hypertextovodkaz"/>
            <w:rFonts w:ascii="Arial" w:hAnsi="Arial" w:cs="Arial"/>
            <w:color w:val="000000"/>
          </w:rPr>
          <w:t>https://www.rommuz.cz/file/other/skoly-a-deti/Materialy-ke-stazeni/CS_IHRA-Working-Definition-Antigypsyism-Anti-Roma-discriminationuu-2020_Oct_8%201.pdf</w:t>
        </w:r>
      </w:hyperlink>
      <w:r w:rsidRPr="00CD28F4">
        <w:rPr>
          <w:rFonts w:ascii="Arial" w:hAnsi="Arial" w:cs="Arial"/>
          <w:color w:val="000000"/>
        </w:rPr>
        <w:t>.</w:t>
      </w:r>
      <w:r w:rsidRPr="00CD28F4">
        <w:rPr>
          <w:rFonts w:ascii="Arial" w:hAnsi="Arial" w:cs="Arial"/>
        </w:rPr>
        <w:t xml:space="preserve"> Blíže se definici věnuje Zpráva o stavu romské menšiny za rok 2020.</w:t>
      </w:r>
    </w:p>
  </w:footnote>
  <w:footnote w:id="13">
    <w:p w14:paraId="727DCFEB" w14:textId="43FB53B2" w:rsidR="00835E5C" w:rsidRPr="00CD28F4" w:rsidRDefault="00835E5C" w:rsidP="00230A88">
      <w:pPr>
        <w:pStyle w:val="Textpoznpodarou"/>
        <w:jc w:val="both"/>
        <w:rPr>
          <w:rFonts w:ascii="Arial" w:hAnsi="Arial" w:cs="Arial"/>
        </w:rPr>
      </w:pPr>
      <w:r w:rsidRPr="00CD28F4">
        <w:rPr>
          <w:rStyle w:val="Znakapoznpodarou"/>
          <w:rFonts w:ascii="Arial" w:hAnsi="Arial" w:cs="Arial"/>
        </w:rPr>
        <w:footnoteRef/>
      </w:r>
      <w:r w:rsidRPr="00CD28F4">
        <w:rPr>
          <w:rFonts w:ascii="Arial" w:hAnsi="Arial" w:cs="Arial"/>
        </w:rPr>
        <w:t>https://www.mvcr.cz/clanek/extremismus-vyrocni-zpravy-o-extremismu-a-strategie-boje-proti-extremismu.aspx</w:t>
      </w:r>
    </w:p>
  </w:footnote>
  <w:footnote w:id="14">
    <w:p w14:paraId="5F9E6E51" w14:textId="77777777" w:rsidR="00835E5C" w:rsidRPr="00CD28F4" w:rsidRDefault="00835E5C" w:rsidP="00230A88">
      <w:pPr>
        <w:pStyle w:val="Textpoznpodarou"/>
        <w:jc w:val="both"/>
        <w:rPr>
          <w:rFonts w:ascii="Arial" w:hAnsi="Arial" w:cs="Arial"/>
          <w:color w:val="000000"/>
        </w:rPr>
      </w:pPr>
      <w:r w:rsidRPr="00CD28F4">
        <w:rPr>
          <w:rStyle w:val="Znakapoznpodarou"/>
          <w:rFonts w:ascii="Arial" w:hAnsi="Arial" w:cs="Arial"/>
          <w:color w:val="000000"/>
        </w:rPr>
        <w:footnoteRef/>
      </w:r>
      <w:r w:rsidRPr="00CD28F4">
        <w:rPr>
          <w:rFonts w:ascii="Arial" w:hAnsi="Arial" w:cs="Arial"/>
          <w:color w:val="000000"/>
        </w:rPr>
        <w:t xml:space="preserve"> https://in-ius.cz/zpravy-o-predsudecnem-nasili/.</w:t>
      </w:r>
    </w:p>
  </w:footnote>
  <w:footnote w:id="15">
    <w:p w14:paraId="5BFB14AE" w14:textId="77777777" w:rsidR="00835E5C" w:rsidRPr="00CD28F4" w:rsidRDefault="00835E5C" w:rsidP="00230A88">
      <w:pPr>
        <w:pStyle w:val="Textpoznpodarou"/>
        <w:jc w:val="both"/>
        <w:rPr>
          <w:rFonts w:ascii="Arial" w:hAnsi="Arial" w:cs="Arial"/>
        </w:rPr>
      </w:pPr>
      <w:r w:rsidRPr="00CD28F4">
        <w:rPr>
          <w:rStyle w:val="Znakapoznpodarou"/>
          <w:rFonts w:ascii="Arial" w:hAnsi="Arial" w:cs="Arial"/>
        </w:rPr>
        <w:footnoteRef/>
      </w:r>
      <w:r w:rsidRPr="00CD28F4">
        <w:rPr>
          <w:rFonts w:ascii="Arial" w:hAnsi="Arial" w:cs="Arial"/>
        </w:rPr>
        <w:t xml:space="preserve"> Víc případů anticiganismu je možné najít v průběžných zprávách o předsudečném násílí In Iustitia (odkaz viz výše) nebo na Romea.cz.</w:t>
      </w:r>
    </w:p>
  </w:footnote>
  <w:footnote w:id="16">
    <w:p w14:paraId="4A554FB2" w14:textId="77777777" w:rsidR="00835E5C" w:rsidRPr="000334DE" w:rsidRDefault="00835E5C" w:rsidP="00BC10BC">
      <w:pPr>
        <w:pStyle w:val="Textpoznpodarou"/>
        <w:rPr>
          <w:b/>
        </w:rPr>
      </w:pPr>
      <w:r w:rsidRPr="00CD28F4">
        <w:rPr>
          <w:rStyle w:val="Znakapoznpodarou"/>
          <w:rFonts w:ascii="Arial" w:hAnsi="Arial" w:cs="Arial"/>
        </w:rPr>
        <w:footnoteRef/>
      </w:r>
      <w:r w:rsidRPr="00CD28F4">
        <w:rPr>
          <w:rFonts w:ascii="Arial" w:hAnsi="Arial" w:cs="Arial"/>
        </w:rPr>
        <w:t xml:space="preserve"> </w:t>
      </w:r>
      <w:hyperlink r:id="rId4" w:history="1">
        <w:r w:rsidRPr="00CD28F4">
          <w:rPr>
            <w:rStyle w:val="Hypertextovodkaz"/>
            <w:rFonts w:ascii="Arial" w:hAnsi="Arial" w:cs="Arial"/>
          </w:rPr>
          <w:t>https://romea.cz/cz/domaci/byvaly-poslanec-spd-rozner-celi-zalobe-kvuli-vyrokum-o-pseudokoncentraku-v-letech-u-pisku</w:t>
        </w:r>
      </w:hyperlink>
      <w:r>
        <w:t xml:space="preserve"> </w:t>
      </w:r>
    </w:p>
  </w:footnote>
  <w:footnote w:id="17">
    <w:p w14:paraId="45DF3C80" w14:textId="77777777" w:rsidR="00835E5C" w:rsidRPr="007F29F6" w:rsidRDefault="00835E5C">
      <w:pPr>
        <w:pStyle w:val="Textpoznpodarou"/>
        <w:rPr>
          <w:rFonts w:ascii="Arial" w:hAnsi="Arial" w:cs="Arial"/>
        </w:rPr>
      </w:pPr>
      <w:r>
        <w:rPr>
          <w:rStyle w:val="Znakapoznpodarou"/>
        </w:rPr>
        <w:footnoteRef/>
      </w:r>
      <w:r>
        <w:t xml:space="preserve"> </w:t>
      </w:r>
      <w:hyperlink r:id="rId5" w:history="1">
        <w:r w:rsidRPr="007F29F6">
          <w:rPr>
            <w:rStyle w:val="Hypertextovodkaz"/>
            <w:rFonts w:ascii="Arial" w:hAnsi="Arial" w:cs="Arial"/>
          </w:rPr>
          <w:t>https://romea.cz/cz/domaci/policie-za-falesnymi-protiromskymi-predvolebnimi-letaky-stoji-hnuti-za-ktere-kandidoval-tomas-vandas-distribuci-zadal-soucasny-zastupitel-biliny</w:t>
        </w:r>
      </w:hyperlink>
      <w:r w:rsidRPr="007F29F6">
        <w:rPr>
          <w:rFonts w:ascii="Arial" w:hAnsi="Arial" w:cs="Arial"/>
        </w:rPr>
        <w:t xml:space="preserve"> </w:t>
      </w:r>
    </w:p>
  </w:footnote>
  <w:footnote w:id="18">
    <w:p w14:paraId="2020D65D" w14:textId="77777777" w:rsidR="00835E5C" w:rsidRPr="007F29F6" w:rsidRDefault="00835E5C" w:rsidP="00F826C5">
      <w:pPr>
        <w:pStyle w:val="Textpoznpodarou"/>
        <w:rPr>
          <w:rFonts w:ascii="Arial" w:hAnsi="Arial" w:cs="Arial"/>
        </w:rPr>
      </w:pPr>
      <w:r w:rsidRPr="007F29F6">
        <w:rPr>
          <w:rStyle w:val="Znakapoznpodarou"/>
          <w:rFonts w:ascii="Arial" w:hAnsi="Arial" w:cs="Arial"/>
        </w:rPr>
        <w:footnoteRef/>
      </w:r>
      <w:r w:rsidRPr="007F29F6">
        <w:rPr>
          <w:rFonts w:ascii="Arial" w:hAnsi="Arial" w:cs="Arial"/>
        </w:rPr>
        <w:t xml:space="preserve"> </w:t>
      </w:r>
      <w:hyperlink r:id="rId6" w:history="1">
        <w:r w:rsidRPr="007F29F6">
          <w:rPr>
            <w:rStyle w:val="Hypertextovodkaz"/>
            <w:rFonts w:ascii="Arial" w:hAnsi="Arial" w:cs="Arial"/>
          </w:rPr>
          <w:t>https://in-ius.cz/wp-content/uploads/2022/05/i-kvartalni-zprava_1.3.-31.3.2022.pdf</w:t>
        </w:r>
      </w:hyperlink>
      <w:r w:rsidRPr="007F29F6">
        <w:rPr>
          <w:rFonts w:ascii="Arial" w:hAnsi="Arial" w:cs="Arial"/>
        </w:rPr>
        <w:t>, https://romea.cz/cz/domaci/absurdni-rozhodnuti-magistrat-usti-nad-labem-udelil-pokutu-za-vyveseni-cesko-romske-vlajky-u-prilezitosti-mezinarodniho-dne</w:t>
      </w:r>
    </w:p>
  </w:footnote>
  <w:footnote w:id="19">
    <w:p w14:paraId="26CC7BCA" w14:textId="77777777" w:rsidR="00835E5C" w:rsidRPr="007F29F6" w:rsidRDefault="00835E5C">
      <w:pPr>
        <w:pStyle w:val="Textpoznpodarou"/>
        <w:rPr>
          <w:rFonts w:ascii="Arial" w:hAnsi="Arial" w:cs="Arial"/>
        </w:rPr>
      </w:pPr>
      <w:r w:rsidRPr="007F29F6">
        <w:rPr>
          <w:rStyle w:val="Znakapoznpodarou"/>
          <w:rFonts w:ascii="Arial" w:hAnsi="Arial" w:cs="Arial"/>
        </w:rPr>
        <w:footnoteRef/>
      </w:r>
      <w:r w:rsidRPr="007F29F6">
        <w:rPr>
          <w:rFonts w:ascii="Arial" w:hAnsi="Arial" w:cs="Arial"/>
        </w:rPr>
        <w:t xml:space="preserve"> </w:t>
      </w:r>
      <w:hyperlink r:id="rId7" w:history="1">
        <w:r w:rsidRPr="007F29F6">
          <w:rPr>
            <w:rStyle w:val="Hypertextovodkaz"/>
            <w:rFonts w:ascii="Arial" w:hAnsi="Arial" w:cs="Arial"/>
          </w:rPr>
          <w:t>https://in-ius.cz/wp-content/uploads/2022/11/iii-kvartalni-zprava_1.7.-30.9.2022.pdf</w:t>
        </w:r>
      </w:hyperlink>
      <w:r w:rsidRPr="007F29F6">
        <w:rPr>
          <w:rFonts w:ascii="Arial" w:hAnsi="Arial" w:cs="Arial"/>
        </w:rPr>
        <w:t xml:space="preserve">, </w:t>
      </w:r>
      <w:hyperlink r:id="rId8" w:history="1">
        <w:r w:rsidRPr="007F29F6">
          <w:rPr>
            <w:rStyle w:val="Hypertextovodkaz"/>
            <w:rFonts w:ascii="Arial" w:hAnsi="Arial" w:cs="Arial"/>
          </w:rPr>
          <w:t>https://romea.cz/cz/domaci/cela-kandidatka-stan-v-podebradech-odstoupi-do-voleb-pujde-s-jinou-znackou</w:t>
        </w:r>
      </w:hyperlink>
      <w:r w:rsidRPr="007F29F6">
        <w:rPr>
          <w:rFonts w:ascii="Arial" w:hAnsi="Arial" w:cs="Arial"/>
        </w:rPr>
        <w:t xml:space="preserve">, </w:t>
      </w:r>
      <w:hyperlink r:id="rId9" w:history="1">
        <w:r w:rsidRPr="007F29F6">
          <w:rPr>
            <w:rStyle w:val="Hypertextovodkaz"/>
            <w:rFonts w:ascii="Arial" w:hAnsi="Arial" w:cs="Arial"/>
          </w:rPr>
          <w:t>https://denikn.cz/979283/starosta-podebrad-lhal-o-smazani-zvuku-z-nahravky-na-ktere-mluvi-o-strileni-romu/</w:t>
        </w:r>
      </w:hyperlink>
      <w:r w:rsidRPr="007F29F6">
        <w:rPr>
          <w:rFonts w:ascii="Arial" w:hAnsi="Arial" w:cs="Arial"/>
        </w:rPr>
        <w:t xml:space="preserve"> </w:t>
      </w:r>
    </w:p>
  </w:footnote>
  <w:footnote w:id="20">
    <w:p w14:paraId="0DB5AB3C" w14:textId="77777777" w:rsidR="00835E5C" w:rsidRPr="007F29F6" w:rsidRDefault="00835E5C" w:rsidP="00093697">
      <w:pPr>
        <w:pStyle w:val="Textpoznpodarou"/>
        <w:rPr>
          <w:rFonts w:ascii="Arial" w:hAnsi="Arial" w:cs="Arial"/>
        </w:rPr>
      </w:pPr>
      <w:r w:rsidRPr="007F29F6">
        <w:rPr>
          <w:rStyle w:val="Znakapoznpodarou"/>
          <w:rFonts w:ascii="Arial" w:hAnsi="Arial" w:cs="Arial"/>
        </w:rPr>
        <w:footnoteRef/>
      </w:r>
      <w:r w:rsidRPr="007F29F6">
        <w:rPr>
          <w:rFonts w:ascii="Arial" w:hAnsi="Arial" w:cs="Arial"/>
        </w:rPr>
        <w:t xml:space="preserve"> </w:t>
      </w:r>
      <w:hyperlink r:id="rId10" w:history="1">
        <w:r w:rsidRPr="007F29F6">
          <w:rPr>
            <w:rStyle w:val="Hypertextovodkaz"/>
            <w:rFonts w:ascii="Arial" w:hAnsi="Arial" w:cs="Arial"/>
          </w:rPr>
          <w:t>https://in-ius.cz/wp-content/uploads/2022/05/i-kvartalni-zprava_1.3.-31.3.2022.pdf</w:t>
        </w:r>
      </w:hyperlink>
      <w:r w:rsidRPr="007F29F6">
        <w:rPr>
          <w:rFonts w:ascii="Arial" w:hAnsi="Arial" w:cs="Arial"/>
        </w:rPr>
        <w:t xml:space="preserve">, </w:t>
      </w:r>
      <w:hyperlink r:id="rId11" w:history="1">
        <w:r w:rsidRPr="007F29F6">
          <w:rPr>
            <w:rStyle w:val="Hypertextovodkaz"/>
            <w:rFonts w:ascii="Arial" w:hAnsi="Arial" w:cs="Arial"/>
          </w:rPr>
          <w:t>https://romea.cz/cz/domaci/organizace-chteji-podat-stiznost-kvuli-uzavreni-vysetrovani-smrti-stanislava-tomase.podpori-pravniho-zastupce-rodiny-aby-se</w:t>
        </w:r>
      </w:hyperlink>
      <w:r w:rsidRPr="007F29F6">
        <w:rPr>
          <w:rFonts w:ascii="Arial" w:hAnsi="Arial" w:cs="Arial"/>
        </w:rPr>
        <w:t xml:space="preserve"> </w:t>
      </w:r>
    </w:p>
  </w:footnote>
  <w:footnote w:id="21">
    <w:p w14:paraId="0D76CEC7" w14:textId="77777777" w:rsidR="00835E5C" w:rsidRDefault="00835E5C">
      <w:pPr>
        <w:pStyle w:val="Textpoznpodarou"/>
      </w:pPr>
      <w:r w:rsidRPr="007F29F6">
        <w:rPr>
          <w:rStyle w:val="Znakapoznpodarou"/>
          <w:rFonts w:ascii="Arial" w:hAnsi="Arial" w:cs="Arial"/>
        </w:rPr>
        <w:footnoteRef/>
      </w:r>
      <w:r w:rsidRPr="007F29F6">
        <w:rPr>
          <w:rFonts w:ascii="Arial" w:hAnsi="Arial" w:cs="Arial"/>
        </w:rPr>
        <w:t xml:space="preserve"> https://eso.ochrance.cz/Nalezene/Edit/10368</w:t>
      </w:r>
    </w:p>
  </w:footnote>
  <w:footnote w:id="22">
    <w:p w14:paraId="21E761B1"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https://www.paqresearch.cz/post/ua-romove</w:t>
      </w:r>
    </w:p>
  </w:footnote>
  <w:footnote w:id="23">
    <w:p w14:paraId="03E23E39" w14:textId="77777777" w:rsidR="00835E5C" w:rsidRPr="00CD28F4" w:rsidRDefault="00835E5C" w:rsidP="003F6E89">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https://www.pressreader.com/czech-republic/lidove-noviny/20220511/281535114580105</w:t>
      </w:r>
    </w:p>
  </w:footnote>
  <w:footnote w:id="24">
    <w:p w14:paraId="1979D592" w14:textId="77777777" w:rsidR="00835E5C" w:rsidRPr="00CD28F4" w:rsidRDefault="00835E5C" w:rsidP="003F6E89">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https://edition.cnn.com/2022/08/07/europe/ukraine-roma-refugees-intl-cmd/index.html</w:t>
      </w:r>
    </w:p>
  </w:footnote>
  <w:footnote w:id="25">
    <w:p w14:paraId="42E4F3AE"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12" w:history="1">
        <w:r w:rsidRPr="00CD28F4">
          <w:rPr>
            <w:rStyle w:val="Hypertextovodkaz"/>
            <w:rFonts w:ascii="Arial" w:hAnsi="Arial" w:cs="Arial"/>
          </w:rPr>
          <w:t>https://ct24.ceskatelevize.cz/specialy/rusko-ukrajinsky-konflikt/3473610-romsti-uprchlici-maji-problem-se-v-cesku-registrovat</w:t>
        </w:r>
      </w:hyperlink>
      <w:r w:rsidRPr="00CD28F4">
        <w:rPr>
          <w:rFonts w:ascii="Arial" w:hAnsi="Arial" w:cs="Arial"/>
        </w:rPr>
        <w:t xml:space="preserve"> </w:t>
      </w:r>
    </w:p>
  </w:footnote>
  <w:footnote w:id="26">
    <w:p w14:paraId="64653BFE"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13" w:history="1">
        <w:r w:rsidRPr="00CD28F4">
          <w:rPr>
            <w:rStyle w:val="Hypertextovodkaz"/>
            <w:rFonts w:ascii="Arial" w:hAnsi="Arial" w:cs="Arial"/>
          </w:rPr>
          <w:t>https://romea.cz/cz/domaci/nafouknuta-bublina-kolem-romu-s-madarskymi-pasy-splaskla.z-vice-jak-5-tisic-proverovanych-melo-madarskych-pas-pouze-150</w:t>
        </w:r>
      </w:hyperlink>
      <w:r w:rsidRPr="00CD28F4">
        <w:rPr>
          <w:rFonts w:ascii="Arial" w:hAnsi="Arial" w:cs="Arial"/>
        </w:rPr>
        <w:t xml:space="preserve"> </w:t>
      </w:r>
    </w:p>
  </w:footnote>
  <w:footnote w:id="27">
    <w:p w14:paraId="1ABB5AB0" w14:textId="77777777" w:rsidR="00835E5C" w:rsidRDefault="00835E5C">
      <w:pPr>
        <w:pStyle w:val="Textpoznpodarou"/>
      </w:pPr>
      <w:r w:rsidRPr="00CD28F4">
        <w:rPr>
          <w:rStyle w:val="Znakapoznpodarou"/>
          <w:rFonts w:ascii="Arial" w:hAnsi="Arial" w:cs="Arial"/>
        </w:rPr>
        <w:footnoteRef/>
      </w:r>
      <w:r w:rsidRPr="00CD28F4">
        <w:rPr>
          <w:rFonts w:ascii="Arial" w:hAnsi="Arial" w:cs="Arial"/>
        </w:rPr>
        <w:t xml:space="preserve"> </w:t>
      </w:r>
      <w:hyperlink r:id="rId14" w:history="1">
        <w:r w:rsidRPr="00CD28F4">
          <w:rPr>
            <w:rStyle w:val="Hypertextovodkaz"/>
            <w:rFonts w:ascii="Arial" w:hAnsi="Arial" w:cs="Arial"/>
          </w:rPr>
          <w:t>https://in-ius.cz/wp-content/uploads/2022/08/ii-kvartalni-zprava_1.4.-30.6.202.pdf</w:t>
        </w:r>
      </w:hyperlink>
      <w:r>
        <w:t xml:space="preserve"> </w:t>
      </w:r>
    </w:p>
  </w:footnote>
  <w:footnote w:id="28">
    <w:p w14:paraId="2092DC7E" w14:textId="77777777" w:rsidR="00835E5C" w:rsidRPr="00CD28F4" w:rsidRDefault="00835E5C">
      <w:pPr>
        <w:pStyle w:val="Textpoznpodarou"/>
        <w:rPr>
          <w:rFonts w:ascii="Arial" w:hAnsi="Arial" w:cs="Arial"/>
        </w:rPr>
      </w:pPr>
      <w:r>
        <w:rPr>
          <w:rStyle w:val="Znakapoznpodarou"/>
        </w:rPr>
        <w:footnoteRef/>
      </w:r>
      <w:r>
        <w:t xml:space="preserve"> </w:t>
      </w:r>
      <w:hyperlink r:id="rId15" w:history="1">
        <w:r w:rsidRPr="00CD28F4">
          <w:rPr>
            <w:rStyle w:val="Hypertextovodkaz"/>
            <w:rFonts w:ascii="Arial" w:hAnsi="Arial" w:cs="Arial"/>
          </w:rPr>
          <w:t>https://romea.cz/cz/domaci/nafouknuta-bublina-kolem-romu-s-madarskymi-pasy-splaskla.z-vice-jak-5-tisic-proverovanych-melo-madarskych-pas-pouze-150</w:t>
        </w:r>
      </w:hyperlink>
      <w:r w:rsidRPr="00CD28F4">
        <w:rPr>
          <w:rFonts w:ascii="Arial" w:hAnsi="Arial" w:cs="Arial"/>
        </w:rPr>
        <w:t xml:space="preserve"> </w:t>
      </w:r>
    </w:p>
  </w:footnote>
  <w:footnote w:id="29">
    <w:p w14:paraId="3D219D59"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16" w:history="1">
        <w:r w:rsidRPr="00CD28F4">
          <w:rPr>
            <w:rStyle w:val="Hypertextovodkaz"/>
            <w:rFonts w:ascii="Arial" w:hAnsi="Arial" w:cs="Arial"/>
          </w:rPr>
          <w:t>https://romea.cz/cz/domaci/hejtman-kuba-z-vladni-ods-a-netolicky-z-cssd-tvrdi-ze-do-cr-prichazi-romove-z-ukrajiny-kteri-zneuzivaji-pomoc-ceske</w:t>
        </w:r>
      </w:hyperlink>
      <w:r w:rsidRPr="00CD28F4">
        <w:rPr>
          <w:rFonts w:ascii="Arial" w:hAnsi="Arial" w:cs="Arial"/>
        </w:rPr>
        <w:t xml:space="preserve"> </w:t>
      </w:r>
    </w:p>
  </w:footnote>
  <w:footnote w:id="30">
    <w:p w14:paraId="4D9E356D"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17" w:history="1">
        <w:r w:rsidRPr="00CD28F4">
          <w:rPr>
            <w:rStyle w:val="Hypertextovodkaz"/>
            <w:rFonts w:ascii="Arial" w:hAnsi="Arial" w:cs="Arial"/>
          </w:rPr>
          <w:t>https://romea.cz/cz/zaostreno/klara-simackova-laurencikova-chci-se-vyrazne-vymezit-proti-rozlisovani-mezi-uprchliky-na-zaklade-jejich-rasy</w:t>
        </w:r>
      </w:hyperlink>
      <w:r w:rsidRPr="00CD28F4">
        <w:rPr>
          <w:rFonts w:ascii="Arial" w:hAnsi="Arial" w:cs="Arial"/>
        </w:rPr>
        <w:t xml:space="preserve"> </w:t>
      </w:r>
    </w:p>
  </w:footnote>
  <w:footnote w:id="31">
    <w:p w14:paraId="4974651F"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18" w:history="1">
        <w:r w:rsidRPr="00CD28F4">
          <w:rPr>
            <w:rStyle w:val="Hypertextovodkaz"/>
            <w:rFonts w:ascii="Arial" w:hAnsi="Arial" w:cs="Arial"/>
          </w:rPr>
          <w:t>https://romea.cz/cz/zaostreno/monika-simunkova-zachazeni-se-skupinou-romskych-uprchliku-v-ostrave-popsane-romea.cz-rozhodne-neni-v-poradku</w:t>
        </w:r>
      </w:hyperlink>
      <w:r w:rsidRPr="00CD28F4">
        <w:rPr>
          <w:rFonts w:ascii="Arial" w:hAnsi="Arial" w:cs="Arial"/>
        </w:rPr>
        <w:t xml:space="preserve"> </w:t>
      </w:r>
    </w:p>
  </w:footnote>
  <w:footnote w:id="32">
    <w:p w14:paraId="11583DE4"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19" w:history="1">
        <w:r w:rsidRPr="00CD28F4">
          <w:rPr>
            <w:rStyle w:val="Hypertextovodkaz"/>
            <w:rFonts w:ascii="Arial" w:hAnsi="Arial" w:cs="Arial"/>
          </w:rPr>
          <w:t>https://www.seznamzpravy.cz/clanek/domaci-kancelar-ombudsmana-v-prazskem-centru-pomoci-ukrajine-diskriminovali-romy-204083</w:t>
        </w:r>
      </w:hyperlink>
      <w:r w:rsidRPr="00CD28F4">
        <w:rPr>
          <w:rFonts w:ascii="Arial" w:hAnsi="Arial" w:cs="Arial"/>
        </w:rPr>
        <w:t xml:space="preserve"> </w:t>
      </w:r>
    </w:p>
  </w:footnote>
  <w:footnote w:id="33">
    <w:p w14:paraId="4C82C267" w14:textId="02F7A99C" w:rsidR="00835E5C" w:rsidRDefault="00835E5C">
      <w:pPr>
        <w:pStyle w:val="Textpoznpodarou"/>
      </w:pPr>
      <w:r>
        <w:rPr>
          <w:rStyle w:val="Znakapoznpodarou"/>
        </w:rPr>
        <w:footnoteRef/>
      </w:r>
      <w:r>
        <w:t xml:space="preserve"> </w:t>
      </w:r>
      <w:hyperlink r:id="rId20" w:history="1">
        <w:r w:rsidRPr="00C54CB0">
          <w:rPr>
            <w:rStyle w:val="Hypertextovodkaz"/>
            <w:rFonts w:ascii="Arial" w:hAnsi="Arial" w:cs="Arial"/>
          </w:rPr>
          <w:t>https://www.vlada.cz/assets/ppov/zalezitosti-romske-komunity/Jednani_Rady/Zapis-z-jednani-Rady-dne-20--5--2022.pdf</w:t>
        </w:r>
      </w:hyperlink>
      <w:r>
        <w:rPr>
          <w:rFonts w:ascii="Arial" w:hAnsi="Arial" w:cs="Arial"/>
        </w:rPr>
        <w:t xml:space="preserve"> </w:t>
      </w:r>
    </w:p>
  </w:footnote>
  <w:footnote w:id="34">
    <w:p w14:paraId="014B0F53"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21" w:history="1">
        <w:r w:rsidRPr="00CD28F4">
          <w:rPr>
            <w:rStyle w:val="Hypertextovodkaz"/>
            <w:rFonts w:ascii="Arial" w:hAnsi="Arial" w:cs="Arial"/>
          </w:rPr>
          <w:t>https://romea.cz/cz/zaostreno/romsti-uprchlici-z-ukrajiny-meli-byt-v-ostravskem-centru-segregovani-od-ostatnich-uprchliku-dochazelo-pry-i-k</w:t>
        </w:r>
      </w:hyperlink>
      <w:r w:rsidRPr="00CD28F4">
        <w:rPr>
          <w:rFonts w:ascii="Arial" w:hAnsi="Arial" w:cs="Arial"/>
        </w:rPr>
        <w:t xml:space="preserve"> </w:t>
      </w:r>
    </w:p>
  </w:footnote>
  <w:footnote w:id="35">
    <w:p w14:paraId="37979F2C" w14:textId="77777777" w:rsidR="00835E5C" w:rsidRPr="00CD28F4" w:rsidRDefault="00835E5C">
      <w:pPr>
        <w:pStyle w:val="Textpoznpodarou"/>
        <w:rPr>
          <w:rFonts w:ascii="Arial" w:hAnsi="Arial" w:cs="Arial"/>
        </w:rPr>
      </w:pPr>
      <w:r w:rsidRPr="00CD28F4">
        <w:rPr>
          <w:rStyle w:val="Znakapoznpodarou"/>
          <w:rFonts w:ascii="Arial" w:hAnsi="Arial" w:cs="Arial"/>
        </w:rPr>
        <w:footnoteRef/>
      </w:r>
      <w:r w:rsidRPr="00CD28F4">
        <w:rPr>
          <w:rFonts w:ascii="Arial" w:hAnsi="Arial" w:cs="Arial"/>
        </w:rPr>
        <w:t xml:space="preserve"> </w:t>
      </w:r>
      <w:hyperlink r:id="rId22" w:history="1">
        <w:r w:rsidRPr="00CD28F4">
          <w:rPr>
            <w:rStyle w:val="Hypertextovodkaz"/>
            <w:rFonts w:ascii="Arial" w:hAnsi="Arial" w:cs="Arial"/>
          </w:rPr>
          <w:t>https://romea.cz/cz/domaci/vedeni-mesta-litvinov-zautocilo-na-romske-uprchliky-ubytovane-v-litvinovske-janove.situaci-tam-pry-musi-opakovane-resit</w:t>
        </w:r>
      </w:hyperlink>
      <w:r w:rsidRPr="00CD28F4">
        <w:rPr>
          <w:rFonts w:ascii="Arial" w:hAnsi="Arial" w:cs="Arial"/>
        </w:rPr>
        <w:t xml:space="preserve"> </w:t>
      </w:r>
    </w:p>
  </w:footnote>
  <w:footnote w:id="36">
    <w:p w14:paraId="4EC2216B" w14:textId="77777777" w:rsidR="00835E5C" w:rsidRDefault="00835E5C">
      <w:pPr>
        <w:pStyle w:val="Textpoznpodarou"/>
      </w:pPr>
      <w:r w:rsidRPr="00CD28F4">
        <w:rPr>
          <w:rStyle w:val="Znakapoznpodarou"/>
          <w:rFonts w:ascii="Arial" w:hAnsi="Arial" w:cs="Arial"/>
        </w:rPr>
        <w:footnoteRef/>
      </w:r>
      <w:r w:rsidRPr="00CD28F4">
        <w:rPr>
          <w:rFonts w:ascii="Arial" w:hAnsi="Arial" w:cs="Arial"/>
        </w:rPr>
        <w:t xml:space="preserve"> </w:t>
      </w:r>
      <w:hyperlink r:id="rId23" w:history="1">
        <w:r w:rsidRPr="00CD28F4">
          <w:rPr>
            <w:rStyle w:val="Hypertextovodkaz"/>
            <w:rFonts w:ascii="Arial" w:hAnsi="Arial" w:cs="Arial"/>
          </w:rPr>
          <w:t>https://denikn.cz/894164/brno-odsunulo-romske-matky-s-detmi-z-ukrajiny-dal-od-nadrazi-pro-zvyseni-komfortu-brnanu-rika-primatorka/?ref=list</w:t>
        </w:r>
      </w:hyperlink>
      <w:r>
        <w:t xml:space="preserve"> </w:t>
      </w:r>
    </w:p>
  </w:footnote>
  <w:footnote w:id="37">
    <w:p w14:paraId="0888E14A" w14:textId="77777777" w:rsidR="00835E5C" w:rsidRPr="007F29F6" w:rsidRDefault="00835E5C" w:rsidP="00641E22">
      <w:pPr>
        <w:pStyle w:val="Textpoznpodarou"/>
        <w:jc w:val="both"/>
        <w:rPr>
          <w:rFonts w:ascii="Arial" w:hAnsi="Arial" w:cs="Arial"/>
        </w:rPr>
      </w:pPr>
      <w:r w:rsidRPr="007F29F6">
        <w:rPr>
          <w:rStyle w:val="Znakapoznpodarou"/>
          <w:rFonts w:ascii="Arial" w:hAnsi="Arial" w:cs="Arial"/>
        </w:rPr>
        <w:footnoteRef/>
      </w:r>
      <w:r w:rsidRPr="007F29F6">
        <w:rPr>
          <w:rFonts w:ascii="Arial" w:hAnsi="Arial" w:cs="Arial"/>
        </w:rPr>
        <w:t xml:space="preserve"> Bližší informace o činnosti Rady vlády pro záležitosti romské menšiny a Rady vlády pro národnostní menšiny lze nalézt ve Výročních zprávách o činnosti Rady vlády pro záležitosti romské menšiny a Rady vlády pro národnostní menšiny zveřejněných na webových stránkách Úřadu vlády ČR: www.vlada.cz.</w:t>
      </w:r>
    </w:p>
  </w:footnote>
  <w:footnote w:id="38">
    <w:p w14:paraId="06377814" w14:textId="77777777" w:rsidR="00835E5C" w:rsidRPr="007F29F6" w:rsidRDefault="00835E5C" w:rsidP="00641E22">
      <w:pPr>
        <w:pStyle w:val="Textpoznpodarou"/>
        <w:jc w:val="both"/>
        <w:rPr>
          <w:rFonts w:ascii="Arial" w:hAnsi="Arial" w:cs="Arial"/>
        </w:rPr>
      </w:pPr>
      <w:r w:rsidRPr="007F29F6">
        <w:rPr>
          <w:rStyle w:val="Znakapoznpodarou"/>
          <w:rFonts w:ascii="Arial" w:hAnsi="Arial" w:cs="Arial"/>
        </w:rPr>
        <w:footnoteRef/>
      </w:r>
      <w:r w:rsidRPr="007F29F6">
        <w:rPr>
          <w:rFonts w:ascii="Arial" w:hAnsi="Arial" w:cs="Arial"/>
        </w:rPr>
        <w:t xml:space="preserve"> Informace za Hlavní město Prahu nebyly dostupné. </w:t>
      </w:r>
    </w:p>
  </w:footnote>
  <w:footnote w:id="39">
    <w:p w14:paraId="1906407B" w14:textId="77777777" w:rsidR="00835E5C" w:rsidRPr="007F29F6" w:rsidRDefault="00835E5C" w:rsidP="00F57CD5">
      <w:pPr>
        <w:pStyle w:val="Textpoznpodarou"/>
        <w:rPr>
          <w:rFonts w:ascii="Arial" w:hAnsi="Arial" w:cs="Arial"/>
        </w:rPr>
      </w:pPr>
      <w:r w:rsidRPr="007F29F6">
        <w:rPr>
          <w:rStyle w:val="Znakapoznpodarou"/>
          <w:rFonts w:ascii="Arial" w:hAnsi="Arial" w:cs="Arial"/>
        </w:rPr>
        <w:footnoteRef/>
      </w:r>
      <w:r w:rsidRPr="007F29F6">
        <w:rPr>
          <w:rFonts w:ascii="Arial" w:hAnsi="Arial" w:cs="Arial"/>
        </w:rPr>
        <w:t xml:space="preserve"> 71 % žadatelů je z řad nestátních neziskových organizací.</w:t>
      </w:r>
    </w:p>
  </w:footnote>
  <w:footnote w:id="40">
    <w:p w14:paraId="1FE45E6A" w14:textId="77777777" w:rsidR="00835E5C" w:rsidRDefault="00835E5C" w:rsidP="00F57CD5">
      <w:pPr>
        <w:pStyle w:val="Textpoznpodarou"/>
      </w:pPr>
      <w:r>
        <w:rPr>
          <w:rStyle w:val="Znakapoznpodarou"/>
        </w:rPr>
        <w:footnoteRef/>
      </w:r>
      <w:r>
        <w:t xml:space="preserve"> </w:t>
      </w:r>
      <w:r w:rsidRPr="005017DC">
        <w:rPr>
          <w:rFonts w:ascii="Arial" w:hAnsi="Arial" w:cs="Arial"/>
        </w:rPr>
        <w:t>https://www.esfcr.cz/pravidla-pro-zadatele-a-prijemce-opz-plus/-/dokument/18068434</w:t>
      </w:r>
    </w:p>
  </w:footnote>
  <w:footnote w:id="41">
    <w:p w14:paraId="1706D709" w14:textId="77777777" w:rsidR="00835E5C" w:rsidRPr="005017DC" w:rsidRDefault="00835E5C" w:rsidP="00F57CD5">
      <w:pPr>
        <w:pStyle w:val="Textpoznpodarou"/>
        <w:rPr>
          <w:rFonts w:ascii="Arial" w:hAnsi="Arial" w:cs="Arial"/>
        </w:rPr>
      </w:pPr>
      <w:r w:rsidRPr="005017DC">
        <w:rPr>
          <w:rStyle w:val="Znakapoznpodarou"/>
          <w:rFonts w:ascii="Arial" w:hAnsi="Arial" w:cs="Arial"/>
        </w:rPr>
        <w:footnoteRef/>
      </w:r>
      <w:r w:rsidRPr="005017DC">
        <w:rPr>
          <w:rFonts w:ascii="Arial" w:hAnsi="Arial" w:cs="Arial"/>
        </w:rPr>
        <w:t xml:space="preserve"> Poskytnutá částka dotace je uvedena bez vratek či nevyčerpaných částek. </w:t>
      </w:r>
    </w:p>
  </w:footnote>
  <w:footnote w:id="42">
    <w:p w14:paraId="7C743587" w14:textId="77777777" w:rsidR="00835E5C" w:rsidRPr="005017DC" w:rsidRDefault="00835E5C" w:rsidP="00F57CD5">
      <w:pPr>
        <w:pStyle w:val="Textpoznpodarou"/>
        <w:rPr>
          <w:rFonts w:ascii="Arial" w:hAnsi="Arial" w:cs="Arial"/>
        </w:rPr>
      </w:pPr>
      <w:r w:rsidRPr="005017DC">
        <w:rPr>
          <w:rStyle w:val="Znakapoznpodarou"/>
          <w:rFonts w:ascii="Arial" w:hAnsi="Arial" w:cs="Arial"/>
        </w:rPr>
        <w:footnoteRef/>
      </w:r>
      <w:r w:rsidRPr="005017DC">
        <w:rPr>
          <w:rFonts w:ascii="Arial" w:hAnsi="Arial" w:cs="Arial"/>
        </w:rPr>
        <w:t xml:space="preserve"> Poskytnutá částka dotace je uvedena bez vratek či nevyčerpaných částek.</w:t>
      </w:r>
    </w:p>
  </w:footnote>
  <w:footnote w:id="43">
    <w:p w14:paraId="11368444" w14:textId="77777777" w:rsidR="00835E5C" w:rsidRPr="005017DC" w:rsidRDefault="00835E5C" w:rsidP="00F57CD5">
      <w:pPr>
        <w:pStyle w:val="Textpoznpodarou"/>
        <w:jc w:val="both"/>
        <w:rPr>
          <w:rFonts w:ascii="Arial" w:hAnsi="Arial" w:cs="Arial"/>
        </w:rPr>
      </w:pPr>
      <w:r w:rsidRPr="005017DC">
        <w:rPr>
          <w:rStyle w:val="Znakapoznpodarou"/>
          <w:rFonts w:ascii="Arial" w:hAnsi="Arial" w:cs="Arial"/>
        </w:rPr>
        <w:footnoteRef/>
      </w:r>
      <w:r w:rsidRPr="005017DC">
        <w:rPr>
          <w:rFonts w:ascii="Arial" w:hAnsi="Arial" w:cs="Arial"/>
        </w:rPr>
        <w:t xml:space="preserve"> S následnými vrácenými finančními prostředky byla celková využitá částka poskytnutých dotací 1 864 744 Kč</w:t>
      </w:r>
    </w:p>
  </w:footnote>
  <w:footnote w:id="44">
    <w:p w14:paraId="2463982B" w14:textId="77777777" w:rsidR="004A03A3" w:rsidRDefault="004A03A3" w:rsidP="004A03A3">
      <w:pPr>
        <w:pStyle w:val="Textpoznpodarou"/>
      </w:pPr>
      <w:r>
        <w:rPr>
          <w:rStyle w:val="Znakapoznpodarou"/>
        </w:rPr>
        <w:footnoteRef/>
      </w:r>
      <w:r>
        <w:t xml:space="preserve"> </w:t>
      </w:r>
      <w:r>
        <w:rPr>
          <w:rFonts w:ascii="Arial" w:hAnsi="Arial" w:cs="Arial"/>
        </w:rPr>
        <w:t>Uvedená částka byla poskytnuta na pořádání festivalu RESPECT PLUS (viz str. 31), na kterém byly představeny různé kultury, včetně kultury romské, a je to tedy jeden z nástrojů pro integraci romské menšiny. Uvedenou poskytnutou částku nelze vztáhnout výhradně na podporu romské menšiny.</w:t>
      </w:r>
    </w:p>
  </w:footnote>
  <w:footnote w:id="45">
    <w:p w14:paraId="737CE0DE" w14:textId="77777777" w:rsidR="00835E5C" w:rsidRPr="006D6429" w:rsidRDefault="00835E5C" w:rsidP="00F57CD5">
      <w:pPr>
        <w:pStyle w:val="Textpoznpodarou"/>
        <w:jc w:val="both"/>
        <w:rPr>
          <w:rFonts w:ascii="Arial" w:hAnsi="Arial" w:cs="Arial"/>
          <w:sz w:val="16"/>
          <w:szCs w:val="16"/>
        </w:rPr>
      </w:pPr>
      <w:r w:rsidRPr="005017DC">
        <w:rPr>
          <w:rStyle w:val="Znakapoznpodarou"/>
          <w:rFonts w:ascii="Arial" w:hAnsi="Arial" w:cs="Arial"/>
        </w:rPr>
        <w:footnoteRef/>
      </w:r>
      <w:r w:rsidRPr="005017DC">
        <w:rPr>
          <w:rFonts w:ascii="Arial" w:hAnsi="Arial" w:cs="Arial"/>
        </w:rPr>
        <w:t xml:space="preserve"> Pouze romský jazyk.</w:t>
      </w:r>
    </w:p>
  </w:footnote>
  <w:footnote w:id="46">
    <w:p w14:paraId="18CB9F62" w14:textId="77777777" w:rsidR="00835E5C" w:rsidRPr="006D6429" w:rsidRDefault="00835E5C" w:rsidP="00F57CD5">
      <w:pPr>
        <w:pStyle w:val="Textpoznpodarou"/>
        <w:jc w:val="both"/>
        <w:rPr>
          <w:rFonts w:ascii="Arial" w:hAnsi="Arial" w:cs="Arial"/>
          <w:sz w:val="16"/>
          <w:szCs w:val="16"/>
        </w:rPr>
      </w:pPr>
      <w:r w:rsidRPr="006D6429">
        <w:rPr>
          <w:rStyle w:val="Znakapoznpodarou"/>
          <w:rFonts w:ascii="Arial" w:hAnsi="Arial" w:cs="Arial"/>
          <w:sz w:val="16"/>
          <w:szCs w:val="16"/>
        </w:rPr>
        <w:footnoteRef/>
      </w:r>
      <w:r w:rsidRPr="006D6429">
        <w:rPr>
          <w:rFonts w:ascii="Arial" w:hAnsi="Arial" w:cs="Arial"/>
          <w:sz w:val="16"/>
          <w:szCs w:val="16"/>
        </w:rPr>
        <w:t xml:space="preserve"> </w:t>
      </w:r>
      <w:r w:rsidRPr="00E036F8">
        <w:rPr>
          <w:rFonts w:ascii="Arial" w:hAnsi="Arial" w:cs="Arial"/>
          <w:sz w:val="16"/>
          <w:szCs w:val="16"/>
        </w:rPr>
        <w:t>https://www.vlada.cz/cz/urad-vlady/dotace/dotace-a-vysledky-kontrol-142970/</w:t>
      </w:r>
    </w:p>
  </w:footnote>
  <w:footnote w:id="47">
    <w:p w14:paraId="05F7FA49" w14:textId="77777777" w:rsidR="00835E5C" w:rsidRPr="000C3B83" w:rsidRDefault="00835E5C" w:rsidP="0074365B">
      <w:pPr>
        <w:pStyle w:val="Textpoznpodarou"/>
        <w:rPr>
          <w:rFonts w:ascii="Arial" w:hAnsi="Arial" w:cs="Arial"/>
        </w:rPr>
      </w:pPr>
      <w:r w:rsidRPr="000C3B83">
        <w:rPr>
          <w:rStyle w:val="Znakapoznpodarou"/>
          <w:rFonts w:ascii="Arial" w:hAnsi="Arial" w:cs="Arial"/>
        </w:rPr>
        <w:footnoteRef/>
      </w:r>
      <w:r w:rsidRPr="000C3B83">
        <w:rPr>
          <w:rFonts w:ascii="Arial" w:hAnsi="Arial" w:cs="Arial"/>
        </w:rPr>
        <w:t xml:space="preserve"> </w:t>
      </w:r>
      <w:r w:rsidRPr="000C3B83">
        <w:rPr>
          <w:rFonts w:ascii="Arial" w:hAnsi="Arial" w:cs="Arial"/>
          <w:color w:val="000000"/>
          <w:shd w:val="clear" w:color="auto" w:fill="FFFFFF"/>
        </w:rPr>
        <w:t>Škála indexu nabývá hodnot od 0 do 30 bodů, přičemž hodnota 0 znamená absenci nebo minimální rozsah sociálního vyloučení a hodnota 30 bodů nejvyšší míru zatížení sociálním vyloučením. Základní územní úrovní, k níž se index sociálního vyloučení vztahuje, reprezentují obce.</w:t>
      </w:r>
    </w:p>
  </w:footnote>
  <w:footnote w:id="48">
    <w:p w14:paraId="75057BC2" w14:textId="77777777" w:rsidR="00835E5C" w:rsidRPr="00C9321E" w:rsidRDefault="00835E5C" w:rsidP="00F57CD5">
      <w:pPr>
        <w:pStyle w:val="Textpoznpodarou"/>
        <w:rPr>
          <w:rFonts w:ascii="Arial" w:hAnsi="Arial" w:cs="Arial"/>
        </w:rPr>
      </w:pPr>
      <w:r w:rsidRPr="00C9321E">
        <w:rPr>
          <w:rStyle w:val="Znakapoznpodarou"/>
          <w:rFonts w:ascii="Arial" w:hAnsi="Arial" w:cs="Arial"/>
        </w:rPr>
        <w:footnoteRef/>
      </w:r>
      <w:r w:rsidRPr="00C9321E">
        <w:rPr>
          <w:rFonts w:ascii="Arial" w:hAnsi="Arial" w:cs="Arial"/>
        </w:rPr>
        <w:t xml:space="preserve"> Index sociálního vyloučení je za celé Statutární město Ostrava.</w:t>
      </w:r>
    </w:p>
  </w:footnote>
  <w:footnote w:id="49">
    <w:p w14:paraId="6E69B8D6" w14:textId="5677ED7F" w:rsidR="00835E5C" w:rsidRDefault="00835E5C" w:rsidP="00F57CD5">
      <w:pPr>
        <w:pStyle w:val="Textpoznpodarou"/>
      </w:pPr>
      <w:r w:rsidRPr="00C9321E">
        <w:rPr>
          <w:rStyle w:val="Znakapoznpodarou"/>
          <w:rFonts w:ascii="Arial" w:hAnsi="Arial" w:cs="Arial"/>
        </w:rPr>
        <w:footnoteRef/>
      </w:r>
      <w:r w:rsidRPr="00C9321E">
        <w:rPr>
          <w:rFonts w:ascii="Arial" w:hAnsi="Arial" w:cs="Arial"/>
        </w:rPr>
        <w:t xml:space="preserve"> Index sociálního v</w:t>
      </w:r>
      <w:r w:rsidR="00890450">
        <w:rPr>
          <w:rFonts w:ascii="Arial" w:hAnsi="Arial" w:cs="Arial"/>
        </w:rPr>
        <w:t>yloučení je za celé hl. m. Praha</w:t>
      </w:r>
      <w:r w:rsidRPr="00C9321E">
        <w:rPr>
          <w:rFonts w:ascii="Arial" w:hAnsi="Arial" w:cs="Arial"/>
        </w:rPr>
        <w:t>.</w:t>
      </w:r>
    </w:p>
  </w:footnote>
  <w:footnote w:id="50">
    <w:p w14:paraId="68E4D137" w14:textId="77777777" w:rsidR="00835E5C" w:rsidRPr="003F59BC" w:rsidRDefault="00835E5C" w:rsidP="00582156">
      <w:pPr>
        <w:pStyle w:val="Textpoznpodarou"/>
        <w:rPr>
          <w:rFonts w:ascii="Arial" w:hAnsi="Arial" w:cs="Arial"/>
        </w:rPr>
      </w:pPr>
      <w:r w:rsidRPr="003F59BC">
        <w:rPr>
          <w:rStyle w:val="Znakapoznpodarou"/>
          <w:rFonts w:ascii="Arial" w:hAnsi="Arial" w:cs="Arial"/>
        </w:rPr>
        <w:footnoteRef/>
      </w:r>
      <w:r w:rsidRPr="003F59BC">
        <w:rPr>
          <w:rFonts w:ascii="Arial" w:hAnsi="Arial" w:cs="Arial"/>
        </w:rPr>
        <w:t xml:space="preserve"> Podíl osob žijících v SVL, kteří se přihlásili k romské národnosti, a to i v kombinaci s další národností (českou, slovenskou apod.) je dle šetření SVL-SILC 51 % (výsledky za rok 2020) až 57 % (výsledky za rok 2021). https://www.socialni-zaclenovani.cz/dokument/zivotni-podminky-obyvatel-svl-analyza-a-komparace-socidemografickych-udaju-svl-silc-brizolit-eu-silc-osz-2021/</w:t>
      </w:r>
    </w:p>
  </w:footnote>
  <w:footnote w:id="51">
    <w:p w14:paraId="2D3B2557" w14:textId="77777777" w:rsidR="00835E5C" w:rsidRPr="003F59BC" w:rsidRDefault="00835E5C" w:rsidP="00582156">
      <w:pPr>
        <w:pStyle w:val="Textpoznpodarou"/>
        <w:rPr>
          <w:rFonts w:ascii="Arial" w:hAnsi="Arial" w:cs="Arial"/>
          <w:sz w:val="22"/>
          <w:szCs w:val="22"/>
        </w:rPr>
      </w:pPr>
      <w:r w:rsidRPr="003F59BC">
        <w:rPr>
          <w:rStyle w:val="Znakapoznpodarou"/>
          <w:rFonts w:ascii="Arial" w:hAnsi="Arial" w:cs="Arial"/>
          <w:sz w:val="22"/>
          <w:szCs w:val="22"/>
        </w:rPr>
        <w:footnoteRef/>
      </w:r>
      <w:r w:rsidRPr="003F59BC">
        <w:rPr>
          <w:rFonts w:ascii="Arial" w:hAnsi="Arial" w:cs="Arial"/>
          <w:sz w:val="22"/>
          <w:szCs w:val="22"/>
        </w:rPr>
        <w:t xml:space="preserve"> https://www.esfcr.cz/mapa-svl-2015/www/index4658.html?page=2</w:t>
      </w:r>
    </w:p>
  </w:footnote>
  <w:footnote w:id="52">
    <w:p w14:paraId="11C7E44F" w14:textId="367526C8" w:rsidR="00835E5C" w:rsidRDefault="00835E5C">
      <w:pPr>
        <w:pStyle w:val="Textpoznpodarou"/>
      </w:pPr>
      <w:r>
        <w:rPr>
          <w:rStyle w:val="Znakapoznpodarou"/>
        </w:rPr>
        <w:footnoteRef/>
      </w:r>
      <w:r>
        <w:t xml:space="preserve"> </w:t>
      </w:r>
      <w:r w:rsidRPr="003F59BC">
        <w:rPr>
          <w:rFonts w:ascii="Arial" w:hAnsi="Arial" w:cs="Arial"/>
        </w:rPr>
        <w:t>Životní podmínky obyvatel SVL: Romové a neromové v SVL, Agentura pro sociální začleňování</w:t>
      </w:r>
      <w:r>
        <w:rPr>
          <w:rFonts w:ascii="Arial" w:hAnsi="Arial" w:cs="Arial"/>
        </w:rPr>
        <w:t xml:space="preserve">, dostupné zde </w:t>
      </w:r>
      <w:r w:rsidRPr="00B34282">
        <w:rPr>
          <w:rFonts w:ascii="Arial" w:hAnsi="Arial" w:cs="Arial"/>
        </w:rPr>
        <w:t>https://www.socialni-zaclenovani.cz/dokument/tematicko-prurezovy-vyzkum-romove-a-neromove-v-svl-osz-2023/</w:t>
      </w:r>
    </w:p>
  </w:footnote>
  <w:footnote w:id="53">
    <w:p w14:paraId="25F495A0" w14:textId="731ED308" w:rsidR="00835E5C" w:rsidRDefault="00835E5C">
      <w:pPr>
        <w:pStyle w:val="Textpoznpodarou"/>
      </w:pPr>
      <w:r>
        <w:rPr>
          <w:rStyle w:val="Znakapoznpodarou"/>
        </w:rPr>
        <w:footnoteRef/>
      </w:r>
      <w:r>
        <w:t xml:space="preserve"> U Prahy je uváděn počet městských částí. </w:t>
      </w:r>
    </w:p>
  </w:footnote>
  <w:footnote w:id="54">
    <w:p w14:paraId="3C8E5BB4" w14:textId="77777777" w:rsidR="00835E5C" w:rsidRPr="003F59BC" w:rsidRDefault="00835E5C" w:rsidP="007733F0">
      <w:pPr>
        <w:pStyle w:val="Textpoznpodarou"/>
        <w:rPr>
          <w:rFonts w:ascii="Arial" w:hAnsi="Arial" w:cs="Arial"/>
        </w:rPr>
      </w:pPr>
      <w:r w:rsidRPr="003F59BC">
        <w:rPr>
          <w:rStyle w:val="Znakapoznpodarou"/>
          <w:rFonts w:ascii="Arial" w:hAnsi="Arial" w:cs="Arial"/>
        </w:rPr>
        <w:footnoteRef/>
      </w:r>
      <w:r w:rsidRPr="003F59BC">
        <w:rPr>
          <w:rFonts w:ascii="Arial" w:hAnsi="Arial" w:cs="Arial"/>
        </w:rPr>
        <w:t xml:space="preserve"> https://cvvm.soc.cas.cz/media/com_form2content/documents/c2/a5589/f9/or221212.pdf</w:t>
      </w:r>
    </w:p>
  </w:footnote>
  <w:footnote w:id="55">
    <w:p w14:paraId="3C60DA4A" w14:textId="59341667" w:rsidR="00835E5C" w:rsidRDefault="00835E5C" w:rsidP="007733F0">
      <w:pPr>
        <w:pStyle w:val="Textpoznpodarou"/>
      </w:pPr>
      <w:r w:rsidRPr="003F59BC">
        <w:rPr>
          <w:rStyle w:val="Znakapoznpodarou"/>
          <w:rFonts w:ascii="Arial" w:hAnsi="Arial" w:cs="Arial"/>
        </w:rPr>
        <w:footnoteRef/>
      </w:r>
      <w:r w:rsidRPr="003F59BC">
        <w:rPr>
          <w:rFonts w:ascii="Arial" w:hAnsi="Arial" w:cs="Arial"/>
        </w:rPr>
        <w:t xml:space="preserve"> Životní podmínky obyvatel SVL: Romové a neromové v SVL, Agentura pro sociální začleňování</w:t>
      </w:r>
      <w:r>
        <w:rPr>
          <w:rFonts w:ascii="Arial" w:hAnsi="Arial" w:cs="Arial"/>
        </w:rPr>
        <w:t xml:space="preserve">, </w:t>
      </w:r>
      <w:r w:rsidRPr="00B34282">
        <w:rPr>
          <w:rFonts w:ascii="Arial" w:hAnsi="Arial" w:cs="Arial"/>
        </w:rPr>
        <w:t>https://www.socialni-zaclenovani.cz/dokument/tematicko-prurezovy-vyzkum-romove-a-neromove-v-svl-osz-2023/</w:t>
      </w:r>
    </w:p>
  </w:footnote>
  <w:footnote w:id="56">
    <w:p w14:paraId="6AA310D0" w14:textId="77777777" w:rsidR="00835E5C" w:rsidRPr="003F59BC" w:rsidRDefault="00835E5C" w:rsidP="007733F0">
      <w:pPr>
        <w:pStyle w:val="Textpoznpodarou"/>
        <w:rPr>
          <w:rFonts w:ascii="Arial" w:hAnsi="Arial" w:cs="Arial"/>
        </w:rPr>
      </w:pPr>
      <w:r w:rsidRPr="003F59BC">
        <w:rPr>
          <w:rStyle w:val="Znakapoznpodarou"/>
          <w:rFonts w:ascii="Arial" w:hAnsi="Arial" w:cs="Arial"/>
        </w:rPr>
        <w:footnoteRef/>
      </w:r>
      <w:r w:rsidRPr="003F59BC">
        <w:rPr>
          <w:rFonts w:ascii="Arial" w:hAnsi="Arial" w:cs="Arial"/>
        </w:rPr>
        <w:t xml:space="preserve"> https://www.edu.cz/vysledky-vyzkumu-analyza-pricin-vyssiho-podilu-romskych-zaku-vzdelavajicich-se-ve-skolach-a-tridach-zrizenych-podle-%c2%a7-16-odst-9-skolskeho-zakona-vcetne-doporuceni/</w:t>
      </w:r>
    </w:p>
  </w:footnote>
  <w:footnote w:id="57">
    <w:p w14:paraId="31E92FC4" w14:textId="77777777" w:rsidR="00890450" w:rsidRDefault="00890450" w:rsidP="00890450">
      <w:pPr>
        <w:pStyle w:val="Textpoznpodarou"/>
      </w:pPr>
      <w:r w:rsidRPr="003F59BC">
        <w:rPr>
          <w:rStyle w:val="Znakapoznpodarou"/>
          <w:rFonts w:ascii="Arial" w:hAnsi="Arial" w:cs="Arial"/>
        </w:rPr>
        <w:footnoteRef/>
      </w:r>
      <w:r w:rsidRPr="003F59BC">
        <w:rPr>
          <w:rFonts w:ascii="Arial" w:hAnsi="Arial" w:cs="Arial"/>
        </w:rPr>
        <w:t xml:space="preserve"> </w:t>
      </w:r>
      <w:hyperlink r:id="rId24" w:history="1">
        <w:r w:rsidRPr="003F59BC">
          <w:rPr>
            <w:rStyle w:val="Hypertextovodkaz"/>
            <w:rFonts w:ascii="Arial" w:hAnsi="Arial" w:cs="Arial"/>
          </w:rPr>
          <w:t>https://www.edu.cz/vysledky-vyzkumu-overeni-dopadu-zavedeni-povinneho-posledniho-rocniku-predskolniho-vzdelavani/</w:t>
        </w:r>
      </w:hyperlink>
    </w:p>
  </w:footnote>
  <w:footnote w:id="58">
    <w:p w14:paraId="11D78943"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Tamtéž.  </w:t>
      </w:r>
    </w:p>
  </w:footnote>
  <w:footnote w:id="59">
    <w:p w14:paraId="14B990C1"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Více informací k dotační výzvě zde https://www.msmt.cz/vzdelavani/predskolni-vzdelavani/vyhlaseni-dotacni-vyzvy-na-podporu-zvyseni-ucasti-deti-na-skolnim-stravovani-2022</w:t>
      </w:r>
    </w:p>
  </w:footnote>
  <w:footnote w:id="60">
    <w:p w14:paraId="2DF3058B" w14:textId="77777777" w:rsidR="00835E5C" w:rsidRDefault="00835E5C" w:rsidP="007733F0">
      <w:pPr>
        <w:pStyle w:val="Textpoznpodarou"/>
      </w:pPr>
      <w:r w:rsidRPr="00826E5B">
        <w:rPr>
          <w:rStyle w:val="Znakapoznpodarou"/>
          <w:rFonts w:ascii="Arial" w:hAnsi="Arial" w:cs="Arial"/>
        </w:rPr>
        <w:footnoteRef/>
      </w:r>
      <w:r w:rsidRPr="00826E5B">
        <w:rPr>
          <w:rFonts w:ascii="Arial" w:hAnsi="Arial" w:cs="Arial"/>
        </w:rPr>
        <w:t xml:space="preserve"> https://irop.mmr.cz/cs/vyzvy-2021-2027/vyzvy/20vyzvairop</w:t>
      </w:r>
    </w:p>
  </w:footnote>
  <w:footnote w:id="61">
    <w:p w14:paraId="5F287FA2"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w:t>
      </w:r>
      <w:r>
        <w:rPr>
          <w:rFonts w:ascii="Arial" w:hAnsi="Arial" w:cs="Arial"/>
        </w:rPr>
        <w:t>https://katalog.vupsv.cz/fulltext/vz_534.pdf</w:t>
      </w:r>
    </w:p>
  </w:footnote>
  <w:footnote w:id="62">
    <w:p w14:paraId="2FB55766" w14:textId="1AD62AA8"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Výsledky výběrového šetření týkající se dětí jsou zobecněné na děti romskýc</w:t>
      </w:r>
      <w:r>
        <w:rPr>
          <w:rFonts w:ascii="Arial" w:hAnsi="Arial" w:cs="Arial"/>
        </w:rPr>
        <w:t xml:space="preserve">h respondentů, případně na děti </w:t>
      </w:r>
      <w:r w:rsidRPr="00826E5B">
        <w:rPr>
          <w:rFonts w:ascii="Arial" w:hAnsi="Arial" w:cs="Arial"/>
        </w:rPr>
        <w:t xml:space="preserve">žijící s romskými respondenty v domácnosti, nikoliv však na populaci romských dětí, viz poznámka autorů </w:t>
      </w:r>
      <w:r w:rsidRPr="00794E2B">
        <w:rPr>
          <w:rFonts w:ascii="Arial" w:hAnsi="Arial" w:cs="Arial"/>
        </w:rPr>
        <w:t xml:space="preserve">Fonádová a kol. 2022; </w:t>
      </w:r>
      <w:r w:rsidRPr="00826E5B">
        <w:rPr>
          <w:rFonts w:ascii="Arial" w:hAnsi="Arial" w:cs="Arial"/>
        </w:rPr>
        <w:t xml:space="preserve">dostupné na </w:t>
      </w:r>
      <w:hyperlink r:id="rId25" w:history="1">
        <w:r>
          <w:rPr>
            <w:rStyle w:val="Hypertextovodkaz"/>
            <w:rFonts w:ascii="Arial" w:hAnsi="Arial" w:cs="Arial"/>
          </w:rPr>
          <w:t>https://katalog.vupsv.cz/fulltext/vz_534.pdf</w:t>
        </w:r>
      </w:hyperlink>
      <w:r w:rsidRPr="00826E5B">
        <w:rPr>
          <w:rFonts w:ascii="Arial" w:hAnsi="Arial" w:cs="Arial"/>
        </w:rPr>
        <w:t>, str. 11</w:t>
      </w:r>
      <w:r w:rsidR="00890450">
        <w:rPr>
          <w:rFonts w:ascii="Arial" w:hAnsi="Arial" w:cs="Arial"/>
        </w:rPr>
        <w:t>.</w:t>
      </w:r>
    </w:p>
  </w:footnote>
  <w:footnote w:id="63">
    <w:p w14:paraId="5AE6ACF5" w14:textId="52C2B72D" w:rsidR="00835E5C" w:rsidRDefault="00835E5C" w:rsidP="007733F0">
      <w:pPr>
        <w:pStyle w:val="Textpoznpodarou"/>
      </w:pPr>
      <w:r w:rsidRPr="00826E5B">
        <w:rPr>
          <w:rStyle w:val="Znakapoznpodarou"/>
          <w:rFonts w:ascii="Arial" w:hAnsi="Arial" w:cs="Arial"/>
        </w:rPr>
        <w:footnoteRef/>
      </w:r>
      <w:r w:rsidRPr="00826E5B">
        <w:rPr>
          <w:rFonts w:ascii="Arial" w:hAnsi="Arial" w:cs="Arial"/>
        </w:rPr>
        <w:t xml:space="preserve"> Statistická ročenka ČR, 2021</w:t>
      </w:r>
      <w:r w:rsidR="00890450">
        <w:rPr>
          <w:rFonts w:ascii="Arial" w:hAnsi="Arial" w:cs="Arial"/>
        </w:rPr>
        <w:t>.</w:t>
      </w:r>
    </w:p>
  </w:footnote>
  <w:footnote w:id="64">
    <w:p w14:paraId="5E862917"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https://www.edu.cz/wp-content/uploads/2023/04/Final_Vyzkumna_zprava_%C2%A7_16_9_MSMT_PAQ_STEM.pdf</w:t>
      </w:r>
    </w:p>
  </w:footnote>
  <w:footnote w:id="65">
    <w:p w14:paraId="5BE33B62"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Tamtéž.</w:t>
      </w:r>
    </w:p>
  </w:footnote>
  <w:footnote w:id="66">
    <w:p w14:paraId="376A0B40"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Tamtéž.</w:t>
      </w:r>
    </w:p>
  </w:footnote>
  <w:footnote w:id="67">
    <w:p w14:paraId="7A3E5842" w14:textId="77777777" w:rsidR="00835E5C" w:rsidRPr="00826E5B" w:rsidRDefault="00835E5C" w:rsidP="007733F0">
      <w:pPr>
        <w:pStyle w:val="Textpoznpodarou"/>
        <w:rPr>
          <w:rFonts w:ascii="Arial" w:hAnsi="Arial" w:cs="Arial"/>
        </w:rPr>
      </w:pPr>
      <w:r w:rsidRPr="00826E5B">
        <w:rPr>
          <w:rStyle w:val="Znakapoznpodarou"/>
          <w:rFonts w:ascii="Arial" w:hAnsi="Arial" w:cs="Arial"/>
        </w:rPr>
        <w:footnoteRef/>
      </w:r>
      <w:r w:rsidRPr="00826E5B">
        <w:rPr>
          <w:rFonts w:ascii="Arial" w:hAnsi="Arial" w:cs="Arial"/>
        </w:rPr>
        <w:t xml:space="preserve"> Tamtéž.</w:t>
      </w:r>
    </w:p>
  </w:footnote>
  <w:footnote w:id="68">
    <w:p w14:paraId="44CCDD27" w14:textId="77777777" w:rsidR="00835E5C" w:rsidRDefault="00835E5C" w:rsidP="007733F0">
      <w:pPr>
        <w:pStyle w:val="Textpoznpodarou"/>
      </w:pPr>
      <w:r w:rsidRPr="00826E5B">
        <w:rPr>
          <w:rStyle w:val="Znakapoznpodarou"/>
          <w:rFonts w:ascii="Arial" w:hAnsi="Arial" w:cs="Arial"/>
        </w:rPr>
        <w:footnoteRef/>
      </w:r>
      <w:r w:rsidRPr="00826E5B">
        <w:rPr>
          <w:rFonts w:ascii="Arial" w:hAnsi="Arial" w:cs="Arial"/>
        </w:rPr>
        <w:t xml:space="preserve"> Zde se do jisté míry potvrzují poznatky z výzkumu „Ověření dopadů zavedení povinného posledního ročníku předškolního vzdělávání“ </w:t>
      </w:r>
      <w:hyperlink r:id="rId26" w:history="1">
        <w:r w:rsidRPr="00826E5B">
          <w:rPr>
            <w:rStyle w:val="Hypertextovodkaz"/>
            <w:rFonts w:ascii="Arial" w:hAnsi="Arial" w:cs="Arial"/>
          </w:rPr>
          <w:t>https://www.edu.cz/vysledky-vyzkumu-overeni-dopadu-zavedeni-povinneho-posledniho-rocniku-predskolniho-vzdelavani/</w:t>
        </w:r>
      </w:hyperlink>
    </w:p>
  </w:footnote>
  <w:footnote w:id="69">
    <w:p w14:paraId="3B4501FE" w14:textId="4664C7A1" w:rsidR="00D203BC" w:rsidRDefault="00D203BC">
      <w:pPr>
        <w:pStyle w:val="Textpoznpodarou"/>
      </w:pPr>
      <w:r>
        <w:rPr>
          <w:rStyle w:val="Znakapoznpodarou"/>
        </w:rPr>
        <w:footnoteRef/>
      </w:r>
      <w:r>
        <w:t xml:space="preserve"> </w:t>
      </w:r>
    </w:p>
  </w:footnote>
  <w:footnote w:id="70">
    <w:p w14:paraId="4532C5F8" w14:textId="77777777" w:rsidR="00835E5C" w:rsidRPr="00D80BDC" w:rsidRDefault="00835E5C" w:rsidP="00B04F21">
      <w:pPr>
        <w:pStyle w:val="Textpoznpodarou"/>
        <w:rPr>
          <w:rFonts w:ascii="Arial" w:hAnsi="Arial" w:cs="Arial"/>
        </w:rPr>
      </w:pPr>
      <w:r w:rsidRPr="00D80BDC">
        <w:rPr>
          <w:rStyle w:val="Znakapoznpodarou"/>
          <w:rFonts w:ascii="Arial" w:hAnsi="Arial" w:cs="Arial"/>
        </w:rPr>
        <w:footnoteRef/>
      </w:r>
      <w:r w:rsidRPr="00D80BDC">
        <w:rPr>
          <w:rFonts w:ascii="Arial" w:hAnsi="Arial" w:cs="Arial"/>
        </w:rPr>
        <w:t xml:space="preserve"> https://www.czso.cz/documents/10180/142141201/2501322106.pdf/da6e3ece-f8b6-4727-ad7e-c8f5f9600726?version=1.1</w:t>
      </w:r>
    </w:p>
  </w:footnote>
  <w:footnote w:id="71">
    <w:p w14:paraId="5F20C391" w14:textId="7C75E463" w:rsidR="00835E5C" w:rsidRDefault="00835E5C" w:rsidP="007733F0">
      <w:pPr>
        <w:pStyle w:val="Textpoznpodarou"/>
      </w:pPr>
      <w:r w:rsidRPr="00D80BDC">
        <w:rPr>
          <w:rStyle w:val="Znakapoznpodarou"/>
          <w:rFonts w:ascii="Arial" w:hAnsi="Arial" w:cs="Arial"/>
        </w:rPr>
        <w:footnoteRef/>
      </w:r>
      <w:r w:rsidRPr="00D80BDC">
        <w:rPr>
          <w:rFonts w:ascii="Arial" w:hAnsi="Arial" w:cs="Arial"/>
        </w:rPr>
        <w:t xml:space="preserve"> Životní podmínky obyvatel SVL: Romové a neromové v SVL, Agentura pro sociální začleňování</w:t>
      </w:r>
      <w:r>
        <w:rPr>
          <w:rFonts w:ascii="Arial" w:hAnsi="Arial" w:cs="Arial"/>
        </w:rPr>
        <w:t xml:space="preserve">, </w:t>
      </w:r>
      <w:r w:rsidRPr="00B34282">
        <w:rPr>
          <w:rFonts w:ascii="Arial" w:hAnsi="Arial" w:cs="Arial"/>
        </w:rPr>
        <w:t>https://www.socialni-zaclenovani.cz/dokument/tematicko-prurezovy-vyzkum-romove-a-neromove-v-svl-osz-2023/</w:t>
      </w:r>
    </w:p>
  </w:footnote>
  <w:footnote w:id="72">
    <w:p w14:paraId="06FB8B24" w14:textId="668972E7" w:rsidR="00835E5C" w:rsidRPr="00D80BDC" w:rsidRDefault="00835E5C" w:rsidP="007733F0">
      <w:pPr>
        <w:pStyle w:val="Textpoznpodarou"/>
        <w:rPr>
          <w:rFonts w:ascii="Arial" w:hAnsi="Arial" w:cs="Arial"/>
        </w:rPr>
      </w:pPr>
      <w:r w:rsidRPr="00D80BDC">
        <w:rPr>
          <w:rStyle w:val="Znakapoznpodarou"/>
          <w:rFonts w:ascii="Arial" w:hAnsi="Arial" w:cs="Arial"/>
        </w:rPr>
        <w:footnoteRef/>
      </w:r>
      <w:r w:rsidRPr="00D80BDC">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73">
    <w:p w14:paraId="7B15990D" w14:textId="2D6AA96C" w:rsidR="00835E5C" w:rsidRPr="00D80BDC" w:rsidRDefault="00835E5C">
      <w:pPr>
        <w:pStyle w:val="Textpoznpodarou"/>
        <w:rPr>
          <w:rFonts w:ascii="Arial" w:hAnsi="Arial" w:cs="Arial"/>
        </w:rPr>
      </w:pPr>
      <w:r w:rsidRPr="00D80BDC">
        <w:rPr>
          <w:rStyle w:val="Znakapoznpodarou"/>
          <w:rFonts w:ascii="Arial" w:hAnsi="Arial" w:cs="Arial"/>
        </w:rPr>
        <w:footnoteRef/>
      </w:r>
      <w:r w:rsidRPr="00D80BDC">
        <w:rPr>
          <w:rFonts w:ascii="Arial" w:hAnsi="Arial" w:cs="Arial"/>
        </w:rPr>
        <w:t xml:space="preserve"> Životní podmínky obyvatel SVL: Romové a neromové v SVL, Agentura pro sociální začleňování</w:t>
      </w:r>
      <w:r>
        <w:rPr>
          <w:rFonts w:ascii="Arial" w:hAnsi="Arial" w:cs="Arial"/>
        </w:rPr>
        <w:t xml:space="preserve">, </w:t>
      </w:r>
      <w:r w:rsidRPr="00B34282">
        <w:rPr>
          <w:rFonts w:ascii="Arial" w:hAnsi="Arial" w:cs="Arial"/>
        </w:rPr>
        <w:t>https://www.socialni-zaclenovani.cz/dokument/tematicko-prurezovy-vyzkum-romove-a-neromove-v-svl-osz-2023/</w:t>
      </w:r>
    </w:p>
  </w:footnote>
  <w:footnote w:id="74">
    <w:p w14:paraId="069D71AD" w14:textId="77777777" w:rsidR="00835E5C" w:rsidRPr="00826E5B" w:rsidRDefault="00835E5C" w:rsidP="007733F0">
      <w:pPr>
        <w:pStyle w:val="Textpoznpodarou"/>
        <w:jc w:val="both"/>
        <w:rPr>
          <w:rFonts w:ascii="Arial" w:hAnsi="Arial" w:cs="Arial"/>
        </w:rPr>
      </w:pPr>
      <w:r w:rsidRPr="00826E5B">
        <w:rPr>
          <w:rStyle w:val="Znakapoznpodarou"/>
          <w:rFonts w:ascii="Arial" w:hAnsi="Arial" w:cs="Arial"/>
        </w:rPr>
        <w:footnoteRef/>
      </w:r>
      <w:r w:rsidRPr="00826E5B">
        <w:rPr>
          <w:rFonts w:ascii="Arial" w:hAnsi="Arial" w:cs="Arial"/>
        </w:rPr>
        <w:t xml:space="preserve"> D. H. a ostatní proti České republice: zpráva o výkonu rozsudku z 31. května 2022.</w:t>
      </w:r>
    </w:p>
  </w:footnote>
  <w:footnote w:id="75">
    <w:p w14:paraId="611EA754" w14:textId="77777777" w:rsidR="00835E5C" w:rsidRPr="00523040" w:rsidRDefault="00835E5C" w:rsidP="00A66E07">
      <w:pPr>
        <w:pStyle w:val="Textpoznpodarou"/>
        <w:jc w:val="both"/>
        <w:rPr>
          <w:rFonts w:ascii="Arial" w:hAnsi="Arial" w:cs="Arial"/>
          <w:sz w:val="16"/>
          <w:szCs w:val="16"/>
        </w:rPr>
      </w:pPr>
      <w:r w:rsidRPr="00826E5B">
        <w:rPr>
          <w:rStyle w:val="Znakapoznpodarou"/>
          <w:rFonts w:ascii="Arial" w:hAnsi="Arial" w:cs="Arial"/>
        </w:rPr>
        <w:footnoteRef/>
      </w:r>
      <w:r w:rsidRPr="00826E5B">
        <w:rPr>
          <w:rFonts w:ascii="Arial" w:hAnsi="Arial" w:cs="Arial"/>
        </w:rPr>
        <w:t xml:space="preserve"> V grafu uvádíme podíl romských žáků ze všech žáků vzdělávaných podle RVP ZV UV a také podle Přílohy rámcového vzdělávacího programu pro základní vzdělávání upravující vzdělávání žáků s lehkým mentálním postižením (RVP ZV – LMP), která byla zrušena. Běžné základní školy uvedly své školní programy do souladu s upraveným RVP ZV do 1. 9. 2016 a školy nebo třídy, jejichž školní vzdělávací program byl vydán v souladu s přílohou pro žáky s LMP, uvedly své ŠVP do souladu s upraveným RVP ZV do 1. 9. 2018. Více zde: https://www.edu.cz/rvp-ramcove-vzdelavaci-programy/ramcovy-vzdelavacici-program-pro-zakladni-vzdelavani-rvp-zv/</w:t>
      </w:r>
    </w:p>
  </w:footnote>
  <w:footnote w:id="76">
    <w:p w14:paraId="7006252B" w14:textId="3B5F1683" w:rsidR="00835E5C" w:rsidRPr="00D92EE3" w:rsidRDefault="00835E5C" w:rsidP="007733F0">
      <w:pPr>
        <w:pStyle w:val="Textpoznpodarou"/>
        <w:rPr>
          <w:rFonts w:ascii="Arial" w:hAnsi="Arial" w:cs="Arial"/>
        </w:rPr>
      </w:pPr>
      <w:r w:rsidRPr="00D92EE3">
        <w:rPr>
          <w:rStyle w:val="Znakapoznpodarou"/>
          <w:rFonts w:ascii="Arial" w:hAnsi="Arial" w:cs="Arial"/>
        </w:rPr>
        <w:footnoteRef/>
      </w:r>
      <w:r w:rsidRPr="00D92EE3">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77">
    <w:p w14:paraId="36CCD2CA" w14:textId="695734B1" w:rsidR="00835E5C" w:rsidRPr="00D92EE3" w:rsidRDefault="00835E5C" w:rsidP="007733F0">
      <w:pPr>
        <w:pStyle w:val="Textpoznpodarou"/>
        <w:rPr>
          <w:rFonts w:ascii="Arial" w:hAnsi="Arial" w:cs="Arial"/>
        </w:rPr>
      </w:pPr>
      <w:r w:rsidRPr="00D92EE3">
        <w:rPr>
          <w:rStyle w:val="Znakapoznpodarou"/>
          <w:rFonts w:ascii="Arial" w:hAnsi="Arial" w:cs="Arial"/>
        </w:rPr>
        <w:footnoteRef/>
      </w:r>
      <w:r w:rsidRPr="00D92EE3">
        <w:rPr>
          <w:rFonts w:ascii="Arial" w:hAnsi="Arial" w:cs="Arial"/>
        </w:rPr>
        <w:t xml:space="preserve"> ISCED 3 (vyšší sekundární vzdělávání) zahrnuje střední vzdělávání s maturitní zkouškou, střední vzdělávání s výučním listem, střední vzdělávání bez maturity nebo výučního listu (ukončené závěrečnou zkouškou), včetně odpovídajících ročníků konzervatoří a víceletých gymnázií</w:t>
      </w:r>
      <w:r w:rsidR="00FB5B06">
        <w:rPr>
          <w:rFonts w:ascii="Arial" w:hAnsi="Arial" w:cs="Arial"/>
        </w:rPr>
        <w:t>.</w:t>
      </w:r>
    </w:p>
  </w:footnote>
  <w:footnote w:id="78">
    <w:p w14:paraId="6ABF6613" w14:textId="77777777" w:rsidR="00835E5C" w:rsidRPr="00D92EE3" w:rsidRDefault="00835E5C" w:rsidP="007733F0">
      <w:pPr>
        <w:pStyle w:val="Textpoznpodarou"/>
        <w:rPr>
          <w:rFonts w:ascii="Arial" w:hAnsi="Arial" w:cs="Arial"/>
        </w:rPr>
      </w:pPr>
      <w:r w:rsidRPr="00D92EE3">
        <w:rPr>
          <w:rStyle w:val="Znakapoznpodarou"/>
          <w:rFonts w:ascii="Arial" w:hAnsi="Arial" w:cs="Arial"/>
        </w:rPr>
        <w:footnoteRef/>
      </w:r>
      <w:r w:rsidRPr="00D92EE3">
        <w:rPr>
          <w:rFonts w:ascii="Arial" w:hAnsi="Arial" w:cs="Arial"/>
        </w:rPr>
        <w:t xml:space="preserve"> https://www.czso.cz/csu/czso/statisticka-rocenka-ceske-republiky-lxnk9quszp</w:t>
      </w:r>
    </w:p>
  </w:footnote>
  <w:footnote w:id="79">
    <w:p w14:paraId="4BBBC6CF" w14:textId="01A23CA2" w:rsidR="00835E5C" w:rsidRPr="00D92EE3" w:rsidRDefault="00835E5C">
      <w:pPr>
        <w:pStyle w:val="Textpoznpodarou"/>
        <w:rPr>
          <w:rFonts w:ascii="Arial" w:hAnsi="Arial" w:cs="Arial"/>
        </w:rPr>
      </w:pPr>
      <w:r w:rsidRPr="00D92EE3">
        <w:rPr>
          <w:rStyle w:val="Znakapoznpodarou"/>
          <w:rFonts w:ascii="Arial" w:hAnsi="Arial" w:cs="Arial"/>
        </w:rPr>
        <w:footnoteRef/>
      </w:r>
      <w:r w:rsidRPr="00D92EE3">
        <w:rPr>
          <w:rFonts w:ascii="Arial" w:hAnsi="Arial" w:cs="Arial"/>
        </w:rPr>
        <w:t xml:space="preserve"> Životní podmínky obyvatel SVL: Romové a neromové v SVL, Agentura pro sociální začleňování</w:t>
      </w:r>
      <w:r>
        <w:rPr>
          <w:rFonts w:ascii="Arial" w:hAnsi="Arial" w:cs="Arial"/>
        </w:rPr>
        <w:t xml:space="preserve">, </w:t>
      </w:r>
      <w:r w:rsidRPr="00B34282">
        <w:rPr>
          <w:rFonts w:ascii="Arial" w:hAnsi="Arial" w:cs="Arial"/>
        </w:rPr>
        <w:t>https://www.socialni-zaclenovani.cz/dokument/tematicko-prurezovy-vyzkum-romove-a-neromove-v-svl-osz-2023/</w:t>
      </w:r>
    </w:p>
  </w:footnote>
  <w:footnote w:id="80">
    <w:p w14:paraId="7DC6E037" w14:textId="77777777" w:rsidR="00835E5C" w:rsidRDefault="00835E5C" w:rsidP="007733F0">
      <w:pPr>
        <w:pStyle w:val="Textpoznpodarou"/>
      </w:pPr>
      <w:r w:rsidRPr="00D92EE3">
        <w:rPr>
          <w:rStyle w:val="Znakapoznpodarou"/>
          <w:rFonts w:ascii="Arial" w:hAnsi="Arial" w:cs="Arial"/>
        </w:rPr>
        <w:footnoteRef/>
      </w:r>
      <w:r w:rsidRPr="00D92EE3">
        <w:rPr>
          <w:rFonts w:ascii="Arial" w:hAnsi="Arial" w:cs="Arial"/>
        </w:rPr>
        <w:t xml:space="preserve"> https://www.msmt.cz/vzdelavani/zakladni-vzdelavani/roma-ss-a-vos</w:t>
      </w:r>
    </w:p>
  </w:footnote>
  <w:footnote w:id="81">
    <w:p w14:paraId="5194A932" w14:textId="77777777" w:rsidR="00835E5C" w:rsidRPr="00B25D25" w:rsidRDefault="00835E5C" w:rsidP="007733F0">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https://www.romskastipendia.cz/index.php/aktuality/308-celkem-80-romskych-studentu-strednich-a-vysokych-skol-ziskalo-letos-stipendium-na-podzim-se-potkaji-na-staromestske-radnici</w:t>
      </w:r>
    </w:p>
  </w:footnote>
  <w:footnote w:id="82">
    <w:p w14:paraId="4F2BCFE2" w14:textId="58B25252"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Životní podmínky obyvatel SVL: Romové a neromové v SVL, Agentura pro sociální začleňování</w:t>
      </w:r>
      <w:r>
        <w:rPr>
          <w:rFonts w:ascii="Arial" w:hAnsi="Arial" w:cs="Arial"/>
        </w:rPr>
        <w:t xml:space="preserve">, </w:t>
      </w:r>
      <w:r w:rsidRPr="00B34282">
        <w:rPr>
          <w:rFonts w:ascii="Arial" w:hAnsi="Arial" w:cs="Arial"/>
        </w:rPr>
        <w:t>https://www.socialni-zaclenovani.cz/dokument/tematicko-prurezovy-vyzkum-romove-a-neromove-v-svl-osz-2023/</w:t>
      </w:r>
    </w:p>
  </w:footnote>
  <w:footnote w:id="83">
    <w:p w14:paraId="5ED30072" w14:textId="77777777"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Tamtéž</w:t>
      </w:r>
    </w:p>
  </w:footnote>
  <w:footnote w:id="84">
    <w:p w14:paraId="5FC4EC1B" w14:textId="49EF6486"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85">
    <w:p w14:paraId="20A2A7B8" w14:textId="77777777" w:rsidR="00835E5C" w:rsidRDefault="00835E5C" w:rsidP="00CA3065">
      <w:pPr>
        <w:pStyle w:val="Textpoznpodarou"/>
      </w:pPr>
      <w:r w:rsidRPr="00B25D25">
        <w:rPr>
          <w:rStyle w:val="Znakapoznpodarou"/>
          <w:rFonts w:ascii="Arial" w:hAnsi="Arial" w:cs="Arial"/>
        </w:rPr>
        <w:footnoteRef/>
      </w:r>
      <w:r w:rsidRPr="00B25D25">
        <w:rPr>
          <w:rFonts w:ascii="Arial" w:hAnsi="Arial" w:cs="Arial"/>
        </w:rPr>
        <w:t xml:space="preserve"> Pozn. Zahrnuje 6 osob (0,5 %), které odpověděly, že nemají placenou práci a současně, že neví nebo nechtějí uvést, jestli pracovaly v posledních 4 týdnech.</w:t>
      </w:r>
    </w:p>
  </w:footnote>
  <w:footnote w:id="86">
    <w:p w14:paraId="3BA168F5" w14:textId="0DD3AA4D" w:rsidR="00835E5C" w:rsidRPr="00DB7C91" w:rsidRDefault="00835E5C">
      <w:pPr>
        <w:pStyle w:val="Textpoznpodarou"/>
        <w:rPr>
          <w:rFonts w:ascii="Arial" w:hAnsi="Arial" w:cs="Arial"/>
        </w:rPr>
      </w:pPr>
      <w:r>
        <w:rPr>
          <w:rStyle w:val="Znakapoznpodarou"/>
        </w:rPr>
        <w:footnoteRef/>
      </w:r>
      <w:r>
        <w:t xml:space="preserve"> </w:t>
      </w:r>
      <w:r w:rsidRPr="00DB7C91">
        <w:rPr>
          <w:rFonts w:ascii="Arial" w:hAnsi="Arial" w:cs="Arial"/>
        </w:rPr>
        <w:t>Míra nezaměstnanosti vyjadřuje podíl nezaměstnaných na pracovní síle. Pracovní sílu (ekonomicky aktivní) tvoří osoby zaměstnané a nezaměstnané. Indikátor je založen na definici nezaměstnanosti dle Mezinárodní organizace práce (ILO), podle níž jsou za nezaměstnané považovány ty osoby, které současně (a) neměly žádné zaměstnání, (b) aktivně hledaly práci a (c) byly schopny nastoupit do 2 týdnů.</w:t>
      </w:r>
    </w:p>
  </w:footnote>
  <w:footnote w:id="87">
    <w:p w14:paraId="1B090481" w14:textId="38951F37"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w:t>
      </w:r>
      <w:r w:rsidRPr="00C54CB0">
        <w:rPr>
          <w:rFonts w:ascii="Arial" w:hAnsi="Arial" w:cs="Arial"/>
        </w:rPr>
        <w:t>102 osob si nehledalo zaměstnání, protože se domnívají, že práci nenaleznou. Část těchto osob nicméně ani nemá zájem pracovat. Na otázku „Přestože práci nehledáte, přál/a byste si pracovat?“ odpovědělo kladně 31 těch, kteří jako důvod (resp. jeden z důvodů) nehledání zaměstnání uvedli, že se domnívají, že práci nenaleznou. Jedná se o 2,6 % všech respondentů ve věku 20–64 let (1 215 osob).</w:t>
      </w:r>
    </w:p>
  </w:footnote>
  <w:footnote w:id="88">
    <w:p w14:paraId="43FE875B" w14:textId="77777777"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Pro obecnou populaci bývají důvody nehledání práce sledovány prostřednictvím Výběrového šetření pracovních sil (VŠPS), dostupný je však pouze indikátor Podíl uvedeného důvodu (v tomto případě „Domnívám se, že práci nenaleznu“) na populaci ve věku 20-64 let, bez zohlednění toho, zda respondent chce, nebo nechce pracovat. Hodnota pro zvolenou věkovou kategorii pak v roce 2021 dosahovala 0,1 %. (Pozn. pokud bychom také pro romskou populaci odhlédli od podmínky, že chce pracovat, dosahoval by podíl 8,4 %).</w:t>
      </w:r>
    </w:p>
  </w:footnote>
  <w:footnote w:id="89">
    <w:p w14:paraId="169B7445" w14:textId="77777777"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Pozn. Pro populaci 16-64 let dosahuje indikátor podobné hodnoty (25,6 %).</w:t>
      </w:r>
    </w:p>
  </w:footnote>
  <w:footnote w:id="90">
    <w:p w14:paraId="64C8361C" w14:textId="2DC33CE1" w:rsidR="00835E5C" w:rsidRDefault="00835E5C" w:rsidP="00CA3065">
      <w:pPr>
        <w:pStyle w:val="Textpoznpodarou"/>
      </w:pPr>
      <w:r w:rsidRPr="00B25D25">
        <w:rPr>
          <w:rStyle w:val="Znakapoznpodarou"/>
          <w:rFonts w:ascii="Arial" w:hAnsi="Arial" w:cs="Arial"/>
        </w:rPr>
        <w:footnoteRef/>
      </w:r>
      <w:r w:rsidRPr="00B25D25">
        <w:rPr>
          <w:rFonts w:ascii="Arial" w:hAnsi="Arial" w:cs="Arial"/>
        </w:rPr>
        <w:t xml:space="preserve"> Indikátor je sledován s drobným rozdílem v konstrukci indikátoru, pozn. </w:t>
      </w:r>
      <w:r>
        <w:rPr>
          <w:rFonts w:ascii="Arial" w:hAnsi="Arial" w:cs="Arial"/>
        </w:rPr>
        <w:t>RILSA</w:t>
      </w:r>
      <w:r w:rsidRPr="00B25D25">
        <w:rPr>
          <w:rFonts w:ascii="Arial" w:hAnsi="Arial" w:cs="Arial"/>
        </w:rPr>
        <w:t>.</w:t>
      </w:r>
    </w:p>
  </w:footnote>
  <w:footnote w:id="91">
    <w:p w14:paraId="6FD0AF1A" w14:textId="09971753" w:rsidR="00835E5C" w:rsidRPr="00B25D25" w:rsidRDefault="00835E5C" w:rsidP="00CA3065">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92">
    <w:p w14:paraId="60D3F376" w14:textId="37456262" w:rsidR="00835E5C" w:rsidRPr="00AD20A2" w:rsidRDefault="00835E5C">
      <w:pPr>
        <w:pStyle w:val="Textpoznpodarou"/>
        <w:rPr>
          <w:rFonts w:ascii="Arial" w:hAnsi="Arial" w:cs="Arial"/>
        </w:rPr>
      </w:pPr>
      <w:r>
        <w:rPr>
          <w:rStyle w:val="Znakapoznpodarou"/>
        </w:rPr>
        <w:footnoteRef/>
      </w:r>
      <w:r>
        <w:t xml:space="preserve"> </w:t>
      </w:r>
      <w:r w:rsidRPr="00AD20A2">
        <w:rPr>
          <w:rFonts w:ascii="Arial" w:hAnsi="Arial" w:cs="Arial"/>
        </w:rPr>
        <w:t>https://www.paqresearch.cz/post/faktory-odrazujici-od-vstupu-do-oddluzeni</w:t>
      </w:r>
    </w:p>
  </w:footnote>
  <w:footnote w:id="93">
    <w:p w14:paraId="6C1E0028" w14:textId="6430B060" w:rsidR="00835E5C" w:rsidRDefault="00835E5C">
      <w:pPr>
        <w:pStyle w:val="Textpoznpodarou"/>
      </w:pPr>
      <w:r>
        <w:rPr>
          <w:rStyle w:val="Znakapoznpodarou"/>
        </w:rPr>
        <w:footnoteRef/>
      </w:r>
      <w:r>
        <w:t xml:space="preserve"> </w:t>
      </w:r>
      <w:r w:rsidRPr="00AD20A2">
        <w:rPr>
          <w:rFonts w:ascii="Arial" w:hAnsi="Arial" w:cs="Arial"/>
        </w:rPr>
        <w:t>Konkrétně přes 30 % přiznává příjmy na ruku či přes známého, 11 % má mzdu redukovanou k min mzdě + domácnost bere dávky, 19 % je nezaměstnaných přes relativně vysoké vzdělání (maturita), dalších takřka * % má plat zcela neodpovídající vzdělání (např. VŠ s čistým příjmem pod 20 tisíc Kč) či redukuje odvody a paušální srážky z DPP, https://vlada.gov.cz/assets/media-centrum/aktualne/Redukce-poctu-lidi-v-predluzeni-a-souvisejici-sede-ekonomiky.pdf</w:t>
      </w:r>
    </w:p>
  </w:footnote>
  <w:footnote w:id="94">
    <w:p w14:paraId="33DA7DF8" w14:textId="77777777" w:rsidR="00835E5C" w:rsidRPr="00D92EE3" w:rsidRDefault="00835E5C" w:rsidP="00CA3065">
      <w:pPr>
        <w:pStyle w:val="Textpoznpodarou"/>
        <w:rPr>
          <w:rFonts w:ascii="Arial" w:hAnsi="Arial" w:cs="Arial"/>
        </w:rPr>
      </w:pPr>
      <w:r w:rsidRPr="00D92EE3">
        <w:rPr>
          <w:rStyle w:val="Znakapoznpodarou"/>
          <w:rFonts w:ascii="Arial" w:hAnsi="Arial" w:cs="Arial"/>
        </w:rPr>
        <w:footnoteRef/>
      </w:r>
      <w:r w:rsidRPr="00D92EE3">
        <w:rPr>
          <w:rFonts w:ascii="Arial" w:hAnsi="Arial" w:cs="Arial"/>
        </w:rPr>
        <w:t xml:space="preserve"> Údaj za 1.-3. kvartál 2022, pozn. MPSV</w:t>
      </w:r>
    </w:p>
  </w:footnote>
  <w:footnote w:id="95">
    <w:p w14:paraId="601F60F1" w14:textId="77777777" w:rsidR="00835E5C" w:rsidRDefault="00835E5C" w:rsidP="00CA3065">
      <w:pPr>
        <w:pStyle w:val="Textpoznpodarou"/>
      </w:pPr>
      <w:r w:rsidRPr="00D92EE3">
        <w:rPr>
          <w:rStyle w:val="Znakapoznpodarou"/>
          <w:rFonts w:ascii="Arial" w:hAnsi="Arial" w:cs="Arial"/>
        </w:rPr>
        <w:footnoteRef/>
      </w:r>
      <w:r w:rsidRPr="00D92EE3">
        <w:rPr>
          <w:rFonts w:ascii="Arial" w:hAnsi="Arial" w:cs="Arial"/>
        </w:rPr>
        <w:t>https://www.suip.cz/documents/20142/43684/SUIP_souhrnna_zprava_o_vysledcich_kontrolnich_akci_za_rok_2022.pdf/b19709ed-0eba-138c-42dc-12019d9f3d10#page=24&amp;zoom=100,92,592</w:t>
      </w:r>
    </w:p>
  </w:footnote>
  <w:footnote w:id="96">
    <w:p w14:paraId="2ED6F331" w14:textId="0466859A"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97">
    <w:p w14:paraId="073C5906" w14:textId="6C200C21"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98">
    <w:p w14:paraId="312FF3D4" w14:textId="77777777"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Tamtéž.</w:t>
      </w:r>
    </w:p>
  </w:footnote>
  <w:footnote w:id="99">
    <w:p w14:paraId="17A9CBC8" w14:textId="77777777" w:rsidR="00835E5C" w:rsidRDefault="00835E5C">
      <w:pPr>
        <w:pStyle w:val="Textpoznpodarou"/>
      </w:pPr>
      <w:r w:rsidRPr="00936C62">
        <w:rPr>
          <w:rStyle w:val="Znakapoznpodarou"/>
          <w:rFonts w:ascii="Arial" w:hAnsi="Arial" w:cs="Arial"/>
        </w:rPr>
        <w:footnoteRef/>
      </w:r>
      <w:r w:rsidRPr="00936C62">
        <w:rPr>
          <w:rFonts w:ascii="Arial" w:hAnsi="Arial" w:cs="Arial"/>
        </w:rPr>
        <w:t xml:space="preserve"> Tamtéž.</w:t>
      </w:r>
    </w:p>
  </w:footnote>
  <w:footnote w:id="100">
    <w:p w14:paraId="67FB813C" w14:textId="56526D39"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101">
    <w:p w14:paraId="3699C2E0" w14:textId="77777777" w:rsidR="00835E5C" w:rsidRPr="001B1EBD" w:rsidRDefault="00835E5C" w:rsidP="00653374">
      <w:pPr>
        <w:pStyle w:val="Textpoznpodarou"/>
        <w:jc w:val="both"/>
        <w:rPr>
          <w:rFonts w:ascii="Arial" w:hAnsi="Arial" w:cs="Arial"/>
          <w:sz w:val="16"/>
          <w:szCs w:val="16"/>
        </w:rPr>
      </w:pPr>
      <w:r w:rsidRPr="00393FB2">
        <w:rPr>
          <w:rStyle w:val="Znakapoznpodarou"/>
          <w:sz w:val="18"/>
          <w:szCs w:val="18"/>
        </w:rPr>
        <w:footnoteRef/>
      </w:r>
      <w:r w:rsidRPr="00393FB2">
        <w:rPr>
          <w:sz w:val="18"/>
          <w:szCs w:val="18"/>
        </w:rPr>
        <w:t xml:space="preserve"> </w:t>
      </w:r>
      <w:r w:rsidRPr="001B1EBD">
        <w:rPr>
          <w:rFonts w:ascii="Arial" w:hAnsi="Arial" w:cs="Arial"/>
          <w:sz w:val="16"/>
          <w:szCs w:val="16"/>
        </w:rPr>
        <w:t xml:space="preserve">Rozhodnutí Evropského výboru pro sociální práva </w:t>
      </w:r>
      <w:r w:rsidRPr="001B1EBD">
        <w:rPr>
          <w:rFonts w:ascii="Arial" w:hAnsi="Arial" w:cs="Arial"/>
          <w:i/>
          <w:iCs/>
          <w:sz w:val="16"/>
          <w:szCs w:val="16"/>
        </w:rPr>
        <w:t>European Roma and Travellers Forum (ERTF) proti České republice</w:t>
      </w:r>
      <w:r w:rsidRPr="001B1EBD">
        <w:rPr>
          <w:rFonts w:ascii="Arial" w:hAnsi="Arial" w:cs="Arial"/>
          <w:sz w:val="16"/>
          <w:szCs w:val="16"/>
        </w:rPr>
        <w:t xml:space="preserve">, č. 104/2014, rozhodnutí ze dne 17. května 2016. Dostupné z: </w:t>
      </w:r>
      <w:hyperlink r:id="rId27" w:history="1">
        <w:r w:rsidRPr="001B1EBD">
          <w:rPr>
            <w:rStyle w:val="Hypertextovodkaz"/>
            <w:rFonts w:ascii="Arial" w:hAnsi="Arial" w:cs="Arial"/>
            <w:sz w:val="16"/>
            <w:szCs w:val="16"/>
          </w:rPr>
          <w:t>https://justice.cz/documents/12681/719886/ECSR_ERTF_CZ-rozhodnut%C3%AD+opr.pdf/82fea4cb-65e5-4c6e-942d-aecfe8c59012</w:t>
        </w:r>
      </w:hyperlink>
      <w:r w:rsidRPr="001B1EBD">
        <w:rPr>
          <w:rFonts w:ascii="Arial" w:hAnsi="Arial" w:cs="Arial"/>
          <w:sz w:val="16"/>
          <w:szCs w:val="16"/>
        </w:rPr>
        <w:t xml:space="preserve">. </w:t>
      </w:r>
    </w:p>
  </w:footnote>
  <w:footnote w:id="102">
    <w:p w14:paraId="43D5CA51" w14:textId="77777777" w:rsidR="00835E5C" w:rsidRPr="001B1EBD" w:rsidRDefault="00835E5C" w:rsidP="00653374">
      <w:pPr>
        <w:pStyle w:val="Textpoznpodarou"/>
        <w:jc w:val="both"/>
        <w:rPr>
          <w:rFonts w:ascii="Arial" w:hAnsi="Arial" w:cs="Arial"/>
          <w:sz w:val="16"/>
          <w:szCs w:val="16"/>
        </w:rPr>
      </w:pPr>
      <w:r w:rsidRPr="001B1EBD">
        <w:rPr>
          <w:rStyle w:val="Znakapoznpodarou"/>
          <w:rFonts w:ascii="Arial" w:hAnsi="Arial" w:cs="Arial"/>
          <w:sz w:val="16"/>
          <w:szCs w:val="16"/>
        </w:rPr>
        <w:footnoteRef/>
      </w:r>
      <w:r w:rsidRPr="001B1EBD">
        <w:rPr>
          <w:rFonts w:ascii="Arial" w:hAnsi="Arial" w:cs="Arial"/>
          <w:sz w:val="16"/>
          <w:szCs w:val="16"/>
        </w:rPr>
        <w:t xml:space="preserve"> Dle Výboru došlo dále k porušení článku 11 Charty, protože vláda neučinila dostatečné kroky ke zpřístupnění zdravotní péče pro Romy a k odstranění vyloučení a marginalizace v oblasti zdraví a zdravotní péče, kterým jsou romské komunity vystaveny.</w:t>
      </w:r>
    </w:p>
  </w:footnote>
  <w:footnote w:id="103">
    <w:p w14:paraId="7BBF4F14" w14:textId="77777777" w:rsidR="00835E5C" w:rsidRPr="00AB690A" w:rsidRDefault="00835E5C" w:rsidP="00653374">
      <w:pPr>
        <w:pStyle w:val="Textpoznpodarou"/>
        <w:jc w:val="both"/>
        <w:rPr>
          <w:rFonts w:ascii="Arial" w:hAnsi="Arial" w:cs="Arial"/>
          <w:sz w:val="16"/>
          <w:szCs w:val="16"/>
        </w:rPr>
      </w:pPr>
      <w:r w:rsidRPr="001B1EBD">
        <w:rPr>
          <w:rStyle w:val="Znakapoznpodarou"/>
          <w:rFonts w:ascii="Arial" w:hAnsi="Arial" w:cs="Arial"/>
          <w:sz w:val="16"/>
          <w:szCs w:val="16"/>
        </w:rPr>
        <w:footnoteRef/>
      </w:r>
      <w:r w:rsidRPr="001B1EBD">
        <w:rPr>
          <w:rFonts w:ascii="Arial" w:hAnsi="Arial" w:cs="Arial"/>
          <w:sz w:val="16"/>
          <w:szCs w:val="16"/>
        </w:rPr>
        <w:t xml:space="preserve"> Podklady k rozhodnutí ERTF a zápis z jednání Kolegia v roce 2021 dostupný z: </w:t>
      </w:r>
      <w:hyperlink r:id="rId28" w:history="1">
        <w:r w:rsidRPr="001B1EBD">
          <w:rPr>
            <w:rStyle w:val="Hypertextovodkaz"/>
            <w:rFonts w:ascii="Arial" w:hAnsi="Arial" w:cs="Arial"/>
            <w:sz w:val="16"/>
            <w:szCs w:val="16"/>
          </w:rPr>
          <w:t>https://justice.cz/web/msp/kolegoum-expertu-k-vykonu-rozsudku-eslp-podrobnosti?clanek=jednani-kolegia-dne-13-kvetna-2021</w:t>
        </w:r>
      </w:hyperlink>
      <w:r w:rsidRPr="001B1EBD">
        <w:rPr>
          <w:rFonts w:ascii="Arial" w:hAnsi="Arial" w:cs="Arial"/>
          <w:sz w:val="16"/>
          <w:szCs w:val="16"/>
        </w:rPr>
        <w:t xml:space="preserve">, nad rámec časového rozmezí zprávy viz také podklad z jednání Kolegia v roce 2022, str. 60 a následující, dostupný z: </w:t>
      </w:r>
      <w:hyperlink r:id="rId29" w:history="1">
        <w:r w:rsidRPr="001B1EBD">
          <w:rPr>
            <w:rStyle w:val="Hypertextovodkaz"/>
            <w:rFonts w:ascii="Arial" w:hAnsi="Arial" w:cs="Arial"/>
            <w:sz w:val="16"/>
            <w:szCs w:val="16"/>
          </w:rPr>
          <w:t>https://justice.cz/documents/12681/768738/Podklady_Kolegium_15.11.2022.pdf/a5415ad8-c7ce-4d9e-9cda-eb71b997b0f9</w:t>
        </w:r>
      </w:hyperlink>
      <w:r w:rsidRPr="001B1EBD">
        <w:rPr>
          <w:rFonts w:ascii="Arial" w:hAnsi="Arial" w:cs="Arial"/>
          <w:sz w:val="16"/>
          <w:szCs w:val="16"/>
        </w:rPr>
        <w:t>.</w:t>
      </w:r>
      <w:r>
        <w:rPr>
          <w:sz w:val="18"/>
          <w:szCs w:val="18"/>
        </w:rPr>
        <w:t xml:space="preserve"> </w:t>
      </w:r>
    </w:p>
  </w:footnote>
  <w:footnote w:id="104">
    <w:p w14:paraId="7549A14E" w14:textId="500C2265"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105">
    <w:p w14:paraId="5FEA0A4D" w14:textId="76D5C001" w:rsidR="00835E5C" w:rsidRDefault="00835E5C">
      <w:pPr>
        <w:pStyle w:val="Textpoznpodarou"/>
      </w:pPr>
      <w:r>
        <w:rPr>
          <w:rStyle w:val="Znakapoznpodarou"/>
        </w:rPr>
        <w:footnoteRef/>
      </w:r>
      <w:r>
        <w:t xml:space="preserve"> </w:t>
      </w:r>
      <w:r>
        <w:rPr>
          <w:rFonts w:ascii="Arial" w:hAnsi="Arial" w:cs="Arial"/>
        </w:rPr>
        <w:t>P</w:t>
      </w:r>
      <w:r w:rsidRPr="00AD20A2">
        <w:rPr>
          <w:rFonts w:ascii="Arial" w:hAnsi="Arial" w:cs="Arial"/>
        </w:rPr>
        <w:t>odíl osob, které nenavštívily praktického lékaře nebo specialistu vždy, když je potřebovaly, a to na celku osob, které v posledních 12 měsících potřebovaly navštívit praktického lékaře nebo specialistu).</w:t>
      </w:r>
    </w:p>
  </w:footnote>
  <w:footnote w:id="106">
    <w:p w14:paraId="24BE3508" w14:textId="77777777" w:rsidR="00835E5C" w:rsidRPr="00936C62" w:rsidRDefault="00835E5C" w:rsidP="009227E7">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Hodnota 15,6 % neuspokojené potřeby zdravotních služeb praktických lékařů a specialistů není vztažena k posledním 12 měsícům. Mohlo tak dojít k situaci, že neuspokojení potřeby nastalo před více než 12 měsíci. </w:t>
      </w:r>
    </w:p>
    <w:p w14:paraId="30054BF3" w14:textId="0EB61C7E" w:rsidR="00835E5C" w:rsidRPr="00936C62" w:rsidRDefault="00835E5C" w:rsidP="009227E7">
      <w:pPr>
        <w:pStyle w:val="Textpoznpodarou"/>
        <w:rPr>
          <w:rFonts w:ascii="Arial" w:hAnsi="Arial" w:cs="Arial"/>
        </w:rPr>
      </w:pPr>
      <w:r w:rsidRPr="00936C62">
        <w:rPr>
          <w:rFonts w:ascii="Arial" w:hAnsi="Arial" w:cs="Arial"/>
        </w:rPr>
        <w:t xml:space="preserve">Pro obecnou populaci lze podíl neuspokojené potřeby zdravotní péče odvozovat od hodnoty, kterou Eurostat uvádí jako „Žádná neuspokojená potřeba“ (v roce 2021 dosahovala 97,5 %). 2,5 % populace ČR tedy uvádí neuspokojení potřeby péče praktického lékaře či specialisty. Ani výběrové šetření příjmu a životních podmínek SILC dotaz na návštěvu lékaře nevztahuje na posledních 12 měsíců, proto můžeme hodnoty považovat za srovnatelné. Pozn. </w:t>
      </w:r>
      <w:r>
        <w:rPr>
          <w:rFonts w:ascii="Arial" w:hAnsi="Arial" w:cs="Arial"/>
        </w:rPr>
        <w:t>RILSA</w:t>
      </w:r>
      <w:r w:rsidR="003E78EF">
        <w:rPr>
          <w:rFonts w:ascii="Arial" w:hAnsi="Arial" w:cs="Arial"/>
        </w:rPr>
        <w:t>,</w:t>
      </w:r>
    </w:p>
  </w:footnote>
  <w:footnote w:id="107">
    <w:p w14:paraId="563F6D29" w14:textId="77777777" w:rsidR="00835E5C" w:rsidRPr="00936C62" w:rsidRDefault="00835E5C" w:rsidP="009227E7">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Podobně jako u praktických lékařů a specialistů ani otázka na návštěvu zubního lékaře v případě potřeby není omezena na posledních 12 měsíců.   </w:t>
      </w:r>
    </w:p>
    <w:p w14:paraId="5A4BAD76" w14:textId="4C76FE7F" w:rsidR="00835E5C" w:rsidRPr="00936C62" w:rsidRDefault="00835E5C" w:rsidP="009227E7">
      <w:pPr>
        <w:pStyle w:val="Textpoznpodarou"/>
        <w:rPr>
          <w:rFonts w:ascii="Arial" w:hAnsi="Arial" w:cs="Arial"/>
        </w:rPr>
      </w:pPr>
      <w:r w:rsidRPr="00936C62">
        <w:rPr>
          <w:rFonts w:ascii="Arial" w:hAnsi="Arial" w:cs="Arial"/>
        </w:rPr>
        <w:t xml:space="preserve">Pro obecnou populaci lze podíl neuspokojené potřeby zubní péče odvozovat od hodnoty, kterou Eurostat uvádí jako „Žádná neuspokojená potřeba“ (v roce 2021 dosahovala 97,7 %). 2,3 % populace ČR nad 16 let tedy uvádí neuspokojení potřeby péče zubního lékaře či ortodontisty. Ani šetření příjmu a životních podmínek SILC dotaz na návštěvu lékaře v případě potřeby nevztahuje na posledních 12 měsíců, proto můžeme hodnoty považovat za srovnatelné. Pozn. </w:t>
      </w:r>
      <w:r>
        <w:rPr>
          <w:rFonts w:ascii="Arial" w:hAnsi="Arial" w:cs="Arial"/>
        </w:rPr>
        <w:t>RILSA</w:t>
      </w:r>
      <w:r w:rsidR="003E78EF">
        <w:rPr>
          <w:rFonts w:ascii="Arial" w:hAnsi="Arial" w:cs="Arial"/>
        </w:rPr>
        <w:t>.</w:t>
      </w:r>
    </w:p>
  </w:footnote>
  <w:footnote w:id="108">
    <w:p w14:paraId="244A7377" w14:textId="3F5283F6"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109">
    <w:p w14:paraId="573C6FC6" w14:textId="116E1705" w:rsidR="00835E5C" w:rsidRPr="00936C62" w:rsidRDefault="00835E5C" w:rsidP="009227E7">
      <w:pPr>
        <w:pStyle w:val="Textpoznpodarou"/>
        <w:jc w:val="both"/>
        <w:rPr>
          <w:rFonts w:ascii="Arial" w:hAnsi="Arial" w:cs="Arial"/>
        </w:rPr>
      </w:pPr>
      <w:r w:rsidRPr="00936C62">
        <w:rPr>
          <w:rStyle w:val="Znakapoznpodarou"/>
          <w:rFonts w:ascii="Arial" w:hAnsi="Arial" w:cs="Arial"/>
        </w:rPr>
        <w:footnoteRef/>
      </w:r>
      <w:r w:rsidRPr="00936C62">
        <w:rPr>
          <w:rFonts w:ascii="Arial" w:hAnsi="Arial" w:cs="Arial"/>
        </w:rPr>
        <w:t xml:space="preserve"> </w:t>
      </w:r>
      <w:hyperlink r:id="rId30" w:history="1">
        <w:r w:rsidRPr="00936C62">
          <w:rPr>
            <w:rStyle w:val="Hypertextovodkaz"/>
            <w:rFonts w:ascii="Arial" w:hAnsi="Arial" w:cs="Arial"/>
            <w:color w:val="000000"/>
          </w:rPr>
          <w:t>https://oushi.upol.cz/wp-content/uploads/2021/06/Vsouhrn_final_10_6.pdf</w:t>
        </w:r>
      </w:hyperlink>
      <w:r w:rsidRPr="00936C62">
        <w:rPr>
          <w:rFonts w:ascii="Arial" w:hAnsi="Arial" w:cs="Arial"/>
          <w:color w:val="000000"/>
        </w:rPr>
        <w:t>, s.</w:t>
      </w:r>
      <w:r w:rsidR="003E78EF">
        <w:rPr>
          <w:rFonts w:ascii="Arial" w:hAnsi="Arial" w:cs="Arial"/>
          <w:color w:val="000000"/>
        </w:rPr>
        <w:t xml:space="preserve"> </w:t>
      </w:r>
      <w:r w:rsidRPr="00936C62">
        <w:rPr>
          <w:rFonts w:ascii="Arial" w:hAnsi="Arial" w:cs="Arial"/>
          <w:color w:val="000000"/>
        </w:rPr>
        <w:t>240</w:t>
      </w:r>
    </w:p>
  </w:footnote>
  <w:footnote w:id="110">
    <w:p w14:paraId="4498ED13" w14:textId="0F081C1A" w:rsidR="00835E5C" w:rsidRDefault="00835E5C">
      <w:pPr>
        <w:pStyle w:val="Textpoznpodarou"/>
      </w:pPr>
      <w:r w:rsidRPr="00936C62">
        <w:rPr>
          <w:rStyle w:val="Znakapoznpodarou"/>
          <w:rFonts w:ascii="Arial" w:hAnsi="Arial" w:cs="Arial"/>
        </w:rPr>
        <w:footnoteRef/>
      </w:r>
      <w:r w:rsidRPr="00936C62">
        <w:rPr>
          <w:rFonts w:ascii="Arial" w:hAnsi="Arial" w:cs="Arial"/>
        </w:rPr>
        <w:t xml:space="preserve"> </w:t>
      </w:r>
      <w:r w:rsidRPr="00794E2B">
        <w:rPr>
          <w:rFonts w:ascii="Arial" w:hAnsi="Arial" w:cs="Arial"/>
        </w:rPr>
        <w:t xml:space="preserve">Fonádová a kol. 2022; </w:t>
      </w:r>
      <w:r>
        <w:rPr>
          <w:rFonts w:ascii="Arial" w:hAnsi="Arial" w:cs="Arial"/>
        </w:rPr>
        <w:t>https://katalog.vupsv.cz/fulltext/vz_534.pdf</w:t>
      </w:r>
    </w:p>
  </w:footnote>
  <w:footnote w:id="111">
    <w:p w14:paraId="39CBCC31" w14:textId="2A65901C" w:rsidR="00835E5C" w:rsidRPr="00936C62" w:rsidRDefault="00835E5C">
      <w:pPr>
        <w:pStyle w:val="Textpoznpodarou"/>
        <w:rPr>
          <w:rFonts w:ascii="Arial" w:hAnsi="Arial" w:cs="Arial"/>
        </w:rPr>
      </w:pPr>
      <w:r w:rsidRPr="00936C62">
        <w:rPr>
          <w:rStyle w:val="Znakapoznpodarou"/>
          <w:rFonts w:ascii="Arial" w:hAnsi="Arial" w:cs="Arial"/>
        </w:rPr>
        <w:footnoteRef/>
      </w:r>
      <w:r w:rsidRPr="00936C62">
        <w:rPr>
          <w:rFonts w:ascii="Arial" w:hAnsi="Arial" w:cs="Arial"/>
        </w:rPr>
        <w:t xml:space="preserve"> Životní podmínky obyvatel SVL: Romové a neromové v SVL, Agentura pro sociální začleňování</w:t>
      </w:r>
      <w:r>
        <w:rPr>
          <w:rFonts w:ascii="Arial" w:hAnsi="Arial" w:cs="Arial"/>
        </w:rPr>
        <w:t xml:space="preserve">, </w:t>
      </w:r>
      <w:r w:rsidRPr="00B34282">
        <w:rPr>
          <w:rFonts w:ascii="Arial" w:hAnsi="Arial" w:cs="Arial"/>
        </w:rPr>
        <w:t>https://www.socialni-zaclenovani.cz/dokument/tematicko-prurezovy-vyzkum-romove-a-neromove-v-svl-osz-2023/</w:t>
      </w:r>
    </w:p>
  </w:footnote>
  <w:footnote w:id="112">
    <w:p w14:paraId="0320B193" w14:textId="77777777" w:rsidR="00835E5C" w:rsidRDefault="00835E5C" w:rsidP="00B47087">
      <w:pPr>
        <w:pStyle w:val="Textpoznpodarou"/>
      </w:pPr>
      <w:r>
        <w:rPr>
          <w:rStyle w:val="Znakapoznpodarou"/>
        </w:rPr>
        <w:footnoteRef/>
      </w:r>
      <w:r>
        <w:t xml:space="preserve"> </w:t>
      </w:r>
      <w:r w:rsidRPr="00794E2B">
        <w:rPr>
          <w:rFonts w:ascii="Arial" w:hAnsi="Arial" w:cs="Arial"/>
        </w:rPr>
        <w:t xml:space="preserve">Fonádová a kol. 2022; </w:t>
      </w:r>
      <w:r>
        <w:rPr>
          <w:rFonts w:ascii="Arial" w:hAnsi="Arial" w:cs="Arial"/>
        </w:rPr>
        <w:t>https://katalog.vupsv.cz/fulltext/vz_534.pdf</w:t>
      </w:r>
    </w:p>
    <w:p w14:paraId="34DB1763" w14:textId="75298110" w:rsidR="00835E5C" w:rsidRDefault="00835E5C">
      <w:pPr>
        <w:pStyle w:val="Textpoznpodarou"/>
      </w:pPr>
    </w:p>
  </w:footnote>
  <w:footnote w:id="113">
    <w:p w14:paraId="5A6548EB" w14:textId="77777777" w:rsidR="00835E5C" w:rsidRDefault="00835E5C" w:rsidP="009227E7">
      <w:pPr>
        <w:pStyle w:val="Textpoznpodarou"/>
      </w:pPr>
      <w:r w:rsidRPr="00936C62">
        <w:rPr>
          <w:rStyle w:val="Znakapoznpodarou"/>
          <w:rFonts w:ascii="Arial" w:hAnsi="Arial" w:cs="Arial"/>
        </w:rPr>
        <w:footnoteRef/>
      </w:r>
      <w:r w:rsidRPr="00936C62">
        <w:rPr>
          <w:rFonts w:ascii="Arial" w:hAnsi="Arial" w:cs="Arial"/>
        </w:rPr>
        <w:t xml:space="preserve"> Více o projektu zde https://epoz.szu.cz/projekt/</w:t>
      </w:r>
    </w:p>
  </w:footnote>
  <w:footnote w:id="114">
    <w:p w14:paraId="7AAB4665" w14:textId="1D287C50" w:rsidR="00835E5C" w:rsidRPr="0088333E" w:rsidRDefault="00835E5C" w:rsidP="009227E7">
      <w:pPr>
        <w:pStyle w:val="Textpoznpodarou"/>
        <w:rPr>
          <w:rFonts w:ascii="Arial" w:hAnsi="Arial" w:cs="Arial"/>
        </w:rPr>
      </w:pPr>
      <w:r>
        <w:rPr>
          <w:rStyle w:val="Znakapoznpodarou"/>
        </w:rPr>
        <w:footnoteRef/>
      </w:r>
      <w:r>
        <w:t xml:space="preserve"> </w:t>
      </w:r>
      <w:r w:rsidRPr="0088333E">
        <w:rPr>
          <w:rFonts w:ascii="Arial" w:hAnsi="Arial" w:cs="Arial"/>
        </w:rPr>
        <w:t>Téma bylo projednáváno na jednáních Rady vlády pro záležitosti romské menšiny dne 1.</w:t>
      </w:r>
      <w:r w:rsidR="003E78EF">
        <w:rPr>
          <w:rFonts w:ascii="Arial" w:hAnsi="Arial" w:cs="Arial"/>
        </w:rPr>
        <w:t xml:space="preserve"> </w:t>
      </w:r>
      <w:r w:rsidRPr="0088333E">
        <w:rPr>
          <w:rFonts w:ascii="Arial" w:hAnsi="Arial" w:cs="Arial"/>
        </w:rPr>
        <w:t>12.</w:t>
      </w:r>
      <w:r w:rsidR="003E78EF">
        <w:rPr>
          <w:rFonts w:ascii="Arial" w:hAnsi="Arial" w:cs="Arial"/>
        </w:rPr>
        <w:t xml:space="preserve"> </w:t>
      </w:r>
      <w:r w:rsidRPr="0088333E">
        <w:rPr>
          <w:rFonts w:ascii="Arial" w:hAnsi="Arial" w:cs="Arial"/>
        </w:rPr>
        <w:t>2022</w:t>
      </w:r>
      <w:r w:rsidR="003E78EF">
        <w:rPr>
          <w:rFonts w:ascii="Arial" w:hAnsi="Arial" w:cs="Arial"/>
        </w:rPr>
        <w:t>.</w:t>
      </w:r>
    </w:p>
  </w:footnote>
  <w:footnote w:id="115">
    <w:p w14:paraId="0F8D851B" w14:textId="2B8D3824" w:rsidR="00835E5C" w:rsidRDefault="00835E5C">
      <w:pPr>
        <w:pStyle w:val="Textpoznpodarou"/>
      </w:pPr>
      <w:r>
        <w:rPr>
          <w:rStyle w:val="Znakapoznpodarou"/>
        </w:rPr>
        <w:footnoteRef/>
      </w:r>
      <w:r>
        <w:t xml:space="preserve"> </w:t>
      </w:r>
      <w:r w:rsidRPr="0088333E">
        <w:rPr>
          <w:rFonts w:ascii="Arial" w:hAnsi="Arial" w:cs="Arial"/>
        </w:rPr>
        <w:t>https://www.ochrance.cz/uploads-import/ESO/Vl.%20in.%2015744-22-MKZ%20Z18.pdf</w:t>
      </w:r>
    </w:p>
  </w:footnote>
  <w:footnote w:id="116">
    <w:p w14:paraId="17B88788" w14:textId="77777777" w:rsidR="00835E5C" w:rsidRPr="00730B44" w:rsidRDefault="00835E5C" w:rsidP="002327C5">
      <w:pPr>
        <w:pStyle w:val="Textpoznpodarou"/>
        <w:jc w:val="both"/>
        <w:rPr>
          <w:rFonts w:ascii="Arial" w:hAnsi="Arial" w:cs="Arial"/>
        </w:rPr>
      </w:pPr>
      <w:r w:rsidRPr="00730B44">
        <w:rPr>
          <w:rStyle w:val="Znakapoznpodarou"/>
          <w:rFonts w:ascii="Arial" w:hAnsi="Arial" w:cs="Arial"/>
        </w:rPr>
        <w:footnoteRef/>
      </w:r>
      <w:r w:rsidRPr="00730B44">
        <w:rPr>
          <w:rFonts w:ascii="Arial" w:hAnsi="Arial" w:cs="Arial"/>
        </w:rPr>
        <w:t xml:space="preserve"> Aktivity Muzea romské kultury v roce 2022 jsou uvedeny v samostatné kapitole 4.5.3. Muzeum romské kultury, příspěvková organizace.</w:t>
      </w:r>
    </w:p>
  </w:footnote>
  <w:footnote w:id="117">
    <w:p w14:paraId="1D34232E" w14:textId="77777777" w:rsidR="00835E5C" w:rsidRPr="006D6429" w:rsidRDefault="00835E5C" w:rsidP="002327C5">
      <w:pPr>
        <w:pStyle w:val="Textpoznpodarou"/>
        <w:jc w:val="both"/>
        <w:rPr>
          <w:rFonts w:ascii="Arial" w:hAnsi="Arial" w:cs="Arial"/>
          <w:sz w:val="16"/>
          <w:szCs w:val="16"/>
        </w:rPr>
      </w:pPr>
      <w:r w:rsidRPr="006D6429">
        <w:rPr>
          <w:rStyle w:val="Znakapoznpodarou"/>
          <w:rFonts w:ascii="Arial" w:hAnsi="Arial" w:cs="Arial"/>
          <w:sz w:val="16"/>
          <w:szCs w:val="16"/>
        </w:rPr>
        <w:footnoteRef/>
      </w:r>
      <w:r w:rsidRPr="006D6429">
        <w:rPr>
          <w:rFonts w:ascii="Arial" w:hAnsi="Arial" w:cs="Arial"/>
          <w:sz w:val="16"/>
          <w:szCs w:val="16"/>
        </w:rPr>
        <w:t xml:space="preserve"> http://www.novaskolaops.cz/co-je-romano-suno</w:t>
      </w:r>
    </w:p>
  </w:footnote>
  <w:footnote w:id="118">
    <w:p w14:paraId="74366D15" w14:textId="77777777" w:rsidR="00835E5C" w:rsidRDefault="00835E5C" w:rsidP="002327C5">
      <w:pPr>
        <w:pStyle w:val="Textpoznpodarou"/>
      </w:pPr>
      <w:r>
        <w:rPr>
          <w:rStyle w:val="Znakapoznpodarou"/>
        </w:rPr>
        <w:footnoteRef/>
      </w:r>
      <w:r>
        <w:t xml:space="preserve"> </w:t>
      </w:r>
      <w:r w:rsidRPr="00EE57D7">
        <w:t>http://www.novaskolaops.cz/assets/user/Romano%20suno/sborniky/sborn%C3%ADk_2022.pdf</w:t>
      </w:r>
    </w:p>
  </w:footnote>
  <w:footnote w:id="119">
    <w:p w14:paraId="6703A282" w14:textId="77777777" w:rsidR="00835E5C" w:rsidRDefault="00835E5C" w:rsidP="002327C5">
      <w:pPr>
        <w:pStyle w:val="Textpoznpodarou"/>
      </w:pPr>
      <w:r>
        <w:rPr>
          <w:rStyle w:val="Znakapoznpodarou"/>
        </w:rPr>
        <w:footnoteRef/>
      </w:r>
      <w:r>
        <w:t xml:space="preserve"> </w:t>
      </w:r>
      <w:r w:rsidRPr="00BC62A4">
        <w:t>https://kher.cz/media/2023/06/30/2022_vyrocni-zprava_kher-fin.pdf</w:t>
      </w:r>
    </w:p>
  </w:footnote>
  <w:footnote w:id="120">
    <w:p w14:paraId="117E3404" w14:textId="77777777" w:rsidR="00835E5C" w:rsidRDefault="00835E5C" w:rsidP="002327C5">
      <w:pPr>
        <w:pStyle w:val="Textpoznpodarou"/>
      </w:pPr>
      <w:r>
        <w:rPr>
          <w:rStyle w:val="Znakapoznpodarou"/>
        </w:rPr>
        <w:footnoteRef/>
      </w:r>
      <w:r>
        <w:t xml:space="preserve"> Zápis z jednání RVZRM dne 11.4.2023 je dispozici zde </w:t>
      </w:r>
      <w:r w:rsidRPr="003C47D2">
        <w:t>https://www.vlada.cz/cz/ppov/zalezitosti-romske-komunity/jednani_rady/jednani-rady-vlady-pro-zalezitosti-romske-mensiny-dne-11--dubna-2023-206305/</w:t>
      </w:r>
    </w:p>
  </w:footnote>
  <w:footnote w:id="121">
    <w:p w14:paraId="0C173CC6" w14:textId="77777777" w:rsidR="00835E5C" w:rsidRPr="00B25D25" w:rsidRDefault="00835E5C" w:rsidP="00B80538">
      <w:pPr>
        <w:pStyle w:val="Textpoznpodarou"/>
        <w:rPr>
          <w:rFonts w:ascii="Arial" w:hAnsi="Arial" w:cs="Arial"/>
        </w:rPr>
      </w:pPr>
      <w:r w:rsidRPr="00B25D25">
        <w:rPr>
          <w:rStyle w:val="Znakapoznpodarou"/>
          <w:rFonts w:ascii="Arial" w:hAnsi="Arial" w:cs="Arial"/>
        </w:rPr>
        <w:footnoteRef/>
      </w:r>
      <w:r w:rsidRPr="00B25D25">
        <w:rPr>
          <w:rFonts w:ascii="Arial" w:hAnsi="Arial" w:cs="Arial"/>
        </w:rPr>
        <w:t xml:space="preserve"> </w:t>
      </w:r>
      <w:r>
        <w:rPr>
          <w:rFonts w:ascii="Arial" w:hAnsi="Arial" w:cs="Arial"/>
        </w:rPr>
        <w:t>https://katalog.vupsv.cz/fulltext/vz_534.pdf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CF5D7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19507DD2"/>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1DF724B"/>
    <w:multiLevelType w:val="hybridMultilevel"/>
    <w:tmpl w:val="C4DCC086"/>
    <w:lvl w:ilvl="0" w:tplc="2364F948">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A0F0340"/>
    <w:multiLevelType w:val="hybridMultilevel"/>
    <w:tmpl w:val="81168DD6"/>
    <w:lvl w:ilvl="0" w:tplc="D80CE0D0">
      <w:start w:val="1"/>
      <w:numFmt w:val="upperLetter"/>
      <w:lvlText w:val="Typ obcí  &quot;%1&quot; -"/>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A7D1953"/>
    <w:multiLevelType w:val="hybridMultilevel"/>
    <w:tmpl w:val="588EDB32"/>
    <w:lvl w:ilvl="0" w:tplc="04050017">
      <w:start w:val="1"/>
      <w:numFmt w:val="lowerLetter"/>
      <w:lvlText w:val="%1)"/>
      <w:lvlJc w:val="left"/>
      <w:pPr>
        <w:ind w:left="4188" w:hanging="360"/>
      </w:pPr>
    </w:lvl>
    <w:lvl w:ilvl="1" w:tplc="04050019" w:tentative="1">
      <w:start w:val="1"/>
      <w:numFmt w:val="lowerLetter"/>
      <w:lvlText w:val="%2."/>
      <w:lvlJc w:val="left"/>
      <w:pPr>
        <w:ind w:left="4908" w:hanging="360"/>
      </w:pPr>
    </w:lvl>
    <w:lvl w:ilvl="2" w:tplc="0405001B" w:tentative="1">
      <w:start w:val="1"/>
      <w:numFmt w:val="lowerRoman"/>
      <w:lvlText w:val="%3."/>
      <w:lvlJc w:val="right"/>
      <w:pPr>
        <w:ind w:left="5628" w:hanging="180"/>
      </w:pPr>
    </w:lvl>
    <w:lvl w:ilvl="3" w:tplc="0405000F" w:tentative="1">
      <w:start w:val="1"/>
      <w:numFmt w:val="decimal"/>
      <w:lvlText w:val="%4."/>
      <w:lvlJc w:val="left"/>
      <w:pPr>
        <w:ind w:left="6348" w:hanging="360"/>
      </w:pPr>
    </w:lvl>
    <w:lvl w:ilvl="4" w:tplc="04050019" w:tentative="1">
      <w:start w:val="1"/>
      <w:numFmt w:val="lowerLetter"/>
      <w:lvlText w:val="%5."/>
      <w:lvlJc w:val="left"/>
      <w:pPr>
        <w:ind w:left="7068" w:hanging="360"/>
      </w:pPr>
    </w:lvl>
    <w:lvl w:ilvl="5" w:tplc="0405001B" w:tentative="1">
      <w:start w:val="1"/>
      <w:numFmt w:val="lowerRoman"/>
      <w:lvlText w:val="%6."/>
      <w:lvlJc w:val="right"/>
      <w:pPr>
        <w:ind w:left="7788" w:hanging="180"/>
      </w:pPr>
    </w:lvl>
    <w:lvl w:ilvl="6" w:tplc="0405000F" w:tentative="1">
      <w:start w:val="1"/>
      <w:numFmt w:val="decimal"/>
      <w:lvlText w:val="%7."/>
      <w:lvlJc w:val="left"/>
      <w:pPr>
        <w:ind w:left="8508" w:hanging="360"/>
      </w:pPr>
    </w:lvl>
    <w:lvl w:ilvl="7" w:tplc="04050019" w:tentative="1">
      <w:start w:val="1"/>
      <w:numFmt w:val="lowerLetter"/>
      <w:lvlText w:val="%8."/>
      <w:lvlJc w:val="left"/>
      <w:pPr>
        <w:ind w:left="9228" w:hanging="360"/>
      </w:pPr>
    </w:lvl>
    <w:lvl w:ilvl="8" w:tplc="0405001B" w:tentative="1">
      <w:start w:val="1"/>
      <w:numFmt w:val="lowerRoman"/>
      <w:lvlText w:val="%9."/>
      <w:lvlJc w:val="right"/>
      <w:pPr>
        <w:ind w:left="9948" w:hanging="180"/>
      </w:pPr>
    </w:lvl>
  </w:abstractNum>
  <w:abstractNum w:abstractNumId="5" w15:restartNumberingAfterBreak="0">
    <w:nsid w:val="0AAE65F6"/>
    <w:multiLevelType w:val="hybridMultilevel"/>
    <w:tmpl w:val="BF6C29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AFE6695"/>
    <w:multiLevelType w:val="hybridMultilevel"/>
    <w:tmpl w:val="693EDBEA"/>
    <w:lvl w:ilvl="0" w:tplc="8B3ABE0E">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B865515"/>
    <w:multiLevelType w:val="hybridMultilevel"/>
    <w:tmpl w:val="6AE8B3BE"/>
    <w:lvl w:ilvl="0" w:tplc="BC22D2DA">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FDA4919"/>
    <w:multiLevelType w:val="hybridMultilevel"/>
    <w:tmpl w:val="DBA62E68"/>
    <w:lvl w:ilvl="0" w:tplc="B352FF82">
      <w:start w:val="1"/>
      <w:numFmt w:val="lowerLetter"/>
      <w:pStyle w:val="Podnadpis"/>
      <w:lvlText w:val="%1)"/>
      <w:lvlJc w:val="left"/>
      <w:pPr>
        <w:ind w:left="2345" w:hanging="360"/>
      </w:p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9" w15:restartNumberingAfterBreak="0">
    <w:nsid w:val="10147526"/>
    <w:multiLevelType w:val="hybridMultilevel"/>
    <w:tmpl w:val="AF3037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737723"/>
    <w:multiLevelType w:val="hybridMultilevel"/>
    <w:tmpl w:val="3FCCBE90"/>
    <w:lvl w:ilvl="0" w:tplc="0405000F">
      <w:start w:val="1"/>
      <w:numFmt w:val="decimal"/>
      <w:lvlText w:val="%1."/>
      <w:lvlJc w:val="left"/>
      <w:pPr>
        <w:tabs>
          <w:tab w:val="num" w:pos="720"/>
        </w:tabs>
        <w:ind w:left="720" w:hanging="360"/>
      </w:pPr>
    </w:lvl>
    <w:lvl w:ilvl="1" w:tplc="4180182A">
      <w:start w:val="1"/>
      <w:numFmt w:val="decimal"/>
      <w:lvlText w:val="%2."/>
      <w:lvlJc w:val="left"/>
      <w:pPr>
        <w:tabs>
          <w:tab w:val="num" w:pos="360"/>
        </w:tabs>
        <w:ind w:left="360" w:hanging="360"/>
      </w:pPr>
      <w:rPr>
        <w:rFonts w:hint="default"/>
        <w:b w:val="0"/>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8F23E87"/>
    <w:multiLevelType w:val="hybridMultilevel"/>
    <w:tmpl w:val="1FC89652"/>
    <w:lvl w:ilvl="0" w:tplc="2F7C122A">
      <w:start w:val="3"/>
      <w:numFmt w:val="bullet"/>
      <w:lvlText w:val="*"/>
      <w:lvlJc w:val="left"/>
      <w:pPr>
        <w:ind w:left="720" w:hanging="360"/>
      </w:pPr>
      <w:rPr>
        <w:rFonts w:ascii="Arial" w:eastAsia="Times New Roman" w:hAnsi="Arial" w:cs="Aria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6F57AF"/>
    <w:multiLevelType w:val="hybridMultilevel"/>
    <w:tmpl w:val="536E0F0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EEA33FC"/>
    <w:multiLevelType w:val="hybridMultilevel"/>
    <w:tmpl w:val="5A68CC5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01878ED"/>
    <w:multiLevelType w:val="hybridMultilevel"/>
    <w:tmpl w:val="195C5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3F230D4"/>
    <w:multiLevelType w:val="hybridMultilevel"/>
    <w:tmpl w:val="07AEF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4714D70"/>
    <w:multiLevelType w:val="hybridMultilevel"/>
    <w:tmpl w:val="E98A0DB0"/>
    <w:lvl w:ilvl="0" w:tplc="8334E418">
      <w:start w:val="1"/>
      <w:numFmt w:val="decimal"/>
      <w:lvlText w:val="%1."/>
      <w:lvlJc w:val="left"/>
      <w:pPr>
        <w:ind w:left="720" w:hanging="360"/>
      </w:pPr>
      <w:rPr>
        <w:rFonts w:hint="default"/>
        <w:color w:val="00000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5E625F2"/>
    <w:multiLevelType w:val="hybridMultilevel"/>
    <w:tmpl w:val="EB90A3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ABB11C4"/>
    <w:multiLevelType w:val="hybridMultilevel"/>
    <w:tmpl w:val="6BF4E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1F547F"/>
    <w:multiLevelType w:val="hybridMultilevel"/>
    <w:tmpl w:val="4FE80034"/>
    <w:lvl w:ilvl="0" w:tplc="04050001">
      <w:start w:val="1"/>
      <w:numFmt w:val="bullet"/>
      <w:lvlText w:val=""/>
      <w:lvlJc w:val="left"/>
      <w:pPr>
        <w:ind w:left="1114" w:hanging="360"/>
      </w:pPr>
      <w:rPr>
        <w:rFonts w:ascii="Symbol" w:hAnsi="Symbol" w:hint="default"/>
      </w:rPr>
    </w:lvl>
    <w:lvl w:ilvl="1" w:tplc="D19E3CEA">
      <w:numFmt w:val="bullet"/>
      <w:lvlText w:val="•"/>
      <w:lvlJc w:val="left"/>
      <w:pPr>
        <w:ind w:left="1834" w:hanging="360"/>
      </w:pPr>
      <w:rPr>
        <w:rFonts w:ascii="Book Antiqua" w:eastAsia="Book Antiqua" w:hAnsi="Book Antiqua" w:cs="Book Antiqua" w:hint="default"/>
      </w:rPr>
    </w:lvl>
    <w:lvl w:ilvl="2" w:tplc="04050005" w:tentative="1">
      <w:start w:val="1"/>
      <w:numFmt w:val="bullet"/>
      <w:lvlText w:val=""/>
      <w:lvlJc w:val="left"/>
      <w:pPr>
        <w:ind w:left="2554" w:hanging="360"/>
      </w:pPr>
      <w:rPr>
        <w:rFonts w:ascii="Wingdings" w:hAnsi="Wingdings" w:hint="default"/>
      </w:rPr>
    </w:lvl>
    <w:lvl w:ilvl="3" w:tplc="04050001" w:tentative="1">
      <w:start w:val="1"/>
      <w:numFmt w:val="bullet"/>
      <w:lvlText w:val=""/>
      <w:lvlJc w:val="left"/>
      <w:pPr>
        <w:ind w:left="3274" w:hanging="360"/>
      </w:pPr>
      <w:rPr>
        <w:rFonts w:ascii="Symbol" w:hAnsi="Symbol" w:hint="default"/>
      </w:rPr>
    </w:lvl>
    <w:lvl w:ilvl="4" w:tplc="04050003" w:tentative="1">
      <w:start w:val="1"/>
      <w:numFmt w:val="bullet"/>
      <w:lvlText w:val="o"/>
      <w:lvlJc w:val="left"/>
      <w:pPr>
        <w:ind w:left="3994" w:hanging="360"/>
      </w:pPr>
      <w:rPr>
        <w:rFonts w:ascii="Courier New" w:hAnsi="Courier New" w:cs="Courier New" w:hint="default"/>
      </w:rPr>
    </w:lvl>
    <w:lvl w:ilvl="5" w:tplc="04050005" w:tentative="1">
      <w:start w:val="1"/>
      <w:numFmt w:val="bullet"/>
      <w:lvlText w:val=""/>
      <w:lvlJc w:val="left"/>
      <w:pPr>
        <w:ind w:left="4714" w:hanging="360"/>
      </w:pPr>
      <w:rPr>
        <w:rFonts w:ascii="Wingdings" w:hAnsi="Wingdings" w:hint="default"/>
      </w:rPr>
    </w:lvl>
    <w:lvl w:ilvl="6" w:tplc="04050001" w:tentative="1">
      <w:start w:val="1"/>
      <w:numFmt w:val="bullet"/>
      <w:lvlText w:val=""/>
      <w:lvlJc w:val="left"/>
      <w:pPr>
        <w:ind w:left="5434" w:hanging="360"/>
      </w:pPr>
      <w:rPr>
        <w:rFonts w:ascii="Symbol" w:hAnsi="Symbol" w:hint="default"/>
      </w:rPr>
    </w:lvl>
    <w:lvl w:ilvl="7" w:tplc="04050003" w:tentative="1">
      <w:start w:val="1"/>
      <w:numFmt w:val="bullet"/>
      <w:lvlText w:val="o"/>
      <w:lvlJc w:val="left"/>
      <w:pPr>
        <w:ind w:left="6154" w:hanging="360"/>
      </w:pPr>
      <w:rPr>
        <w:rFonts w:ascii="Courier New" w:hAnsi="Courier New" w:cs="Courier New" w:hint="default"/>
      </w:rPr>
    </w:lvl>
    <w:lvl w:ilvl="8" w:tplc="04050005" w:tentative="1">
      <w:start w:val="1"/>
      <w:numFmt w:val="bullet"/>
      <w:lvlText w:val=""/>
      <w:lvlJc w:val="left"/>
      <w:pPr>
        <w:ind w:left="6874" w:hanging="360"/>
      </w:pPr>
      <w:rPr>
        <w:rFonts w:ascii="Wingdings" w:hAnsi="Wingdings" w:hint="default"/>
      </w:rPr>
    </w:lvl>
  </w:abstractNum>
  <w:abstractNum w:abstractNumId="20" w15:restartNumberingAfterBreak="0">
    <w:nsid w:val="2E2B6585"/>
    <w:multiLevelType w:val="hybridMultilevel"/>
    <w:tmpl w:val="E592A5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0433544"/>
    <w:multiLevelType w:val="hybridMultilevel"/>
    <w:tmpl w:val="80AA7678"/>
    <w:lvl w:ilvl="0" w:tplc="112AB46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1DB6A25"/>
    <w:multiLevelType w:val="hybridMultilevel"/>
    <w:tmpl w:val="ABB007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2FA6797"/>
    <w:multiLevelType w:val="hybridMultilevel"/>
    <w:tmpl w:val="BC14E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65C1979"/>
    <w:multiLevelType w:val="multilevel"/>
    <w:tmpl w:val="CADAA9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776634"/>
    <w:multiLevelType w:val="hybridMultilevel"/>
    <w:tmpl w:val="3A808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A9E006F"/>
    <w:multiLevelType w:val="hybridMultilevel"/>
    <w:tmpl w:val="E5E65A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C985C3B"/>
    <w:multiLevelType w:val="hybridMultilevel"/>
    <w:tmpl w:val="105E59B0"/>
    <w:lvl w:ilvl="0" w:tplc="8B3ABE0E">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12329A9"/>
    <w:multiLevelType w:val="hybridMultilevel"/>
    <w:tmpl w:val="94865F20"/>
    <w:lvl w:ilvl="0" w:tplc="003EBA66">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B013005"/>
    <w:multiLevelType w:val="hybridMultilevel"/>
    <w:tmpl w:val="75B87AA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4B5A7013"/>
    <w:multiLevelType w:val="hybridMultilevel"/>
    <w:tmpl w:val="CC206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B5C5F06"/>
    <w:multiLevelType w:val="hybridMultilevel"/>
    <w:tmpl w:val="49886246"/>
    <w:lvl w:ilvl="0" w:tplc="04050001">
      <w:start w:val="1"/>
      <w:numFmt w:val="bullet"/>
      <w:lvlText w:val=""/>
      <w:lvlJc w:val="left"/>
      <w:pPr>
        <w:ind w:left="1068" w:hanging="360"/>
      </w:pPr>
      <w:rPr>
        <w:rFonts w:ascii="Symbol" w:hAnsi="Symbol" w:hint="default"/>
        <w:b/>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4D894E9F"/>
    <w:multiLevelType w:val="hybridMultilevel"/>
    <w:tmpl w:val="C2E2F81E"/>
    <w:lvl w:ilvl="0" w:tplc="0C9C0C60">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15:restartNumberingAfterBreak="0">
    <w:nsid w:val="4E61312E"/>
    <w:multiLevelType w:val="hybridMultilevel"/>
    <w:tmpl w:val="BB704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FBF23CA"/>
    <w:multiLevelType w:val="hybridMultilevel"/>
    <w:tmpl w:val="51D6F4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0D95733"/>
    <w:multiLevelType w:val="hybridMultilevel"/>
    <w:tmpl w:val="1CA68E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32042D4"/>
    <w:multiLevelType w:val="hybridMultilevel"/>
    <w:tmpl w:val="06DA5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5567A94"/>
    <w:multiLevelType w:val="hybridMultilevel"/>
    <w:tmpl w:val="B33455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6F128AE"/>
    <w:multiLevelType w:val="multilevel"/>
    <w:tmpl w:val="0F4C27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AB8551A"/>
    <w:multiLevelType w:val="hybridMultilevel"/>
    <w:tmpl w:val="FD5437B6"/>
    <w:lvl w:ilvl="0" w:tplc="112AB46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CB239A5"/>
    <w:multiLevelType w:val="hybridMultilevel"/>
    <w:tmpl w:val="5778F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D0B005F"/>
    <w:multiLevelType w:val="hybridMultilevel"/>
    <w:tmpl w:val="031A524E"/>
    <w:lvl w:ilvl="0" w:tplc="04050001">
      <w:start w:val="1"/>
      <w:numFmt w:val="bullet"/>
      <w:lvlText w:val=""/>
      <w:lvlJc w:val="left"/>
      <w:pPr>
        <w:ind w:left="1113" w:hanging="360"/>
      </w:pPr>
      <w:rPr>
        <w:rFonts w:ascii="Symbol" w:hAnsi="Symbol" w:hint="default"/>
      </w:rPr>
    </w:lvl>
    <w:lvl w:ilvl="1" w:tplc="04050003" w:tentative="1">
      <w:start w:val="1"/>
      <w:numFmt w:val="bullet"/>
      <w:lvlText w:val="o"/>
      <w:lvlJc w:val="left"/>
      <w:pPr>
        <w:ind w:left="1833" w:hanging="360"/>
      </w:pPr>
      <w:rPr>
        <w:rFonts w:ascii="Courier New" w:hAnsi="Courier New" w:cs="Courier New" w:hint="default"/>
      </w:rPr>
    </w:lvl>
    <w:lvl w:ilvl="2" w:tplc="04050005" w:tentative="1">
      <w:start w:val="1"/>
      <w:numFmt w:val="bullet"/>
      <w:lvlText w:val=""/>
      <w:lvlJc w:val="left"/>
      <w:pPr>
        <w:ind w:left="2553" w:hanging="360"/>
      </w:pPr>
      <w:rPr>
        <w:rFonts w:ascii="Wingdings" w:hAnsi="Wingdings" w:hint="default"/>
      </w:rPr>
    </w:lvl>
    <w:lvl w:ilvl="3" w:tplc="04050001" w:tentative="1">
      <w:start w:val="1"/>
      <w:numFmt w:val="bullet"/>
      <w:lvlText w:val=""/>
      <w:lvlJc w:val="left"/>
      <w:pPr>
        <w:ind w:left="3273" w:hanging="360"/>
      </w:pPr>
      <w:rPr>
        <w:rFonts w:ascii="Symbol" w:hAnsi="Symbol" w:hint="default"/>
      </w:rPr>
    </w:lvl>
    <w:lvl w:ilvl="4" w:tplc="04050003" w:tentative="1">
      <w:start w:val="1"/>
      <w:numFmt w:val="bullet"/>
      <w:lvlText w:val="o"/>
      <w:lvlJc w:val="left"/>
      <w:pPr>
        <w:ind w:left="3993" w:hanging="360"/>
      </w:pPr>
      <w:rPr>
        <w:rFonts w:ascii="Courier New" w:hAnsi="Courier New" w:cs="Courier New" w:hint="default"/>
      </w:rPr>
    </w:lvl>
    <w:lvl w:ilvl="5" w:tplc="04050005" w:tentative="1">
      <w:start w:val="1"/>
      <w:numFmt w:val="bullet"/>
      <w:lvlText w:val=""/>
      <w:lvlJc w:val="left"/>
      <w:pPr>
        <w:ind w:left="4713" w:hanging="360"/>
      </w:pPr>
      <w:rPr>
        <w:rFonts w:ascii="Wingdings" w:hAnsi="Wingdings" w:hint="default"/>
      </w:rPr>
    </w:lvl>
    <w:lvl w:ilvl="6" w:tplc="04050001" w:tentative="1">
      <w:start w:val="1"/>
      <w:numFmt w:val="bullet"/>
      <w:lvlText w:val=""/>
      <w:lvlJc w:val="left"/>
      <w:pPr>
        <w:ind w:left="5433" w:hanging="360"/>
      </w:pPr>
      <w:rPr>
        <w:rFonts w:ascii="Symbol" w:hAnsi="Symbol" w:hint="default"/>
      </w:rPr>
    </w:lvl>
    <w:lvl w:ilvl="7" w:tplc="04050003" w:tentative="1">
      <w:start w:val="1"/>
      <w:numFmt w:val="bullet"/>
      <w:lvlText w:val="o"/>
      <w:lvlJc w:val="left"/>
      <w:pPr>
        <w:ind w:left="6153" w:hanging="360"/>
      </w:pPr>
      <w:rPr>
        <w:rFonts w:ascii="Courier New" w:hAnsi="Courier New" w:cs="Courier New" w:hint="default"/>
      </w:rPr>
    </w:lvl>
    <w:lvl w:ilvl="8" w:tplc="04050005" w:tentative="1">
      <w:start w:val="1"/>
      <w:numFmt w:val="bullet"/>
      <w:lvlText w:val=""/>
      <w:lvlJc w:val="left"/>
      <w:pPr>
        <w:ind w:left="6873" w:hanging="360"/>
      </w:pPr>
      <w:rPr>
        <w:rFonts w:ascii="Wingdings" w:hAnsi="Wingdings" w:hint="default"/>
      </w:rPr>
    </w:lvl>
  </w:abstractNum>
  <w:abstractNum w:abstractNumId="42" w15:restartNumberingAfterBreak="0">
    <w:nsid w:val="6D0B17A4"/>
    <w:multiLevelType w:val="hybridMultilevel"/>
    <w:tmpl w:val="1D4C2FB0"/>
    <w:lvl w:ilvl="0" w:tplc="1F6A6A08">
      <w:start w:val="1"/>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ED704CF"/>
    <w:multiLevelType w:val="hybridMultilevel"/>
    <w:tmpl w:val="48E4E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2FA2C86"/>
    <w:multiLevelType w:val="hybridMultilevel"/>
    <w:tmpl w:val="77822F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4E70362"/>
    <w:multiLevelType w:val="hybridMultilevel"/>
    <w:tmpl w:val="0BDA3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6CA6C50"/>
    <w:multiLevelType w:val="hybridMultilevel"/>
    <w:tmpl w:val="283266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8B749B3"/>
    <w:multiLevelType w:val="hybridMultilevel"/>
    <w:tmpl w:val="1D4E960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7E69470A"/>
    <w:multiLevelType w:val="hybridMultilevel"/>
    <w:tmpl w:val="33DE5A02"/>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10"/>
  </w:num>
  <w:num w:numId="4">
    <w:abstractNumId w:val="31"/>
  </w:num>
  <w:num w:numId="5">
    <w:abstractNumId w:val="3"/>
  </w:num>
  <w:num w:numId="6">
    <w:abstractNumId w:val="23"/>
  </w:num>
  <w:num w:numId="7">
    <w:abstractNumId w:val="33"/>
  </w:num>
  <w:num w:numId="8">
    <w:abstractNumId w:val="40"/>
  </w:num>
  <w:num w:numId="9">
    <w:abstractNumId w:val="8"/>
  </w:num>
  <w:num w:numId="10">
    <w:abstractNumId w:val="48"/>
  </w:num>
  <w:num w:numId="11">
    <w:abstractNumId w:val="4"/>
  </w:num>
  <w:num w:numId="12">
    <w:abstractNumId w:val="5"/>
  </w:num>
  <w:num w:numId="13">
    <w:abstractNumId w:val="37"/>
  </w:num>
  <w:num w:numId="14">
    <w:abstractNumId w:val="17"/>
  </w:num>
  <w:num w:numId="15">
    <w:abstractNumId w:val="14"/>
  </w:num>
  <w:num w:numId="16">
    <w:abstractNumId w:val="13"/>
  </w:num>
  <w:num w:numId="17">
    <w:abstractNumId w:val="7"/>
  </w:num>
  <w:num w:numId="18">
    <w:abstractNumId w:val="20"/>
  </w:num>
  <w:num w:numId="19">
    <w:abstractNumId w:val="44"/>
  </w:num>
  <w:num w:numId="20">
    <w:abstractNumId w:val="25"/>
  </w:num>
  <w:num w:numId="21">
    <w:abstractNumId w:val="34"/>
  </w:num>
  <w:num w:numId="22">
    <w:abstractNumId w:val="35"/>
  </w:num>
  <w:num w:numId="23">
    <w:abstractNumId w:val="45"/>
  </w:num>
  <w:num w:numId="24">
    <w:abstractNumId w:val="29"/>
  </w:num>
  <w:num w:numId="25">
    <w:abstractNumId w:val="36"/>
  </w:num>
  <w:num w:numId="26">
    <w:abstractNumId w:val="22"/>
  </w:num>
  <w:num w:numId="27">
    <w:abstractNumId w:val="15"/>
  </w:num>
  <w:num w:numId="28">
    <w:abstractNumId w:val="18"/>
  </w:num>
  <w:num w:numId="29">
    <w:abstractNumId w:val="46"/>
  </w:num>
  <w:num w:numId="30">
    <w:abstractNumId w:val="39"/>
  </w:num>
  <w:num w:numId="31">
    <w:abstractNumId w:val="21"/>
  </w:num>
  <w:num w:numId="32">
    <w:abstractNumId w:val="2"/>
  </w:num>
  <w:num w:numId="33">
    <w:abstractNumId w:val="47"/>
  </w:num>
  <w:num w:numId="34">
    <w:abstractNumId w:val="43"/>
  </w:num>
  <w:num w:numId="35">
    <w:abstractNumId w:val="32"/>
  </w:num>
  <w:num w:numId="36">
    <w:abstractNumId w:val="19"/>
  </w:num>
  <w:num w:numId="37">
    <w:abstractNumId w:val="41"/>
  </w:num>
  <w:num w:numId="38">
    <w:abstractNumId w:val="12"/>
  </w:num>
  <w:num w:numId="39">
    <w:abstractNumId w:val="26"/>
  </w:num>
  <w:num w:numId="40">
    <w:abstractNumId w:val="30"/>
  </w:num>
  <w:num w:numId="41">
    <w:abstractNumId w:val="42"/>
  </w:num>
  <w:num w:numId="42">
    <w:abstractNumId w:val="9"/>
  </w:num>
  <w:num w:numId="43">
    <w:abstractNumId w:val="28"/>
  </w:num>
  <w:num w:numId="44">
    <w:abstractNumId w:val="0"/>
  </w:num>
  <w:num w:numId="45">
    <w:abstractNumId w:val="27"/>
  </w:num>
  <w:num w:numId="46">
    <w:abstractNumId w:val="6"/>
  </w:num>
  <w:num w:numId="47">
    <w:abstractNumId w:val="24"/>
  </w:num>
  <w:num w:numId="48">
    <w:abstractNumId w:val="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F60"/>
    <w:rsid w:val="00002EC0"/>
    <w:rsid w:val="00032221"/>
    <w:rsid w:val="000324A0"/>
    <w:rsid w:val="00033E1A"/>
    <w:rsid w:val="0004307B"/>
    <w:rsid w:val="00056ECB"/>
    <w:rsid w:val="00063FA3"/>
    <w:rsid w:val="0007366C"/>
    <w:rsid w:val="00093697"/>
    <w:rsid w:val="000A21E2"/>
    <w:rsid w:val="000A4163"/>
    <w:rsid w:val="000C3B83"/>
    <w:rsid w:val="000C4B19"/>
    <w:rsid w:val="000D2FA6"/>
    <w:rsid w:val="000D7ADB"/>
    <w:rsid w:val="00110251"/>
    <w:rsid w:val="00113592"/>
    <w:rsid w:val="00122FC3"/>
    <w:rsid w:val="00126ADB"/>
    <w:rsid w:val="00135FC3"/>
    <w:rsid w:val="00136669"/>
    <w:rsid w:val="00141786"/>
    <w:rsid w:val="00163742"/>
    <w:rsid w:val="00166FCF"/>
    <w:rsid w:val="00180AA7"/>
    <w:rsid w:val="001833C5"/>
    <w:rsid w:val="00185238"/>
    <w:rsid w:val="00197052"/>
    <w:rsid w:val="001A087D"/>
    <w:rsid w:val="001A263B"/>
    <w:rsid w:val="001A40A0"/>
    <w:rsid w:val="001A4CF0"/>
    <w:rsid w:val="001A7D95"/>
    <w:rsid w:val="001C0049"/>
    <w:rsid w:val="001C580D"/>
    <w:rsid w:val="001D563C"/>
    <w:rsid w:val="002027A5"/>
    <w:rsid w:val="00210025"/>
    <w:rsid w:val="00210C1D"/>
    <w:rsid w:val="0021560F"/>
    <w:rsid w:val="002256F2"/>
    <w:rsid w:val="00227159"/>
    <w:rsid w:val="00230A88"/>
    <w:rsid w:val="002327C5"/>
    <w:rsid w:val="002372FB"/>
    <w:rsid w:val="00242BFB"/>
    <w:rsid w:val="0028664E"/>
    <w:rsid w:val="00290743"/>
    <w:rsid w:val="0029166E"/>
    <w:rsid w:val="002A499F"/>
    <w:rsid w:val="002A6E5F"/>
    <w:rsid w:val="002B6469"/>
    <w:rsid w:val="002C2296"/>
    <w:rsid w:val="002D181C"/>
    <w:rsid w:val="002D3A07"/>
    <w:rsid w:val="002F5C81"/>
    <w:rsid w:val="00310F1E"/>
    <w:rsid w:val="00324EAA"/>
    <w:rsid w:val="0032762B"/>
    <w:rsid w:val="00335ADB"/>
    <w:rsid w:val="0034121D"/>
    <w:rsid w:val="0037049A"/>
    <w:rsid w:val="00375B7D"/>
    <w:rsid w:val="003901D0"/>
    <w:rsid w:val="003D6F69"/>
    <w:rsid w:val="003D7266"/>
    <w:rsid w:val="003E78EF"/>
    <w:rsid w:val="003F59BC"/>
    <w:rsid w:val="003F6E89"/>
    <w:rsid w:val="00401108"/>
    <w:rsid w:val="0040413C"/>
    <w:rsid w:val="0041006C"/>
    <w:rsid w:val="00412A40"/>
    <w:rsid w:val="0041647F"/>
    <w:rsid w:val="00423F9A"/>
    <w:rsid w:val="00431DF8"/>
    <w:rsid w:val="00433EF5"/>
    <w:rsid w:val="00440D56"/>
    <w:rsid w:val="00450D67"/>
    <w:rsid w:val="00453B9D"/>
    <w:rsid w:val="0047123D"/>
    <w:rsid w:val="004842EB"/>
    <w:rsid w:val="0048598F"/>
    <w:rsid w:val="00487789"/>
    <w:rsid w:val="004A03A3"/>
    <w:rsid w:val="004A725B"/>
    <w:rsid w:val="004E01D4"/>
    <w:rsid w:val="004E1694"/>
    <w:rsid w:val="0050051C"/>
    <w:rsid w:val="005017DC"/>
    <w:rsid w:val="00516C32"/>
    <w:rsid w:val="005171F0"/>
    <w:rsid w:val="0054252A"/>
    <w:rsid w:val="00547288"/>
    <w:rsid w:val="00571A0B"/>
    <w:rsid w:val="00573A55"/>
    <w:rsid w:val="005763D1"/>
    <w:rsid w:val="00580254"/>
    <w:rsid w:val="00582156"/>
    <w:rsid w:val="00597728"/>
    <w:rsid w:val="005A3525"/>
    <w:rsid w:val="005A655A"/>
    <w:rsid w:val="005C1B61"/>
    <w:rsid w:val="005C447B"/>
    <w:rsid w:val="005C56D0"/>
    <w:rsid w:val="005F1180"/>
    <w:rsid w:val="00613CA9"/>
    <w:rsid w:val="006154A0"/>
    <w:rsid w:val="00641E22"/>
    <w:rsid w:val="00653374"/>
    <w:rsid w:val="00654710"/>
    <w:rsid w:val="00674286"/>
    <w:rsid w:val="00690963"/>
    <w:rsid w:val="006B1DE4"/>
    <w:rsid w:val="006C37E1"/>
    <w:rsid w:val="006E4D85"/>
    <w:rsid w:val="007016DC"/>
    <w:rsid w:val="00730B44"/>
    <w:rsid w:val="00731C01"/>
    <w:rsid w:val="00735FB4"/>
    <w:rsid w:val="0074365B"/>
    <w:rsid w:val="00760F60"/>
    <w:rsid w:val="00772525"/>
    <w:rsid w:val="007733F0"/>
    <w:rsid w:val="0077506F"/>
    <w:rsid w:val="0077779F"/>
    <w:rsid w:val="00782D55"/>
    <w:rsid w:val="0078527B"/>
    <w:rsid w:val="00794E2B"/>
    <w:rsid w:val="007A4234"/>
    <w:rsid w:val="007A7A51"/>
    <w:rsid w:val="007B0FFD"/>
    <w:rsid w:val="007B1BF4"/>
    <w:rsid w:val="007C3777"/>
    <w:rsid w:val="007D0616"/>
    <w:rsid w:val="007D7E08"/>
    <w:rsid w:val="007F29F6"/>
    <w:rsid w:val="00804F31"/>
    <w:rsid w:val="00810C36"/>
    <w:rsid w:val="00824C2E"/>
    <w:rsid w:val="00826E5B"/>
    <w:rsid w:val="008347F5"/>
    <w:rsid w:val="00835E5C"/>
    <w:rsid w:val="008464C9"/>
    <w:rsid w:val="00855622"/>
    <w:rsid w:val="00870986"/>
    <w:rsid w:val="00876A08"/>
    <w:rsid w:val="0088333E"/>
    <w:rsid w:val="00890450"/>
    <w:rsid w:val="00895B71"/>
    <w:rsid w:val="0089644A"/>
    <w:rsid w:val="008A242E"/>
    <w:rsid w:val="008B2688"/>
    <w:rsid w:val="008B3DFC"/>
    <w:rsid w:val="008B4663"/>
    <w:rsid w:val="008B6DEC"/>
    <w:rsid w:val="008F6239"/>
    <w:rsid w:val="00910960"/>
    <w:rsid w:val="0091713B"/>
    <w:rsid w:val="00921F86"/>
    <w:rsid w:val="009227E7"/>
    <w:rsid w:val="00926CA2"/>
    <w:rsid w:val="00930C3B"/>
    <w:rsid w:val="00936C62"/>
    <w:rsid w:val="00945195"/>
    <w:rsid w:val="0097184A"/>
    <w:rsid w:val="00973018"/>
    <w:rsid w:val="00975C9B"/>
    <w:rsid w:val="009774E2"/>
    <w:rsid w:val="00986A8C"/>
    <w:rsid w:val="00994A92"/>
    <w:rsid w:val="009B3610"/>
    <w:rsid w:val="009C4223"/>
    <w:rsid w:val="009D220B"/>
    <w:rsid w:val="009D62DD"/>
    <w:rsid w:val="009F32D1"/>
    <w:rsid w:val="00A04C67"/>
    <w:rsid w:val="00A102CD"/>
    <w:rsid w:val="00A117EF"/>
    <w:rsid w:val="00A14F97"/>
    <w:rsid w:val="00A35931"/>
    <w:rsid w:val="00A4317F"/>
    <w:rsid w:val="00A44E60"/>
    <w:rsid w:val="00A61F55"/>
    <w:rsid w:val="00A641AE"/>
    <w:rsid w:val="00A66E07"/>
    <w:rsid w:val="00A70D89"/>
    <w:rsid w:val="00A719D1"/>
    <w:rsid w:val="00A85B5A"/>
    <w:rsid w:val="00A85C7C"/>
    <w:rsid w:val="00A90918"/>
    <w:rsid w:val="00A9384F"/>
    <w:rsid w:val="00AB0FF1"/>
    <w:rsid w:val="00AC6FB1"/>
    <w:rsid w:val="00AD137C"/>
    <w:rsid w:val="00AD20A2"/>
    <w:rsid w:val="00AD2D77"/>
    <w:rsid w:val="00AE4E83"/>
    <w:rsid w:val="00AF4CD5"/>
    <w:rsid w:val="00B04F21"/>
    <w:rsid w:val="00B136EC"/>
    <w:rsid w:val="00B16A74"/>
    <w:rsid w:val="00B25D25"/>
    <w:rsid w:val="00B34282"/>
    <w:rsid w:val="00B47087"/>
    <w:rsid w:val="00B716BB"/>
    <w:rsid w:val="00B77EE6"/>
    <w:rsid w:val="00B80538"/>
    <w:rsid w:val="00BA193A"/>
    <w:rsid w:val="00BA363B"/>
    <w:rsid w:val="00BA725A"/>
    <w:rsid w:val="00BB3D3A"/>
    <w:rsid w:val="00BB49AB"/>
    <w:rsid w:val="00BC10BC"/>
    <w:rsid w:val="00BF5EFC"/>
    <w:rsid w:val="00C14364"/>
    <w:rsid w:val="00C179A5"/>
    <w:rsid w:val="00C54CB0"/>
    <w:rsid w:val="00C9321E"/>
    <w:rsid w:val="00CA3065"/>
    <w:rsid w:val="00CA42A2"/>
    <w:rsid w:val="00CA7DD3"/>
    <w:rsid w:val="00CB78D5"/>
    <w:rsid w:val="00CC5B1D"/>
    <w:rsid w:val="00CD28F4"/>
    <w:rsid w:val="00CD51D1"/>
    <w:rsid w:val="00CE2878"/>
    <w:rsid w:val="00CE790B"/>
    <w:rsid w:val="00CF1346"/>
    <w:rsid w:val="00CF3F3D"/>
    <w:rsid w:val="00D00553"/>
    <w:rsid w:val="00D06534"/>
    <w:rsid w:val="00D203BC"/>
    <w:rsid w:val="00D216D3"/>
    <w:rsid w:val="00D4660D"/>
    <w:rsid w:val="00D4687F"/>
    <w:rsid w:val="00D6515F"/>
    <w:rsid w:val="00D80BDC"/>
    <w:rsid w:val="00D81ADB"/>
    <w:rsid w:val="00D85A2C"/>
    <w:rsid w:val="00D86F83"/>
    <w:rsid w:val="00D92EE3"/>
    <w:rsid w:val="00D955FE"/>
    <w:rsid w:val="00DB20EE"/>
    <w:rsid w:val="00DB2893"/>
    <w:rsid w:val="00DB7C91"/>
    <w:rsid w:val="00DC35E9"/>
    <w:rsid w:val="00DC39FE"/>
    <w:rsid w:val="00DD64AF"/>
    <w:rsid w:val="00DF557F"/>
    <w:rsid w:val="00E02B0C"/>
    <w:rsid w:val="00E25BB8"/>
    <w:rsid w:val="00E374A1"/>
    <w:rsid w:val="00E43494"/>
    <w:rsid w:val="00E561DE"/>
    <w:rsid w:val="00E66594"/>
    <w:rsid w:val="00E72685"/>
    <w:rsid w:val="00E81C05"/>
    <w:rsid w:val="00E82BC9"/>
    <w:rsid w:val="00E86801"/>
    <w:rsid w:val="00E94CA7"/>
    <w:rsid w:val="00E967EF"/>
    <w:rsid w:val="00EA56F3"/>
    <w:rsid w:val="00EB5B75"/>
    <w:rsid w:val="00EB673B"/>
    <w:rsid w:val="00EC6CAE"/>
    <w:rsid w:val="00ED490E"/>
    <w:rsid w:val="00EE411C"/>
    <w:rsid w:val="00F11782"/>
    <w:rsid w:val="00F11CB4"/>
    <w:rsid w:val="00F14B6C"/>
    <w:rsid w:val="00F15A8F"/>
    <w:rsid w:val="00F34EFD"/>
    <w:rsid w:val="00F506BE"/>
    <w:rsid w:val="00F57CD5"/>
    <w:rsid w:val="00F651E0"/>
    <w:rsid w:val="00F66E24"/>
    <w:rsid w:val="00F826C5"/>
    <w:rsid w:val="00F86BAE"/>
    <w:rsid w:val="00F93B78"/>
    <w:rsid w:val="00F93D5A"/>
    <w:rsid w:val="00FB5B06"/>
    <w:rsid w:val="00FD3AFF"/>
    <w:rsid w:val="00FE0819"/>
    <w:rsid w:val="00FE28AE"/>
    <w:rsid w:val="00FE2EE7"/>
    <w:rsid w:val="00FE4F94"/>
    <w:rsid w:val="00FF17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E8F0B"/>
  <w15:chartTrackingRefBased/>
  <w15:docId w15:val="{60C5A660-DE7A-40AD-B19E-03C59CD2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0F60"/>
    <w:pPr>
      <w:spacing w:after="0" w:line="240" w:lineRule="auto"/>
    </w:pPr>
    <w:rPr>
      <w:rFonts w:ascii="Times New Roman" w:eastAsia="Times New Roman" w:hAnsi="Times New Roman" w:cs="Times New Roman"/>
      <w:sz w:val="24"/>
      <w:szCs w:val="24"/>
      <w:lang w:eastAsia="cs-CZ"/>
    </w:rPr>
  </w:style>
  <w:style w:type="paragraph" w:styleId="Nadpis1">
    <w:name w:val="heading 1"/>
    <w:aliases w:val="Nadpis 1 Char Char"/>
    <w:basedOn w:val="Normln"/>
    <w:next w:val="Normln"/>
    <w:link w:val="Nadpis1Char1"/>
    <w:qFormat/>
    <w:rsid w:val="00760F60"/>
    <w:pPr>
      <w:keepNext/>
      <w:spacing w:before="240" w:after="60"/>
      <w:outlineLvl w:val="0"/>
    </w:pPr>
    <w:rPr>
      <w:rFonts w:ascii="Arial" w:hAnsi="Arial" w:cs="Arial"/>
      <w:b/>
      <w:bCs/>
      <w:kern w:val="32"/>
      <w:sz w:val="32"/>
      <w:szCs w:val="32"/>
    </w:rPr>
  </w:style>
  <w:style w:type="paragraph" w:styleId="Nadpis2">
    <w:name w:val="heading 2"/>
    <w:aliases w:val="Nadpis 2 Char Char"/>
    <w:basedOn w:val="Normln"/>
    <w:next w:val="Normln"/>
    <w:link w:val="Nadpis2Char"/>
    <w:unhideWhenUsed/>
    <w:qFormat/>
    <w:rsid w:val="00641E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nhideWhenUsed/>
    <w:qFormat/>
    <w:rsid w:val="007733F0"/>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nhideWhenUsed/>
    <w:qFormat/>
    <w:rsid w:val="00921F86"/>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2327C5"/>
    <w:p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2327C5"/>
    <w:pPr>
      <w:spacing w:before="240" w:after="60"/>
      <w:outlineLvl w:val="5"/>
    </w:pPr>
    <w:rPr>
      <w:b/>
      <w:bCs/>
      <w:sz w:val="22"/>
      <w:szCs w:val="22"/>
      <w:lang w:val="x-none" w:eastAsia="x-none"/>
    </w:rPr>
  </w:style>
  <w:style w:type="paragraph" w:styleId="Nadpis8">
    <w:name w:val="heading 8"/>
    <w:basedOn w:val="Normln"/>
    <w:next w:val="Normln"/>
    <w:link w:val="Nadpis8Char"/>
    <w:qFormat/>
    <w:rsid w:val="002327C5"/>
    <w:pPr>
      <w:keepNext/>
      <w:outlineLvl w:val="7"/>
    </w:pPr>
    <w:rPr>
      <w:b/>
      <w:bCs/>
      <w:sz w:val="3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Tabulkasmkou4zvraznn5">
    <w:name w:val="Grid Table 4 Accent 5"/>
    <w:aliases w:val="Tabulka_Dan"/>
    <w:basedOn w:val="Normlntabulka"/>
    <w:uiPriority w:val="49"/>
    <w:rsid w:val="00433EF5"/>
    <w:pPr>
      <w:spacing w:after="0" w:line="240" w:lineRule="auto"/>
    </w:pPr>
    <w:rPr>
      <w:spacing w:val="20"/>
    </w:rPr>
    <w:tblPr>
      <w:tblStyleRowBandSize w:val="1"/>
      <w:tblStyleColBandSize w:val="1"/>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Pr>
    <w:tcPr>
      <w:vAlign w:val="center"/>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Dantabulka">
    <w:name w:val="Dan_tabulka"/>
    <w:basedOn w:val="Moderntabulka"/>
    <w:uiPriority w:val="99"/>
    <w:rsid w:val="00D06534"/>
    <w:pPr>
      <w:spacing w:before="120" w:after="120" w:line="240" w:lineRule="auto"/>
    </w:p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oderntabulka">
    <w:name w:val="Table Contemporary"/>
    <w:basedOn w:val="Normlntabulka"/>
    <w:uiPriority w:val="99"/>
    <w:semiHidden/>
    <w:unhideWhenUsed/>
    <w:rsid w:val="00D0653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adpis1Char">
    <w:name w:val="Nadpis 1 Char"/>
    <w:basedOn w:val="Standardnpsmoodstavce"/>
    <w:rsid w:val="00760F60"/>
    <w:rPr>
      <w:rFonts w:asciiTheme="majorHAnsi" w:eastAsiaTheme="majorEastAsia" w:hAnsiTheme="majorHAnsi" w:cstheme="majorBidi"/>
      <w:color w:val="2E74B5" w:themeColor="accent1" w:themeShade="BF"/>
      <w:sz w:val="32"/>
      <w:szCs w:val="32"/>
      <w:lang w:eastAsia="cs-CZ"/>
    </w:rPr>
  </w:style>
  <w:style w:type="character" w:customStyle="1" w:styleId="Nadpis1Char1">
    <w:name w:val="Nadpis 1 Char1"/>
    <w:aliases w:val="Nadpis 1 Char Char Char"/>
    <w:link w:val="Nadpis1"/>
    <w:rsid w:val="00760F60"/>
    <w:rPr>
      <w:rFonts w:ascii="Arial" w:eastAsia="Times New Roman" w:hAnsi="Arial" w:cs="Arial"/>
      <w:b/>
      <w:bCs/>
      <w:kern w:val="32"/>
      <w:sz w:val="32"/>
      <w:szCs w:val="32"/>
      <w:lang w:eastAsia="cs-CZ"/>
    </w:rPr>
  </w:style>
  <w:style w:type="character" w:styleId="Hypertextovodkaz">
    <w:name w:val="Hyperlink"/>
    <w:uiPriority w:val="99"/>
    <w:rsid w:val="00760F60"/>
    <w:rPr>
      <w:color w:val="0000FF"/>
      <w:u w:val="single"/>
    </w:rPr>
  </w:style>
  <w:style w:type="paragraph" w:styleId="Textpoznpodarou">
    <w:name w:val="footnote text"/>
    <w:aliases w:val="Schriftart: 9 pt,Schriftart: 10 pt,Schriftart: 8 pt, Char,Char,5_G,Footnote Text Char Char,Char Char Char,single space,Footnote Text Char Char Char Char Char Char Char,Note de bas de page2,Текст сноски Знак,fn,FOOTNOTES,Footnote"/>
    <w:basedOn w:val="Normln"/>
    <w:link w:val="TextpoznpodarouChar"/>
    <w:uiPriority w:val="99"/>
    <w:qFormat/>
    <w:rsid w:val="00760F60"/>
    <w:rPr>
      <w:sz w:val="20"/>
      <w:szCs w:val="20"/>
    </w:rPr>
  </w:style>
  <w:style w:type="character" w:customStyle="1" w:styleId="TextpoznpodarouChar">
    <w:name w:val="Text pozn. pod čarou Char"/>
    <w:aliases w:val="Schriftart: 9 pt Char,Schriftart: 10 pt Char,Schriftart: 8 pt Char, Char Char,Char Char,5_G Char,Footnote Text Char Char Char,Char Char Char Char,single space Char,Footnote Text Char Char Char Char Char Char Char Char,fn Char"/>
    <w:basedOn w:val="Standardnpsmoodstavce"/>
    <w:link w:val="Textpoznpodarou"/>
    <w:uiPriority w:val="99"/>
    <w:rsid w:val="00760F60"/>
    <w:rPr>
      <w:rFonts w:ascii="Times New Roman" w:eastAsia="Times New Roman" w:hAnsi="Times New Roman" w:cs="Times New Roman"/>
      <w:sz w:val="20"/>
      <w:szCs w:val="20"/>
      <w:lang w:eastAsia="cs-CZ"/>
    </w:rPr>
  </w:style>
  <w:style w:type="character" w:styleId="Znakapoznpodarou">
    <w:name w:val="footnote reference"/>
    <w:aliases w:val="Footnote Refernece,callout,Footnotes refss,Footnote Reference Superscript,BVI fnr,Footnote Reference Number,Footnote Refernece + (Latein) Arial,10 pt,Blau,Fußnotenzeichen_Raxen,Footnote Refe,FR,...,Appel note de bas de p.,4_,4_G"/>
    <w:link w:val="FootnoteReferneceChar"/>
    <w:uiPriority w:val="99"/>
    <w:qFormat/>
    <w:rsid w:val="00760F60"/>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ln"/>
    <w:link w:val="Znakapoznpodarou"/>
    <w:uiPriority w:val="99"/>
    <w:rsid w:val="00760F60"/>
    <w:pPr>
      <w:spacing w:after="160" w:line="240" w:lineRule="exact"/>
    </w:pPr>
    <w:rPr>
      <w:rFonts w:asciiTheme="minorHAnsi" w:eastAsiaTheme="minorHAnsi" w:hAnsiTheme="minorHAnsi" w:cstheme="minorBidi"/>
      <w:sz w:val="22"/>
      <w:szCs w:val="22"/>
      <w:vertAlign w:val="superscript"/>
      <w:lang w:eastAsia="en-US"/>
    </w:rPr>
  </w:style>
  <w:style w:type="character" w:styleId="Odkaznakoment">
    <w:name w:val="annotation reference"/>
    <w:basedOn w:val="Standardnpsmoodstavce"/>
    <w:unhideWhenUsed/>
    <w:rsid w:val="009B3610"/>
    <w:rPr>
      <w:sz w:val="16"/>
      <w:szCs w:val="16"/>
    </w:rPr>
  </w:style>
  <w:style w:type="paragraph" w:styleId="Textkomente">
    <w:name w:val="annotation text"/>
    <w:basedOn w:val="Normln"/>
    <w:link w:val="TextkomenteChar"/>
    <w:unhideWhenUsed/>
    <w:rsid w:val="009B3610"/>
    <w:rPr>
      <w:sz w:val="20"/>
      <w:szCs w:val="20"/>
    </w:rPr>
  </w:style>
  <w:style w:type="character" w:customStyle="1" w:styleId="TextkomenteChar">
    <w:name w:val="Text komentáře Char"/>
    <w:basedOn w:val="Standardnpsmoodstavce"/>
    <w:link w:val="Textkomente"/>
    <w:rsid w:val="009B3610"/>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unhideWhenUsed/>
    <w:rsid w:val="009B3610"/>
    <w:rPr>
      <w:b/>
      <w:bCs/>
    </w:rPr>
  </w:style>
  <w:style w:type="character" w:customStyle="1" w:styleId="PedmtkomenteChar">
    <w:name w:val="Předmět komentáře Char"/>
    <w:basedOn w:val="TextkomenteChar"/>
    <w:link w:val="Pedmtkomente"/>
    <w:semiHidden/>
    <w:rsid w:val="009B3610"/>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9B361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B3610"/>
    <w:rPr>
      <w:rFonts w:ascii="Segoe UI" w:eastAsia="Times New Roman" w:hAnsi="Segoe UI" w:cs="Segoe UI"/>
      <w:sz w:val="18"/>
      <w:szCs w:val="18"/>
      <w:lang w:eastAsia="cs-CZ"/>
    </w:rPr>
  </w:style>
  <w:style w:type="character" w:customStyle="1" w:styleId="Nadpis4Char">
    <w:name w:val="Nadpis 4 Char"/>
    <w:basedOn w:val="Standardnpsmoodstavce"/>
    <w:link w:val="Nadpis4"/>
    <w:rsid w:val="00921F86"/>
    <w:rPr>
      <w:rFonts w:asciiTheme="majorHAnsi" w:eastAsiaTheme="majorEastAsia" w:hAnsiTheme="majorHAnsi" w:cstheme="majorBidi"/>
      <w:i/>
      <w:iCs/>
      <w:color w:val="2E74B5" w:themeColor="accent1" w:themeShade="BF"/>
      <w:sz w:val="24"/>
      <w:szCs w:val="24"/>
      <w:lang w:eastAsia="cs-CZ"/>
    </w:rPr>
  </w:style>
  <w:style w:type="paragraph" w:customStyle="1" w:styleId="Default">
    <w:name w:val="Default"/>
    <w:rsid w:val="00230A88"/>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Sledovanodkaz">
    <w:name w:val="FollowedHyperlink"/>
    <w:basedOn w:val="Standardnpsmoodstavce"/>
    <w:uiPriority w:val="99"/>
    <w:unhideWhenUsed/>
    <w:rsid w:val="00BC10BC"/>
    <w:rPr>
      <w:color w:val="954F72" w:themeColor="followedHyperlink"/>
      <w:u w:val="single"/>
    </w:rPr>
  </w:style>
  <w:style w:type="character" w:customStyle="1" w:styleId="Nadpis2Char">
    <w:name w:val="Nadpis 2 Char"/>
    <w:aliases w:val="Nadpis 2 Char Char Char1"/>
    <w:basedOn w:val="Standardnpsmoodstavce"/>
    <w:link w:val="Nadpis2"/>
    <w:uiPriority w:val="9"/>
    <w:rsid w:val="00641E22"/>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aliases w:val="Odstavec_muj,Nad,Název grafu,Odstavec cíl se seznamem,Odstavec_muj1,Odstavec_muj2,Odstavec_muj3,Nad1,List Paragraph1,Odstavec_muj4,Nad2,List Paragraph2,Odstavec_muj5,Odstavec_muj6,Odstavec_muj7,Odstavec_muj8,A-Odrážky1"/>
    <w:basedOn w:val="Normln"/>
    <w:link w:val="OdstavecseseznamemChar"/>
    <w:uiPriority w:val="34"/>
    <w:qFormat/>
    <w:rsid w:val="00641E22"/>
    <w:pPr>
      <w:ind w:left="720"/>
      <w:contextualSpacing/>
    </w:pPr>
    <w:rPr>
      <w:sz w:val="20"/>
      <w:szCs w:val="20"/>
    </w:rPr>
  </w:style>
  <w:style w:type="paragraph" w:styleId="Titulek">
    <w:name w:val="caption"/>
    <w:basedOn w:val="Normln"/>
    <w:next w:val="Normln"/>
    <w:qFormat/>
    <w:rsid w:val="00641E22"/>
    <w:pPr>
      <w:jc w:val="both"/>
    </w:pPr>
    <w:rPr>
      <w:bCs/>
      <w:color w:val="FF0000"/>
      <w:szCs w:val="20"/>
    </w:rPr>
  </w:style>
  <w:style w:type="character" w:customStyle="1" w:styleId="OdstavecseseznamemChar">
    <w:name w:val="Odstavec se seznamem Char"/>
    <w:aliases w:val="Odstavec_muj Char,Nad Char,Název grafu Char,Odstavec cíl se seznamem Char,Odstavec_muj1 Char,Odstavec_muj2 Char,Odstavec_muj3 Char,Nad1 Char,List Paragraph1 Char,Odstavec_muj4 Char,Nad2 Char,List Paragraph2 Char,A-Odrážky1 Char"/>
    <w:link w:val="Odstavecseseznamem"/>
    <w:qFormat/>
    <w:rsid w:val="00641E22"/>
    <w:rPr>
      <w:rFonts w:ascii="Times New Roman" w:eastAsia="Times New Roman" w:hAnsi="Times New Roman" w:cs="Times New Roman"/>
      <w:sz w:val="20"/>
      <w:szCs w:val="20"/>
      <w:lang w:eastAsia="cs-CZ"/>
    </w:rPr>
  </w:style>
  <w:style w:type="table" w:styleId="Prosttabulka4">
    <w:name w:val="Plain Table 4"/>
    <w:basedOn w:val="Normlntabulka"/>
    <w:uiPriority w:val="44"/>
    <w:rsid w:val="00F57C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dpis3Char">
    <w:name w:val="Nadpis 3 Char"/>
    <w:basedOn w:val="Standardnpsmoodstavce"/>
    <w:link w:val="Nadpis3"/>
    <w:rsid w:val="007733F0"/>
    <w:rPr>
      <w:rFonts w:asciiTheme="majorHAnsi" w:eastAsiaTheme="majorEastAsia" w:hAnsiTheme="majorHAnsi" w:cstheme="majorBidi"/>
      <w:color w:val="1F4D78" w:themeColor="accent1" w:themeShade="7F"/>
      <w:sz w:val="24"/>
      <w:szCs w:val="24"/>
      <w:lang w:eastAsia="cs-CZ"/>
    </w:rPr>
  </w:style>
  <w:style w:type="table" w:styleId="Mkatabulky">
    <w:name w:val="Table Grid"/>
    <w:basedOn w:val="Normlntabulka"/>
    <w:uiPriority w:val="39"/>
    <w:rsid w:val="0077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lyzaTabulka">
    <w:name w:val="Analyza_Tabulka"/>
    <w:basedOn w:val="Normln"/>
    <w:qFormat/>
    <w:rsid w:val="00653374"/>
    <w:rPr>
      <w:rFonts w:ascii="Calibri" w:hAnsi="Calibri" w:cs="Calibri"/>
      <w:color w:val="000000"/>
      <w:sz w:val="18"/>
      <w:szCs w:val="22"/>
    </w:rPr>
  </w:style>
  <w:style w:type="character" w:customStyle="1" w:styleId="Nadpis5Char">
    <w:name w:val="Nadpis 5 Char"/>
    <w:basedOn w:val="Standardnpsmoodstavce"/>
    <w:link w:val="Nadpis5"/>
    <w:rsid w:val="002327C5"/>
    <w:rPr>
      <w:rFonts w:ascii="Times New Roman" w:eastAsia="Times New Roman" w:hAnsi="Times New Roman" w:cs="Times New Roman"/>
      <w:b/>
      <w:bCs/>
      <w:i/>
      <w:iCs/>
      <w:sz w:val="26"/>
      <w:szCs w:val="26"/>
      <w:lang w:val="x-none" w:eastAsia="x-none"/>
    </w:rPr>
  </w:style>
  <w:style w:type="character" w:customStyle="1" w:styleId="Nadpis6Char">
    <w:name w:val="Nadpis 6 Char"/>
    <w:basedOn w:val="Standardnpsmoodstavce"/>
    <w:link w:val="Nadpis6"/>
    <w:rsid w:val="002327C5"/>
    <w:rPr>
      <w:rFonts w:ascii="Times New Roman" w:eastAsia="Times New Roman" w:hAnsi="Times New Roman" w:cs="Times New Roman"/>
      <w:b/>
      <w:bCs/>
      <w:lang w:val="x-none" w:eastAsia="x-none"/>
    </w:rPr>
  </w:style>
  <w:style w:type="character" w:customStyle="1" w:styleId="Nadpis8Char">
    <w:name w:val="Nadpis 8 Char"/>
    <w:basedOn w:val="Standardnpsmoodstavce"/>
    <w:link w:val="Nadpis8"/>
    <w:rsid w:val="002327C5"/>
    <w:rPr>
      <w:rFonts w:ascii="Times New Roman" w:eastAsia="Times New Roman" w:hAnsi="Times New Roman" w:cs="Times New Roman"/>
      <w:b/>
      <w:bCs/>
      <w:sz w:val="36"/>
      <w:szCs w:val="24"/>
      <w:lang w:val="x-none" w:eastAsia="x-none"/>
    </w:rPr>
  </w:style>
  <w:style w:type="character" w:customStyle="1" w:styleId="Nadpis2Char1">
    <w:name w:val="Nadpis 2 Char1"/>
    <w:aliases w:val="Nadpis 2 Char Char Char"/>
    <w:rsid w:val="002327C5"/>
    <w:rPr>
      <w:rFonts w:ascii="Arial" w:eastAsia="Times New Roman" w:hAnsi="Arial" w:cs="Arial"/>
      <w:b/>
      <w:bCs/>
      <w:i/>
      <w:iCs/>
      <w:sz w:val="28"/>
      <w:szCs w:val="28"/>
      <w:lang w:eastAsia="cs-CZ"/>
    </w:rPr>
  </w:style>
  <w:style w:type="paragraph" w:customStyle="1" w:styleId="CharChar1CharCharChar1CharCharChar">
    <w:name w:val="Char Char1 Char Char Char1 Char Char Char"/>
    <w:basedOn w:val="Normln"/>
    <w:rsid w:val="002327C5"/>
    <w:pPr>
      <w:spacing w:after="160" w:line="240" w:lineRule="exact"/>
    </w:pPr>
    <w:rPr>
      <w:rFonts w:ascii="Verdana" w:hAnsi="Verdana"/>
      <w:sz w:val="20"/>
      <w:szCs w:val="20"/>
      <w:lang w:val="en-US" w:eastAsia="en-US"/>
    </w:rPr>
  </w:style>
  <w:style w:type="paragraph" w:styleId="Obsah1">
    <w:name w:val="toc 1"/>
    <w:basedOn w:val="Normln"/>
    <w:next w:val="Normln"/>
    <w:autoRedefine/>
    <w:uiPriority w:val="39"/>
    <w:rsid w:val="002327C5"/>
    <w:pPr>
      <w:tabs>
        <w:tab w:val="left" w:pos="480"/>
        <w:tab w:val="right" w:leader="dot" w:pos="9062"/>
      </w:tabs>
      <w:spacing w:line="360" w:lineRule="auto"/>
      <w:ind w:left="280" w:hanging="280"/>
      <w:jc w:val="both"/>
    </w:pPr>
  </w:style>
  <w:style w:type="paragraph" w:styleId="Obsah2">
    <w:name w:val="toc 2"/>
    <w:basedOn w:val="Normln"/>
    <w:next w:val="Normln"/>
    <w:autoRedefine/>
    <w:uiPriority w:val="39"/>
    <w:rsid w:val="002327C5"/>
    <w:pPr>
      <w:tabs>
        <w:tab w:val="right" w:leader="dot" w:pos="9062"/>
      </w:tabs>
      <w:ind w:left="644" w:hanging="404"/>
    </w:pPr>
  </w:style>
  <w:style w:type="paragraph" w:styleId="Obsah3">
    <w:name w:val="toc 3"/>
    <w:basedOn w:val="Normln"/>
    <w:next w:val="Normln"/>
    <w:autoRedefine/>
    <w:uiPriority w:val="39"/>
    <w:rsid w:val="002327C5"/>
    <w:pPr>
      <w:tabs>
        <w:tab w:val="right" w:leader="dot" w:pos="9060"/>
      </w:tabs>
      <w:ind w:left="1134" w:hanging="654"/>
    </w:pPr>
  </w:style>
  <w:style w:type="paragraph" w:styleId="Zkladntextodsazen">
    <w:name w:val="Body Text Indent"/>
    <w:basedOn w:val="Normln"/>
    <w:link w:val="ZkladntextodsazenChar"/>
    <w:rsid w:val="002327C5"/>
    <w:pPr>
      <w:spacing w:after="120"/>
      <w:ind w:left="283"/>
    </w:pPr>
    <w:rPr>
      <w:rFonts w:ascii="Arial" w:hAnsi="Arial"/>
      <w:lang w:val="x-none" w:eastAsia="x-none"/>
    </w:rPr>
  </w:style>
  <w:style w:type="character" w:customStyle="1" w:styleId="ZkladntextodsazenChar">
    <w:name w:val="Základní text odsazený Char"/>
    <w:basedOn w:val="Standardnpsmoodstavce"/>
    <w:link w:val="Zkladntextodsazen"/>
    <w:rsid w:val="002327C5"/>
    <w:rPr>
      <w:rFonts w:ascii="Arial" w:eastAsia="Times New Roman" w:hAnsi="Arial" w:cs="Times New Roman"/>
      <w:sz w:val="24"/>
      <w:szCs w:val="24"/>
      <w:lang w:val="x-none" w:eastAsia="x-none"/>
    </w:rPr>
  </w:style>
  <w:style w:type="paragraph" w:customStyle="1" w:styleId="Zkladntextodsazendek">
    <w:name w:val="Základní text odsazený řádek"/>
    <w:basedOn w:val="Normln"/>
    <w:link w:val="ZkladntextodsazendekChar"/>
    <w:rsid w:val="002327C5"/>
    <w:pPr>
      <w:widowControl w:val="0"/>
      <w:spacing w:after="120"/>
      <w:ind w:firstLine="567"/>
      <w:jc w:val="both"/>
    </w:pPr>
    <w:rPr>
      <w:rFonts w:ascii="Arial" w:hAnsi="Arial"/>
      <w:szCs w:val="20"/>
      <w:lang w:val="x-none" w:eastAsia="x-none"/>
    </w:rPr>
  </w:style>
  <w:style w:type="paragraph" w:styleId="Zkladntext">
    <w:name w:val="Body Text"/>
    <w:basedOn w:val="Normln"/>
    <w:link w:val="ZkladntextChar1"/>
    <w:rsid w:val="002327C5"/>
    <w:pPr>
      <w:spacing w:after="120"/>
    </w:pPr>
  </w:style>
  <w:style w:type="character" w:customStyle="1" w:styleId="ZkladntextChar">
    <w:name w:val="Základní text Char"/>
    <w:basedOn w:val="Standardnpsmoodstavce"/>
    <w:uiPriority w:val="99"/>
    <w:semiHidden/>
    <w:rsid w:val="002327C5"/>
    <w:rPr>
      <w:rFonts w:ascii="Times New Roman" w:eastAsia="Times New Roman" w:hAnsi="Times New Roman" w:cs="Times New Roman"/>
      <w:sz w:val="24"/>
      <w:szCs w:val="24"/>
      <w:lang w:eastAsia="cs-CZ"/>
    </w:rPr>
  </w:style>
  <w:style w:type="character" w:customStyle="1" w:styleId="ZkladntextChar1">
    <w:name w:val="Základní text Char1"/>
    <w:link w:val="Zkladntext"/>
    <w:rsid w:val="002327C5"/>
    <w:rPr>
      <w:rFonts w:ascii="Times New Roman" w:eastAsia="Times New Roman" w:hAnsi="Times New Roman" w:cs="Times New Roman"/>
      <w:sz w:val="24"/>
      <w:szCs w:val="24"/>
      <w:lang w:eastAsia="cs-CZ"/>
    </w:rPr>
  </w:style>
  <w:style w:type="paragraph" w:styleId="Zkladntext2">
    <w:name w:val="Body Text 2"/>
    <w:basedOn w:val="Normln"/>
    <w:link w:val="Zkladntext2Char"/>
    <w:rsid w:val="002327C5"/>
    <w:pPr>
      <w:spacing w:after="120" w:line="480" w:lineRule="auto"/>
    </w:pPr>
  </w:style>
  <w:style w:type="character" w:customStyle="1" w:styleId="Zkladntext2Char">
    <w:name w:val="Základní text 2 Char"/>
    <w:basedOn w:val="Standardnpsmoodstavce"/>
    <w:link w:val="Zkladntext2"/>
    <w:rsid w:val="002327C5"/>
    <w:rPr>
      <w:rFonts w:ascii="Times New Roman" w:eastAsia="Times New Roman" w:hAnsi="Times New Roman" w:cs="Times New Roman"/>
      <w:sz w:val="24"/>
      <w:szCs w:val="24"/>
      <w:lang w:eastAsia="cs-CZ"/>
    </w:rPr>
  </w:style>
  <w:style w:type="paragraph" w:customStyle="1" w:styleId="WW-Zkladntext3">
    <w:name w:val="WW-Základní text 3"/>
    <w:basedOn w:val="Normln"/>
    <w:rsid w:val="002327C5"/>
    <w:pPr>
      <w:widowControl w:val="0"/>
      <w:spacing w:after="120"/>
      <w:jc w:val="both"/>
    </w:pPr>
    <w:rPr>
      <w:rFonts w:ascii="Arial" w:eastAsia="Lucida Sans Unicode" w:hAnsi="Arial"/>
      <w:spacing w:val="-5"/>
      <w:sz w:val="16"/>
      <w:szCs w:val="16"/>
    </w:rPr>
  </w:style>
  <w:style w:type="paragraph" w:styleId="Zkladntextodsazen2">
    <w:name w:val="Body Text Indent 2"/>
    <w:basedOn w:val="Normln"/>
    <w:link w:val="Zkladntextodsazen2Char"/>
    <w:rsid w:val="002327C5"/>
    <w:pPr>
      <w:spacing w:after="120" w:line="480" w:lineRule="auto"/>
      <w:ind w:left="283"/>
    </w:pPr>
    <w:rPr>
      <w:lang w:val="x-none" w:eastAsia="x-none"/>
    </w:rPr>
  </w:style>
  <w:style w:type="character" w:customStyle="1" w:styleId="Zkladntextodsazen2Char">
    <w:name w:val="Základní text odsazený 2 Char"/>
    <w:basedOn w:val="Standardnpsmoodstavce"/>
    <w:link w:val="Zkladntextodsazen2"/>
    <w:rsid w:val="002327C5"/>
    <w:rPr>
      <w:rFonts w:ascii="Times New Roman" w:eastAsia="Times New Roman" w:hAnsi="Times New Roman" w:cs="Times New Roman"/>
      <w:sz w:val="24"/>
      <w:szCs w:val="24"/>
      <w:lang w:val="x-none" w:eastAsia="x-none"/>
    </w:rPr>
  </w:style>
  <w:style w:type="paragraph" w:styleId="Zkladntextodsazen3">
    <w:name w:val="Body Text Indent 3"/>
    <w:basedOn w:val="Normln"/>
    <w:link w:val="Zkladntextodsazen3Char"/>
    <w:rsid w:val="002327C5"/>
    <w:pPr>
      <w:spacing w:after="120"/>
      <w:ind w:left="283"/>
    </w:pPr>
    <w:rPr>
      <w:sz w:val="16"/>
      <w:szCs w:val="16"/>
      <w:lang w:val="x-none" w:eastAsia="x-none"/>
    </w:rPr>
  </w:style>
  <w:style w:type="character" w:customStyle="1" w:styleId="Zkladntextodsazen3Char">
    <w:name w:val="Základní text odsazený 3 Char"/>
    <w:basedOn w:val="Standardnpsmoodstavce"/>
    <w:link w:val="Zkladntextodsazen3"/>
    <w:rsid w:val="002327C5"/>
    <w:rPr>
      <w:rFonts w:ascii="Times New Roman" w:eastAsia="Times New Roman" w:hAnsi="Times New Roman" w:cs="Times New Roman"/>
      <w:sz w:val="16"/>
      <w:szCs w:val="16"/>
      <w:lang w:val="x-none" w:eastAsia="x-none"/>
    </w:rPr>
  </w:style>
  <w:style w:type="paragraph" w:styleId="Zpat">
    <w:name w:val="footer"/>
    <w:basedOn w:val="Normln"/>
    <w:link w:val="ZpatChar"/>
    <w:uiPriority w:val="99"/>
    <w:rsid w:val="002327C5"/>
    <w:pPr>
      <w:tabs>
        <w:tab w:val="center" w:pos="4536"/>
        <w:tab w:val="right" w:pos="9072"/>
      </w:tabs>
    </w:pPr>
  </w:style>
  <w:style w:type="character" w:customStyle="1" w:styleId="ZpatChar">
    <w:name w:val="Zápatí Char"/>
    <w:basedOn w:val="Standardnpsmoodstavce"/>
    <w:link w:val="Zpat"/>
    <w:uiPriority w:val="99"/>
    <w:rsid w:val="002327C5"/>
    <w:rPr>
      <w:rFonts w:ascii="Times New Roman" w:eastAsia="Times New Roman" w:hAnsi="Times New Roman" w:cs="Times New Roman"/>
      <w:sz w:val="24"/>
      <w:szCs w:val="24"/>
      <w:lang w:eastAsia="cs-CZ"/>
    </w:rPr>
  </w:style>
  <w:style w:type="character" w:styleId="slostrnky">
    <w:name w:val="page number"/>
    <w:basedOn w:val="Standardnpsmoodstavce"/>
    <w:rsid w:val="002327C5"/>
  </w:style>
  <w:style w:type="paragraph" w:styleId="Normlnweb">
    <w:name w:val="Normal (Web)"/>
    <w:aliases w:val="Normální (síť WWW), Char Char23,Char Char23"/>
    <w:basedOn w:val="Normln"/>
    <w:link w:val="NormlnwebChar"/>
    <w:uiPriority w:val="99"/>
    <w:rsid w:val="002327C5"/>
    <w:pPr>
      <w:spacing w:before="100" w:beforeAutospacing="1" w:after="100" w:afterAutospacing="1"/>
    </w:pPr>
    <w:rPr>
      <w:lang w:val="x-none" w:eastAsia="x-none"/>
    </w:rPr>
  </w:style>
  <w:style w:type="paragraph" w:customStyle="1" w:styleId="Import0">
    <w:name w:val="Import 0"/>
    <w:basedOn w:val="Normln"/>
    <w:rsid w:val="002327C5"/>
    <w:pPr>
      <w:suppressAutoHyphens/>
      <w:spacing w:line="276" w:lineRule="auto"/>
    </w:pPr>
    <w:rPr>
      <w:rFonts w:ascii="Courier New" w:hAnsi="Courier New"/>
      <w:szCs w:val="20"/>
    </w:rPr>
  </w:style>
  <w:style w:type="paragraph" w:styleId="Podpis">
    <w:name w:val="Signature"/>
    <w:basedOn w:val="Normln"/>
    <w:link w:val="PodpisChar"/>
    <w:rsid w:val="002327C5"/>
    <w:pPr>
      <w:widowControl w:val="0"/>
    </w:pPr>
    <w:rPr>
      <w:rFonts w:eastAsia="Arial"/>
      <w:szCs w:val="20"/>
      <w:lang w:val="x-none" w:eastAsia="x-none"/>
    </w:rPr>
  </w:style>
  <w:style w:type="character" w:customStyle="1" w:styleId="PodpisChar">
    <w:name w:val="Podpis Char"/>
    <w:basedOn w:val="Standardnpsmoodstavce"/>
    <w:link w:val="Podpis"/>
    <w:rsid w:val="002327C5"/>
    <w:rPr>
      <w:rFonts w:ascii="Times New Roman" w:eastAsia="Arial" w:hAnsi="Times New Roman" w:cs="Times New Roman"/>
      <w:sz w:val="24"/>
      <w:szCs w:val="20"/>
      <w:lang w:val="x-none" w:eastAsia="x-none"/>
    </w:rPr>
  </w:style>
  <w:style w:type="paragraph" w:styleId="Zkladntext3">
    <w:name w:val="Body Text 3"/>
    <w:basedOn w:val="Normln"/>
    <w:link w:val="Zkladntext3Char"/>
    <w:rsid w:val="002327C5"/>
    <w:pPr>
      <w:spacing w:after="120"/>
    </w:pPr>
    <w:rPr>
      <w:sz w:val="16"/>
      <w:szCs w:val="16"/>
      <w:lang w:val="x-none" w:eastAsia="x-none"/>
    </w:rPr>
  </w:style>
  <w:style w:type="character" w:customStyle="1" w:styleId="Zkladntext3Char">
    <w:name w:val="Základní text 3 Char"/>
    <w:basedOn w:val="Standardnpsmoodstavce"/>
    <w:link w:val="Zkladntext3"/>
    <w:rsid w:val="002327C5"/>
    <w:rPr>
      <w:rFonts w:ascii="Times New Roman" w:eastAsia="Times New Roman" w:hAnsi="Times New Roman" w:cs="Times New Roman"/>
      <w:sz w:val="16"/>
      <w:szCs w:val="16"/>
      <w:lang w:val="x-none" w:eastAsia="x-none"/>
    </w:rPr>
  </w:style>
  <w:style w:type="paragraph" w:customStyle="1" w:styleId="Import2">
    <w:name w:val="Import 2"/>
    <w:basedOn w:val="Normln"/>
    <w:rsid w:val="002327C5"/>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spacing w:line="276" w:lineRule="auto"/>
      <w:ind w:left="1296"/>
    </w:pPr>
    <w:rPr>
      <w:rFonts w:ascii="Courier New" w:hAnsi="Courier New"/>
      <w:szCs w:val="20"/>
    </w:rPr>
  </w:style>
  <w:style w:type="paragraph" w:styleId="Textvbloku">
    <w:name w:val="Block Text"/>
    <w:basedOn w:val="Normln"/>
    <w:rsid w:val="002327C5"/>
    <w:pPr>
      <w:tabs>
        <w:tab w:val="left" w:pos="8505"/>
      </w:tabs>
      <w:ind w:left="426" w:right="567" w:hanging="426"/>
      <w:jc w:val="both"/>
    </w:pPr>
    <w:rPr>
      <w:szCs w:val="20"/>
    </w:rPr>
  </w:style>
  <w:style w:type="paragraph" w:customStyle="1" w:styleId="BodyTextIndent31">
    <w:name w:val="Body Text Indent 31"/>
    <w:basedOn w:val="Normln"/>
    <w:rsid w:val="002327C5"/>
    <w:pPr>
      <w:overflowPunct w:val="0"/>
      <w:autoSpaceDE w:val="0"/>
      <w:autoSpaceDN w:val="0"/>
      <w:adjustRightInd w:val="0"/>
      <w:spacing w:before="240"/>
      <w:ind w:left="360"/>
      <w:jc w:val="both"/>
      <w:textAlignment w:val="baseline"/>
    </w:pPr>
    <w:rPr>
      <w:rFonts w:ascii="Arial" w:hAnsi="Arial"/>
      <w:sz w:val="20"/>
      <w:szCs w:val="20"/>
    </w:rPr>
  </w:style>
  <w:style w:type="paragraph" w:customStyle="1" w:styleId="BodyText21">
    <w:name w:val="Body Text 21"/>
    <w:basedOn w:val="Normln"/>
    <w:rsid w:val="002327C5"/>
    <w:pPr>
      <w:overflowPunct w:val="0"/>
      <w:autoSpaceDE w:val="0"/>
      <w:autoSpaceDN w:val="0"/>
      <w:adjustRightInd w:val="0"/>
      <w:spacing w:line="288" w:lineRule="auto"/>
      <w:ind w:firstLine="708"/>
      <w:jc w:val="both"/>
      <w:textAlignment w:val="baseline"/>
    </w:pPr>
    <w:rPr>
      <w:rFonts w:ascii="Arial" w:hAnsi="Arial"/>
      <w:szCs w:val="20"/>
    </w:rPr>
  </w:style>
  <w:style w:type="paragraph" w:customStyle="1" w:styleId="NormalWeb1">
    <w:name w:val="Normal (Web)1"/>
    <w:basedOn w:val="Normln"/>
    <w:rsid w:val="002327C5"/>
    <w:pPr>
      <w:overflowPunct w:val="0"/>
      <w:autoSpaceDE w:val="0"/>
      <w:autoSpaceDN w:val="0"/>
      <w:adjustRightInd w:val="0"/>
      <w:spacing w:before="100" w:after="100"/>
      <w:textAlignment w:val="baseline"/>
    </w:pPr>
    <w:rPr>
      <w:szCs w:val="20"/>
    </w:rPr>
  </w:style>
  <w:style w:type="paragraph" w:customStyle="1" w:styleId="Jcislovani1">
    <w:name w:val="J cislovani 1"/>
    <w:basedOn w:val="Zkladntext3"/>
    <w:rsid w:val="002327C5"/>
    <w:pPr>
      <w:tabs>
        <w:tab w:val="num" w:pos="360"/>
      </w:tabs>
      <w:spacing w:after="0"/>
      <w:jc w:val="both"/>
    </w:pPr>
    <w:rPr>
      <w:b/>
      <w:sz w:val="24"/>
      <w:szCs w:val="20"/>
    </w:rPr>
  </w:style>
  <w:style w:type="paragraph" w:customStyle="1" w:styleId="VetvtextuRVPZV">
    <w:name w:val="Výčet v textu_RVPZV"/>
    <w:basedOn w:val="Normln"/>
    <w:rsid w:val="002327C5"/>
    <w:pPr>
      <w:tabs>
        <w:tab w:val="left" w:pos="567"/>
      </w:tabs>
      <w:spacing w:before="60"/>
      <w:ind w:left="567" w:hanging="397"/>
      <w:jc w:val="both"/>
    </w:pPr>
    <w:rPr>
      <w:sz w:val="22"/>
      <w:szCs w:val="20"/>
    </w:rPr>
  </w:style>
  <w:style w:type="paragraph" w:customStyle="1" w:styleId="BodyTextIndent21">
    <w:name w:val="Body Text Indent 21"/>
    <w:basedOn w:val="Normln"/>
    <w:rsid w:val="002327C5"/>
    <w:pPr>
      <w:overflowPunct w:val="0"/>
      <w:autoSpaceDE w:val="0"/>
      <w:autoSpaceDN w:val="0"/>
      <w:adjustRightInd w:val="0"/>
      <w:spacing w:before="120"/>
      <w:ind w:firstLine="567"/>
      <w:jc w:val="both"/>
      <w:textAlignment w:val="baseline"/>
    </w:pPr>
    <w:rPr>
      <w:szCs w:val="20"/>
    </w:rPr>
  </w:style>
  <w:style w:type="paragraph" w:customStyle="1" w:styleId="NormlnG">
    <w:name w:val="Normální]G"/>
    <w:rsid w:val="002327C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paragraph" w:customStyle="1" w:styleId="Styl12bZarovnatdoblokuZa3bCharCharCharCharCharChar">
    <w:name w:val="Styl 12 b. Zarovnat do bloku Za:  3 b. Char Char Char Char Char Char"/>
    <w:basedOn w:val="Normln"/>
    <w:link w:val="Styl12bZarovnatdoblokuZa3bCharCharCharCharCharCharChar"/>
    <w:rsid w:val="002327C5"/>
    <w:pPr>
      <w:tabs>
        <w:tab w:val="num" w:pos="0"/>
        <w:tab w:val="left" w:pos="360"/>
      </w:tabs>
      <w:spacing w:after="60"/>
      <w:jc w:val="both"/>
    </w:pPr>
  </w:style>
  <w:style w:type="character" w:customStyle="1" w:styleId="Styl12bZarovnatdoblokuZa3bCharCharCharCharCharCharChar">
    <w:name w:val="Styl 12 b. Zarovnat do bloku Za:  3 b. Char Char Char Char Char Char Char"/>
    <w:link w:val="Styl12bZarovnatdoblokuZa3bCharCharCharCharCharChar"/>
    <w:rsid w:val="002327C5"/>
    <w:rPr>
      <w:rFonts w:ascii="Times New Roman" w:eastAsia="Times New Roman" w:hAnsi="Times New Roman" w:cs="Times New Roman"/>
      <w:sz w:val="24"/>
      <w:szCs w:val="24"/>
      <w:lang w:eastAsia="cs-CZ"/>
    </w:rPr>
  </w:style>
  <w:style w:type="paragraph" w:customStyle="1" w:styleId="Styl12bZarovnatdoblokuZa3bCharCharChar">
    <w:name w:val="Styl 12 b. Zarovnat do bloku Za:  3 b. Char Char Char"/>
    <w:basedOn w:val="Normln"/>
    <w:rsid w:val="002327C5"/>
    <w:pPr>
      <w:tabs>
        <w:tab w:val="num" w:pos="0"/>
        <w:tab w:val="left" w:pos="360"/>
      </w:tabs>
      <w:spacing w:after="60"/>
      <w:jc w:val="both"/>
    </w:pPr>
  </w:style>
  <w:style w:type="paragraph" w:customStyle="1" w:styleId="Zaznam">
    <w:name w:val="Zaznam"/>
    <w:basedOn w:val="Normln"/>
    <w:rsid w:val="002327C5"/>
    <w:pPr>
      <w:spacing w:before="20" w:after="40"/>
      <w:jc w:val="both"/>
    </w:pPr>
    <w:rPr>
      <w:szCs w:val="20"/>
    </w:rPr>
  </w:style>
  <w:style w:type="paragraph" w:customStyle="1" w:styleId="Styl1">
    <w:name w:val="Styl1"/>
    <w:basedOn w:val="Normln"/>
    <w:rsid w:val="002327C5"/>
    <w:pPr>
      <w:spacing w:line="480" w:lineRule="auto"/>
      <w:jc w:val="both"/>
    </w:pPr>
    <w:rPr>
      <w:szCs w:val="20"/>
      <w:lang w:val="en-GB"/>
    </w:rPr>
  </w:style>
  <w:style w:type="paragraph" w:styleId="Zhlav">
    <w:name w:val="header"/>
    <w:aliases w:val="hdr"/>
    <w:basedOn w:val="Normln"/>
    <w:link w:val="ZhlavChar"/>
    <w:rsid w:val="002327C5"/>
    <w:pPr>
      <w:tabs>
        <w:tab w:val="center" w:pos="4536"/>
        <w:tab w:val="right" w:pos="9072"/>
      </w:tabs>
    </w:pPr>
    <w:rPr>
      <w:lang w:val="x-none" w:eastAsia="x-none"/>
    </w:rPr>
  </w:style>
  <w:style w:type="character" w:customStyle="1" w:styleId="ZhlavChar">
    <w:name w:val="Záhlaví Char"/>
    <w:aliases w:val="hdr Char"/>
    <w:basedOn w:val="Standardnpsmoodstavce"/>
    <w:link w:val="Zhlav"/>
    <w:rsid w:val="002327C5"/>
    <w:rPr>
      <w:rFonts w:ascii="Times New Roman" w:eastAsia="Times New Roman" w:hAnsi="Times New Roman" w:cs="Times New Roman"/>
      <w:sz w:val="24"/>
      <w:szCs w:val="24"/>
      <w:lang w:val="x-none" w:eastAsia="x-none"/>
    </w:rPr>
  </w:style>
  <w:style w:type="paragraph" w:customStyle="1" w:styleId="NormlnIMP">
    <w:name w:val="Normální_IMP"/>
    <w:basedOn w:val="Normln"/>
    <w:rsid w:val="002327C5"/>
    <w:pPr>
      <w:suppressAutoHyphens/>
      <w:overflowPunct w:val="0"/>
      <w:autoSpaceDE w:val="0"/>
      <w:autoSpaceDN w:val="0"/>
      <w:adjustRightInd w:val="0"/>
      <w:spacing w:line="230" w:lineRule="auto"/>
      <w:textAlignment w:val="baseline"/>
    </w:pPr>
    <w:rPr>
      <w:szCs w:val="20"/>
    </w:rPr>
  </w:style>
  <w:style w:type="paragraph" w:customStyle="1" w:styleId="BodyText31">
    <w:name w:val="Body Text 31"/>
    <w:basedOn w:val="Normln"/>
    <w:rsid w:val="002327C5"/>
    <w:pPr>
      <w:overflowPunct w:val="0"/>
      <w:autoSpaceDE w:val="0"/>
      <w:autoSpaceDN w:val="0"/>
      <w:adjustRightInd w:val="0"/>
      <w:jc w:val="both"/>
      <w:textAlignment w:val="baseline"/>
    </w:pPr>
    <w:rPr>
      <w:i/>
      <w:szCs w:val="20"/>
    </w:rPr>
  </w:style>
  <w:style w:type="paragraph" w:styleId="Seznam">
    <w:name w:val="List"/>
    <w:basedOn w:val="Normln"/>
    <w:rsid w:val="002327C5"/>
    <w:pPr>
      <w:overflowPunct w:val="0"/>
      <w:autoSpaceDE w:val="0"/>
      <w:autoSpaceDN w:val="0"/>
      <w:adjustRightInd w:val="0"/>
      <w:ind w:left="283" w:hanging="283"/>
      <w:jc w:val="both"/>
    </w:pPr>
    <w:rPr>
      <w:rFonts w:ascii="Arial" w:hAnsi="Arial"/>
      <w:szCs w:val="20"/>
    </w:rPr>
  </w:style>
  <w:style w:type="character" w:styleId="Siln">
    <w:name w:val="Strong"/>
    <w:uiPriority w:val="22"/>
    <w:qFormat/>
    <w:rsid w:val="002327C5"/>
    <w:rPr>
      <w:b/>
      <w:bCs/>
    </w:rPr>
  </w:style>
  <w:style w:type="character" w:customStyle="1" w:styleId="important1">
    <w:name w:val="important1"/>
    <w:rsid w:val="002327C5"/>
    <w:rPr>
      <w:color w:val="500050"/>
      <w:sz w:val="29"/>
      <w:szCs w:val="29"/>
    </w:rPr>
  </w:style>
  <w:style w:type="paragraph" w:customStyle="1" w:styleId="font5">
    <w:name w:val="font5"/>
    <w:basedOn w:val="Normln"/>
    <w:rsid w:val="002327C5"/>
    <w:pPr>
      <w:spacing w:before="100" w:beforeAutospacing="1" w:after="100" w:afterAutospacing="1"/>
    </w:pPr>
    <w:rPr>
      <w:rFonts w:ascii="Tahoma" w:hAnsi="Tahoma" w:cs="Tahoma"/>
      <w:b/>
      <w:bCs/>
      <w:color w:val="000000"/>
      <w:sz w:val="16"/>
      <w:szCs w:val="16"/>
    </w:rPr>
  </w:style>
  <w:style w:type="paragraph" w:customStyle="1" w:styleId="font6">
    <w:name w:val="font6"/>
    <w:basedOn w:val="Normln"/>
    <w:rsid w:val="002327C5"/>
    <w:pPr>
      <w:spacing w:before="100" w:beforeAutospacing="1" w:after="100" w:afterAutospacing="1"/>
    </w:pPr>
    <w:rPr>
      <w:rFonts w:ascii="Tahoma" w:hAnsi="Tahoma" w:cs="Tahoma"/>
      <w:color w:val="000000"/>
      <w:sz w:val="16"/>
      <w:szCs w:val="16"/>
    </w:rPr>
  </w:style>
  <w:style w:type="paragraph" w:customStyle="1" w:styleId="font7">
    <w:name w:val="font7"/>
    <w:basedOn w:val="Normln"/>
    <w:rsid w:val="002327C5"/>
    <w:pPr>
      <w:spacing w:before="100" w:beforeAutospacing="1" w:after="100" w:afterAutospacing="1"/>
    </w:pPr>
    <w:rPr>
      <w:rFonts w:ascii="Tahoma" w:hAnsi="Tahoma" w:cs="Tahoma"/>
      <w:b/>
      <w:bCs/>
      <w:color w:val="000000"/>
      <w:sz w:val="16"/>
      <w:szCs w:val="16"/>
    </w:rPr>
  </w:style>
  <w:style w:type="paragraph" w:customStyle="1" w:styleId="font8">
    <w:name w:val="font8"/>
    <w:basedOn w:val="Normln"/>
    <w:rsid w:val="002327C5"/>
    <w:pPr>
      <w:spacing w:before="100" w:beforeAutospacing="1" w:after="100" w:afterAutospacing="1"/>
    </w:pPr>
    <w:rPr>
      <w:rFonts w:ascii="Tahoma" w:hAnsi="Tahoma" w:cs="Tahoma"/>
      <w:color w:val="000000"/>
      <w:sz w:val="16"/>
      <w:szCs w:val="16"/>
    </w:rPr>
  </w:style>
  <w:style w:type="paragraph" w:customStyle="1" w:styleId="xl24">
    <w:name w:val="xl24"/>
    <w:basedOn w:val="Normln"/>
    <w:rsid w:val="002327C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b/>
      <w:bCs/>
    </w:rPr>
  </w:style>
  <w:style w:type="paragraph" w:customStyle="1" w:styleId="xl25">
    <w:name w:val="xl25"/>
    <w:basedOn w:val="Normln"/>
    <w:rsid w:val="002327C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i/>
      <w:iCs/>
    </w:rPr>
  </w:style>
  <w:style w:type="paragraph" w:customStyle="1" w:styleId="xl26">
    <w:name w:val="xl26"/>
    <w:basedOn w:val="Normln"/>
    <w:rsid w:val="002327C5"/>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i/>
      <w:iCs/>
    </w:rPr>
  </w:style>
  <w:style w:type="paragraph" w:customStyle="1" w:styleId="xl27">
    <w:name w:val="xl27"/>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rPr>
  </w:style>
  <w:style w:type="paragraph" w:customStyle="1" w:styleId="xl28">
    <w:name w:val="xl28"/>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
    <w:name w:val="xl29"/>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6"/>
      <w:szCs w:val="16"/>
    </w:rPr>
  </w:style>
  <w:style w:type="paragraph" w:customStyle="1" w:styleId="xl30">
    <w:name w:val="xl30"/>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b/>
      <w:bCs/>
    </w:rPr>
  </w:style>
  <w:style w:type="paragraph" w:customStyle="1" w:styleId="xl31">
    <w:name w:val="xl31"/>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i/>
      <w:iCs/>
    </w:rPr>
  </w:style>
  <w:style w:type="paragraph" w:customStyle="1" w:styleId="xl32">
    <w:name w:val="xl32"/>
    <w:basedOn w:val="Normln"/>
    <w:rsid w:val="002327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i/>
      <w:iCs/>
    </w:rPr>
  </w:style>
  <w:style w:type="paragraph" w:customStyle="1" w:styleId="xl33">
    <w:name w:val="xl33"/>
    <w:basedOn w:val="Normln"/>
    <w:rsid w:val="002327C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i/>
      <w:iCs/>
    </w:rPr>
  </w:style>
  <w:style w:type="paragraph" w:customStyle="1" w:styleId="xl34">
    <w:name w:val="xl34"/>
    <w:basedOn w:val="Normln"/>
    <w:rsid w:val="00232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Arial" w:hAnsi="Arial"/>
      <w:b/>
      <w:bCs/>
    </w:rPr>
  </w:style>
  <w:style w:type="paragraph" w:customStyle="1" w:styleId="xl35">
    <w:name w:val="xl35"/>
    <w:basedOn w:val="Normln"/>
    <w:rsid w:val="00232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Arial" w:hAnsi="Arial"/>
      <w:i/>
      <w:iCs/>
    </w:rPr>
  </w:style>
  <w:style w:type="paragraph" w:customStyle="1" w:styleId="xl36">
    <w:name w:val="xl36"/>
    <w:basedOn w:val="Normln"/>
    <w:rsid w:val="002327C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rFonts w:ascii="Arial" w:hAnsi="Arial"/>
      <w:i/>
      <w:iCs/>
    </w:rPr>
  </w:style>
  <w:style w:type="paragraph" w:customStyle="1" w:styleId="xl37">
    <w:name w:val="xl37"/>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rPr>
  </w:style>
  <w:style w:type="paragraph" w:customStyle="1" w:styleId="xl38">
    <w:name w:val="xl38"/>
    <w:basedOn w:val="Normln"/>
    <w:rsid w:val="002327C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w:hAnsi="Arial"/>
      <w:sz w:val="16"/>
      <w:szCs w:val="16"/>
    </w:rPr>
  </w:style>
  <w:style w:type="paragraph" w:customStyle="1" w:styleId="xl39">
    <w:name w:val="xl39"/>
    <w:basedOn w:val="Normln"/>
    <w:rsid w:val="002327C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Arial" w:hAnsi="Arial"/>
      <w:b/>
      <w:bCs/>
      <w:sz w:val="16"/>
      <w:szCs w:val="16"/>
    </w:rPr>
  </w:style>
  <w:style w:type="paragraph" w:customStyle="1" w:styleId="xl40">
    <w:name w:val="xl40"/>
    <w:basedOn w:val="Normln"/>
    <w:rsid w:val="002327C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w:hAnsi="Arial"/>
      <w:b/>
      <w:bCs/>
    </w:rPr>
  </w:style>
  <w:style w:type="paragraph" w:customStyle="1" w:styleId="xl41">
    <w:name w:val="xl41"/>
    <w:basedOn w:val="Normln"/>
    <w:rsid w:val="002327C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w:hAnsi="Arial"/>
      <w:i/>
      <w:iCs/>
    </w:rPr>
  </w:style>
  <w:style w:type="paragraph" w:customStyle="1" w:styleId="xl42">
    <w:name w:val="xl42"/>
    <w:basedOn w:val="Normln"/>
    <w:rsid w:val="002327C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center"/>
    </w:pPr>
    <w:rPr>
      <w:rFonts w:ascii="Arial" w:hAnsi="Arial"/>
    </w:rPr>
  </w:style>
  <w:style w:type="paragraph" w:customStyle="1" w:styleId="xl43">
    <w:name w:val="xl43"/>
    <w:basedOn w:val="Normln"/>
    <w:rsid w:val="002327C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rPr>
  </w:style>
  <w:style w:type="paragraph" w:customStyle="1" w:styleId="xl44">
    <w:name w:val="xl44"/>
    <w:basedOn w:val="Normln"/>
    <w:rsid w:val="002327C5"/>
    <w:pPr>
      <w:pBdr>
        <w:top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Arial" w:hAnsi="Arial"/>
    </w:rPr>
  </w:style>
  <w:style w:type="paragraph" w:customStyle="1" w:styleId="xl45">
    <w:name w:val="xl45"/>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6">
    <w:name w:val="xl46"/>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7">
    <w:name w:val="xl47"/>
    <w:basedOn w:val="Normln"/>
    <w:rsid w:val="002327C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b/>
      <w:bCs/>
    </w:rPr>
  </w:style>
  <w:style w:type="paragraph" w:customStyle="1" w:styleId="xl48">
    <w:name w:val="xl48"/>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rPr>
  </w:style>
  <w:style w:type="paragraph" w:customStyle="1" w:styleId="xl49">
    <w:name w:val="xl49"/>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color w:val="FF0000"/>
      <w:sz w:val="16"/>
      <w:szCs w:val="16"/>
    </w:rPr>
  </w:style>
  <w:style w:type="paragraph" w:customStyle="1" w:styleId="xl50">
    <w:name w:val="xl50"/>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51">
    <w:name w:val="xl51"/>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52">
    <w:name w:val="xl52"/>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53">
    <w:name w:val="xl53"/>
    <w:basedOn w:val="Normln"/>
    <w:rsid w:val="002327C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54">
    <w:name w:val="xl54"/>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55">
    <w:name w:val="xl55"/>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56">
    <w:name w:val="xl56"/>
    <w:basedOn w:val="Normln"/>
    <w:rsid w:val="002327C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rPr>
  </w:style>
  <w:style w:type="paragraph" w:customStyle="1" w:styleId="xl57">
    <w:name w:val="xl57"/>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8">
    <w:name w:val="xl58"/>
    <w:basedOn w:val="Normln"/>
    <w:rsid w:val="002327C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59">
    <w:name w:val="xl59"/>
    <w:basedOn w:val="Normln"/>
    <w:rsid w:val="002327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6"/>
      <w:szCs w:val="16"/>
    </w:rPr>
  </w:style>
  <w:style w:type="paragraph" w:customStyle="1" w:styleId="xl60">
    <w:name w:val="xl60"/>
    <w:basedOn w:val="Normln"/>
    <w:rsid w:val="002327C5"/>
    <w:pPr>
      <w:pBdr>
        <w:bottom w:val="single" w:sz="4" w:space="0" w:color="auto"/>
        <w:right w:val="single" w:sz="4" w:space="0" w:color="auto"/>
      </w:pBdr>
      <w:spacing w:before="100" w:beforeAutospacing="1" w:after="100" w:afterAutospacing="1"/>
      <w:textAlignment w:val="center"/>
    </w:pPr>
    <w:rPr>
      <w:rFonts w:ascii="Arial" w:hAnsi="Arial"/>
    </w:rPr>
  </w:style>
  <w:style w:type="paragraph" w:customStyle="1" w:styleId="xl61">
    <w:name w:val="xl61"/>
    <w:basedOn w:val="Normln"/>
    <w:rsid w:val="002327C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rPr>
  </w:style>
  <w:style w:type="paragraph" w:customStyle="1" w:styleId="xl62">
    <w:name w:val="xl62"/>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63">
    <w:name w:val="xl63"/>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16"/>
      <w:szCs w:val="16"/>
    </w:rPr>
  </w:style>
  <w:style w:type="paragraph" w:customStyle="1" w:styleId="xl64">
    <w:name w:val="xl64"/>
    <w:basedOn w:val="Normln"/>
    <w:rsid w:val="002327C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hAnsi="Arial"/>
      <w:sz w:val="16"/>
      <w:szCs w:val="16"/>
    </w:rPr>
  </w:style>
  <w:style w:type="paragraph" w:customStyle="1" w:styleId="xl65">
    <w:name w:val="xl65"/>
    <w:basedOn w:val="Normln"/>
    <w:rsid w:val="002327C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Arial" w:hAnsi="Arial"/>
      <w:b/>
      <w:bCs/>
      <w:sz w:val="16"/>
      <w:szCs w:val="16"/>
    </w:rPr>
  </w:style>
  <w:style w:type="paragraph" w:customStyle="1" w:styleId="xl66">
    <w:name w:val="xl66"/>
    <w:basedOn w:val="Normln"/>
    <w:rsid w:val="002327C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hAnsi="Arial"/>
      <w:b/>
      <w:bCs/>
    </w:rPr>
  </w:style>
  <w:style w:type="paragraph" w:customStyle="1" w:styleId="xl67">
    <w:name w:val="xl67"/>
    <w:basedOn w:val="Normln"/>
    <w:rsid w:val="002327C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hAnsi="Arial"/>
      <w:i/>
      <w:iCs/>
    </w:rPr>
  </w:style>
  <w:style w:type="paragraph" w:customStyle="1" w:styleId="xl68">
    <w:name w:val="xl68"/>
    <w:basedOn w:val="Normln"/>
    <w:rsid w:val="002327C5"/>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textAlignment w:val="center"/>
    </w:pPr>
    <w:rPr>
      <w:rFonts w:ascii="Arial" w:hAnsi="Arial"/>
      <w:i/>
      <w:iCs/>
    </w:rPr>
  </w:style>
  <w:style w:type="paragraph" w:customStyle="1" w:styleId="xl69">
    <w:name w:val="xl69"/>
    <w:basedOn w:val="Normln"/>
    <w:rsid w:val="002327C5"/>
    <w:pPr>
      <w:pBdr>
        <w:top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hAnsi="Arial"/>
    </w:rPr>
  </w:style>
  <w:style w:type="paragraph" w:customStyle="1" w:styleId="xl70">
    <w:name w:val="xl70"/>
    <w:basedOn w:val="Normln"/>
    <w:rsid w:val="002327C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Arial" w:hAnsi="Arial"/>
    </w:rPr>
  </w:style>
  <w:style w:type="paragraph" w:customStyle="1" w:styleId="xl71">
    <w:name w:val="xl71"/>
    <w:basedOn w:val="Normln"/>
    <w:rsid w:val="00232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Arial" w:hAnsi="Arial"/>
      <w:sz w:val="16"/>
      <w:szCs w:val="16"/>
    </w:rPr>
  </w:style>
  <w:style w:type="paragraph" w:customStyle="1" w:styleId="xl72">
    <w:name w:val="xl72"/>
    <w:basedOn w:val="Normln"/>
    <w:rsid w:val="00232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w:hAnsi="Arial"/>
      <w:b/>
      <w:bCs/>
      <w:sz w:val="16"/>
      <w:szCs w:val="16"/>
    </w:rPr>
  </w:style>
  <w:style w:type="paragraph" w:customStyle="1" w:styleId="xl73">
    <w:name w:val="xl73"/>
    <w:basedOn w:val="Normln"/>
    <w:rsid w:val="00232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rFonts w:ascii="Arial" w:hAnsi="Arial"/>
    </w:rPr>
  </w:style>
  <w:style w:type="paragraph" w:customStyle="1" w:styleId="xl74">
    <w:name w:val="xl74"/>
    <w:basedOn w:val="Normln"/>
    <w:rsid w:val="002327C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5">
    <w:name w:val="xl75"/>
    <w:basedOn w:val="Normln"/>
    <w:rsid w:val="002327C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b/>
      <w:bCs/>
      <w:sz w:val="16"/>
      <w:szCs w:val="16"/>
    </w:rPr>
  </w:style>
  <w:style w:type="paragraph" w:customStyle="1" w:styleId="xl76">
    <w:name w:val="xl76"/>
    <w:basedOn w:val="Normln"/>
    <w:rsid w:val="002327C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b/>
      <w:bCs/>
    </w:rPr>
  </w:style>
  <w:style w:type="paragraph" w:customStyle="1" w:styleId="xl77">
    <w:name w:val="xl77"/>
    <w:basedOn w:val="Normln"/>
    <w:rsid w:val="002327C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i/>
      <w:iCs/>
    </w:rPr>
  </w:style>
  <w:style w:type="paragraph" w:customStyle="1" w:styleId="xl78">
    <w:name w:val="xl78"/>
    <w:basedOn w:val="Normln"/>
    <w:rsid w:val="002327C5"/>
    <w:pPr>
      <w:pBdr>
        <w:top w:val="single" w:sz="4" w:space="0" w:color="auto"/>
        <w:left w:val="single" w:sz="4" w:space="0" w:color="auto"/>
        <w:right w:val="single" w:sz="8" w:space="0" w:color="auto"/>
      </w:pBdr>
      <w:spacing w:before="100" w:beforeAutospacing="1" w:after="100" w:afterAutospacing="1"/>
      <w:textAlignment w:val="center"/>
    </w:pPr>
    <w:rPr>
      <w:rFonts w:ascii="Arial" w:hAnsi="Arial"/>
      <w:i/>
      <w:iCs/>
    </w:rPr>
  </w:style>
  <w:style w:type="paragraph" w:customStyle="1" w:styleId="xl79">
    <w:name w:val="xl79"/>
    <w:basedOn w:val="Normln"/>
    <w:rsid w:val="002327C5"/>
    <w:pPr>
      <w:pBdr>
        <w:top w:val="single" w:sz="4" w:space="0" w:color="auto"/>
        <w:right w:val="single" w:sz="4" w:space="0" w:color="auto"/>
      </w:pBdr>
      <w:spacing w:before="100" w:beforeAutospacing="1" w:after="100" w:afterAutospacing="1"/>
      <w:textAlignment w:val="center"/>
    </w:pPr>
    <w:rPr>
      <w:rFonts w:ascii="Arial" w:hAnsi="Arial"/>
    </w:rPr>
  </w:style>
  <w:style w:type="paragraph" w:customStyle="1" w:styleId="xl80">
    <w:name w:val="xl80"/>
    <w:basedOn w:val="Normln"/>
    <w:rsid w:val="002327C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rPr>
  </w:style>
  <w:style w:type="paragraph" w:customStyle="1" w:styleId="xl81">
    <w:name w:val="xl81"/>
    <w:basedOn w:val="Normln"/>
    <w:rsid w:val="002327C5"/>
    <w:pPr>
      <w:pBdr>
        <w:left w:val="single" w:sz="8"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2">
    <w:name w:val="xl82"/>
    <w:basedOn w:val="Normln"/>
    <w:rsid w:val="002327C5"/>
    <w:pPr>
      <w:spacing w:before="100" w:beforeAutospacing="1" w:after="100" w:afterAutospacing="1"/>
      <w:textAlignment w:val="center"/>
    </w:pPr>
    <w:rPr>
      <w:rFonts w:ascii="Arial" w:hAnsi="Arial"/>
      <w:sz w:val="16"/>
      <w:szCs w:val="16"/>
    </w:rPr>
  </w:style>
  <w:style w:type="paragraph" w:customStyle="1" w:styleId="xl83">
    <w:name w:val="xl83"/>
    <w:basedOn w:val="Normln"/>
    <w:rsid w:val="002327C5"/>
    <w:pPr>
      <w:spacing w:before="100" w:beforeAutospacing="1" w:after="100" w:afterAutospacing="1"/>
      <w:jc w:val="center"/>
      <w:textAlignment w:val="center"/>
    </w:pPr>
    <w:rPr>
      <w:rFonts w:ascii="Arial" w:hAnsi="Arial"/>
      <w:b/>
      <w:bCs/>
      <w:sz w:val="16"/>
      <w:szCs w:val="16"/>
    </w:rPr>
  </w:style>
  <w:style w:type="paragraph" w:customStyle="1" w:styleId="xl84">
    <w:name w:val="xl84"/>
    <w:basedOn w:val="Normln"/>
    <w:rsid w:val="002327C5"/>
    <w:pPr>
      <w:pBdr>
        <w:left w:val="single" w:sz="4" w:space="0" w:color="auto"/>
        <w:right w:val="single" w:sz="4" w:space="0" w:color="auto"/>
      </w:pBdr>
      <w:spacing w:before="100" w:beforeAutospacing="1" w:after="100" w:afterAutospacing="1"/>
      <w:textAlignment w:val="center"/>
    </w:pPr>
    <w:rPr>
      <w:rFonts w:ascii="Arial" w:hAnsi="Arial"/>
      <w:b/>
      <w:bCs/>
    </w:rPr>
  </w:style>
  <w:style w:type="paragraph" w:customStyle="1" w:styleId="xl85">
    <w:name w:val="xl85"/>
    <w:basedOn w:val="Normln"/>
    <w:rsid w:val="002327C5"/>
    <w:pPr>
      <w:spacing w:before="100" w:beforeAutospacing="1" w:after="100" w:afterAutospacing="1"/>
      <w:textAlignment w:val="center"/>
    </w:pPr>
    <w:rPr>
      <w:rFonts w:ascii="Arial" w:hAnsi="Arial"/>
      <w:i/>
      <w:iCs/>
    </w:rPr>
  </w:style>
  <w:style w:type="paragraph" w:customStyle="1" w:styleId="xl86">
    <w:name w:val="xl86"/>
    <w:basedOn w:val="Normln"/>
    <w:rsid w:val="002327C5"/>
    <w:pPr>
      <w:spacing w:before="100" w:beforeAutospacing="1" w:after="100" w:afterAutospacing="1"/>
      <w:textAlignment w:val="center"/>
    </w:pPr>
    <w:rPr>
      <w:rFonts w:ascii="Arial" w:hAnsi="Arial"/>
    </w:rPr>
  </w:style>
  <w:style w:type="paragraph" w:customStyle="1" w:styleId="xl87">
    <w:name w:val="xl87"/>
    <w:basedOn w:val="Normln"/>
    <w:rsid w:val="002327C5"/>
    <w:pPr>
      <w:spacing w:before="100" w:beforeAutospacing="1" w:after="100" w:afterAutospacing="1"/>
      <w:jc w:val="center"/>
    </w:pPr>
    <w:rPr>
      <w:b/>
      <w:bCs/>
      <w:sz w:val="16"/>
      <w:szCs w:val="16"/>
    </w:rPr>
  </w:style>
  <w:style w:type="paragraph" w:customStyle="1" w:styleId="xl88">
    <w:name w:val="xl88"/>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9">
    <w:name w:val="xl89"/>
    <w:basedOn w:val="Normln"/>
    <w:rsid w:val="002327C5"/>
    <w:pPr>
      <w:pBdr>
        <w:right w:val="single" w:sz="4" w:space="0" w:color="auto"/>
      </w:pBdr>
      <w:spacing w:before="100" w:beforeAutospacing="1" w:after="100" w:afterAutospacing="1"/>
      <w:textAlignment w:val="center"/>
    </w:pPr>
    <w:rPr>
      <w:rFonts w:ascii="Arial" w:hAnsi="Arial"/>
      <w:b/>
      <w:bCs/>
    </w:rPr>
  </w:style>
  <w:style w:type="paragraph" w:customStyle="1" w:styleId="xl90">
    <w:name w:val="xl90"/>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rPr>
  </w:style>
  <w:style w:type="paragraph" w:customStyle="1" w:styleId="xl91">
    <w:name w:val="xl91"/>
    <w:basedOn w:val="Normln"/>
    <w:rsid w:val="002327C5"/>
    <w:pPr>
      <w:shd w:val="clear" w:color="auto" w:fill="00FF00"/>
      <w:spacing w:before="100" w:beforeAutospacing="1" w:after="100" w:afterAutospacing="1"/>
      <w:textAlignment w:val="center"/>
    </w:pPr>
    <w:rPr>
      <w:rFonts w:ascii="Arial" w:hAnsi="Arial"/>
      <w:sz w:val="16"/>
      <w:szCs w:val="16"/>
    </w:rPr>
  </w:style>
  <w:style w:type="paragraph" w:customStyle="1" w:styleId="xl92">
    <w:name w:val="xl92"/>
    <w:basedOn w:val="Normln"/>
    <w:rsid w:val="002327C5"/>
    <w:pPr>
      <w:shd w:val="clear" w:color="auto" w:fill="00FF00"/>
      <w:spacing w:before="100" w:beforeAutospacing="1" w:after="100" w:afterAutospacing="1"/>
      <w:jc w:val="center"/>
      <w:textAlignment w:val="center"/>
    </w:pPr>
    <w:rPr>
      <w:rFonts w:ascii="Arial" w:hAnsi="Arial"/>
      <w:b/>
      <w:bCs/>
      <w:sz w:val="16"/>
      <w:szCs w:val="16"/>
    </w:rPr>
  </w:style>
  <w:style w:type="paragraph" w:customStyle="1" w:styleId="xl93">
    <w:name w:val="xl93"/>
    <w:basedOn w:val="Normln"/>
    <w:rsid w:val="002327C5"/>
    <w:pPr>
      <w:pBdr>
        <w:left w:val="single" w:sz="4" w:space="0" w:color="auto"/>
        <w:right w:val="single" w:sz="4" w:space="0" w:color="auto"/>
      </w:pBdr>
      <w:shd w:val="clear" w:color="auto" w:fill="00FF00"/>
      <w:spacing w:before="100" w:beforeAutospacing="1" w:after="100" w:afterAutospacing="1"/>
      <w:textAlignment w:val="center"/>
    </w:pPr>
    <w:rPr>
      <w:rFonts w:ascii="Arial" w:hAnsi="Arial"/>
      <w:b/>
      <w:bCs/>
    </w:rPr>
  </w:style>
  <w:style w:type="paragraph" w:customStyle="1" w:styleId="xl94">
    <w:name w:val="xl94"/>
    <w:basedOn w:val="Normln"/>
    <w:rsid w:val="002327C5"/>
    <w:pPr>
      <w:shd w:val="clear" w:color="auto" w:fill="00FF00"/>
      <w:spacing w:before="100" w:beforeAutospacing="1" w:after="100" w:afterAutospacing="1"/>
      <w:textAlignment w:val="center"/>
    </w:pPr>
    <w:rPr>
      <w:rFonts w:ascii="Arial" w:hAnsi="Arial"/>
      <w:i/>
      <w:iCs/>
    </w:rPr>
  </w:style>
  <w:style w:type="paragraph" w:customStyle="1" w:styleId="xl95">
    <w:name w:val="xl95"/>
    <w:basedOn w:val="Normln"/>
    <w:rsid w:val="002327C5"/>
    <w:pPr>
      <w:shd w:val="clear" w:color="auto" w:fill="00FF00"/>
      <w:spacing w:before="100" w:beforeAutospacing="1" w:after="100" w:afterAutospacing="1"/>
      <w:textAlignment w:val="center"/>
    </w:pPr>
    <w:rPr>
      <w:rFonts w:ascii="Arial" w:hAnsi="Arial"/>
    </w:rPr>
  </w:style>
  <w:style w:type="paragraph" w:customStyle="1" w:styleId="xl96">
    <w:name w:val="xl96"/>
    <w:basedOn w:val="Normln"/>
    <w:rsid w:val="002327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7">
    <w:name w:val="xl97"/>
    <w:basedOn w:val="Normln"/>
    <w:rsid w:val="002327C5"/>
    <w:pPr>
      <w:pBdr>
        <w:right w:val="single" w:sz="4" w:space="0" w:color="auto"/>
      </w:pBdr>
      <w:shd w:val="clear" w:color="auto" w:fill="00FF00"/>
      <w:spacing w:before="100" w:beforeAutospacing="1" w:after="100" w:afterAutospacing="1"/>
      <w:textAlignment w:val="center"/>
    </w:pPr>
    <w:rPr>
      <w:rFonts w:ascii="Arial" w:hAnsi="Arial"/>
      <w:b/>
      <w:bCs/>
    </w:rPr>
  </w:style>
  <w:style w:type="character" w:customStyle="1" w:styleId="ZkladntextCharChar">
    <w:name w:val="Základní text Char Char"/>
    <w:rsid w:val="002327C5"/>
    <w:rPr>
      <w:sz w:val="24"/>
      <w:szCs w:val="24"/>
      <w:lang w:val="cs-CZ" w:eastAsia="cs-CZ" w:bidi="ar-SA"/>
    </w:rPr>
  </w:style>
  <w:style w:type="paragraph" w:customStyle="1" w:styleId="Nadpis">
    <w:name w:val="Nadpis"/>
    <w:basedOn w:val="Nzev"/>
    <w:rsid w:val="002327C5"/>
    <w:pPr>
      <w:spacing w:before="0" w:after="0"/>
      <w:jc w:val="left"/>
      <w:outlineLvl w:val="9"/>
    </w:pPr>
    <w:rPr>
      <w:rFonts w:ascii="Times New Roman" w:hAnsi="Times New Roman"/>
      <w:bCs w:val="0"/>
      <w:kern w:val="0"/>
      <w:sz w:val="22"/>
      <w:szCs w:val="24"/>
      <w:lang w:eastAsia="en-US"/>
    </w:rPr>
  </w:style>
  <w:style w:type="paragraph" w:styleId="Nzev">
    <w:name w:val="Title"/>
    <w:basedOn w:val="Normln"/>
    <w:link w:val="NzevChar"/>
    <w:qFormat/>
    <w:rsid w:val="002327C5"/>
    <w:pPr>
      <w:spacing w:before="240" w:after="60"/>
      <w:jc w:val="center"/>
      <w:outlineLvl w:val="0"/>
    </w:pPr>
    <w:rPr>
      <w:rFonts w:ascii="Arial" w:hAnsi="Arial"/>
      <w:b/>
      <w:bCs/>
      <w:kern w:val="28"/>
      <w:sz w:val="32"/>
      <w:szCs w:val="32"/>
      <w:lang w:val="x-none" w:eastAsia="x-none"/>
    </w:rPr>
  </w:style>
  <w:style w:type="character" w:customStyle="1" w:styleId="NzevChar">
    <w:name w:val="Název Char"/>
    <w:basedOn w:val="Standardnpsmoodstavce"/>
    <w:link w:val="Nzev"/>
    <w:rsid w:val="002327C5"/>
    <w:rPr>
      <w:rFonts w:ascii="Arial" w:eastAsia="Times New Roman" w:hAnsi="Arial" w:cs="Times New Roman"/>
      <w:b/>
      <w:bCs/>
      <w:kern w:val="28"/>
      <w:sz w:val="32"/>
      <w:szCs w:val="32"/>
      <w:lang w:val="x-none" w:eastAsia="x-none"/>
    </w:rPr>
  </w:style>
  <w:style w:type="paragraph" w:customStyle="1" w:styleId="CarChar">
    <w:name w:val="Car Char"/>
    <w:basedOn w:val="Normln"/>
    <w:rsid w:val="002327C5"/>
    <w:pPr>
      <w:spacing w:after="160" w:line="240" w:lineRule="exact"/>
    </w:pPr>
    <w:rPr>
      <w:rFonts w:ascii="Arial" w:hAnsi="Arial" w:cs="Arial"/>
      <w:sz w:val="20"/>
      <w:szCs w:val="20"/>
      <w:lang w:val="en-US" w:eastAsia="en-US"/>
    </w:rPr>
  </w:style>
  <w:style w:type="paragraph" w:customStyle="1" w:styleId="NAZENVLDY">
    <w:name w:val="NAŘÍZENÍ VLÁDY"/>
    <w:basedOn w:val="Normln"/>
    <w:next w:val="Normln"/>
    <w:rsid w:val="002327C5"/>
    <w:pPr>
      <w:keepNext/>
      <w:keepLines/>
      <w:jc w:val="center"/>
      <w:outlineLvl w:val="0"/>
    </w:pPr>
    <w:rPr>
      <w:b/>
      <w:caps/>
      <w:szCs w:val="20"/>
    </w:rPr>
  </w:style>
  <w:style w:type="paragraph" w:customStyle="1" w:styleId="msolistparagraph0">
    <w:name w:val="msolistparagraph"/>
    <w:basedOn w:val="Normln"/>
    <w:rsid w:val="002327C5"/>
    <w:pPr>
      <w:spacing w:before="100" w:beforeAutospacing="1" w:after="100" w:afterAutospacing="1"/>
    </w:pPr>
  </w:style>
  <w:style w:type="paragraph" w:customStyle="1" w:styleId="msolistparagraphcxsplast">
    <w:name w:val="msolistparagraphcxsplast"/>
    <w:basedOn w:val="Normln"/>
    <w:rsid w:val="002327C5"/>
    <w:pPr>
      <w:spacing w:before="100" w:beforeAutospacing="1" w:after="100" w:afterAutospacing="1"/>
    </w:pPr>
  </w:style>
  <w:style w:type="paragraph" w:customStyle="1" w:styleId="msolistparagraphcxspmiddle">
    <w:name w:val="msolistparagraphcxspmiddle"/>
    <w:basedOn w:val="Normln"/>
    <w:rsid w:val="002327C5"/>
    <w:pPr>
      <w:spacing w:before="100" w:beforeAutospacing="1" w:after="100" w:afterAutospacing="1"/>
    </w:pPr>
  </w:style>
  <w:style w:type="paragraph" w:customStyle="1" w:styleId="style4">
    <w:name w:val="style4"/>
    <w:basedOn w:val="Normln"/>
    <w:rsid w:val="002327C5"/>
    <w:pPr>
      <w:spacing w:before="100" w:beforeAutospacing="1" w:after="100" w:afterAutospacing="1"/>
    </w:pPr>
    <w:rPr>
      <w:color w:val="000000"/>
      <w:sz w:val="21"/>
      <w:szCs w:val="21"/>
    </w:rPr>
  </w:style>
  <w:style w:type="character" w:customStyle="1" w:styleId="Zvraznn1">
    <w:name w:val="Zvýraznění1"/>
    <w:uiPriority w:val="20"/>
    <w:qFormat/>
    <w:rsid w:val="002327C5"/>
    <w:rPr>
      <w:i/>
      <w:iCs/>
    </w:rPr>
  </w:style>
  <w:style w:type="paragraph" w:styleId="FormtovanvHTML">
    <w:name w:val="HTML Preformatted"/>
    <w:basedOn w:val="Normln"/>
    <w:link w:val="FormtovanvHTMLChar"/>
    <w:rsid w:val="00232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FormtovanvHTMLChar">
    <w:name w:val="Formátovaný v HTML Char"/>
    <w:basedOn w:val="Standardnpsmoodstavce"/>
    <w:link w:val="FormtovanvHTML"/>
    <w:rsid w:val="002327C5"/>
    <w:rPr>
      <w:rFonts w:ascii="Courier New" w:eastAsia="Times New Roman" w:hAnsi="Courier New" w:cs="Times New Roman"/>
      <w:sz w:val="20"/>
      <w:szCs w:val="20"/>
      <w:lang w:val="x-none" w:eastAsia="x-none"/>
    </w:rPr>
  </w:style>
  <w:style w:type="paragraph" w:customStyle="1" w:styleId="Textdopisu">
    <w:name w:val="Text dopisu"/>
    <w:basedOn w:val="Normln"/>
    <w:rsid w:val="002327C5"/>
    <w:pPr>
      <w:overflowPunct w:val="0"/>
      <w:autoSpaceDE w:val="0"/>
      <w:autoSpaceDN w:val="0"/>
      <w:adjustRightInd w:val="0"/>
      <w:ind w:firstLine="544"/>
      <w:jc w:val="both"/>
    </w:pPr>
    <w:rPr>
      <w:szCs w:val="20"/>
    </w:rPr>
  </w:style>
  <w:style w:type="paragraph" w:customStyle="1" w:styleId="Styl12bZarovnatdoblokuZa3bCharCharCharChar">
    <w:name w:val="Styl 12 b. Zarovnat do bloku Za:  3 b. Char Char Char Char"/>
    <w:basedOn w:val="Normln"/>
    <w:link w:val="Styl12bZarovnatdoblokuZa3bCharCharCharCharChar"/>
    <w:rsid w:val="002327C5"/>
    <w:pPr>
      <w:tabs>
        <w:tab w:val="num" w:pos="0"/>
        <w:tab w:val="left" w:pos="360"/>
      </w:tabs>
      <w:spacing w:after="60"/>
      <w:jc w:val="both"/>
    </w:pPr>
  </w:style>
  <w:style w:type="character" w:customStyle="1" w:styleId="Styl12bZarovnatdoblokuZa3bCharCharCharCharChar">
    <w:name w:val="Styl 12 b. Zarovnat do bloku Za:  3 b. Char Char Char Char Char"/>
    <w:link w:val="Styl12bZarovnatdoblokuZa3bCharCharCharChar"/>
    <w:rsid w:val="002327C5"/>
    <w:rPr>
      <w:rFonts w:ascii="Times New Roman" w:eastAsia="Times New Roman" w:hAnsi="Times New Roman" w:cs="Times New Roman"/>
      <w:sz w:val="24"/>
      <w:szCs w:val="24"/>
      <w:lang w:eastAsia="cs-CZ"/>
    </w:rPr>
  </w:style>
  <w:style w:type="paragraph" w:customStyle="1" w:styleId="Normlnweb2">
    <w:name w:val="Normální (web)2"/>
    <w:basedOn w:val="Normln"/>
    <w:rsid w:val="002327C5"/>
    <w:pPr>
      <w:spacing w:after="20"/>
    </w:pPr>
  </w:style>
  <w:style w:type="paragraph" w:customStyle="1" w:styleId="Odstavecseseznamem1">
    <w:name w:val="Odstavec se seznamem1"/>
    <w:aliases w:val="nad 1"/>
    <w:basedOn w:val="Normln"/>
    <w:qFormat/>
    <w:rsid w:val="002327C5"/>
    <w:pPr>
      <w:spacing w:after="200" w:line="276" w:lineRule="auto"/>
      <w:ind w:left="720"/>
      <w:contextualSpacing/>
    </w:pPr>
    <w:rPr>
      <w:rFonts w:ascii="Calibri" w:eastAsia="Calibri" w:hAnsi="Calibri"/>
      <w:sz w:val="22"/>
      <w:szCs w:val="22"/>
      <w:lang w:eastAsia="en-US"/>
    </w:rPr>
  </w:style>
  <w:style w:type="paragraph" w:customStyle="1" w:styleId="CharChar2">
    <w:name w:val="Char Char2"/>
    <w:basedOn w:val="Normln"/>
    <w:rsid w:val="002327C5"/>
    <w:pPr>
      <w:spacing w:after="160" w:line="240" w:lineRule="exact"/>
    </w:pPr>
    <w:rPr>
      <w:rFonts w:ascii="Verdana" w:hAnsi="Verdana"/>
      <w:sz w:val="20"/>
      <w:szCs w:val="20"/>
      <w:lang w:val="en-US" w:eastAsia="en-US"/>
    </w:rPr>
  </w:style>
  <w:style w:type="paragraph" w:customStyle="1" w:styleId="CharChar1CharCharChar">
    <w:name w:val="Char Char1 Char Char Char"/>
    <w:basedOn w:val="Normln"/>
    <w:rsid w:val="002327C5"/>
    <w:pPr>
      <w:spacing w:after="160" w:line="240" w:lineRule="exact"/>
    </w:pPr>
    <w:rPr>
      <w:rFonts w:ascii="Verdana" w:hAnsi="Verdana"/>
      <w:sz w:val="20"/>
      <w:szCs w:val="20"/>
      <w:lang w:val="en-US" w:eastAsia="en-US"/>
    </w:rPr>
  </w:style>
  <w:style w:type="paragraph" w:customStyle="1" w:styleId="Obsahtabulky">
    <w:name w:val="Obsah tabulky"/>
    <w:basedOn w:val="Normln"/>
    <w:rsid w:val="002327C5"/>
    <w:pPr>
      <w:widowControl w:val="0"/>
      <w:suppressLineNumbers/>
      <w:suppressAutoHyphens/>
    </w:pPr>
    <w:rPr>
      <w:rFonts w:eastAsia="Lucida Sans Unicode"/>
    </w:rPr>
  </w:style>
  <w:style w:type="paragraph" w:customStyle="1" w:styleId="TextChar">
    <w:name w:val="Text Char"/>
    <w:basedOn w:val="Normln"/>
    <w:link w:val="TextCharChar"/>
    <w:rsid w:val="002327C5"/>
    <w:pPr>
      <w:spacing w:before="120"/>
      <w:ind w:firstLine="851"/>
      <w:jc w:val="both"/>
    </w:pPr>
    <w:rPr>
      <w:spacing w:val="8"/>
      <w:szCs w:val="20"/>
    </w:rPr>
  </w:style>
  <w:style w:type="character" w:customStyle="1" w:styleId="TextCharChar">
    <w:name w:val="Text Char Char"/>
    <w:link w:val="TextChar"/>
    <w:rsid w:val="002327C5"/>
    <w:rPr>
      <w:rFonts w:ascii="Times New Roman" w:eastAsia="Times New Roman" w:hAnsi="Times New Roman" w:cs="Times New Roman"/>
      <w:spacing w:val="8"/>
      <w:sz w:val="24"/>
      <w:szCs w:val="20"/>
      <w:lang w:eastAsia="cs-CZ"/>
    </w:rPr>
  </w:style>
  <w:style w:type="paragraph" w:customStyle="1" w:styleId="1">
    <w:name w:val="1"/>
    <w:basedOn w:val="Normln"/>
    <w:next w:val="Normlnweb"/>
    <w:rsid w:val="002327C5"/>
    <w:pPr>
      <w:spacing w:before="100" w:beforeAutospacing="1" w:after="100" w:afterAutospacing="1"/>
    </w:pPr>
  </w:style>
  <w:style w:type="paragraph" w:customStyle="1" w:styleId="ZkladntextZarovnatdobloku">
    <w:name w:val="Základní text + Zarovnat do bloku"/>
    <w:aliases w:val="První řádek:  1,0 cm"/>
    <w:basedOn w:val="Zkladntext"/>
    <w:rsid w:val="002327C5"/>
    <w:pPr>
      <w:ind w:firstLine="708"/>
      <w:jc w:val="both"/>
    </w:pPr>
    <w:rPr>
      <w:szCs w:val="20"/>
    </w:rPr>
  </w:style>
  <w:style w:type="paragraph" w:customStyle="1" w:styleId="Popisky">
    <w:name w:val="Popisky"/>
    <w:rsid w:val="002327C5"/>
    <w:pPr>
      <w:spacing w:after="0" w:line="240" w:lineRule="auto"/>
    </w:pPr>
    <w:rPr>
      <w:rFonts w:ascii="Arial" w:eastAsia="Times New Roman" w:hAnsi="Arial" w:cs="Times New Roman"/>
      <w:sz w:val="20"/>
      <w:szCs w:val="20"/>
      <w:lang w:eastAsia="cs-CZ"/>
    </w:rPr>
  </w:style>
  <w:style w:type="paragraph" w:customStyle="1" w:styleId="UsnKoho">
    <w:name w:val="UsnKoho"/>
    <w:basedOn w:val="Normln"/>
    <w:rsid w:val="002327C5"/>
    <w:pPr>
      <w:overflowPunct w:val="0"/>
      <w:autoSpaceDE w:val="0"/>
      <w:autoSpaceDN w:val="0"/>
      <w:adjustRightInd w:val="0"/>
      <w:jc w:val="center"/>
      <w:textAlignment w:val="baseline"/>
    </w:pPr>
    <w:rPr>
      <w:rFonts w:ascii="Arial" w:hAnsi="Arial"/>
      <w:sz w:val="22"/>
      <w:szCs w:val="20"/>
    </w:rPr>
  </w:style>
  <w:style w:type="paragraph" w:customStyle="1" w:styleId="StylZarovnatdobloku">
    <w:name w:val="Styl Zarovnat do bloku"/>
    <w:basedOn w:val="Normln"/>
    <w:rsid w:val="002327C5"/>
    <w:pPr>
      <w:tabs>
        <w:tab w:val="left" w:pos="284"/>
      </w:tabs>
      <w:jc w:val="both"/>
    </w:pPr>
    <w:rPr>
      <w:szCs w:val="20"/>
    </w:rPr>
  </w:style>
  <w:style w:type="paragraph" w:customStyle="1" w:styleId="Textparagrafu">
    <w:name w:val="Text paragrafu"/>
    <w:basedOn w:val="Normln"/>
    <w:rsid w:val="002327C5"/>
    <w:pPr>
      <w:spacing w:before="240"/>
      <w:ind w:firstLine="425"/>
      <w:jc w:val="both"/>
      <w:outlineLvl w:val="5"/>
    </w:pPr>
    <w:rPr>
      <w:szCs w:val="20"/>
    </w:rPr>
  </w:style>
  <w:style w:type="paragraph" w:customStyle="1" w:styleId="Textlnku">
    <w:name w:val="Text článku"/>
    <w:basedOn w:val="Normln"/>
    <w:rsid w:val="002327C5"/>
    <w:pPr>
      <w:spacing w:before="240"/>
      <w:ind w:firstLine="425"/>
      <w:jc w:val="both"/>
      <w:outlineLvl w:val="5"/>
    </w:pPr>
    <w:rPr>
      <w:szCs w:val="20"/>
    </w:rPr>
  </w:style>
  <w:style w:type="character" w:customStyle="1" w:styleId="TextChar2">
    <w:name w:val="Text Char2"/>
    <w:link w:val="Text"/>
    <w:rsid w:val="002327C5"/>
    <w:rPr>
      <w:sz w:val="24"/>
      <w:szCs w:val="24"/>
      <w:lang w:eastAsia="cs-CZ"/>
    </w:rPr>
  </w:style>
  <w:style w:type="paragraph" w:customStyle="1" w:styleId="Text">
    <w:name w:val="Text"/>
    <w:basedOn w:val="Normln"/>
    <w:link w:val="TextChar2"/>
    <w:rsid w:val="002327C5"/>
    <w:pPr>
      <w:spacing w:before="120"/>
      <w:ind w:firstLine="851"/>
    </w:pPr>
    <w:rPr>
      <w:rFonts w:asciiTheme="minorHAnsi" w:eastAsiaTheme="minorHAnsi" w:hAnsiTheme="minorHAnsi" w:cstheme="minorBidi"/>
    </w:rPr>
  </w:style>
  <w:style w:type="character" w:customStyle="1" w:styleId="TextChar1">
    <w:name w:val="Text Char1"/>
    <w:rsid w:val="002327C5"/>
    <w:rPr>
      <w:rFonts w:ascii="Times New Roman" w:eastAsia="Times New Roman" w:hAnsi="Times New Roman"/>
      <w:sz w:val="24"/>
      <w:szCs w:val="24"/>
    </w:rPr>
  </w:style>
  <w:style w:type="paragraph" w:customStyle="1" w:styleId="Textneodtue">
    <w:name w:val="Text neod tue"/>
    <w:basedOn w:val="Normln"/>
    <w:rsid w:val="002327C5"/>
    <w:pPr>
      <w:spacing w:before="120"/>
      <w:jc w:val="both"/>
    </w:pPr>
    <w:rPr>
      <w:b/>
      <w:szCs w:val="20"/>
      <w:lang w:val="en-US"/>
    </w:rPr>
  </w:style>
  <w:style w:type="paragraph" w:customStyle="1" w:styleId="Char4CharCharCharCharCharCharCharCharChar">
    <w:name w:val="Char4 Char Char Char Char Char Char Char Char Char"/>
    <w:basedOn w:val="Normln"/>
    <w:rsid w:val="002327C5"/>
    <w:pPr>
      <w:spacing w:after="160" w:line="240" w:lineRule="exact"/>
    </w:pPr>
    <w:rPr>
      <w:rFonts w:ascii="Times New Roman Bold" w:hAnsi="Times New Roman Bold"/>
      <w:sz w:val="22"/>
      <w:szCs w:val="26"/>
      <w:lang w:val="sk-SK" w:eastAsia="en-US"/>
    </w:rPr>
  </w:style>
  <w:style w:type="paragraph" w:customStyle="1" w:styleId="CharChar1">
    <w:name w:val="Char Char1"/>
    <w:basedOn w:val="Normln"/>
    <w:rsid w:val="002327C5"/>
    <w:pPr>
      <w:spacing w:after="160" w:line="240" w:lineRule="exact"/>
    </w:pPr>
    <w:rPr>
      <w:rFonts w:ascii="Verdana" w:hAnsi="Verdana"/>
      <w:sz w:val="20"/>
      <w:szCs w:val="20"/>
      <w:lang w:val="en-US" w:eastAsia="en-US"/>
    </w:rPr>
  </w:style>
  <w:style w:type="paragraph" w:customStyle="1" w:styleId="CharChar1CharCharChar1">
    <w:name w:val="Char Char1 Char Char Char1"/>
    <w:basedOn w:val="Normln"/>
    <w:rsid w:val="002327C5"/>
    <w:pPr>
      <w:spacing w:after="160" w:line="240" w:lineRule="exact"/>
    </w:pPr>
    <w:rPr>
      <w:rFonts w:ascii="Verdana" w:hAnsi="Verdana"/>
      <w:sz w:val="20"/>
      <w:szCs w:val="20"/>
      <w:lang w:val="en-US" w:eastAsia="en-US"/>
    </w:rPr>
  </w:style>
  <w:style w:type="paragraph" w:customStyle="1" w:styleId="Zkladntextodsazen31">
    <w:name w:val="Základní text odsazený 31"/>
    <w:basedOn w:val="Normln"/>
    <w:rsid w:val="002327C5"/>
    <w:pPr>
      <w:overflowPunct w:val="0"/>
      <w:autoSpaceDE w:val="0"/>
      <w:autoSpaceDN w:val="0"/>
      <w:adjustRightInd w:val="0"/>
      <w:spacing w:before="240"/>
      <w:ind w:left="360"/>
      <w:jc w:val="both"/>
      <w:textAlignment w:val="baseline"/>
    </w:pPr>
    <w:rPr>
      <w:rFonts w:ascii="Arial" w:hAnsi="Arial"/>
      <w:sz w:val="20"/>
      <w:szCs w:val="20"/>
    </w:rPr>
  </w:style>
  <w:style w:type="paragraph" w:customStyle="1" w:styleId="Zkladntext21">
    <w:name w:val="Základní text 21"/>
    <w:basedOn w:val="Normln"/>
    <w:rsid w:val="002327C5"/>
    <w:pPr>
      <w:overflowPunct w:val="0"/>
      <w:autoSpaceDE w:val="0"/>
      <w:autoSpaceDN w:val="0"/>
      <w:adjustRightInd w:val="0"/>
      <w:spacing w:line="288" w:lineRule="auto"/>
      <w:ind w:firstLine="708"/>
      <w:jc w:val="both"/>
      <w:textAlignment w:val="baseline"/>
    </w:pPr>
    <w:rPr>
      <w:rFonts w:ascii="Arial" w:hAnsi="Arial"/>
      <w:szCs w:val="20"/>
    </w:rPr>
  </w:style>
  <w:style w:type="paragraph" w:customStyle="1" w:styleId="Normlnweb1">
    <w:name w:val="Normální (web)1"/>
    <w:basedOn w:val="Normln"/>
    <w:rsid w:val="002327C5"/>
    <w:pPr>
      <w:overflowPunct w:val="0"/>
      <w:autoSpaceDE w:val="0"/>
      <w:autoSpaceDN w:val="0"/>
      <w:adjustRightInd w:val="0"/>
      <w:spacing w:before="100" w:after="100"/>
      <w:textAlignment w:val="baseline"/>
    </w:pPr>
    <w:rPr>
      <w:szCs w:val="20"/>
    </w:rPr>
  </w:style>
  <w:style w:type="paragraph" w:customStyle="1" w:styleId="Zkladntextodsazen21">
    <w:name w:val="Základní text odsazený 21"/>
    <w:basedOn w:val="Normln"/>
    <w:rsid w:val="002327C5"/>
    <w:pPr>
      <w:overflowPunct w:val="0"/>
      <w:autoSpaceDE w:val="0"/>
      <w:autoSpaceDN w:val="0"/>
      <w:adjustRightInd w:val="0"/>
      <w:spacing w:before="120"/>
      <w:ind w:firstLine="567"/>
      <w:jc w:val="both"/>
      <w:textAlignment w:val="baseline"/>
    </w:pPr>
    <w:rPr>
      <w:szCs w:val="20"/>
    </w:rPr>
  </w:style>
  <w:style w:type="paragraph" w:customStyle="1" w:styleId="CarCharCharCharChar1CharCharCharCharCharCharCharCharCharChar">
    <w:name w:val="Car Char Char Char Char1 Char Char Char Char Char Char Char Char Char Char"/>
    <w:basedOn w:val="Normln"/>
    <w:rsid w:val="002327C5"/>
    <w:pPr>
      <w:spacing w:after="160" w:line="240" w:lineRule="exact"/>
    </w:pPr>
    <w:rPr>
      <w:rFonts w:ascii="Arial" w:eastAsia="MS Mincho" w:hAnsi="Arial" w:cs="Arial"/>
      <w:sz w:val="20"/>
      <w:szCs w:val="20"/>
      <w:lang w:val="en-US" w:eastAsia="en-US"/>
    </w:rPr>
  </w:style>
  <w:style w:type="paragraph" w:customStyle="1" w:styleId="CharChar4Char">
    <w:name w:val="Char Char4 Char"/>
    <w:basedOn w:val="Normln"/>
    <w:rsid w:val="002327C5"/>
    <w:pPr>
      <w:spacing w:after="160" w:line="240" w:lineRule="exact"/>
    </w:pPr>
    <w:rPr>
      <w:rFonts w:ascii="Arial" w:hAnsi="Arial" w:cs="Arial"/>
      <w:sz w:val="20"/>
      <w:szCs w:val="20"/>
      <w:lang w:val="en-US" w:eastAsia="en-US"/>
    </w:rPr>
  </w:style>
  <w:style w:type="paragraph" w:customStyle="1" w:styleId="CharChar4CharCharCharCharCharCharCharCharCharCharCharCharCharCharCharCharCharCharChar">
    <w:name w:val="Char Char4 Char Char Char Char Char Char Char Char Char Char Char Char Char Char Char Char Char Char Char"/>
    <w:basedOn w:val="Normln"/>
    <w:rsid w:val="002327C5"/>
    <w:pPr>
      <w:spacing w:after="160" w:line="240" w:lineRule="exact"/>
    </w:pPr>
    <w:rPr>
      <w:rFonts w:ascii="Arial" w:hAnsi="Arial" w:cs="Arial"/>
      <w:sz w:val="20"/>
      <w:szCs w:val="20"/>
      <w:lang w:val="en-US" w:eastAsia="en-US"/>
    </w:rPr>
  </w:style>
  <w:style w:type="paragraph" w:customStyle="1" w:styleId="CarCharChar">
    <w:name w:val="Car Char Char"/>
    <w:basedOn w:val="Normln"/>
    <w:rsid w:val="002327C5"/>
    <w:pPr>
      <w:spacing w:after="160" w:line="240" w:lineRule="exact"/>
    </w:pPr>
    <w:rPr>
      <w:rFonts w:ascii="Arial" w:hAnsi="Arial" w:cs="Arial"/>
      <w:sz w:val="20"/>
      <w:szCs w:val="20"/>
      <w:lang w:val="en-US" w:eastAsia="en-US"/>
    </w:rPr>
  </w:style>
  <w:style w:type="character" w:customStyle="1" w:styleId="intro1">
    <w:name w:val="intro1"/>
    <w:basedOn w:val="Standardnpsmoodstavce"/>
    <w:rsid w:val="002327C5"/>
  </w:style>
  <w:style w:type="character" w:styleId="Odkaznavysvtlivky">
    <w:name w:val="endnote reference"/>
    <w:semiHidden/>
    <w:rsid w:val="002327C5"/>
    <w:rPr>
      <w:vertAlign w:val="superscript"/>
    </w:rPr>
  </w:style>
  <w:style w:type="paragraph" w:customStyle="1" w:styleId="CharCharCharCharCharCharChar">
    <w:name w:val="Char Char Char Char Char Char Char"/>
    <w:basedOn w:val="Normln"/>
    <w:rsid w:val="002327C5"/>
    <w:pPr>
      <w:spacing w:after="160" w:line="240" w:lineRule="exact"/>
    </w:pPr>
    <w:rPr>
      <w:rFonts w:ascii="Times New Roman Bold" w:hAnsi="Times New Roman Bold" w:cs="Times New Roman Bold"/>
      <w:sz w:val="22"/>
      <w:szCs w:val="22"/>
      <w:lang w:val="sk-SK" w:eastAsia="en-US"/>
    </w:rPr>
  </w:style>
  <w:style w:type="paragraph" w:styleId="Bezmezer">
    <w:name w:val="No Spacing"/>
    <w:link w:val="BezmezerChar"/>
    <w:uiPriority w:val="1"/>
    <w:qFormat/>
    <w:rsid w:val="002327C5"/>
    <w:pPr>
      <w:spacing w:after="0" w:line="240" w:lineRule="auto"/>
    </w:pPr>
    <w:rPr>
      <w:rFonts w:ascii="Calibri" w:eastAsia="Calibri" w:hAnsi="Calibri" w:cs="Times New Roman"/>
    </w:rPr>
  </w:style>
  <w:style w:type="paragraph" w:customStyle="1" w:styleId="Import1">
    <w:name w:val="Import 1"/>
    <w:basedOn w:val="Normln"/>
    <w:rsid w:val="002327C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noProof/>
      <w:szCs w:val="20"/>
    </w:rPr>
  </w:style>
  <w:style w:type="character" w:customStyle="1" w:styleId="quote1">
    <w:name w:val="quote1"/>
    <w:basedOn w:val="Standardnpsmoodstavce"/>
    <w:rsid w:val="002327C5"/>
  </w:style>
  <w:style w:type="paragraph" w:customStyle="1" w:styleId="CharChar1Char">
    <w:name w:val="Char Char1 Char"/>
    <w:basedOn w:val="Normln"/>
    <w:rsid w:val="002327C5"/>
    <w:pPr>
      <w:spacing w:after="160" w:line="240" w:lineRule="exact"/>
    </w:pPr>
    <w:rPr>
      <w:rFonts w:ascii="Verdana" w:hAnsi="Verdana"/>
      <w:sz w:val="20"/>
      <w:szCs w:val="20"/>
      <w:lang w:val="en-US" w:eastAsia="en-US"/>
    </w:rPr>
  </w:style>
  <w:style w:type="paragraph" w:customStyle="1" w:styleId="MSp-text">
    <w:name w:val="MSp-text"/>
    <w:basedOn w:val="Normln"/>
    <w:rsid w:val="002327C5"/>
    <w:pPr>
      <w:tabs>
        <w:tab w:val="left" w:pos="720"/>
      </w:tabs>
      <w:spacing w:after="240"/>
      <w:ind w:firstLine="720"/>
      <w:jc w:val="both"/>
    </w:pPr>
    <w:rPr>
      <w:lang w:eastAsia="en-US"/>
    </w:rPr>
  </w:style>
  <w:style w:type="paragraph" w:customStyle="1" w:styleId="CharChar1CharCharCharCharCharChar">
    <w:name w:val="Char Char1 Char Char Char Char Char Char"/>
    <w:basedOn w:val="Normln"/>
    <w:rsid w:val="002327C5"/>
    <w:pPr>
      <w:spacing w:after="160" w:line="240" w:lineRule="exact"/>
    </w:pPr>
    <w:rPr>
      <w:rFonts w:ascii="Times New Roman Bold" w:hAnsi="Times New Roman Bold"/>
      <w:sz w:val="22"/>
      <w:szCs w:val="26"/>
      <w:lang w:val="sk-SK" w:eastAsia="en-US"/>
    </w:rPr>
  </w:style>
  <w:style w:type="character" w:customStyle="1" w:styleId="apple-style-span">
    <w:name w:val="apple-style-span"/>
    <w:basedOn w:val="Standardnpsmoodstavce"/>
    <w:rsid w:val="002327C5"/>
  </w:style>
  <w:style w:type="character" w:customStyle="1" w:styleId="apple-converted-space">
    <w:name w:val="apple-converted-space"/>
    <w:basedOn w:val="Standardnpsmoodstavce"/>
    <w:rsid w:val="002327C5"/>
  </w:style>
  <w:style w:type="paragraph" w:customStyle="1" w:styleId="style5">
    <w:name w:val="style5"/>
    <w:basedOn w:val="Normln"/>
    <w:rsid w:val="002327C5"/>
    <w:pPr>
      <w:spacing w:before="100" w:beforeAutospacing="1" w:after="100" w:afterAutospacing="1"/>
    </w:pPr>
  </w:style>
  <w:style w:type="paragraph" w:styleId="Prosttext">
    <w:name w:val="Plain Text"/>
    <w:basedOn w:val="Normln"/>
    <w:link w:val="ProsttextChar"/>
    <w:uiPriority w:val="99"/>
    <w:rsid w:val="002327C5"/>
    <w:rPr>
      <w:rFonts w:ascii="Consolas" w:hAnsi="Consolas"/>
      <w:sz w:val="21"/>
      <w:szCs w:val="21"/>
      <w:lang w:eastAsia="en-US"/>
    </w:rPr>
  </w:style>
  <w:style w:type="character" w:customStyle="1" w:styleId="ProsttextChar">
    <w:name w:val="Prostý text Char"/>
    <w:basedOn w:val="Standardnpsmoodstavce"/>
    <w:link w:val="Prosttext"/>
    <w:uiPriority w:val="99"/>
    <w:rsid w:val="002327C5"/>
    <w:rPr>
      <w:rFonts w:ascii="Consolas" w:eastAsia="Times New Roman" w:hAnsi="Consolas" w:cs="Times New Roman"/>
      <w:sz w:val="21"/>
      <w:szCs w:val="21"/>
    </w:rPr>
  </w:style>
  <w:style w:type="paragraph" w:customStyle="1" w:styleId="koment">
    <w:name w:val="komentář"/>
    <w:basedOn w:val="Normln"/>
    <w:rsid w:val="002327C5"/>
    <w:pPr>
      <w:keepNext/>
      <w:spacing w:before="180" w:after="60"/>
      <w:ind w:left="1080" w:hanging="180"/>
    </w:pPr>
    <w:rPr>
      <w:sz w:val="20"/>
    </w:rPr>
  </w:style>
  <w:style w:type="character" w:customStyle="1" w:styleId="CharChar11">
    <w:name w:val="Char Char11"/>
    <w:rsid w:val="002327C5"/>
    <w:rPr>
      <w:rFonts w:ascii="Arial" w:eastAsia="Calibri" w:hAnsi="Arial" w:cs="Arial"/>
      <w:b/>
      <w:bCs/>
      <w:kern w:val="32"/>
      <w:sz w:val="32"/>
      <w:szCs w:val="32"/>
      <w:lang w:val="cs-CZ" w:eastAsia="en-US" w:bidi="ar-SA"/>
    </w:rPr>
  </w:style>
  <w:style w:type="character" w:customStyle="1" w:styleId="CharChar10">
    <w:name w:val="Char Char10"/>
    <w:rsid w:val="002327C5"/>
    <w:rPr>
      <w:rFonts w:ascii="Arial" w:eastAsia="Calibri" w:hAnsi="Arial" w:cs="Arial"/>
      <w:b/>
      <w:bCs/>
      <w:i/>
      <w:iCs/>
      <w:sz w:val="28"/>
      <w:szCs w:val="28"/>
      <w:lang w:val="cs-CZ" w:eastAsia="en-US" w:bidi="ar-SA"/>
    </w:rPr>
  </w:style>
  <w:style w:type="character" w:customStyle="1" w:styleId="CharChar9">
    <w:name w:val="Char Char9"/>
    <w:rsid w:val="002327C5"/>
    <w:rPr>
      <w:rFonts w:ascii="Arial" w:eastAsia="Calibri" w:hAnsi="Arial" w:cs="Arial"/>
      <w:b/>
      <w:bCs/>
      <w:sz w:val="26"/>
      <w:szCs w:val="26"/>
      <w:lang w:val="cs-CZ" w:eastAsia="en-US" w:bidi="ar-SA"/>
    </w:rPr>
  </w:style>
  <w:style w:type="character" w:customStyle="1" w:styleId="CharChar4">
    <w:name w:val="Char Char4"/>
    <w:rsid w:val="002327C5"/>
    <w:rPr>
      <w:b/>
      <w:bCs/>
      <w:sz w:val="24"/>
      <w:szCs w:val="24"/>
      <w:lang w:val="cs-CZ" w:eastAsia="cs-CZ" w:bidi="ar-SA"/>
    </w:rPr>
  </w:style>
  <w:style w:type="character" w:customStyle="1" w:styleId="Znakypropoznmkupodarou">
    <w:name w:val="Znaky pro poznámku pod čarou"/>
    <w:rsid w:val="002327C5"/>
  </w:style>
  <w:style w:type="character" w:customStyle="1" w:styleId="Znakapoznpodarou1">
    <w:name w:val="Značka pozn. pod čarou1"/>
    <w:rsid w:val="002327C5"/>
    <w:rPr>
      <w:vertAlign w:val="superscript"/>
    </w:rPr>
  </w:style>
  <w:style w:type="character" w:customStyle="1" w:styleId="Odkaznakoment1">
    <w:name w:val="Odkaz na komentář1"/>
    <w:rsid w:val="002327C5"/>
    <w:rPr>
      <w:sz w:val="16"/>
      <w:szCs w:val="16"/>
    </w:rPr>
  </w:style>
  <w:style w:type="paragraph" w:customStyle="1" w:styleId="Styl">
    <w:name w:val="Styl"/>
    <w:rsid w:val="002327C5"/>
    <w:pPr>
      <w:widowControl w:val="0"/>
      <w:autoSpaceDE w:val="0"/>
      <w:autoSpaceDN w:val="0"/>
      <w:adjustRightInd w:val="0"/>
      <w:spacing w:after="0" w:line="240" w:lineRule="auto"/>
    </w:pPr>
    <w:rPr>
      <w:rFonts w:ascii="Times New Roman" w:eastAsia="Calibri" w:hAnsi="Times New Roman" w:cs="Times New Roman"/>
      <w:sz w:val="24"/>
      <w:szCs w:val="24"/>
      <w:lang w:eastAsia="cs-CZ"/>
    </w:rPr>
  </w:style>
  <w:style w:type="paragraph" w:customStyle="1" w:styleId="Bezmezer1">
    <w:name w:val="Bez mezer1"/>
    <w:rsid w:val="002327C5"/>
    <w:pPr>
      <w:spacing w:after="0" w:line="240" w:lineRule="auto"/>
    </w:pPr>
    <w:rPr>
      <w:rFonts w:ascii="Calibri" w:eastAsia="Times New Roman" w:hAnsi="Calibri" w:cs="Times New Roman"/>
    </w:rPr>
  </w:style>
  <w:style w:type="character" w:customStyle="1" w:styleId="il">
    <w:name w:val="il"/>
    <w:basedOn w:val="Standardnpsmoodstavce"/>
    <w:rsid w:val="002327C5"/>
  </w:style>
  <w:style w:type="character" w:customStyle="1" w:styleId="id">
    <w:name w:val="id"/>
    <w:basedOn w:val="Standardnpsmoodstavce"/>
    <w:rsid w:val="002327C5"/>
  </w:style>
  <w:style w:type="character" w:customStyle="1" w:styleId="g3">
    <w:name w:val="g3"/>
    <w:basedOn w:val="Standardnpsmoodstavce"/>
    <w:rsid w:val="002327C5"/>
  </w:style>
  <w:style w:type="character" w:customStyle="1" w:styleId="gi">
    <w:name w:val="gi"/>
    <w:basedOn w:val="Standardnpsmoodstavce"/>
    <w:rsid w:val="002327C5"/>
  </w:style>
  <w:style w:type="character" w:customStyle="1" w:styleId="gd">
    <w:name w:val="gd"/>
    <w:basedOn w:val="Standardnpsmoodstavce"/>
    <w:rsid w:val="002327C5"/>
  </w:style>
  <w:style w:type="character" w:customStyle="1" w:styleId="go">
    <w:name w:val="go"/>
    <w:basedOn w:val="Standardnpsmoodstavce"/>
    <w:rsid w:val="002327C5"/>
  </w:style>
  <w:style w:type="paragraph" w:customStyle="1" w:styleId="Char4CharCharCharCharCharCharCharCharCharChar">
    <w:name w:val="Char4 Char Char Char Char Char Char Char Char Char Char"/>
    <w:basedOn w:val="Normln"/>
    <w:rsid w:val="002327C5"/>
    <w:pPr>
      <w:spacing w:after="160" w:line="240" w:lineRule="exact"/>
    </w:pPr>
    <w:rPr>
      <w:rFonts w:ascii="Times New Roman Bold" w:hAnsi="Times New Roman Bold"/>
      <w:sz w:val="22"/>
      <w:szCs w:val="26"/>
      <w:lang w:val="sk-SK" w:eastAsia="en-US"/>
    </w:rPr>
  </w:style>
  <w:style w:type="paragraph" w:customStyle="1" w:styleId="CharChar4CharCharCharCharCharCharCharCharCharCharCharCharCharCharCharChar">
    <w:name w:val="Char Char4 Char Char Char Char Char Char Char Char Char Char Char Char Char Char Char Char"/>
    <w:basedOn w:val="Normln"/>
    <w:rsid w:val="002327C5"/>
    <w:pPr>
      <w:spacing w:after="160" w:line="240" w:lineRule="exact"/>
    </w:pPr>
    <w:rPr>
      <w:rFonts w:ascii="Arial" w:hAnsi="Arial" w:cs="Arial"/>
      <w:sz w:val="20"/>
      <w:szCs w:val="20"/>
      <w:lang w:val="en-US" w:eastAsia="en-US"/>
    </w:rPr>
  </w:style>
  <w:style w:type="character" w:customStyle="1" w:styleId="bold">
    <w:name w:val="bold"/>
    <w:basedOn w:val="Standardnpsmoodstavce"/>
    <w:rsid w:val="002327C5"/>
  </w:style>
  <w:style w:type="paragraph" w:customStyle="1" w:styleId="CharChar4CharCharCharCharCharCharCharCharCharCharCharCharChar">
    <w:name w:val="Char Char4 Char Char Char Char Char Char Char Char Char Char Char Char Char"/>
    <w:basedOn w:val="Normln"/>
    <w:rsid w:val="002327C5"/>
    <w:pPr>
      <w:spacing w:after="160" w:line="240" w:lineRule="exact"/>
    </w:pPr>
    <w:rPr>
      <w:rFonts w:ascii="Arial" w:hAnsi="Arial" w:cs="Arial"/>
      <w:sz w:val="20"/>
      <w:szCs w:val="20"/>
      <w:lang w:val="en-US" w:eastAsia="en-US"/>
    </w:rPr>
  </w:style>
  <w:style w:type="paragraph" w:customStyle="1" w:styleId="KRUTEXTODSTAVCE">
    <w:name w:val="_KRU_TEXT_ODSTAVCE"/>
    <w:basedOn w:val="Normln"/>
    <w:rsid w:val="002327C5"/>
    <w:pPr>
      <w:spacing w:line="288" w:lineRule="auto"/>
    </w:pPr>
    <w:rPr>
      <w:rFonts w:ascii="Arial" w:hAnsi="Arial" w:cs="Arial"/>
      <w:sz w:val="22"/>
    </w:rPr>
  </w:style>
  <w:style w:type="paragraph" w:customStyle="1" w:styleId="text0">
    <w:name w:val="text"/>
    <w:basedOn w:val="Normln"/>
    <w:link w:val="textChar0"/>
    <w:rsid w:val="002327C5"/>
    <w:pPr>
      <w:spacing w:before="120"/>
      <w:ind w:firstLine="709"/>
    </w:pPr>
    <w:rPr>
      <w:szCs w:val="20"/>
    </w:rPr>
  </w:style>
  <w:style w:type="character" w:customStyle="1" w:styleId="textChar0">
    <w:name w:val="text Char"/>
    <w:link w:val="text0"/>
    <w:rsid w:val="002327C5"/>
    <w:rPr>
      <w:rFonts w:ascii="Times New Roman" w:eastAsia="Times New Roman" w:hAnsi="Times New Roman" w:cs="Times New Roman"/>
      <w:sz w:val="24"/>
      <w:szCs w:val="20"/>
      <w:lang w:eastAsia="cs-CZ"/>
    </w:rPr>
  </w:style>
  <w:style w:type="paragraph" w:customStyle="1" w:styleId="tun">
    <w:name w:val="tučně"/>
    <w:basedOn w:val="text0"/>
    <w:link w:val="tunChar"/>
    <w:rsid w:val="002327C5"/>
    <w:rPr>
      <w:b/>
      <w:bCs/>
    </w:rPr>
  </w:style>
  <w:style w:type="character" w:customStyle="1" w:styleId="tunChar">
    <w:name w:val="tučně Char"/>
    <w:link w:val="tun"/>
    <w:rsid w:val="002327C5"/>
    <w:rPr>
      <w:rFonts w:ascii="Times New Roman" w:eastAsia="Times New Roman" w:hAnsi="Times New Roman" w:cs="Times New Roman"/>
      <w:b/>
      <w:bCs/>
      <w:sz w:val="24"/>
      <w:szCs w:val="20"/>
      <w:lang w:eastAsia="cs-CZ"/>
    </w:rPr>
  </w:style>
  <w:style w:type="character" w:customStyle="1" w:styleId="CharChar6">
    <w:name w:val="Char Char6"/>
    <w:semiHidden/>
    <w:rsid w:val="002327C5"/>
    <w:rPr>
      <w:lang w:val="cs-CZ" w:eastAsia="cs-CZ" w:bidi="ar-SA"/>
    </w:rPr>
  </w:style>
  <w:style w:type="character" w:customStyle="1" w:styleId="FootnoteTextChar">
    <w:name w:val="Footnote Text Char"/>
    <w:semiHidden/>
    <w:locked/>
    <w:rsid w:val="002327C5"/>
    <w:rPr>
      <w:rFonts w:ascii="Times New Roman" w:hAnsi="Times New Roman" w:cs="Times New Roman"/>
      <w:spacing w:val="8"/>
      <w:sz w:val="20"/>
      <w:szCs w:val="20"/>
      <w:lang w:val="x-none" w:eastAsia="cs-CZ"/>
    </w:rPr>
  </w:style>
  <w:style w:type="character" w:customStyle="1" w:styleId="cleaner">
    <w:name w:val="cleaner"/>
    <w:rsid w:val="002327C5"/>
    <w:rPr>
      <w:rFonts w:cs="Times New Roman"/>
    </w:rPr>
  </w:style>
  <w:style w:type="paragraph" w:customStyle="1" w:styleId="Odstavecseseznamem2">
    <w:name w:val="Odstavec se seznamem2"/>
    <w:basedOn w:val="Normln"/>
    <w:rsid w:val="002327C5"/>
    <w:pPr>
      <w:spacing w:after="200" w:line="276" w:lineRule="auto"/>
      <w:ind w:left="720"/>
    </w:pPr>
    <w:rPr>
      <w:rFonts w:ascii="Calibri" w:hAnsi="Calibri" w:cs="Calibri"/>
      <w:sz w:val="22"/>
      <w:szCs w:val="22"/>
      <w:lang w:eastAsia="en-US"/>
    </w:rPr>
  </w:style>
  <w:style w:type="paragraph" w:customStyle="1" w:styleId="CharChar1CharCharCharChar">
    <w:name w:val="Char Char1 Char Char Char Char"/>
    <w:basedOn w:val="Normln"/>
    <w:rsid w:val="002327C5"/>
    <w:pPr>
      <w:spacing w:after="160" w:line="240" w:lineRule="exact"/>
    </w:pPr>
    <w:rPr>
      <w:rFonts w:ascii="Verdana" w:hAnsi="Verdana"/>
      <w:sz w:val="20"/>
      <w:szCs w:val="20"/>
      <w:lang w:val="en-US" w:eastAsia="en-US"/>
    </w:rPr>
  </w:style>
  <w:style w:type="character" w:customStyle="1" w:styleId="CharChar12">
    <w:name w:val="Char Char12"/>
    <w:rsid w:val="002327C5"/>
    <w:rPr>
      <w:rFonts w:ascii="Arial" w:hAnsi="Arial" w:cs="Arial"/>
      <w:b/>
      <w:bCs/>
      <w:sz w:val="26"/>
      <w:szCs w:val="26"/>
      <w:lang w:val="cs-CZ" w:eastAsia="cs-CZ" w:bidi="ar-SA"/>
    </w:rPr>
  </w:style>
  <w:style w:type="paragraph" w:customStyle="1" w:styleId="Zkladnodstavec">
    <w:name w:val="[Základní odstavec]"/>
    <w:basedOn w:val="Normln"/>
    <w:rsid w:val="002327C5"/>
    <w:pPr>
      <w:widowControl w:val="0"/>
      <w:suppressAutoHyphens/>
      <w:autoSpaceDE w:val="0"/>
      <w:spacing w:line="288" w:lineRule="auto"/>
      <w:textAlignment w:val="center"/>
    </w:pPr>
    <w:rPr>
      <w:color w:val="000000"/>
      <w:sz w:val="22"/>
      <w:szCs w:val="22"/>
    </w:rPr>
  </w:style>
  <w:style w:type="paragraph" w:customStyle="1" w:styleId="zklad">
    <w:name w:val="základ"/>
    <w:qFormat/>
    <w:rsid w:val="002327C5"/>
    <w:pPr>
      <w:spacing w:after="220" w:line="240" w:lineRule="auto"/>
      <w:jc w:val="both"/>
    </w:pPr>
    <w:rPr>
      <w:rFonts w:ascii="Arial" w:eastAsia="Calibri" w:hAnsi="Arial" w:cs="Times New Roman"/>
    </w:rPr>
  </w:style>
  <w:style w:type="character" w:customStyle="1" w:styleId="CharChar13">
    <w:name w:val="Char Char13"/>
    <w:rsid w:val="002327C5"/>
    <w:rPr>
      <w:rFonts w:ascii="Arial" w:hAnsi="Arial" w:cs="Arial"/>
      <w:b/>
      <w:bCs/>
      <w:sz w:val="26"/>
      <w:szCs w:val="26"/>
      <w:lang w:val="cs-CZ" w:eastAsia="cs-CZ" w:bidi="ar-SA"/>
    </w:rPr>
  </w:style>
  <w:style w:type="character" w:customStyle="1" w:styleId="PlainTextChar">
    <w:name w:val="Plain Text Char"/>
    <w:locked/>
    <w:rsid w:val="002327C5"/>
    <w:rPr>
      <w:rFonts w:ascii="Consolas" w:hAnsi="Consolas"/>
      <w:sz w:val="21"/>
      <w:szCs w:val="21"/>
      <w:lang w:val="cs-CZ" w:eastAsia="en-US" w:bidi="ar-SA"/>
    </w:rPr>
  </w:style>
  <w:style w:type="character" w:customStyle="1" w:styleId="bodytext">
    <w:name w:val="bodytext"/>
    <w:rsid w:val="002327C5"/>
    <w:rPr>
      <w:rFonts w:cs="Times New Roman"/>
    </w:rPr>
  </w:style>
  <w:style w:type="paragraph" w:customStyle="1" w:styleId="Vchoz">
    <w:name w:val="Výchozí"/>
    <w:rsid w:val="002327C5"/>
    <w:pPr>
      <w:tabs>
        <w:tab w:val="left" w:pos="708"/>
      </w:tabs>
      <w:suppressAutoHyphens/>
      <w:spacing w:after="200" w:line="276" w:lineRule="auto"/>
    </w:pPr>
    <w:rPr>
      <w:rFonts w:ascii="Calibri" w:eastAsia="Times New Roman" w:hAnsi="Calibri" w:cs="Calibri"/>
      <w:color w:val="00000A"/>
    </w:rPr>
  </w:style>
  <w:style w:type="paragraph" w:customStyle="1" w:styleId="CharCharCharCharCharCharCharCharCharCharCharCharCharCharChar">
    <w:name w:val="Char Char Char Char Char Char Char Char Char Char Char Char Char Char Char"/>
    <w:basedOn w:val="Normln"/>
    <w:rsid w:val="002327C5"/>
    <w:pPr>
      <w:spacing w:after="160" w:line="240" w:lineRule="exact"/>
    </w:pPr>
    <w:rPr>
      <w:rFonts w:ascii="Times New Roman Bold" w:hAnsi="Times New Roman Bold"/>
      <w:sz w:val="22"/>
      <w:szCs w:val="26"/>
      <w:lang w:val="sk-SK" w:eastAsia="en-US"/>
    </w:rPr>
  </w:style>
  <w:style w:type="paragraph" w:customStyle="1" w:styleId="Textodstavce">
    <w:name w:val="Text odstavce"/>
    <w:basedOn w:val="Normln"/>
    <w:rsid w:val="002327C5"/>
    <w:pPr>
      <w:spacing w:before="120"/>
      <w:ind w:firstLine="709"/>
      <w:jc w:val="both"/>
    </w:pPr>
  </w:style>
  <w:style w:type="paragraph" w:customStyle="1" w:styleId="CharCharChar1Char">
    <w:name w:val="Char Char Char1 Char"/>
    <w:basedOn w:val="Normln"/>
    <w:rsid w:val="002327C5"/>
    <w:pPr>
      <w:spacing w:after="160" w:line="240" w:lineRule="exact"/>
    </w:pPr>
    <w:rPr>
      <w:rFonts w:ascii="Times New Roman Bold" w:hAnsi="Times New Roman Bold"/>
      <w:sz w:val="22"/>
      <w:szCs w:val="26"/>
      <w:lang w:val="sk-SK" w:eastAsia="en-US"/>
    </w:rPr>
  </w:style>
  <w:style w:type="paragraph" w:customStyle="1" w:styleId="DefinitionList">
    <w:name w:val="Definition List"/>
    <w:basedOn w:val="Normln"/>
    <w:next w:val="Normln"/>
    <w:uiPriority w:val="99"/>
    <w:rsid w:val="002327C5"/>
    <w:pPr>
      <w:ind w:left="360"/>
    </w:pPr>
    <w:rPr>
      <w:rFonts w:eastAsia="Calibri"/>
      <w:szCs w:val="20"/>
    </w:rPr>
  </w:style>
  <w:style w:type="character" w:customStyle="1" w:styleId="browsecellhead">
    <w:name w:val="browsecellhead"/>
    <w:basedOn w:val="Standardnpsmoodstavce"/>
    <w:rsid w:val="002327C5"/>
  </w:style>
  <w:style w:type="character" w:customStyle="1" w:styleId="grand-parent-message1">
    <w:name w:val="grand-parent-message1"/>
    <w:rsid w:val="002327C5"/>
    <w:rPr>
      <w:color w:val="555555"/>
    </w:rPr>
  </w:style>
  <w:style w:type="paragraph" w:styleId="Seznam2">
    <w:name w:val="List 2"/>
    <w:basedOn w:val="Normln"/>
    <w:rsid w:val="002327C5"/>
    <w:pPr>
      <w:ind w:left="566" w:hanging="283"/>
    </w:pPr>
  </w:style>
  <w:style w:type="paragraph" w:customStyle="1" w:styleId="Normln1">
    <w:name w:val="Normální1"/>
    <w:basedOn w:val="Normln"/>
    <w:rsid w:val="002327C5"/>
    <w:pPr>
      <w:suppressAutoHyphens/>
      <w:overflowPunct w:val="0"/>
      <w:autoSpaceDE w:val="0"/>
      <w:autoSpaceDN w:val="0"/>
      <w:adjustRightInd w:val="0"/>
      <w:spacing w:line="230" w:lineRule="auto"/>
      <w:textAlignment w:val="baseline"/>
    </w:pPr>
    <w:rPr>
      <w:szCs w:val="20"/>
    </w:rPr>
  </w:style>
  <w:style w:type="paragraph" w:customStyle="1" w:styleId="KUMS-text">
    <w:name w:val="KUMS-text"/>
    <w:basedOn w:val="Zkladntext"/>
    <w:rsid w:val="002327C5"/>
    <w:pPr>
      <w:spacing w:after="280" w:line="280" w:lineRule="exact"/>
      <w:jc w:val="both"/>
    </w:pPr>
    <w:rPr>
      <w:rFonts w:ascii="Tahoma" w:hAnsi="Tahoma" w:cs="Tahoma"/>
      <w:sz w:val="20"/>
      <w:szCs w:val="20"/>
    </w:rPr>
  </w:style>
  <w:style w:type="paragraph" w:customStyle="1" w:styleId="CharCharCharCharCharCharCharCharCharChar">
    <w:name w:val="Char Char Char Char Char Char Char Char Char Char"/>
    <w:basedOn w:val="Normln"/>
    <w:rsid w:val="002327C5"/>
    <w:pPr>
      <w:spacing w:after="160" w:line="240" w:lineRule="exact"/>
    </w:pPr>
    <w:rPr>
      <w:rFonts w:ascii="Times New Roman Bold" w:hAnsi="Times New Roman Bold"/>
      <w:sz w:val="22"/>
      <w:szCs w:val="26"/>
      <w:lang w:val="sk-SK" w:eastAsia="en-US"/>
    </w:rPr>
  </w:style>
  <w:style w:type="paragraph" w:customStyle="1" w:styleId="call-valid">
    <w:name w:val="call-valid"/>
    <w:basedOn w:val="Normln"/>
    <w:rsid w:val="002327C5"/>
    <w:pPr>
      <w:spacing w:before="100" w:beforeAutospacing="1" w:after="100" w:afterAutospacing="1"/>
    </w:pPr>
  </w:style>
  <w:style w:type="character" w:customStyle="1" w:styleId="st">
    <w:name w:val="st"/>
    <w:rsid w:val="002327C5"/>
  </w:style>
  <w:style w:type="character" w:customStyle="1" w:styleId="hps">
    <w:name w:val="hps"/>
    <w:rsid w:val="002327C5"/>
  </w:style>
  <w:style w:type="character" w:customStyle="1" w:styleId="BezmezerChar">
    <w:name w:val="Bez mezer Char"/>
    <w:link w:val="Bezmezer"/>
    <w:uiPriority w:val="1"/>
    <w:rsid w:val="002327C5"/>
    <w:rPr>
      <w:rFonts w:ascii="Calibri" w:eastAsia="Calibri" w:hAnsi="Calibri" w:cs="Times New Roman"/>
    </w:rPr>
  </w:style>
  <w:style w:type="character" w:customStyle="1" w:styleId="Zkladntext1">
    <w:name w:val="Základní text1"/>
    <w:rsid w:val="002327C5"/>
    <w:rPr>
      <w:rFonts w:ascii="Times New Roman" w:eastAsia="Times New Roman" w:hAnsi="Times New Roman" w:cs="Times New Roman"/>
      <w:color w:val="000000"/>
      <w:spacing w:val="3"/>
      <w:w w:val="100"/>
      <w:position w:val="0"/>
      <w:sz w:val="24"/>
      <w:szCs w:val="24"/>
      <w:shd w:val="clear" w:color="auto" w:fill="FFFFFF"/>
      <w:lang w:val="cs-CZ"/>
    </w:rPr>
  </w:style>
  <w:style w:type="character" w:customStyle="1" w:styleId="ZkladntextTunKurzvadkovn0pt">
    <w:name w:val="Základní text + Tučné;Kurzíva;Řádkování 0 pt"/>
    <w:rsid w:val="002327C5"/>
    <w:rPr>
      <w:rFonts w:ascii="Times New Roman" w:eastAsia="Times New Roman" w:hAnsi="Times New Roman" w:cs="Times New Roman"/>
      <w:b/>
      <w:bCs/>
      <w:i/>
      <w:iCs/>
      <w:color w:val="000000"/>
      <w:spacing w:val="0"/>
      <w:w w:val="100"/>
      <w:position w:val="0"/>
      <w:sz w:val="24"/>
      <w:szCs w:val="24"/>
      <w:shd w:val="clear" w:color="auto" w:fill="FFFFFF"/>
      <w:lang w:val="cs-CZ"/>
    </w:rPr>
  </w:style>
  <w:style w:type="character" w:customStyle="1" w:styleId="Zkladntext30">
    <w:name w:val="Základní text3"/>
    <w:rsid w:val="002327C5"/>
    <w:rPr>
      <w:rFonts w:ascii="Times New Roman" w:eastAsia="Times New Roman" w:hAnsi="Times New Roman" w:cs="Times New Roman"/>
      <w:b w:val="0"/>
      <w:bCs w:val="0"/>
      <w:i w:val="0"/>
      <w:iCs w:val="0"/>
      <w:smallCaps w:val="0"/>
      <w:strike w:val="0"/>
      <w:color w:val="000000"/>
      <w:spacing w:val="3"/>
      <w:w w:val="100"/>
      <w:position w:val="0"/>
      <w:sz w:val="24"/>
      <w:szCs w:val="24"/>
      <w:u w:val="single"/>
      <w:shd w:val="clear" w:color="auto" w:fill="FFFFFF"/>
      <w:lang w:val="cs-CZ"/>
    </w:rPr>
  </w:style>
  <w:style w:type="character" w:styleId="Zdraznnjemn">
    <w:name w:val="Subtle Emphasis"/>
    <w:uiPriority w:val="19"/>
    <w:qFormat/>
    <w:rsid w:val="002327C5"/>
    <w:rPr>
      <w:i/>
      <w:iCs/>
      <w:color w:val="808080"/>
    </w:rPr>
  </w:style>
  <w:style w:type="paragraph" w:customStyle="1" w:styleId="bSS">
    <w:name w:val="b.SS"/>
    <w:basedOn w:val="Normln"/>
    <w:rsid w:val="002327C5"/>
    <w:pPr>
      <w:jc w:val="both"/>
    </w:pPr>
    <w:rPr>
      <w:szCs w:val="20"/>
    </w:rPr>
  </w:style>
  <w:style w:type="character" w:customStyle="1" w:styleId="st1">
    <w:name w:val="st1"/>
    <w:rsid w:val="002327C5"/>
  </w:style>
  <w:style w:type="character" w:styleId="Zdraznn">
    <w:name w:val="Emphasis"/>
    <w:aliases w:val="Zvýraznění,Zvýraznění2,Zdůraznění1"/>
    <w:qFormat/>
    <w:rsid w:val="002327C5"/>
    <w:rPr>
      <w:rFonts w:ascii="Times New Roman" w:hAnsi="Times New Roman" w:cs="Times New Roman"/>
      <w:i/>
      <w:iCs/>
    </w:rPr>
  </w:style>
  <w:style w:type="paragraph" w:customStyle="1" w:styleId="Pedformtovantext">
    <w:name w:val="Předformátovaný text"/>
    <w:basedOn w:val="Normln"/>
    <w:rsid w:val="002327C5"/>
    <w:pPr>
      <w:widowControl w:val="0"/>
      <w:suppressAutoHyphens/>
    </w:pPr>
    <w:rPr>
      <w:rFonts w:ascii="Courier New" w:eastAsia="NSimSun" w:hAnsi="Courier New" w:cs="Courier New"/>
      <w:kern w:val="1"/>
      <w:sz w:val="20"/>
      <w:szCs w:val="20"/>
      <w:lang w:eastAsia="hi-IN" w:bidi="hi-IN"/>
    </w:rPr>
  </w:style>
  <w:style w:type="paragraph" w:customStyle="1" w:styleId="RVZRK3tabulka">
    <w:name w:val="RVZRK_3_tabulka"/>
    <w:basedOn w:val="Titulek"/>
    <w:rsid w:val="002327C5"/>
    <w:pPr>
      <w:spacing w:after="60"/>
      <w:jc w:val="left"/>
    </w:pPr>
    <w:rPr>
      <w:rFonts w:ascii="Verdana" w:hAnsi="Verdana"/>
      <w:b/>
      <w:color w:val="auto"/>
      <w:sz w:val="20"/>
    </w:rPr>
  </w:style>
  <w:style w:type="character" w:customStyle="1" w:styleId="NormlnwebChar">
    <w:name w:val="Normální (web) Char"/>
    <w:aliases w:val="Normální (síť WWW) Char, Char Char23 Char,Char Char23 Char"/>
    <w:link w:val="Normlnweb"/>
    <w:uiPriority w:val="99"/>
    <w:rsid w:val="002327C5"/>
    <w:rPr>
      <w:rFonts w:ascii="Times New Roman" w:eastAsia="Times New Roman" w:hAnsi="Times New Roman" w:cs="Times New Roman"/>
      <w:sz w:val="24"/>
      <w:szCs w:val="24"/>
      <w:lang w:val="x-none" w:eastAsia="x-none"/>
    </w:rPr>
  </w:style>
  <w:style w:type="character" w:customStyle="1" w:styleId="ZkladntextodsazendekChar">
    <w:name w:val="Základní text odsazený řádek Char"/>
    <w:link w:val="Zkladntextodsazendek"/>
    <w:rsid w:val="002327C5"/>
    <w:rPr>
      <w:rFonts w:ascii="Arial" w:eastAsia="Times New Roman" w:hAnsi="Arial" w:cs="Times New Roman"/>
      <w:sz w:val="24"/>
      <w:szCs w:val="20"/>
      <w:lang w:val="x-none" w:eastAsia="x-none"/>
    </w:rPr>
  </w:style>
  <w:style w:type="paragraph" w:customStyle="1" w:styleId="CharCharCharCharChar">
    <w:name w:val="Char Char Char Char Char"/>
    <w:basedOn w:val="Normln"/>
    <w:rsid w:val="002327C5"/>
    <w:pPr>
      <w:spacing w:after="160" w:line="240" w:lineRule="exact"/>
    </w:pPr>
    <w:rPr>
      <w:rFonts w:ascii="Times New Roman Bold" w:hAnsi="Times New Roman Bold"/>
      <w:sz w:val="22"/>
      <w:szCs w:val="26"/>
      <w:lang w:val="sk-SK" w:eastAsia="en-US"/>
    </w:rPr>
  </w:style>
  <w:style w:type="table" w:customStyle="1" w:styleId="Mkatabulky1">
    <w:name w:val="Mřížka tabulky1"/>
    <w:basedOn w:val="Normlntabulka"/>
    <w:next w:val="Mkatabulky"/>
    <w:uiPriority w:val="59"/>
    <w:rsid w:val="002327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uiPriority w:val="99"/>
    <w:semiHidden/>
    <w:unhideWhenUsed/>
    <w:rsid w:val="002327C5"/>
    <w:rPr>
      <w:color w:val="605E5C"/>
      <w:shd w:val="clear" w:color="auto" w:fill="E1DFDD"/>
    </w:rPr>
  </w:style>
  <w:style w:type="paragraph" w:styleId="Revize">
    <w:name w:val="Revision"/>
    <w:hidden/>
    <w:uiPriority w:val="99"/>
    <w:semiHidden/>
    <w:rsid w:val="002327C5"/>
    <w:pPr>
      <w:spacing w:after="0" w:line="240" w:lineRule="auto"/>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2327C5"/>
    <w:pPr>
      <w:keepLines/>
      <w:spacing w:before="480" w:after="0" w:line="276" w:lineRule="auto"/>
      <w:outlineLvl w:val="9"/>
    </w:pPr>
    <w:rPr>
      <w:rFonts w:ascii="Cambria" w:hAnsi="Cambria" w:cs="Times New Roman"/>
      <w:color w:val="365F91"/>
      <w:kern w:val="0"/>
      <w:sz w:val="28"/>
      <w:szCs w:val="28"/>
    </w:rPr>
  </w:style>
  <w:style w:type="paragraph" w:styleId="Seznamobrzk">
    <w:name w:val="table of figures"/>
    <w:basedOn w:val="Normln"/>
    <w:next w:val="Normln"/>
    <w:uiPriority w:val="99"/>
    <w:unhideWhenUsed/>
    <w:rsid w:val="002327C5"/>
  </w:style>
  <w:style w:type="table" w:customStyle="1" w:styleId="Svtltabulkasmkou1zvraznn31">
    <w:name w:val="Světlá tabulka s mřížkou 1 – zvýraznění 31"/>
    <w:basedOn w:val="Normlntabulka"/>
    <w:uiPriority w:val="46"/>
    <w:rsid w:val="002327C5"/>
    <w:pPr>
      <w:spacing w:after="0" w:line="240" w:lineRule="auto"/>
    </w:pPr>
    <w:rPr>
      <w:rFonts w:ascii="Calibri" w:eastAsia="Calibri" w:hAnsi="Calibri" w:cs="Times New Roman"/>
      <w:lang w:val="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paragraph" w:styleId="Podnadpis">
    <w:name w:val="Subtitle"/>
    <w:basedOn w:val="Normln"/>
    <w:next w:val="Normln"/>
    <w:link w:val="PodnadpisChar"/>
    <w:autoRedefine/>
    <w:uiPriority w:val="11"/>
    <w:qFormat/>
    <w:rsid w:val="002327C5"/>
    <w:pPr>
      <w:keepNext/>
      <w:numPr>
        <w:numId w:val="9"/>
      </w:numPr>
      <w:spacing w:line="276" w:lineRule="auto"/>
      <w:jc w:val="both"/>
    </w:pPr>
    <w:rPr>
      <w:rFonts w:ascii="Arial" w:hAnsi="Arial" w:cs="Arial"/>
      <w:b/>
      <w:strike/>
      <w:color w:val="262626"/>
      <w:spacing w:val="10"/>
      <w:sz w:val="22"/>
      <w:szCs w:val="22"/>
      <w:lang w:eastAsia="en-US"/>
    </w:rPr>
  </w:style>
  <w:style w:type="character" w:customStyle="1" w:styleId="PodnadpisChar">
    <w:name w:val="Podnadpis Char"/>
    <w:basedOn w:val="Standardnpsmoodstavce"/>
    <w:link w:val="Podnadpis"/>
    <w:uiPriority w:val="11"/>
    <w:rsid w:val="002327C5"/>
    <w:rPr>
      <w:rFonts w:ascii="Arial" w:eastAsia="Times New Roman" w:hAnsi="Arial" w:cs="Arial"/>
      <w:b/>
      <w:strike/>
      <w:color w:val="262626"/>
      <w:spacing w:val="10"/>
    </w:rPr>
  </w:style>
  <w:style w:type="paragraph" w:customStyle="1" w:styleId="Standard">
    <w:name w:val="Standard"/>
    <w:rsid w:val="002327C5"/>
    <w:pPr>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result2">
    <w:name w:val="result2"/>
    <w:rsid w:val="002327C5"/>
  </w:style>
  <w:style w:type="character" w:customStyle="1" w:styleId="sb8d990e2">
    <w:name w:val="sb8d990e2"/>
    <w:rsid w:val="002327C5"/>
  </w:style>
  <w:style w:type="character" w:customStyle="1" w:styleId="Nevyrieenzmienka">
    <w:name w:val="Nevyriešená zmienka"/>
    <w:uiPriority w:val="99"/>
    <w:semiHidden/>
    <w:unhideWhenUsed/>
    <w:rsid w:val="002327C5"/>
    <w:rPr>
      <w:color w:val="605E5C"/>
      <w:shd w:val="clear" w:color="auto" w:fill="E1DFDD"/>
    </w:rPr>
  </w:style>
  <w:style w:type="paragraph" w:customStyle="1" w:styleId="Styl3">
    <w:name w:val="Styl3"/>
    <w:basedOn w:val="Normln"/>
    <w:link w:val="Styl3Char"/>
    <w:qFormat/>
    <w:rsid w:val="002327C5"/>
    <w:pPr>
      <w:jc w:val="both"/>
    </w:pPr>
    <w:rPr>
      <w:rFonts w:ascii="Arial" w:hAnsi="Arial" w:cs="Arial"/>
      <w:iCs/>
      <w:sz w:val="22"/>
      <w:szCs w:val="22"/>
    </w:rPr>
  </w:style>
  <w:style w:type="character" w:customStyle="1" w:styleId="Styl3Char">
    <w:name w:val="Styl3 Char"/>
    <w:link w:val="Styl3"/>
    <w:rsid w:val="002327C5"/>
    <w:rPr>
      <w:rFonts w:ascii="Arial" w:eastAsia="Times New Roman" w:hAnsi="Arial" w:cs="Arial"/>
      <w:iCs/>
      <w:lang w:eastAsia="cs-CZ"/>
    </w:rPr>
  </w:style>
  <w:style w:type="paragraph" w:customStyle="1" w:styleId="Pa3">
    <w:name w:val="Pa3"/>
    <w:basedOn w:val="Default"/>
    <w:next w:val="Default"/>
    <w:uiPriority w:val="99"/>
    <w:rsid w:val="002327C5"/>
    <w:pPr>
      <w:spacing w:line="201" w:lineRule="atLeast"/>
    </w:pPr>
    <w:rPr>
      <w:rFonts w:ascii="Qanelas Soft" w:hAnsi="Qanelas Soft"/>
      <w:color w:val="auto"/>
      <w:lang w:val="sk-SK" w:eastAsia="sk-SK"/>
    </w:rPr>
  </w:style>
  <w:style w:type="character" w:customStyle="1" w:styleId="A6">
    <w:name w:val="A6"/>
    <w:uiPriority w:val="99"/>
    <w:rsid w:val="002327C5"/>
    <w:rPr>
      <w:rFonts w:cs="Qanelas Soft"/>
      <w:color w:val="4A5CAA"/>
      <w:sz w:val="16"/>
      <w:szCs w:val="16"/>
    </w:rPr>
  </w:style>
  <w:style w:type="character" w:customStyle="1" w:styleId="markedcontent">
    <w:name w:val="markedcontent"/>
    <w:basedOn w:val="Standardnpsmoodstavce"/>
    <w:rsid w:val="002327C5"/>
  </w:style>
  <w:style w:type="paragraph" w:styleId="Seznamsodrkami">
    <w:name w:val="List Bullet"/>
    <w:basedOn w:val="Normln"/>
    <w:uiPriority w:val="99"/>
    <w:unhideWhenUsed/>
    <w:rsid w:val="005A3525"/>
    <w:pPr>
      <w:numPr>
        <w:numId w:val="48"/>
      </w:numPr>
      <w:contextualSpacing/>
    </w:pPr>
  </w:style>
  <w:style w:type="paragraph" w:customStyle="1" w:styleId="xmsonormal">
    <w:name w:val="x_msonormal"/>
    <w:basedOn w:val="Normln"/>
    <w:rsid w:val="00CF3F3D"/>
    <w:rPr>
      <w:rFonts w:ascii="Calibri" w:eastAsiaTheme="minorHAnsi" w:hAnsi="Calibri" w:cs="Calibri"/>
      <w:sz w:val="22"/>
      <w:szCs w:val="22"/>
    </w:rPr>
  </w:style>
  <w:style w:type="character" w:customStyle="1" w:styleId="UnresolvedMention">
    <w:name w:val="Unresolved Mention"/>
    <w:basedOn w:val="Standardnpsmoodstavce"/>
    <w:uiPriority w:val="99"/>
    <w:semiHidden/>
    <w:unhideWhenUsed/>
    <w:rsid w:val="00B77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87992">
      <w:bodyDiv w:val="1"/>
      <w:marLeft w:val="0"/>
      <w:marRight w:val="0"/>
      <w:marTop w:val="0"/>
      <w:marBottom w:val="0"/>
      <w:divBdr>
        <w:top w:val="none" w:sz="0" w:space="0" w:color="auto"/>
        <w:left w:val="none" w:sz="0" w:space="0" w:color="auto"/>
        <w:bottom w:val="none" w:sz="0" w:space="0" w:color="auto"/>
        <w:right w:val="none" w:sz="0" w:space="0" w:color="auto"/>
      </w:divBdr>
    </w:div>
    <w:div w:id="1240870411">
      <w:bodyDiv w:val="1"/>
      <w:marLeft w:val="0"/>
      <w:marRight w:val="0"/>
      <w:marTop w:val="0"/>
      <w:marBottom w:val="0"/>
      <w:divBdr>
        <w:top w:val="none" w:sz="0" w:space="0" w:color="auto"/>
        <w:left w:val="none" w:sz="0" w:space="0" w:color="auto"/>
        <w:bottom w:val="none" w:sz="0" w:space="0" w:color="auto"/>
        <w:right w:val="none" w:sz="0" w:space="0" w:color="auto"/>
      </w:divBdr>
    </w:div>
    <w:div w:id="16999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8.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hyperlink" Target="https://www.facebook.com/events/371359241471839/?__cft__%5b0%5d=AZW8zSrHujH_fstBqrxaVehi1dTQ9DnoGADgyqjFkYxVvxp-n4L4zKth-q_up-Onm_MQ5JE3DNKemWbRbMYAcAgIHiVXoUyqlXih_-gy9GJjkI8y_1ad6LjabNlthOdgKYgHC-h-LD7rUdrI6eBH5tQl-OOJnVVZT-hCQVLxvWr4rxNoCLjPhy9QnfZxm7szNHIs1QN634A34DHOGSmdM8leFVHxBpHvIFcptpDI7-drW7gyp8hPR5elVy-4HdySEuk&amp;__tn__=-UK-y-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omea.cz/cz/domaci/cela-kandidatka-stan-v-podebradech-odstoupi-do-voleb-pujde-s-jinou-znackou" TargetMode="External"/><Relationship Id="rId13" Type="http://schemas.openxmlformats.org/officeDocument/2006/relationships/hyperlink" Target="https://romea.cz/cz/domaci/nafouknuta-bublina-kolem-romu-s-madarskymi-pasy-splaskla.z-vice-jak-5-tisic-proverovanych-melo-madarskych-pas-pouze-150" TargetMode="External"/><Relationship Id="rId18" Type="http://schemas.openxmlformats.org/officeDocument/2006/relationships/hyperlink" Target="https://romea.cz/cz/zaostreno/monika-simunkova-zachazeni-se-skupinou-romskych-uprchliku-v-ostrave-popsane-romea.cz-rozhodne-neni-v-poradku" TargetMode="External"/><Relationship Id="rId26" Type="http://schemas.openxmlformats.org/officeDocument/2006/relationships/hyperlink" Target="https://www.edu.cz/vysledky-vyzkumu-overeni-dopadu-zavedeni-povinneho-posledniho-rocniku-predskolniho-vzdelavani/" TargetMode="External"/><Relationship Id="rId3" Type="http://schemas.openxmlformats.org/officeDocument/2006/relationships/hyperlink" Target="https://www.rommuz.cz/file/other/skoly-a-deti/Materialy-ke-stazeni/CS_IHRA-Working-Definition-Antigypsyism-Anti-Roma-discriminationuu-2020_Oct_8%201.pdf" TargetMode="External"/><Relationship Id="rId21" Type="http://schemas.openxmlformats.org/officeDocument/2006/relationships/hyperlink" Target="https://romea.cz/cz/zaostreno/romsti-uprchlici-z-ukrajiny-meli-byt-v-ostravskem-centru-segregovani-od-ostatnich-uprchliku-dochazelo-pry-i-k" TargetMode="External"/><Relationship Id="rId7" Type="http://schemas.openxmlformats.org/officeDocument/2006/relationships/hyperlink" Target="https://in-ius.cz/wp-content/uploads/2022/11/iii-kvartalni-zprava_1.7.-30.9.2022.pdf" TargetMode="External"/><Relationship Id="rId12" Type="http://schemas.openxmlformats.org/officeDocument/2006/relationships/hyperlink" Target="https://ct24.ceskatelevize.cz/specialy/rusko-ukrajinsky-konflikt/3473610-romsti-uprchlici-maji-problem-se-v-cesku-registrovat" TargetMode="External"/><Relationship Id="rId17" Type="http://schemas.openxmlformats.org/officeDocument/2006/relationships/hyperlink" Target="https://romea.cz/cz/zaostreno/klara-simackova-laurencikova-chci-se-vyrazne-vymezit-proti-rozlisovani-mezi-uprchliky-na-zaklade-jejich-rasy" TargetMode="External"/><Relationship Id="rId25" Type="http://schemas.openxmlformats.org/officeDocument/2006/relationships/hyperlink" Target="https://esd.rilsa.cz/vyberove-setreni/" TargetMode="External"/><Relationship Id="rId2" Type="http://schemas.openxmlformats.org/officeDocument/2006/relationships/hyperlink" Target="https://roma-platform-nrcp-2022.eu/media/zupls233/2022-epri-final-event-report.pdf" TargetMode="External"/><Relationship Id="rId16" Type="http://schemas.openxmlformats.org/officeDocument/2006/relationships/hyperlink" Target="https://romea.cz/cz/domaci/hejtman-kuba-z-vladni-ods-a-netolicky-z-cssd-tvrdi-ze-do-cr-prichazi-romove-z-ukrajiny-kteri-zneuzivaji-pomoc-ceske" TargetMode="External"/><Relationship Id="rId20" Type="http://schemas.openxmlformats.org/officeDocument/2006/relationships/hyperlink" Target="https://www.vlada.cz/assets/ppov/zalezitosti-romske-komunity/Jednani_Rady/Zapis-z-jednani-Rady-dne-20--5--2022.pdf" TargetMode="External"/><Relationship Id="rId29" Type="http://schemas.openxmlformats.org/officeDocument/2006/relationships/hyperlink" Target="https://justice.cz/documents/12681/768738/Podklady_Kolegium_15.11.2022.pdf/a5415ad8-c7ce-4d9e-9cda-eb71b997b0f9" TargetMode="External"/><Relationship Id="rId1" Type="http://schemas.openxmlformats.org/officeDocument/2006/relationships/hyperlink" Target="https://katalog.vupsv.cz/fulltext/vz_534.pdf" TargetMode="External"/><Relationship Id="rId6" Type="http://schemas.openxmlformats.org/officeDocument/2006/relationships/hyperlink" Target="https://in-ius.cz/wp-content/uploads/2022/05/i-kvartalni-zprava_1.3.-31.3.2022.pdf" TargetMode="External"/><Relationship Id="rId11" Type="http://schemas.openxmlformats.org/officeDocument/2006/relationships/hyperlink" Target="https://romea.cz/cz/domaci/organizace-chteji-podat-stiznost-kvuli-uzavreni-vysetrovani-smrti-stanislava-tomase.podpori-pravniho-zastupce-rodiny-aby-se" TargetMode="External"/><Relationship Id="rId24" Type="http://schemas.openxmlformats.org/officeDocument/2006/relationships/hyperlink" Target="https://www.edu.cz/vysledky-vyzkumu-overeni-dopadu-zavedeni-povinneho-posledniho-rocniku-predskolniho-vzdelavani/" TargetMode="External"/><Relationship Id="rId5" Type="http://schemas.openxmlformats.org/officeDocument/2006/relationships/hyperlink" Target="https://romea.cz/cz/domaci/policie-za-falesnymi-protiromskymi-predvolebnimi-letaky-stoji-hnuti-za-ktere-kandidoval-tomas-vandas-distribuci-zadal-soucasny-zastupitel-biliny" TargetMode="External"/><Relationship Id="rId15" Type="http://schemas.openxmlformats.org/officeDocument/2006/relationships/hyperlink" Target="https://romea.cz/cz/domaci/nafouknuta-bublina-kolem-romu-s-madarskymi-pasy-splaskla.z-vice-jak-5-tisic-proverovanych-melo-madarskych-pas-pouze-150" TargetMode="External"/><Relationship Id="rId23" Type="http://schemas.openxmlformats.org/officeDocument/2006/relationships/hyperlink" Target="https://denikn.cz/894164/brno-odsunulo-romske-matky-s-detmi-z-ukrajiny-dal-od-nadrazi-pro-zvyseni-komfortu-brnanu-rika-primatorka/?ref=list" TargetMode="External"/><Relationship Id="rId28" Type="http://schemas.openxmlformats.org/officeDocument/2006/relationships/hyperlink" Target="https://justice.cz/web/msp/kolegoum-expertu-k-vykonu-rozsudku-eslp-podrobnosti?clanek=jednani-kolegia-dne-13-kvetna-2021" TargetMode="External"/><Relationship Id="rId10" Type="http://schemas.openxmlformats.org/officeDocument/2006/relationships/hyperlink" Target="https://in-ius.cz/wp-content/uploads/2022/05/i-kvartalni-zprava_1.3.-31.3.2022.pdf" TargetMode="External"/><Relationship Id="rId19" Type="http://schemas.openxmlformats.org/officeDocument/2006/relationships/hyperlink" Target="https://www.seznamzpravy.cz/clanek/domaci-kancelar-ombudsmana-v-prazskem-centru-pomoci-ukrajine-diskriminovali-romy-204083" TargetMode="External"/><Relationship Id="rId4" Type="http://schemas.openxmlformats.org/officeDocument/2006/relationships/hyperlink" Target="https://romea.cz/cz/domaci/byvaly-poslanec-spd-rozner-celi-zalobe-kvuli-vyrokum-o-pseudokoncentraku-v-letech-u-pisku" TargetMode="External"/><Relationship Id="rId9" Type="http://schemas.openxmlformats.org/officeDocument/2006/relationships/hyperlink" Target="https://denikn.cz/979283/starosta-podebrad-lhal-o-smazani-zvuku-z-nahravky-na-ktere-mluvi-o-strileni-romu/" TargetMode="External"/><Relationship Id="rId14" Type="http://schemas.openxmlformats.org/officeDocument/2006/relationships/hyperlink" Target="https://in-ius.cz/wp-content/uploads/2022/08/ii-kvartalni-zprava_1.4.-30.6.202.pdf" TargetMode="External"/><Relationship Id="rId22" Type="http://schemas.openxmlformats.org/officeDocument/2006/relationships/hyperlink" Target="https://romea.cz/cz/domaci/vedeni-mesta-litvinov-zautocilo-na-romske-uprchliky-ubytovane-v-litvinovske-janove.situaci-tam-pry-musi-opakovane-resit" TargetMode="External"/><Relationship Id="rId27" Type="http://schemas.openxmlformats.org/officeDocument/2006/relationships/hyperlink" Target="https://justice.cz/documents/12681/719886/ECSR_ERTF_CZ-rozhodnut%C3%AD+opr.pdf/82fea4cb-65e5-4c6e-942d-aecfe8c59012" TargetMode="External"/><Relationship Id="rId30" Type="http://schemas.openxmlformats.org/officeDocument/2006/relationships/hyperlink" Target="https://oushi.upol.cz/wp-content/uploads/2021/06/Vsouhrn_final_10_6.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SLP\4102_rnr\romove\2021_kancel&#225;&#345;\04%20Zpr&#225;va%20o%20stavu%20RM%20za%20rok%202020\Zpr&#225;va%20o%20stavu%20romsk&#233;%20men&#353;iny%202020%20-%20ve&#353;ker&#233;%20graf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SLP\4102_rnr\Rada%20VZRM,%20romsk&#225;%20agenda\2023_kancel&#225;&#345;\Zpr&#225;va%20o%20stavu%20romsk&#233;%20men&#353;iny%202022\ZPR&#193;VA%202022\P&#345;&#237;lohy%20a%20tabulky\Grafy_Zpr&#225;va%20o%20stavu%20romsk&#233;%20men&#353;iny%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SLP\4102_rnr\romove\2023_kancel&#225;&#345;\Zpr&#225;va%20o%20stavu%20romsk&#233;%20men&#353;iny%202022\ZPR&#193;VA%202022\Grafy_Zpr&#225;va%20o%20stavu%20romsk&#233;%20men&#353;iny%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SLP\4102_rnr\Rada%20VZRM,%20romsk&#225;%20agenda\2023_kancel&#225;&#345;\Zpr&#225;va%20o%20stavu%20romsk&#233;%20men&#353;iny%202022\ZPR&#193;VA%202022\P&#345;&#237;lohy%20a%20tabulky\Grafy_Zpr&#225;va%20o%20stavu%20romsk&#233;%20men&#353;iny%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SLP\4102_rnr\Rada%20VZRM,%20romsk&#225;%20agenda\2023_kancel&#225;&#345;\Zpr&#225;va%20o%20stavu%20romsk&#233;%20men&#353;iny%202022\ZPR&#193;VA%202022\P&#345;&#237;lohy%20a%20tabulky\Grafy_Zpr&#225;va%20o%20stavu%20romsk&#233;%20men&#353;iny%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lanpet\Desktop\22-06-10%20ASZ\ASZ\&#218;koly\2019-2023%20SVL-SILC\07%20Prezentace%20report&#367;\2023-01-31%20SVL-SILC%20pro%20RVZRM\Zpr&#225;va%20(SVL-SILC%202021)\Tabulky%20do%20reportu.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lanpet\Desktop\22-06-10%20ASZ\ASZ\&#218;koly\2019-2023%20SVL-SILC\07%20Prezentace%20report&#367;\2023-01-31%20SVL-SILC%20pro%20RVZRM\Tabulky_Romo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800" b="0" i="0" baseline="0">
                <a:effectLst/>
              </a:rPr>
              <a:t>Průměrná výše úvazku RP</a:t>
            </a:r>
            <a:endParaRPr lang="cs-CZ">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'Velikost úvazku'!$B$31:$B$44</c:f>
              <c:strCache>
                <c:ptCount val="14"/>
                <c:pt idx="0">
                  <c:v>Praha</c:v>
                </c:pt>
                <c:pt idx="1">
                  <c:v>Jihočeský</c:v>
                </c:pt>
                <c:pt idx="2">
                  <c:v>Jihomoravský</c:v>
                </c:pt>
                <c:pt idx="3">
                  <c:v>Karlovarský</c:v>
                </c:pt>
                <c:pt idx="4">
                  <c:v>Vysočina</c:v>
                </c:pt>
                <c:pt idx="5">
                  <c:v>Královehradecký</c:v>
                </c:pt>
                <c:pt idx="6">
                  <c:v>Liberecký</c:v>
                </c:pt>
                <c:pt idx="7">
                  <c:v>Moravskoslezský</c:v>
                </c:pt>
                <c:pt idx="8">
                  <c:v>Olomoucký</c:v>
                </c:pt>
                <c:pt idx="9">
                  <c:v>Pardubický</c:v>
                </c:pt>
                <c:pt idx="10">
                  <c:v>Plzeňský</c:v>
                </c:pt>
                <c:pt idx="11">
                  <c:v>Středočeský</c:v>
                </c:pt>
                <c:pt idx="12">
                  <c:v>Ústecký</c:v>
                </c:pt>
                <c:pt idx="13">
                  <c:v>Zlínský</c:v>
                </c:pt>
              </c:strCache>
            </c:strRef>
          </c:cat>
          <c:val>
            <c:numRef>
              <c:f>'Velikost úvazku'!$C$31:$C$44</c:f>
              <c:numCache>
                <c:formatCode>General</c:formatCode>
                <c:ptCount val="14"/>
                <c:pt idx="0" formatCode="0.00">
                  <c:v>0.13</c:v>
                </c:pt>
                <c:pt idx="1">
                  <c:v>0.12</c:v>
                </c:pt>
                <c:pt idx="2">
                  <c:v>0.05</c:v>
                </c:pt>
                <c:pt idx="3">
                  <c:v>0</c:v>
                </c:pt>
                <c:pt idx="4">
                  <c:v>0.06</c:v>
                </c:pt>
                <c:pt idx="5">
                  <c:v>7.0000000000000007E-2</c:v>
                </c:pt>
                <c:pt idx="6">
                  <c:v>0.2</c:v>
                </c:pt>
                <c:pt idx="7">
                  <c:v>0.16</c:v>
                </c:pt>
                <c:pt idx="8">
                  <c:v>0.2</c:v>
                </c:pt>
                <c:pt idx="9">
                  <c:v>0.08</c:v>
                </c:pt>
                <c:pt idx="10">
                  <c:v>0.11</c:v>
                </c:pt>
                <c:pt idx="11">
                  <c:v>0.21</c:v>
                </c:pt>
                <c:pt idx="12">
                  <c:v>0.1</c:v>
                </c:pt>
                <c:pt idx="13">
                  <c:v>0.06</c:v>
                </c:pt>
              </c:numCache>
            </c:numRef>
          </c:val>
          <c:extLst>
            <c:ext xmlns:c16="http://schemas.microsoft.com/office/drawing/2014/chart" uri="{C3380CC4-5D6E-409C-BE32-E72D297353CC}">
              <c16:uniqueId val="{00000000-2AAC-4754-804F-437D442867BB}"/>
            </c:ext>
          </c:extLst>
        </c:ser>
        <c:dLbls>
          <c:showLegendKey val="0"/>
          <c:showVal val="0"/>
          <c:showCatName val="0"/>
          <c:showSerName val="0"/>
          <c:showPercent val="0"/>
          <c:showBubbleSize val="0"/>
        </c:dLbls>
        <c:gapWidth val="219"/>
        <c:overlap val="-27"/>
        <c:axId val="105717120"/>
        <c:axId val="47912064"/>
      </c:barChart>
      <c:catAx>
        <c:axId val="1057171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912064"/>
        <c:crosses val="autoZero"/>
        <c:auto val="1"/>
        <c:lblAlgn val="ctr"/>
        <c:lblOffset val="100"/>
        <c:noMultiLvlLbl val="0"/>
      </c:catAx>
      <c:valAx>
        <c:axId val="47912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71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Počet obcí se SVL, kde žijí převážně příslušníci romské menšiny a jejich podíl na celkovém počtu obcí v kraji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'2023'!$H$3</c:f>
              <c:strCache>
                <c:ptCount val="1"/>
                <c:pt idx="0">
                  <c:v>Počet obcí v kraji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'2023'!$B$4:$B$17</c:f>
              <c:strCache>
                <c:ptCount val="14"/>
                <c:pt idx="0">
                  <c:v>Jihomoravský</c:v>
                </c:pt>
                <c:pt idx="1">
                  <c:v>Jihočeský</c:v>
                </c:pt>
                <c:pt idx="2">
                  <c:v>Karlovarský</c:v>
                </c:pt>
                <c:pt idx="3">
                  <c:v>Vysočina</c:v>
                </c:pt>
                <c:pt idx="4">
                  <c:v>Královehradecký</c:v>
                </c:pt>
                <c:pt idx="5">
                  <c:v>Liberecký</c:v>
                </c:pt>
                <c:pt idx="6">
                  <c:v>Moravskoslezský</c:v>
                </c:pt>
                <c:pt idx="7">
                  <c:v>Olomoucký</c:v>
                </c:pt>
                <c:pt idx="8">
                  <c:v>Pardubický</c:v>
                </c:pt>
                <c:pt idx="9">
                  <c:v>Plzeňský</c:v>
                </c:pt>
                <c:pt idx="10">
                  <c:v>Středočeský</c:v>
                </c:pt>
                <c:pt idx="11">
                  <c:v>Ústecký</c:v>
                </c:pt>
                <c:pt idx="12">
                  <c:v>Zlínský</c:v>
                </c:pt>
                <c:pt idx="13">
                  <c:v>Praha</c:v>
                </c:pt>
              </c:strCache>
            </c:strRef>
          </c:cat>
          <c:val>
            <c:numRef>
              <c:f>'2023'!$H$4:$H$17</c:f>
              <c:numCache>
                <c:formatCode>General</c:formatCode>
                <c:ptCount val="14"/>
                <c:pt idx="0">
                  <c:v>673</c:v>
                </c:pt>
                <c:pt idx="1">
                  <c:v>624</c:v>
                </c:pt>
                <c:pt idx="2">
                  <c:v>133</c:v>
                </c:pt>
                <c:pt idx="3">
                  <c:v>704</c:v>
                </c:pt>
                <c:pt idx="4">
                  <c:v>448</c:v>
                </c:pt>
                <c:pt idx="5">
                  <c:v>215</c:v>
                </c:pt>
                <c:pt idx="6">
                  <c:v>300</c:v>
                </c:pt>
                <c:pt idx="7">
                  <c:v>401</c:v>
                </c:pt>
                <c:pt idx="8">
                  <c:v>451</c:v>
                </c:pt>
                <c:pt idx="9">
                  <c:v>501</c:v>
                </c:pt>
                <c:pt idx="10">
                  <c:v>1144</c:v>
                </c:pt>
                <c:pt idx="11">
                  <c:v>354</c:v>
                </c:pt>
                <c:pt idx="12">
                  <c:v>307</c:v>
                </c:pt>
                <c:pt idx="13">
                  <c:v>22</c:v>
                </c:pt>
              </c:numCache>
            </c:numRef>
          </c:val>
          <c:extLst>
            <c:ext xmlns:c16="http://schemas.microsoft.com/office/drawing/2014/chart" uri="{C3380CC4-5D6E-409C-BE32-E72D297353CC}">
              <c16:uniqueId val="{00000000-8B18-4A9D-A0D7-D5CD85AC8820}"/>
            </c:ext>
          </c:extLst>
        </c:ser>
        <c:dLbls>
          <c:showLegendKey val="0"/>
          <c:showVal val="0"/>
          <c:showCatName val="0"/>
          <c:showSerName val="0"/>
          <c:showPercent val="0"/>
          <c:showBubbleSize val="0"/>
        </c:dLbls>
        <c:gapWidth val="219"/>
        <c:overlap val="-27"/>
        <c:axId val="402572960"/>
        <c:axId val="402576288"/>
      </c:barChart>
      <c:scatterChart>
        <c:scatterStyle val="lineMarker"/>
        <c:varyColors val="0"/>
        <c:ser>
          <c:idx val="1"/>
          <c:order val="1"/>
          <c:tx>
            <c:strRef>
              <c:f>'2023'!$I$3</c:f>
              <c:strCache>
                <c:ptCount val="1"/>
                <c:pt idx="0">
                  <c:v>Podíl obcí se SVL na celkovém počtu obcí v kraji</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'2023'!$I$4:$I$17</c:f>
              <c:numCache>
                <c:formatCode>0%</c:formatCode>
                <c:ptCount val="14"/>
                <c:pt idx="0">
                  <c:v>1.9316493313521546E-2</c:v>
                </c:pt>
                <c:pt idx="1">
                  <c:v>1.9230769230769232E-2</c:v>
                </c:pt>
                <c:pt idx="2">
                  <c:v>0.23308270676691728</c:v>
                </c:pt>
                <c:pt idx="3">
                  <c:v>1.278409090909091E-2</c:v>
                </c:pt>
                <c:pt idx="4">
                  <c:v>6.4732142857142863E-2</c:v>
                </c:pt>
                <c:pt idx="5">
                  <c:v>0.12558139534883722</c:v>
                </c:pt>
                <c:pt idx="6">
                  <c:v>0.08</c:v>
                </c:pt>
                <c:pt idx="7">
                  <c:v>0.13466334164588528</c:v>
                </c:pt>
                <c:pt idx="8">
                  <c:v>3.5476718403547672E-2</c:v>
                </c:pt>
                <c:pt idx="9">
                  <c:v>6.3872255489021951E-2</c:v>
                </c:pt>
                <c:pt idx="10">
                  <c:v>2.6223776223776224E-2</c:v>
                </c:pt>
                <c:pt idx="11">
                  <c:v>0.12146892655367232</c:v>
                </c:pt>
                <c:pt idx="12">
                  <c:v>2.2801302931596091E-2</c:v>
                </c:pt>
                <c:pt idx="13">
                  <c:v>4.5454545454545456E-2</c:v>
                </c:pt>
              </c:numCache>
            </c:numRef>
          </c:yVal>
          <c:smooth val="0"/>
          <c:extLst>
            <c:ext xmlns:c16="http://schemas.microsoft.com/office/drawing/2014/chart" uri="{C3380CC4-5D6E-409C-BE32-E72D297353CC}">
              <c16:uniqueId val="{00000001-8B18-4A9D-A0D7-D5CD85AC8820}"/>
            </c:ext>
          </c:extLst>
        </c:ser>
        <c:dLbls>
          <c:showLegendKey val="0"/>
          <c:showVal val="0"/>
          <c:showCatName val="0"/>
          <c:showSerName val="0"/>
          <c:showPercent val="0"/>
          <c:showBubbleSize val="0"/>
        </c:dLbls>
        <c:axId val="622689632"/>
        <c:axId val="622696704"/>
      </c:scatterChart>
      <c:catAx>
        <c:axId val="4025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576288"/>
        <c:crosses val="autoZero"/>
        <c:auto val="1"/>
        <c:lblAlgn val="ctr"/>
        <c:lblOffset val="100"/>
        <c:noMultiLvlLbl val="0"/>
      </c:catAx>
      <c:valAx>
        <c:axId val="40257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572960"/>
        <c:crosses val="autoZero"/>
        <c:crossBetween val="between"/>
      </c:valAx>
      <c:valAx>
        <c:axId val="6226967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2689632"/>
        <c:crosses val="max"/>
        <c:crossBetween val="midCat"/>
      </c:valAx>
      <c:valAx>
        <c:axId val="622689632"/>
        <c:scaling>
          <c:orientation val="minMax"/>
        </c:scaling>
        <c:delete val="1"/>
        <c:axPos val="b"/>
        <c:majorTickMark val="out"/>
        <c:minorTickMark val="none"/>
        <c:tickLblPos val="nextTo"/>
        <c:crossAx val="6226967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a:t>
            </a:r>
            <a:r>
              <a:rPr lang="cs-CZ" baseline="0"/>
              <a:t> obcí v kraji a počet obcí v kraji se SVL</a:t>
            </a:r>
            <a:endParaRPr lang="cs-CZ"/>
          </a:p>
        </c:rich>
      </c:tx>
      <c:layout>
        <c:manualLayout>
          <c:xMode val="edge"/>
          <c:yMode val="edge"/>
          <c:x val="0.2602828208790548"/>
          <c:y val="1.51514435695538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'2023'!$H$27</c:f>
              <c:strCache>
                <c:ptCount val="1"/>
                <c:pt idx="0">
                  <c:v>Počet obcí v kraji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'2023'!$G$28:$G$41</c:f>
              <c:strCache>
                <c:ptCount val="14"/>
                <c:pt idx="0">
                  <c:v>Jihomoravský</c:v>
                </c:pt>
                <c:pt idx="1">
                  <c:v>Jihočeský</c:v>
                </c:pt>
                <c:pt idx="2">
                  <c:v>Karlovarský</c:v>
                </c:pt>
                <c:pt idx="3">
                  <c:v>Vysočina</c:v>
                </c:pt>
                <c:pt idx="4">
                  <c:v>Královehradecký</c:v>
                </c:pt>
                <c:pt idx="5">
                  <c:v>Liberecký</c:v>
                </c:pt>
                <c:pt idx="6">
                  <c:v>Moravskoslezský</c:v>
                </c:pt>
                <c:pt idx="7">
                  <c:v>Olomoucký</c:v>
                </c:pt>
                <c:pt idx="8">
                  <c:v>Pardubický</c:v>
                </c:pt>
                <c:pt idx="9">
                  <c:v>Plzeňský</c:v>
                </c:pt>
                <c:pt idx="10">
                  <c:v>Středočeský</c:v>
                </c:pt>
                <c:pt idx="11">
                  <c:v>Ústecký</c:v>
                </c:pt>
                <c:pt idx="12">
                  <c:v>Zlínský</c:v>
                </c:pt>
                <c:pt idx="13">
                  <c:v>Praha</c:v>
                </c:pt>
              </c:strCache>
            </c:strRef>
          </c:cat>
          <c:val>
            <c:numRef>
              <c:f>'2023'!$H$28:$H$41</c:f>
              <c:numCache>
                <c:formatCode>General</c:formatCode>
                <c:ptCount val="14"/>
                <c:pt idx="0">
                  <c:v>673</c:v>
                </c:pt>
                <c:pt idx="1">
                  <c:v>624</c:v>
                </c:pt>
                <c:pt idx="2">
                  <c:v>133</c:v>
                </c:pt>
                <c:pt idx="3">
                  <c:v>704</c:v>
                </c:pt>
                <c:pt idx="4">
                  <c:v>448</c:v>
                </c:pt>
                <c:pt idx="5">
                  <c:v>215</c:v>
                </c:pt>
                <c:pt idx="6">
                  <c:v>300</c:v>
                </c:pt>
                <c:pt idx="7">
                  <c:v>401</c:v>
                </c:pt>
                <c:pt idx="8">
                  <c:v>451</c:v>
                </c:pt>
                <c:pt idx="9">
                  <c:v>501</c:v>
                </c:pt>
                <c:pt idx="10">
                  <c:v>1144</c:v>
                </c:pt>
                <c:pt idx="11">
                  <c:v>354</c:v>
                </c:pt>
                <c:pt idx="12">
                  <c:v>307</c:v>
                </c:pt>
                <c:pt idx="13">
                  <c:v>22</c:v>
                </c:pt>
              </c:numCache>
            </c:numRef>
          </c:val>
          <c:extLst>
            <c:ext xmlns:c16="http://schemas.microsoft.com/office/drawing/2014/chart" uri="{C3380CC4-5D6E-409C-BE32-E72D297353CC}">
              <c16:uniqueId val="{00000000-2126-4F8A-B154-1A00394F8617}"/>
            </c:ext>
          </c:extLst>
        </c:ser>
        <c:ser>
          <c:idx val="1"/>
          <c:order val="1"/>
          <c:tx>
            <c:strRef>
              <c:f>'2023'!$I$27</c:f>
              <c:strCache>
                <c:ptCount val="1"/>
                <c:pt idx="0">
                  <c:v>Počet obcí v kraji, na jejichž území se vyskytují SVL, ve kterých žijí převážně příslušníci romské menšiny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'2023'!$G$28:$G$41</c:f>
              <c:strCache>
                <c:ptCount val="14"/>
                <c:pt idx="0">
                  <c:v>Jihomoravský</c:v>
                </c:pt>
                <c:pt idx="1">
                  <c:v>Jihočeský</c:v>
                </c:pt>
                <c:pt idx="2">
                  <c:v>Karlovarský</c:v>
                </c:pt>
                <c:pt idx="3">
                  <c:v>Vysočina</c:v>
                </c:pt>
                <c:pt idx="4">
                  <c:v>Královehradecký</c:v>
                </c:pt>
                <c:pt idx="5">
                  <c:v>Liberecký</c:v>
                </c:pt>
                <c:pt idx="6">
                  <c:v>Moravskoslezský</c:v>
                </c:pt>
                <c:pt idx="7">
                  <c:v>Olomoucký</c:v>
                </c:pt>
                <c:pt idx="8">
                  <c:v>Pardubický</c:v>
                </c:pt>
                <c:pt idx="9">
                  <c:v>Plzeňský</c:v>
                </c:pt>
                <c:pt idx="10">
                  <c:v>Středočeský</c:v>
                </c:pt>
                <c:pt idx="11">
                  <c:v>Ústecký</c:v>
                </c:pt>
                <c:pt idx="12">
                  <c:v>Zlínský</c:v>
                </c:pt>
                <c:pt idx="13">
                  <c:v>Praha</c:v>
                </c:pt>
              </c:strCache>
            </c:strRef>
          </c:cat>
          <c:val>
            <c:numRef>
              <c:f>'2023'!$I$28:$I$41</c:f>
              <c:numCache>
                <c:formatCode>General</c:formatCode>
                <c:ptCount val="14"/>
                <c:pt idx="0">
                  <c:v>13</c:v>
                </c:pt>
                <c:pt idx="1">
                  <c:v>12</c:v>
                </c:pt>
                <c:pt idx="2">
                  <c:v>31</c:v>
                </c:pt>
                <c:pt idx="3">
                  <c:v>9</c:v>
                </c:pt>
                <c:pt idx="4">
                  <c:v>29</c:v>
                </c:pt>
                <c:pt idx="5">
                  <c:v>27</c:v>
                </c:pt>
                <c:pt idx="6">
                  <c:v>24</c:v>
                </c:pt>
                <c:pt idx="7">
                  <c:v>54</c:v>
                </c:pt>
                <c:pt idx="8">
                  <c:v>16</c:v>
                </c:pt>
                <c:pt idx="9">
                  <c:v>32</c:v>
                </c:pt>
                <c:pt idx="10">
                  <c:v>30</c:v>
                </c:pt>
                <c:pt idx="11">
                  <c:v>43</c:v>
                </c:pt>
                <c:pt idx="12">
                  <c:v>7</c:v>
                </c:pt>
                <c:pt idx="13">
                  <c:v>1</c:v>
                </c:pt>
              </c:numCache>
            </c:numRef>
          </c:val>
          <c:extLst>
            <c:ext xmlns:c16="http://schemas.microsoft.com/office/drawing/2014/chart" uri="{C3380CC4-5D6E-409C-BE32-E72D297353CC}">
              <c16:uniqueId val="{00000001-2126-4F8A-B154-1A00394F8617}"/>
            </c:ext>
          </c:extLst>
        </c:ser>
        <c:dLbls>
          <c:showLegendKey val="0"/>
          <c:showVal val="0"/>
          <c:showCatName val="0"/>
          <c:showSerName val="0"/>
          <c:showPercent val="0"/>
          <c:showBubbleSize val="0"/>
        </c:dLbls>
        <c:gapWidth val="219"/>
        <c:overlap val="-27"/>
        <c:axId val="612467760"/>
        <c:axId val="612471504"/>
      </c:barChart>
      <c:catAx>
        <c:axId val="61246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2471504"/>
        <c:crosses val="autoZero"/>
        <c:auto val="1"/>
        <c:lblAlgn val="ctr"/>
        <c:lblOffset val="100"/>
        <c:noMultiLvlLbl val="0"/>
      </c:catAx>
      <c:valAx>
        <c:axId val="61247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246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'2023'!$L$3</c:f>
              <c:strCache>
                <c:ptCount val="1"/>
                <c:pt idx="0">
                  <c:v>Počet ORP v kraji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'2023'!$K$4:$K$17</c:f>
              <c:strCache>
                <c:ptCount val="14"/>
                <c:pt idx="0">
                  <c:v>Jihomoravský</c:v>
                </c:pt>
                <c:pt idx="1">
                  <c:v>Jihočeský</c:v>
                </c:pt>
                <c:pt idx="2">
                  <c:v>Karlovarský</c:v>
                </c:pt>
                <c:pt idx="3">
                  <c:v>Vysočina</c:v>
                </c:pt>
                <c:pt idx="4">
                  <c:v>Královehradecký</c:v>
                </c:pt>
                <c:pt idx="5">
                  <c:v>Liberecký</c:v>
                </c:pt>
                <c:pt idx="6">
                  <c:v>Moravskoslezský</c:v>
                </c:pt>
                <c:pt idx="7">
                  <c:v>Olomoucký</c:v>
                </c:pt>
                <c:pt idx="8">
                  <c:v>Pardubický</c:v>
                </c:pt>
                <c:pt idx="9">
                  <c:v>Plzeňský</c:v>
                </c:pt>
                <c:pt idx="10">
                  <c:v>Středočeský</c:v>
                </c:pt>
                <c:pt idx="11">
                  <c:v>Ústecký</c:v>
                </c:pt>
                <c:pt idx="12">
                  <c:v>Zlínský</c:v>
                </c:pt>
                <c:pt idx="13">
                  <c:v>Praha</c:v>
                </c:pt>
              </c:strCache>
            </c:strRef>
          </c:cat>
          <c:val>
            <c:numRef>
              <c:f>'2023'!$L$4:$L$17</c:f>
              <c:numCache>
                <c:formatCode>General</c:formatCode>
                <c:ptCount val="14"/>
                <c:pt idx="0">
                  <c:v>21</c:v>
                </c:pt>
                <c:pt idx="1">
                  <c:v>17</c:v>
                </c:pt>
                <c:pt idx="2">
                  <c:v>7</c:v>
                </c:pt>
                <c:pt idx="3">
                  <c:v>15</c:v>
                </c:pt>
                <c:pt idx="4">
                  <c:v>15</c:v>
                </c:pt>
                <c:pt idx="5">
                  <c:v>10</c:v>
                </c:pt>
                <c:pt idx="6">
                  <c:v>22</c:v>
                </c:pt>
                <c:pt idx="7">
                  <c:v>13</c:v>
                </c:pt>
                <c:pt idx="8">
                  <c:v>15</c:v>
                </c:pt>
                <c:pt idx="9">
                  <c:v>15</c:v>
                </c:pt>
                <c:pt idx="10">
                  <c:v>26</c:v>
                </c:pt>
                <c:pt idx="11">
                  <c:v>16</c:v>
                </c:pt>
                <c:pt idx="12">
                  <c:v>13</c:v>
                </c:pt>
                <c:pt idx="13">
                  <c:v>22</c:v>
                </c:pt>
              </c:numCache>
            </c:numRef>
          </c:val>
          <c:extLst>
            <c:ext xmlns:c16="http://schemas.microsoft.com/office/drawing/2014/chart" uri="{C3380CC4-5D6E-409C-BE32-E72D297353CC}">
              <c16:uniqueId val="{00000000-DAB1-41D3-93B2-D49F294621CF}"/>
            </c:ext>
          </c:extLst>
        </c:ser>
        <c:ser>
          <c:idx val="1"/>
          <c:order val="1"/>
          <c:tx>
            <c:strRef>
              <c:f>'2023'!$M$3</c:f>
              <c:strCache>
                <c:ptCount val="1"/>
                <c:pt idx="0">
                  <c:v>ORP se SVL, kde žijí převážně příslušníci romské menšiny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'2023'!$K$4:$K$17</c:f>
              <c:strCache>
                <c:ptCount val="14"/>
                <c:pt idx="0">
                  <c:v>Jihomoravský</c:v>
                </c:pt>
                <c:pt idx="1">
                  <c:v>Jihočeský</c:v>
                </c:pt>
                <c:pt idx="2">
                  <c:v>Karlovarský</c:v>
                </c:pt>
                <c:pt idx="3">
                  <c:v>Vysočina</c:v>
                </c:pt>
                <c:pt idx="4">
                  <c:v>Královehradecký</c:v>
                </c:pt>
                <c:pt idx="5">
                  <c:v>Liberecký</c:v>
                </c:pt>
                <c:pt idx="6">
                  <c:v>Moravskoslezský</c:v>
                </c:pt>
                <c:pt idx="7">
                  <c:v>Olomoucký</c:v>
                </c:pt>
                <c:pt idx="8">
                  <c:v>Pardubický</c:v>
                </c:pt>
                <c:pt idx="9">
                  <c:v>Plzeňský</c:v>
                </c:pt>
                <c:pt idx="10">
                  <c:v>Středočeský</c:v>
                </c:pt>
                <c:pt idx="11">
                  <c:v>Ústecký</c:v>
                </c:pt>
                <c:pt idx="12">
                  <c:v>Zlínský</c:v>
                </c:pt>
                <c:pt idx="13">
                  <c:v>Praha</c:v>
                </c:pt>
              </c:strCache>
            </c:strRef>
          </c:cat>
          <c:val>
            <c:numRef>
              <c:f>'2023'!$M$4:$M$17</c:f>
              <c:numCache>
                <c:formatCode>General</c:formatCode>
                <c:ptCount val="14"/>
                <c:pt idx="0">
                  <c:v>10</c:v>
                </c:pt>
                <c:pt idx="1">
                  <c:v>9</c:v>
                </c:pt>
                <c:pt idx="2">
                  <c:v>7</c:v>
                </c:pt>
                <c:pt idx="3">
                  <c:v>8</c:v>
                </c:pt>
                <c:pt idx="4">
                  <c:v>12</c:v>
                </c:pt>
                <c:pt idx="5">
                  <c:v>8</c:v>
                </c:pt>
                <c:pt idx="6">
                  <c:v>15</c:v>
                </c:pt>
                <c:pt idx="7">
                  <c:v>11</c:v>
                </c:pt>
                <c:pt idx="8">
                  <c:v>8</c:v>
                </c:pt>
                <c:pt idx="9">
                  <c:v>8</c:v>
                </c:pt>
                <c:pt idx="10">
                  <c:v>13</c:v>
                </c:pt>
                <c:pt idx="11">
                  <c:v>16</c:v>
                </c:pt>
                <c:pt idx="12">
                  <c:v>6</c:v>
                </c:pt>
                <c:pt idx="13">
                  <c:v>4</c:v>
                </c:pt>
              </c:numCache>
            </c:numRef>
          </c:val>
          <c:extLst>
            <c:ext xmlns:c16="http://schemas.microsoft.com/office/drawing/2014/chart" uri="{C3380CC4-5D6E-409C-BE32-E72D297353CC}">
              <c16:uniqueId val="{00000001-DAB1-41D3-93B2-D49F294621CF}"/>
            </c:ext>
          </c:extLst>
        </c:ser>
        <c:dLbls>
          <c:showLegendKey val="0"/>
          <c:showVal val="0"/>
          <c:showCatName val="0"/>
          <c:showSerName val="0"/>
          <c:showPercent val="0"/>
          <c:showBubbleSize val="0"/>
        </c:dLbls>
        <c:gapWidth val="219"/>
        <c:axId val="624599104"/>
        <c:axId val="624579136"/>
      </c:barChart>
      <c:catAx>
        <c:axId val="6245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4579136"/>
        <c:crosses val="autoZero"/>
        <c:auto val="1"/>
        <c:lblAlgn val="ctr"/>
        <c:lblOffset val="100"/>
        <c:noMultiLvlLbl val="0"/>
      </c:catAx>
      <c:valAx>
        <c:axId val="6245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459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'2023'!$N$3</c:f>
              <c:strCache>
                <c:ptCount val="1"/>
                <c:pt idx="0">
                  <c:v>Podíl ORP se SVL, kde žijí převážně příslušníci romské menšiny na celkovém počtu ORP v kraji
</c:v>
                </c:pt>
              </c:strCache>
            </c:strRef>
          </c:tx>
          <c:spPr>
            <a:solidFill>
              <a:schemeClr val="accent1"/>
            </a:solidFill>
            <a:ln>
              <a:noFill/>
            </a:ln>
            <a:effectLst/>
          </c:spPr>
          <c:invertIfNegative val="0"/>
          <c:cat>
            <c:strRef>
              <c:f>'2023'!$K$4:$K$17</c:f>
              <c:strCache>
                <c:ptCount val="14"/>
                <c:pt idx="0">
                  <c:v>Jihomoravský</c:v>
                </c:pt>
                <c:pt idx="1">
                  <c:v>Jihočeský</c:v>
                </c:pt>
                <c:pt idx="2">
                  <c:v>Karlovarský</c:v>
                </c:pt>
                <c:pt idx="3">
                  <c:v>Vysočina</c:v>
                </c:pt>
                <c:pt idx="4">
                  <c:v>Královehradecký</c:v>
                </c:pt>
                <c:pt idx="5">
                  <c:v>Liberecký</c:v>
                </c:pt>
                <c:pt idx="6">
                  <c:v>Moravskoslezský</c:v>
                </c:pt>
                <c:pt idx="7">
                  <c:v>Olomoucký</c:v>
                </c:pt>
                <c:pt idx="8">
                  <c:v>Pardubický</c:v>
                </c:pt>
                <c:pt idx="9">
                  <c:v>Plzeňský</c:v>
                </c:pt>
                <c:pt idx="10">
                  <c:v>Středočeský</c:v>
                </c:pt>
                <c:pt idx="11">
                  <c:v>Ústecký</c:v>
                </c:pt>
                <c:pt idx="12">
                  <c:v>Zlínský</c:v>
                </c:pt>
                <c:pt idx="13">
                  <c:v>Praha</c:v>
                </c:pt>
              </c:strCache>
            </c:strRef>
          </c:cat>
          <c:val>
            <c:numRef>
              <c:f>'2023'!$N$4:$N$17</c:f>
              <c:numCache>
                <c:formatCode>0%</c:formatCode>
                <c:ptCount val="14"/>
                <c:pt idx="0">
                  <c:v>0.47619047619047616</c:v>
                </c:pt>
                <c:pt idx="1">
                  <c:v>0.52941176470588236</c:v>
                </c:pt>
                <c:pt idx="2">
                  <c:v>1</c:v>
                </c:pt>
                <c:pt idx="3">
                  <c:v>0.53333333333333333</c:v>
                </c:pt>
                <c:pt idx="4">
                  <c:v>0.8</c:v>
                </c:pt>
                <c:pt idx="5">
                  <c:v>0.8</c:v>
                </c:pt>
                <c:pt idx="6">
                  <c:v>0.68181818181818177</c:v>
                </c:pt>
                <c:pt idx="7">
                  <c:v>0.84615384615384615</c:v>
                </c:pt>
                <c:pt idx="8">
                  <c:v>0.53333333333333333</c:v>
                </c:pt>
                <c:pt idx="9">
                  <c:v>0.53333333333333333</c:v>
                </c:pt>
                <c:pt idx="10">
                  <c:v>0.5</c:v>
                </c:pt>
                <c:pt idx="11">
                  <c:v>1</c:v>
                </c:pt>
                <c:pt idx="12">
                  <c:v>0.46153846153846156</c:v>
                </c:pt>
                <c:pt idx="13">
                  <c:v>0.18181818181818182</c:v>
                </c:pt>
              </c:numCache>
            </c:numRef>
          </c:val>
          <c:extLst>
            <c:ext xmlns:c16="http://schemas.microsoft.com/office/drawing/2014/chart" uri="{C3380CC4-5D6E-409C-BE32-E72D297353CC}">
              <c16:uniqueId val="{00000000-EE58-412D-A2E9-B174BB4A9A6B}"/>
            </c:ext>
          </c:extLst>
        </c:ser>
        <c:dLbls>
          <c:showLegendKey val="0"/>
          <c:showVal val="0"/>
          <c:showCatName val="0"/>
          <c:showSerName val="0"/>
          <c:showPercent val="0"/>
          <c:showBubbleSize val="0"/>
        </c:dLbls>
        <c:gapWidth val="219"/>
        <c:overlap val="-27"/>
        <c:axId val="2088431807"/>
        <c:axId val="2088413503"/>
      </c:barChart>
      <c:catAx>
        <c:axId val="208843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88413503"/>
        <c:crosses val="autoZero"/>
        <c:auto val="1"/>
        <c:lblAlgn val="ctr"/>
        <c:lblOffset val="100"/>
        <c:noMultiLvlLbl val="0"/>
      </c:catAx>
      <c:valAx>
        <c:axId val="20884135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884318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'Kvalifikovane odhady'!$A$4</c:f>
              <c:strCache>
                <c:ptCount val="1"/>
                <c:pt idx="0">
                  <c:v>Podíl romských žáků ze všech žáků vzdělávaných podle RVP ZV LMP a UV </c:v>
                </c:pt>
              </c:strCache>
            </c:strRef>
          </c:tx>
          <c:spPr>
            <a:ln w="28578" cap="rnd">
              <a:solidFill>
                <a:schemeClr val="accent1"/>
              </a:solidFill>
              <a:round/>
            </a:ln>
            <a:effectLst/>
          </c:spPr>
          <c:marker>
            <c:symbol val="circle"/>
            <c:size val="5"/>
            <c:spPr>
              <a:solidFill>
                <a:schemeClr val="accent1"/>
              </a:solidFill>
              <a:ln w="9526">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'Kvalifikovane odhady'!$B$3:$H$3</c:f>
              <c:strCache>
                <c:ptCount val="7"/>
                <c:pt idx="0">
                  <c:v>2015/2016 </c:v>
                </c:pt>
                <c:pt idx="1">
                  <c:v>2016/2017</c:v>
                </c:pt>
                <c:pt idx="2">
                  <c:v>2017/2018</c:v>
                </c:pt>
                <c:pt idx="3">
                  <c:v>2018/2019</c:v>
                </c:pt>
                <c:pt idx="4">
                  <c:v>2019/2020</c:v>
                </c:pt>
                <c:pt idx="5">
                  <c:v>2020/2021</c:v>
                </c:pt>
                <c:pt idx="6">
                  <c:v>2021/2022</c:v>
                </c:pt>
              </c:strCache>
            </c:strRef>
          </c:cat>
          <c:val>
            <c:numRef>
              <c:f>'Kvalifikovane odhady'!$B$4:$H$4</c:f>
              <c:numCache>
                <c:formatCode>0.00%</c:formatCode>
                <c:ptCount val="7"/>
                <c:pt idx="0">
                  <c:v>0.30599999999999999</c:v>
                </c:pt>
                <c:pt idx="1">
                  <c:v>0.309</c:v>
                </c:pt>
                <c:pt idx="2">
                  <c:v>0.29499999999999998</c:v>
                </c:pt>
                <c:pt idx="3">
                  <c:v>0.29099999999999998</c:v>
                </c:pt>
                <c:pt idx="4">
                  <c:v>0.254</c:v>
                </c:pt>
                <c:pt idx="5">
                  <c:v>0.25290000000000001</c:v>
                </c:pt>
                <c:pt idx="6">
                  <c:v>0.26929999999999998</c:v>
                </c:pt>
              </c:numCache>
            </c:numRef>
          </c:val>
          <c:smooth val="0"/>
          <c:extLst>
            <c:ext xmlns:c16="http://schemas.microsoft.com/office/drawing/2014/chart" uri="{C3380CC4-5D6E-409C-BE32-E72D297353CC}">
              <c16:uniqueId val="{00000000-2997-4E05-AC78-918E627BCAB9}"/>
            </c:ext>
          </c:extLst>
        </c:ser>
        <c:ser>
          <c:idx val="1"/>
          <c:order val="1"/>
          <c:tx>
            <c:strRef>
              <c:f>'Kvalifikovane odhady'!$A$5</c:f>
              <c:strCache>
                <c:ptCount val="1"/>
                <c:pt idx="0">
                  <c:v>Podíl romských žáků ze všech žáků v ZŠ</c:v>
                </c:pt>
              </c:strCache>
            </c:strRef>
          </c:tx>
          <c:spPr>
            <a:ln w="28578" cap="rnd">
              <a:solidFill>
                <a:schemeClr val="accent2"/>
              </a:solidFill>
              <a:round/>
            </a:ln>
            <a:effectLst/>
          </c:spPr>
          <c:marker>
            <c:symbol val="circle"/>
            <c:size val="5"/>
            <c:spPr>
              <a:solidFill>
                <a:schemeClr val="accent2"/>
              </a:solidFill>
              <a:ln w="9526">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'Kvalifikovane odhady'!$B$3:$H$3</c:f>
              <c:strCache>
                <c:ptCount val="7"/>
                <c:pt idx="0">
                  <c:v>2015/2016 </c:v>
                </c:pt>
                <c:pt idx="1">
                  <c:v>2016/2017</c:v>
                </c:pt>
                <c:pt idx="2">
                  <c:v>2017/2018</c:v>
                </c:pt>
                <c:pt idx="3">
                  <c:v>2018/2019</c:v>
                </c:pt>
                <c:pt idx="4">
                  <c:v>2019/2020</c:v>
                </c:pt>
                <c:pt idx="5">
                  <c:v>2020/2021</c:v>
                </c:pt>
                <c:pt idx="6">
                  <c:v>2021/2022</c:v>
                </c:pt>
              </c:strCache>
            </c:strRef>
          </c:cat>
          <c:val>
            <c:numRef>
              <c:f>'Kvalifikovane odhady'!$B$5:$H$5</c:f>
              <c:numCache>
                <c:formatCode>0.00%</c:formatCode>
                <c:ptCount val="7"/>
                <c:pt idx="0">
                  <c:v>3.9E-2</c:v>
                </c:pt>
                <c:pt idx="1">
                  <c:v>3.5999999999999997E-2</c:v>
                </c:pt>
                <c:pt idx="2">
                  <c:v>3.5999999999999997E-2</c:v>
                </c:pt>
                <c:pt idx="3">
                  <c:v>3.6999999999999998E-2</c:v>
                </c:pt>
                <c:pt idx="4">
                  <c:v>3.5000000000000003E-2</c:v>
                </c:pt>
                <c:pt idx="5">
                  <c:v>3.56E-2</c:v>
                </c:pt>
                <c:pt idx="6">
                  <c:v>3.6200000000000003E-2</c:v>
                </c:pt>
              </c:numCache>
            </c:numRef>
          </c:val>
          <c:smooth val="0"/>
          <c:extLst>
            <c:ext xmlns:c16="http://schemas.microsoft.com/office/drawing/2014/chart" uri="{C3380CC4-5D6E-409C-BE32-E72D297353CC}">
              <c16:uniqueId val="{00000001-2997-4E05-AC78-918E627BCAB9}"/>
            </c:ext>
          </c:extLst>
        </c:ser>
        <c:dLbls>
          <c:showLegendKey val="0"/>
          <c:showVal val="0"/>
          <c:showCatName val="0"/>
          <c:showSerName val="0"/>
          <c:showPercent val="0"/>
          <c:showBubbleSize val="0"/>
        </c:dLbls>
        <c:marker val="1"/>
        <c:smooth val="0"/>
        <c:axId val="810340992"/>
        <c:axId val="1"/>
      </c:lineChart>
      <c:catAx>
        <c:axId val="810340992"/>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0340992"/>
        <c:crosses val="autoZero"/>
        <c:crossBetween val="between"/>
      </c:valAx>
      <c:spPr>
        <a:noFill/>
        <a:ln w="25403">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bydleni_kumulace!$D$4</c:f>
              <c:strCache>
                <c:ptCount val="1"/>
                <c:pt idx="0">
                  <c:v>Ani jeden ze čtyř problémů</c:v>
                </c:pt>
              </c:strCache>
            </c:strRef>
          </c:tx>
          <c:spPr>
            <a:solidFill>
              <a:srgbClr val="FFC819"/>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bydleni_kumulace!$F$3:$H$3</c:f>
              <c:strCache>
                <c:ptCount val="3"/>
                <c:pt idx="0">
                  <c:v>Obecná populace</c:v>
                </c:pt>
                <c:pt idx="1">
                  <c:v>Neromové</c:v>
                </c:pt>
                <c:pt idx="2">
                  <c:v>Romové</c:v>
                </c:pt>
              </c:strCache>
            </c:strRef>
          </c:cat>
          <c:val>
            <c:numRef>
              <c:f>bydleni_kumulace!$F$4:$H$4</c:f>
              <c:numCache>
                <c:formatCode>General</c:formatCode>
                <c:ptCount val="3"/>
                <c:pt idx="0">
                  <c:v>78</c:v>
                </c:pt>
                <c:pt idx="1">
                  <c:v>21.5</c:v>
                </c:pt>
                <c:pt idx="2">
                  <c:v>7.6</c:v>
                </c:pt>
              </c:numCache>
            </c:numRef>
          </c:val>
          <c:extLst>
            <c:ext xmlns:c16="http://schemas.microsoft.com/office/drawing/2014/chart" uri="{C3380CC4-5D6E-409C-BE32-E72D297353CC}">
              <c16:uniqueId val="{00000000-8C47-4202-A0BC-DA18524D33DF}"/>
            </c:ext>
          </c:extLst>
        </c:ser>
        <c:ser>
          <c:idx val="1"/>
          <c:order val="1"/>
          <c:tx>
            <c:strRef>
              <c:f>bydleni_kumulace!$D$5</c:f>
              <c:strCache>
                <c:ptCount val="1"/>
                <c:pt idx="0">
                  <c:v>Jeden problém</c:v>
                </c:pt>
              </c:strCache>
            </c:strRef>
          </c:tx>
          <c:spPr>
            <a:solidFill>
              <a:schemeClr val="accent1">
                <a:lumMod val="20000"/>
                <a:lumOff val="8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bydleni_kumulace!$F$3:$H$3</c:f>
              <c:strCache>
                <c:ptCount val="3"/>
                <c:pt idx="0">
                  <c:v>Obecná populace</c:v>
                </c:pt>
                <c:pt idx="1">
                  <c:v>Neromové</c:v>
                </c:pt>
                <c:pt idx="2">
                  <c:v>Romové</c:v>
                </c:pt>
              </c:strCache>
            </c:strRef>
          </c:cat>
          <c:val>
            <c:numRef>
              <c:f>bydleni_kumulace!$F$5:$H$5</c:f>
              <c:numCache>
                <c:formatCode>General</c:formatCode>
                <c:ptCount val="3"/>
                <c:pt idx="0">
                  <c:v>14.7</c:v>
                </c:pt>
                <c:pt idx="1">
                  <c:v>29.7</c:v>
                </c:pt>
                <c:pt idx="2">
                  <c:v>27.6</c:v>
                </c:pt>
              </c:numCache>
            </c:numRef>
          </c:val>
          <c:extLst>
            <c:ext xmlns:c16="http://schemas.microsoft.com/office/drawing/2014/chart" uri="{C3380CC4-5D6E-409C-BE32-E72D297353CC}">
              <c16:uniqueId val="{00000001-8C47-4202-A0BC-DA18524D33DF}"/>
            </c:ext>
          </c:extLst>
        </c:ser>
        <c:ser>
          <c:idx val="2"/>
          <c:order val="2"/>
          <c:tx>
            <c:strRef>
              <c:f>bydleni_kumulace!$D$6</c:f>
              <c:strCache>
                <c:ptCount val="1"/>
                <c:pt idx="0">
                  <c:v>Dva problémy</c:v>
                </c:pt>
              </c:strCache>
            </c:strRef>
          </c:tx>
          <c:spPr>
            <a:solidFill>
              <a:schemeClr val="accent1">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bydleni_kumulace!$F$3:$H$3</c:f>
              <c:strCache>
                <c:ptCount val="3"/>
                <c:pt idx="0">
                  <c:v>Obecná populace</c:v>
                </c:pt>
                <c:pt idx="1">
                  <c:v>Neromové</c:v>
                </c:pt>
                <c:pt idx="2">
                  <c:v>Romové</c:v>
                </c:pt>
              </c:strCache>
            </c:strRef>
          </c:cat>
          <c:val>
            <c:numRef>
              <c:f>bydleni_kumulace!$F$6:$H$6</c:f>
              <c:numCache>
                <c:formatCode>General</c:formatCode>
                <c:ptCount val="3"/>
                <c:pt idx="0">
                  <c:v>5.7</c:v>
                </c:pt>
                <c:pt idx="1">
                  <c:v>31.7</c:v>
                </c:pt>
                <c:pt idx="2">
                  <c:v>33.5</c:v>
                </c:pt>
              </c:numCache>
            </c:numRef>
          </c:val>
          <c:extLst>
            <c:ext xmlns:c16="http://schemas.microsoft.com/office/drawing/2014/chart" uri="{C3380CC4-5D6E-409C-BE32-E72D297353CC}">
              <c16:uniqueId val="{00000002-8C47-4202-A0BC-DA18524D33DF}"/>
            </c:ext>
          </c:extLst>
        </c:ser>
        <c:ser>
          <c:idx val="3"/>
          <c:order val="3"/>
          <c:tx>
            <c:strRef>
              <c:f>bydleni_kumulace!$D$7</c:f>
              <c:strCache>
                <c:ptCount val="1"/>
                <c:pt idx="0">
                  <c:v>Tři problémy</c:v>
                </c:pt>
              </c:strCache>
            </c:strRef>
          </c:tx>
          <c:spPr>
            <a:solidFill>
              <a:schemeClr val="accent1">
                <a:lumMod val="75000"/>
              </a:schemeClr>
            </a:solidFill>
            <a:ln>
              <a:solidFill>
                <a:schemeClr val="bg1">
                  <a:lumMod val="50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8C47-4202-A0BC-DA18524D33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bydleni_kumulace!$F$3:$H$3</c:f>
              <c:strCache>
                <c:ptCount val="3"/>
                <c:pt idx="0">
                  <c:v>Obecná populace</c:v>
                </c:pt>
                <c:pt idx="1">
                  <c:v>Neromové</c:v>
                </c:pt>
                <c:pt idx="2">
                  <c:v>Romové</c:v>
                </c:pt>
              </c:strCache>
            </c:strRef>
          </c:cat>
          <c:val>
            <c:numRef>
              <c:f>bydleni_kumulace!$F$7:$H$7</c:f>
              <c:numCache>
                <c:formatCode>General</c:formatCode>
                <c:ptCount val="3"/>
                <c:pt idx="0">
                  <c:v>1</c:v>
                </c:pt>
                <c:pt idx="1">
                  <c:v>12.2</c:v>
                </c:pt>
                <c:pt idx="2">
                  <c:v>21.1</c:v>
                </c:pt>
              </c:numCache>
            </c:numRef>
          </c:val>
          <c:extLst>
            <c:ext xmlns:c16="http://schemas.microsoft.com/office/drawing/2014/chart" uri="{C3380CC4-5D6E-409C-BE32-E72D297353CC}">
              <c16:uniqueId val="{00000004-8C47-4202-A0BC-DA18524D33DF}"/>
            </c:ext>
          </c:extLst>
        </c:ser>
        <c:ser>
          <c:idx val="4"/>
          <c:order val="4"/>
          <c:tx>
            <c:strRef>
              <c:f>bydleni_kumulace!$D$8</c:f>
              <c:strCache>
                <c:ptCount val="1"/>
                <c:pt idx="0">
                  <c:v>Čtyři problémy </c:v>
                </c:pt>
              </c:strCache>
            </c:strRef>
          </c:tx>
          <c:spPr>
            <a:solidFill>
              <a:schemeClr val="accent1">
                <a:lumMod val="50000"/>
              </a:schemeClr>
            </a:solidFill>
            <a:ln>
              <a:solidFill>
                <a:schemeClr val="bg1">
                  <a:lumMod val="50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8C47-4202-A0BC-DA18524D33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bydleni_kumulace!$F$3:$H$3</c:f>
              <c:strCache>
                <c:ptCount val="3"/>
                <c:pt idx="0">
                  <c:v>Obecná populace</c:v>
                </c:pt>
                <c:pt idx="1">
                  <c:v>Neromové</c:v>
                </c:pt>
                <c:pt idx="2">
                  <c:v>Romové</c:v>
                </c:pt>
              </c:strCache>
            </c:strRef>
          </c:cat>
          <c:val>
            <c:numRef>
              <c:f>bydleni_kumulace!$F$8:$H$8</c:f>
              <c:numCache>
                <c:formatCode>General</c:formatCode>
                <c:ptCount val="3"/>
                <c:pt idx="0">
                  <c:v>0.6</c:v>
                </c:pt>
                <c:pt idx="1">
                  <c:v>4.8</c:v>
                </c:pt>
                <c:pt idx="2">
                  <c:v>10.1</c:v>
                </c:pt>
              </c:numCache>
            </c:numRef>
          </c:val>
          <c:extLst>
            <c:ext xmlns:c16="http://schemas.microsoft.com/office/drawing/2014/chart" uri="{C3380CC4-5D6E-409C-BE32-E72D297353CC}">
              <c16:uniqueId val="{00000006-8C47-4202-A0BC-DA18524D33DF}"/>
            </c:ext>
          </c:extLst>
        </c:ser>
        <c:dLbls>
          <c:showLegendKey val="0"/>
          <c:showVal val="0"/>
          <c:showCatName val="0"/>
          <c:showSerName val="0"/>
          <c:showPercent val="0"/>
          <c:showBubbleSize val="0"/>
        </c:dLbls>
        <c:gapWidth val="150"/>
        <c:overlap val="100"/>
        <c:axId val="564869104"/>
        <c:axId val="564869760"/>
      </c:barChart>
      <c:catAx>
        <c:axId val="56486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564869760"/>
        <c:crosses val="autoZero"/>
        <c:auto val="1"/>
        <c:lblAlgn val="ctr"/>
        <c:lblOffset val="100"/>
        <c:noMultiLvlLbl val="0"/>
      </c:catAx>
      <c:valAx>
        <c:axId val="564869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56486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List3!$C$3</c:f>
              <c:strCache>
                <c:ptCount val="1"/>
                <c:pt idx="0">
                  <c:v>Obecná populace</c:v>
                </c:pt>
              </c:strCache>
            </c:strRef>
          </c:tx>
          <c:spPr>
            <a:solidFill>
              <a:schemeClr val="bg1">
                <a:lumMod val="75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List3!$B$4:$B$9</c:f>
              <c:strCache>
                <c:ptCount val="6"/>
                <c:pt idx="0">
                  <c:v>hluk</c:v>
                </c:pt>
                <c:pt idx="1">
                  <c:v>znečištění v okolí</c:v>
                </c:pt>
                <c:pt idx="2">
                  <c:v>plísně</c:v>
                </c:pt>
                <c:pt idx="3">
                  <c:v>tmavý byt</c:v>
                </c:pt>
                <c:pt idx="4">
                  <c:v>zatékání, vlhkost</c:v>
                </c:pt>
                <c:pt idx="5">
                  <c:v>štenice, hmyz</c:v>
                </c:pt>
              </c:strCache>
            </c:strRef>
          </c:cat>
          <c:val>
            <c:numRef>
              <c:f>List3!$C$4:$C$9</c:f>
              <c:numCache>
                <c:formatCode>General</c:formatCode>
                <c:ptCount val="6"/>
                <c:pt idx="0">
                  <c:v>13.2</c:v>
                </c:pt>
                <c:pt idx="1">
                  <c:v>8.6999999999999993</c:v>
                </c:pt>
                <c:pt idx="3">
                  <c:v>2.9</c:v>
                </c:pt>
                <c:pt idx="4">
                  <c:v>6.5</c:v>
                </c:pt>
              </c:numCache>
            </c:numRef>
          </c:val>
          <c:extLst>
            <c:ext xmlns:c16="http://schemas.microsoft.com/office/drawing/2014/chart" uri="{C3380CC4-5D6E-409C-BE32-E72D297353CC}">
              <c16:uniqueId val="{00000000-4D2B-48D4-B7F0-E31A668E34AF}"/>
            </c:ext>
          </c:extLst>
        </c:ser>
        <c:ser>
          <c:idx val="1"/>
          <c:order val="1"/>
          <c:tx>
            <c:strRef>
              <c:f>List3!$D$3</c:f>
              <c:strCache>
                <c:ptCount val="1"/>
                <c:pt idx="0">
                  <c:v>Neromové</c:v>
                </c:pt>
              </c:strCache>
            </c:strRef>
          </c:tx>
          <c:spPr>
            <a:solidFill>
              <a:schemeClr val="accent4">
                <a:lumMod val="40000"/>
                <a:lumOff val="6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List3!$B$4:$B$9</c:f>
              <c:strCache>
                <c:ptCount val="6"/>
                <c:pt idx="0">
                  <c:v>hluk</c:v>
                </c:pt>
                <c:pt idx="1">
                  <c:v>znečištění v okolí</c:v>
                </c:pt>
                <c:pt idx="2">
                  <c:v>plísně</c:v>
                </c:pt>
                <c:pt idx="3">
                  <c:v>tmavý byt</c:v>
                </c:pt>
                <c:pt idx="4">
                  <c:v>zatékání, vlhkost</c:v>
                </c:pt>
                <c:pt idx="5">
                  <c:v>štenice, hmyz</c:v>
                </c:pt>
              </c:strCache>
            </c:strRef>
          </c:cat>
          <c:val>
            <c:numRef>
              <c:f>List3!$D$4:$D$9</c:f>
              <c:numCache>
                <c:formatCode>General</c:formatCode>
                <c:ptCount val="6"/>
                <c:pt idx="0">
                  <c:v>55</c:v>
                </c:pt>
                <c:pt idx="1">
                  <c:v>63</c:v>
                </c:pt>
                <c:pt idx="2">
                  <c:v>16</c:v>
                </c:pt>
                <c:pt idx="3">
                  <c:v>17</c:v>
                </c:pt>
                <c:pt idx="4">
                  <c:v>14</c:v>
                </c:pt>
                <c:pt idx="5">
                  <c:v>5</c:v>
                </c:pt>
              </c:numCache>
            </c:numRef>
          </c:val>
          <c:extLst>
            <c:ext xmlns:c16="http://schemas.microsoft.com/office/drawing/2014/chart" uri="{C3380CC4-5D6E-409C-BE32-E72D297353CC}">
              <c16:uniqueId val="{00000001-4D2B-48D4-B7F0-E31A668E34AF}"/>
            </c:ext>
          </c:extLst>
        </c:ser>
        <c:ser>
          <c:idx val="2"/>
          <c:order val="2"/>
          <c:tx>
            <c:strRef>
              <c:f>List3!$E$3</c:f>
              <c:strCache>
                <c:ptCount val="1"/>
                <c:pt idx="0">
                  <c:v>Romové</c:v>
                </c:pt>
              </c:strCache>
            </c:strRef>
          </c:tx>
          <c:spPr>
            <a:solidFill>
              <a:schemeClr val="accent1">
                <a:lumMod val="40000"/>
                <a:lumOff val="6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List3!$B$4:$B$9</c:f>
              <c:strCache>
                <c:ptCount val="6"/>
                <c:pt idx="0">
                  <c:v>hluk</c:v>
                </c:pt>
                <c:pt idx="1">
                  <c:v>znečištění v okolí</c:v>
                </c:pt>
                <c:pt idx="2">
                  <c:v>plísně</c:v>
                </c:pt>
                <c:pt idx="3">
                  <c:v>tmavý byt</c:v>
                </c:pt>
                <c:pt idx="4">
                  <c:v>zatékání, vlhkost</c:v>
                </c:pt>
                <c:pt idx="5">
                  <c:v>štenice, hmyz</c:v>
                </c:pt>
              </c:strCache>
            </c:strRef>
          </c:cat>
          <c:val>
            <c:numRef>
              <c:f>List3!$E$4:$E$9</c:f>
              <c:numCache>
                <c:formatCode>General</c:formatCode>
                <c:ptCount val="6"/>
                <c:pt idx="0">
                  <c:v>76</c:v>
                </c:pt>
                <c:pt idx="1">
                  <c:v>65</c:v>
                </c:pt>
                <c:pt idx="2">
                  <c:v>45</c:v>
                </c:pt>
                <c:pt idx="3">
                  <c:v>32</c:v>
                </c:pt>
                <c:pt idx="4">
                  <c:v>26</c:v>
                </c:pt>
                <c:pt idx="5">
                  <c:v>10</c:v>
                </c:pt>
              </c:numCache>
            </c:numRef>
          </c:val>
          <c:extLst>
            <c:ext xmlns:c16="http://schemas.microsoft.com/office/drawing/2014/chart" uri="{C3380CC4-5D6E-409C-BE32-E72D297353CC}">
              <c16:uniqueId val="{00000002-4D2B-48D4-B7F0-E31A668E34AF}"/>
            </c:ext>
          </c:extLst>
        </c:ser>
        <c:dLbls>
          <c:showLegendKey val="0"/>
          <c:showVal val="0"/>
          <c:showCatName val="0"/>
          <c:showSerName val="0"/>
          <c:showPercent val="0"/>
          <c:showBubbleSize val="0"/>
        </c:dLbls>
        <c:gapWidth val="182"/>
        <c:axId val="602502992"/>
        <c:axId val="602503648"/>
      </c:barChart>
      <c:catAx>
        <c:axId val="60250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02503648"/>
        <c:crosses val="autoZero"/>
        <c:auto val="1"/>
        <c:lblAlgn val="ctr"/>
        <c:lblOffset val="100"/>
        <c:noMultiLvlLbl val="0"/>
      </c:catAx>
      <c:valAx>
        <c:axId val="60250364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602502992"/>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SZ">
    <a:dk1>
      <a:sysClr val="windowText" lastClr="000000"/>
    </a:dk1>
    <a:lt1>
      <a:sysClr val="window" lastClr="FFFFFF"/>
    </a:lt1>
    <a:dk2>
      <a:srgbClr val="44546A"/>
    </a:dk2>
    <a:lt2>
      <a:srgbClr val="E7E6E6"/>
    </a:lt2>
    <a:accent1>
      <a:srgbClr val="1072B9"/>
    </a:accent1>
    <a:accent2>
      <a:srgbClr val="6086C4"/>
    </a:accent2>
    <a:accent3>
      <a:srgbClr val="F0AC1A"/>
    </a:accent3>
    <a:accent4>
      <a:srgbClr val="009640"/>
    </a:accent4>
    <a:accent5>
      <a:srgbClr val="E30613"/>
    </a:accent5>
    <a:accent6>
      <a:srgbClr val="1D1D1B"/>
    </a:accent6>
    <a:hlink>
      <a:srgbClr val="1072B9"/>
    </a:hlink>
    <a:folHlink>
      <a:srgbClr val="87C6F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4E27F-5A59-45DC-978B-CCC5B824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98</Pages>
  <Words>35930</Words>
  <Characters>211989</Characters>
  <Application>Microsoft Office Word</Application>
  <DocSecurity>0</DocSecurity>
  <Lines>1766</Lines>
  <Paragraphs>494</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247425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Dieu</dc:creator>
  <cp:keywords/>
  <dc:description/>
  <cp:lastModifiedBy>Nguyen Dieu</cp:lastModifiedBy>
  <cp:revision>8</cp:revision>
  <dcterms:created xsi:type="dcterms:W3CDTF">2024-01-04T09:48:00Z</dcterms:created>
  <dcterms:modified xsi:type="dcterms:W3CDTF">2024-02-02T15:16:00Z</dcterms:modified>
</cp:coreProperties>
</file>